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255F" w14:textId="77777777" w:rsidR="00602942" w:rsidRDefault="00602942">
      <w:pPr>
        <w:pStyle w:val="Text"/>
      </w:pPr>
    </w:p>
    <w:p w14:paraId="26336491" w14:textId="77777777" w:rsidR="00602942" w:rsidRDefault="00000000">
      <w:pPr>
        <w:pStyle w:val="Text"/>
        <w:spacing w:after="0" w:line="240" w:lineRule="exact"/>
        <w:jc w:val="center"/>
      </w:pPr>
      <w:r>
        <w:rPr>
          <w:rFonts w:ascii="Calibri" w:hAnsi="Calibri" w:cs="DIN Pro Regular"/>
          <w:b/>
          <w:sz w:val="24"/>
          <w:szCs w:val="24"/>
        </w:rPr>
        <w:t>Cuenta Pública 2024</w:t>
      </w:r>
    </w:p>
    <w:p w14:paraId="1CA5DD69" w14:textId="77777777" w:rsidR="00602942" w:rsidRDefault="00602942">
      <w:pPr>
        <w:pStyle w:val="Text"/>
        <w:spacing w:after="0" w:line="240" w:lineRule="exact"/>
        <w:jc w:val="center"/>
        <w:rPr>
          <w:rFonts w:ascii="Calibri" w:hAnsi="Calibri" w:cs="DIN Pro Regular"/>
          <w:b/>
          <w:sz w:val="24"/>
          <w:szCs w:val="24"/>
        </w:rPr>
      </w:pPr>
    </w:p>
    <w:p w14:paraId="222BBCD2" w14:textId="77777777" w:rsidR="00602942" w:rsidRDefault="00000000">
      <w:pPr>
        <w:pStyle w:val="Text"/>
        <w:spacing w:after="0" w:line="240" w:lineRule="exact"/>
        <w:jc w:val="center"/>
      </w:pPr>
      <w:r>
        <w:rPr>
          <w:rFonts w:ascii="Calibri" w:hAnsi="Calibri" w:cs="DIN Pro Regular"/>
          <w:b/>
          <w:sz w:val="24"/>
          <w:szCs w:val="24"/>
        </w:rPr>
        <w:t>Notas a los Estados Financieros</w:t>
      </w:r>
    </w:p>
    <w:p w14:paraId="02F77632" w14:textId="77777777" w:rsidR="00602942" w:rsidRDefault="00602942">
      <w:pPr>
        <w:pStyle w:val="Text"/>
        <w:spacing w:after="0" w:line="240" w:lineRule="exact"/>
        <w:ind w:firstLine="0"/>
        <w:rPr>
          <w:rFonts w:ascii="Calibri" w:hAnsi="Calibri" w:cs="DIN Pro Regular"/>
          <w:b/>
          <w:sz w:val="24"/>
          <w:szCs w:val="24"/>
        </w:rPr>
      </w:pPr>
    </w:p>
    <w:p w14:paraId="6A7E0E97" w14:textId="77777777" w:rsidR="00602942" w:rsidRDefault="00602942">
      <w:pPr>
        <w:pStyle w:val="Text"/>
        <w:spacing w:after="0" w:line="240" w:lineRule="exact"/>
        <w:ind w:firstLine="0"/>
        <w:rPr>
          <w:rFonts w:ascii="Calibri" w:hAnsi="Calibri" w:cs="DIN Pro Regular"/>
          <w:b/>
          <w:sz w:val="24"/>
          <w:szCs w:val="24"/>
        </w:rPr>
      </w:pPr>
    </w:p>
    <w:p w14:paraId="01029A11" w14:textId="77777777" w:rsidR="00602942"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5BDD352C" w14:textId="77777777" w:rsidR="00602942" w:rsidRDefault="00602942">
      <w:pPr>
        <w:pStyle w:val="Text"/>
        <w:spacing w:after="0" w:line="240" w:lineRule="exact"/>
        <w:ind w:firstLine="0"/>
        <w:jc w:val="left"/>
        <w:rPr>
          <w:rFonts w:ascii="Calibri" w:hAnsi="Calibri" w:cs="DIN Pro Regular"/>
          <w:b/>
          <w:sz w:val="20"/>
          <w:lang w:val="es-MX"/>
        </w:rPr>
      </w:pPr>
    </w:p>
    <w:p w14:paraId="504DBF43" w14:textId="77777777" w:rsidR="00602942" w:rsidRDefault="00000000">
      <w:pPr>
        <w:pStyle w:val="Texto"/>
        <w:numPr>
          <w:ilvl w:val="0"/>
          <w:numId w:val="5"/>
        </w:numPr>
        <w:spacing w:after="0" w:line="240" w:lineRule="exact"/>
      </w:pPr>
      <w:r>
        <w:rPr>
          <w:rFonts w:ascii="Calibri" w:hAnsi="Calibri" w:cs="DIN Pro Regular"/>
          <w:b/>
          <w:sz w:val="20"/>
          <w:lang w:val="es-MX"/>
        </w:rPr>
        <w:t>Autorización e Historia</w:t>
      </w:r>
    </w:p>
    <w:p w14:paraId="51AF5052" w14:textId="77777777" w:rsidR="00602942" w:rsidRDefault="00602942">
      <w:pPr>
        <w:pStyle w:val="Texto"/>
        <w:spacing w:after="0" w:line="240" w:lineRule="exact"/>
        <w:ind w:left="708" w:firstLine="0"/>
        <w:rPr>
          <w:rFonts w:ascii="Calibri" w:hAnsi="Calibri" w:cs="DIN Pro Regular"/>
          <w:sz w:val="20"/>
          <w:lang w:val="es-MX"/>
        </w:rPr>
      </w:pPr>
    </w:p>
    <w:p w14:paraId="4DA9319B"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Con el objeto de prestar el servicio público de agua potable y alcantarillado en el municipio de Güemez, Tamaulipas, se creó mediante Decreto Gubernamental de fecha 12 de diciembre de 2001, publicado en el Anexo al Periódico Oficial del Estado número 149, El Organismo Operador Municipal denominado Comisión Municipal de Agua Potable y Alcantarillado de Güemez, Tamaulipas; se Crea con el carácter del Organismo público descentralizado, con personalidad jurídica y patrimonio propios, cuyo objeto principal es proyectar, construir, ampliar, rehabilitar, administrar, operar, conservar y mantener el sistema de agua potable, agua desalada, alcantarillado y tratamiento de aguas residuales, así como el cobro de los derechos correspondientes.</w:t>
      </w:r>
    </w:p>
    <w:p w14:paraId="6EE0DCA6"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Con fecha de 04 de julio del 2024, se realizó DECRETO Gubernamental mediante el cual se crea el Organismo Operador Municipal denominado Comisión Municipal de Agua Potable y Alcantarillado de Güemez, En el Estado de Tamaulipas, Ejercerá además funciones que la Ley de Aguas para el Estado de Tamaulipas y otras disposiciones aplicables confieran.</w:t>
      </w:r>
    </w:p>
    <w:p w14:paraId="437DC83C" w14:textId="77777777" w:rsidR="00602942" w:rsidRDefault="00602942">
      <w:pPr>
        <w:pStyle w:val="Texto"/>
        <w:spacing w:after="0" w:line="240" w:lineRule="exact"/>
        <w:ind w:left="708" w:firstLine="0"/>
        <w:rPr>
          <w:rFonts w:ascii="Calibri" w:hAnsi="Calibri" w:cs="DIN Pro Regular"/>
          <w:sz w:val="20"/>
        </w:rPr>
      </w:pPr>
    </w:p>
    <w:p w14:paraId="4B77906B"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Panorama Económico y Financiero</w:t>
      </w:r>
    </w:p>
    <w:p w14:paraId="44EC44EB" w14:textId="77777777" w:rsidR="00602942" w:rsidRDefault="00602942">
      <w:pPr>
        <w:pStyle w:val="Texto"/>
        <w:spacing w:after="0" w:line="240" w:lineRule="exact"/>
        <w:ind w:left="708" w:firstLine="0"/>
        <w:rPr>
          <w:rFonts w:ascii="Calibri" w:hAnsi="Calibri" w:cs="DIN Pro Regular"/>
          <w:b/>
          <w:sz w:val="20"/>
          <w:lang w:val="es-MX"/>
        </w:rPr>
      </w:pPr>
    </w:p>
    <w:p w14:paraId="371CC25D" w14:textId="77777777" w:rsidR="00602942"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La Comisión Municipal de Agua con  el Presupuesto de Ingresos y Presupuesto de Egresos; donde en los mismos se contempla el panorama económico y financiero del organismo.</w:t>
      </w:r>
    </w:p>
    <w:p w14:paraId="65593F34" w14:textId="77777777" w:rsidR="00602942" w:rsidRDefault="00602942">
      <w:pPr>
        <w:pStyle w:val="Texto"/>
        <w:spacing w:after="0" w:line="240" w:lineRule="exact"/>
        <w:rPr>
          <w:rFonts w:ascii="Calibri" w:hAnsi="Calibri" w:cs="DIN Pro Regular"/>
          <w:sz w:val="20"/>
          <w:lang w:val="es-MX"/>
        </w:rPr>
      </w:pPr>
    </w:p>
    <w:p w14:paraId="2BDA8A6E"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Organización y Objeto Social</w:t>
      </w:r>
    </w:p>
    <w:p w14:paraId="79FD5DF2" w14:textId="77777777" w:rsidR="00602942" w:rsidRDefault="00602942">
      <w:pPr>
        <w:pStyle w:val="Texto"/>
        <w:spacing w:after="0" w:line="240" w:lineRule="exact"/>
        <w:ind w:left="708" w:firstLine="0"/>
        <w:rPr>
          <w:rFonts w:ascii="Calibri" w:hAnsi="Calibri" w:cs="DIN Pro Regular"/>
          <w:b/>
          <w:sz w:val="20"/>
          <w:lang w:val="es-MX"/>
        </w:rPr>
      </w:pPr>
    </w:p>
    <w:p w14:paraId="080A11C4"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La Comisión Municipal de Agua Potable y Alcantarillado de Güémez Tamaulipas es un Organismo Público Descentralizado del Municipio de Casas Tamaulipas, con personalidad jurídica, patrimonio propio y funciones administrativas y cuyas atribuciones le son conferidos por la Ley de Aguas del Estado de Tamaulipas.</w:t>
      </w:r>
    </w:p>
    <w:p w14:paraId="055841A2" w14:textId="77777777" w:rsidR="00602942" w:rsidRDefault="00602942">
      <w:pPr>
        <w:pStyle w:val="Texto"/>
        <w:spacing w:after="0" w:line="240" w:lineRule="exact"/>
        <w:ind w:left="708" w:firstLine="0"/>
        <w:rPr>
          <w:rFonts w:ascii="Calibri" w:hAnsi="Calibri" w:cs="DIN Pro Regular"/>
          <w:b/>
          <w:sz w:val="20"/>
          <w:lang w:val="es-MX"/>
        </w:rPr>
      </w:pPr>
    </w:p>
    <w:p w14:paraId="25DA8486"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Bases de Preparación de los Estados Financieros</w:t>
      </w:r>
    </w:p>
    <w:p w14:paraId="4B1AC3A6" w14:textId="77777777" w:rsidR="00602942" w:rsidRDefault="00602942">
      <w:pPr>
        <w:pStyle w:val="Texto"/>
        <w:spacing w:after="0" w:line="240" w:lineRule="exact"/>
        <w:ind w:left="708" w:firstLine="0"/>
        <w:rPr>
          <w:rFonts w:ascii="Calibri" w:hAnsi="Calibri" w:cs="Calibri"/>
          <w:sz w:val="20"/>
          <w:lang w:val="es-MX"/>
        </w:rPr>
      </w:pPr>
    </w:p>
    <w:p w14:paraId="5CD08F45"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Los Estados Financieros y sus Notas fueron elaborados de acuerdo a la Normatividad emitida por el Consejo Nacional de Armonización Contable (CONAC) y las disposiciones legales establecidas en la Ley General de Contabilidad Gubernamental, con el fin de lograr la adecuada armonización de la Contabilidad Gubernamental.</w:t>
      </w:r>
    </w:p>
    <w:p w14:paraId="48152D59" w14:textId="77777777" w:rsidR="00602942" w:rsidRDefault="00602942">
      <w:pPr>
        <w:pStyle w:val="Texto"/>
        <w:spacing w:after="0" w:line="240" w:lineRule="exact"/>
        <w:ind w:left="708" w:firstLine="0"/>
        <w:rPr>
          <w:rFonts w:ascii="Calibri" w:hAnsi="Calibri" w:cs="Calibri"/>
          <w:sz w:val="20"/>
          <w:lang w:val="es-MX"/>
        </w:rPr>
      </w:pPr>
    </w:p>
    <w:p w14:paraId="6F797CA8"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La presente información Financiera presentada fue elaborada mediante Sistema de Contabilidad Gubernamental SACG Versión .NET de INDETEC el cual fue adecuado con el nuevo Plan de Cuentas, para dar cumplimiento a lo establecido por la Ley General de Contabilidad Gubernamental.</w:t>
      </w:r>
    </w:p>
    <w:p w14:paraId="22B02441" w14:textId="77777777" w:rsidR="00602942" w:rsidRDefault="00602942">
      <w:pPr>
        <w:pStyle w:val="Texto"/>
        <w:spacing w:after="0" w:line="240" w:lineRule="exact"/>
        <w:ind w:left="708" w:firstLine="0"/>
        <w:rPr>
          <w:rFonts w:ascii="Calibri" w:hAnsi="Calibri" w:cs="DIN Pro Regular"/>
          <w:b/>
          <w:sz w:val="20"/>
          <w:lang w:val="es-MX"/>
        </w:rPr>
      </w:pPr>
    </w:p>
    <w:p w14:paraId="5A6BA8C1"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Políticas de Contabilidad Significativas</w:t>
      </w:r>
    </w:p>
    <w:p w14:paraId="6F35D777" w14:textId="77777777" w:rsidR="00602942" w:rsidRDefault="00602942">
      <w:pPr>
        <w:pStyle w:val="Texto"/>
        <w:spacing w:after="0" w:line="240" w:lineRule="exact"/>
        <w:ind w:left="708" w:firstLine="0"/>
        <w:rPr>
          <w:rFonts w:ascii="Calibri" w:hAnsi="Calibri" w:cs="DIN Pro Regular"/>
          <w:b/>
          <w:sz w:val="20"/>
          <w:lang w:val="es-MX"/>
        </w:rPr>
      </w:pPr>
    </w:p>
    <w:p w14:paraId="7F97EAE2" w14:textId="77777777" w:rsidR="00602942"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Actualización: </w:t>
      </w:r>
    </w:p>
    <w:p w14:paraId="021AEDA5" w14:textId="77777777" w:rsidR="00602942"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5E1B8B10" w14:textId="77777777" w:rsidR="00602942"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Informar sobre la realización de operaciones en el extranjero y de sus efectos en la información financiera gubernamental: </w:t>
      </w:r>
    </w:p>
    <w:p w14:paraId="61B2C086" w14:textId="77777777" w:rsidR="00602942"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2190D21D" w14:textId="77777777" w:rsidR="00602942" w:rsidRDefault="00602942">
      <w:pPr>
        <w:pStyle w:val="Texto"/>
        <w:spacing w:line="240" w:lineRule="exact"/>
        <w:ind w:left="1068" w:firstLine="348"/>
        <w:rPr>
          <w:rFonts w:ascii="Calibri" w:hAnsi="Calibri" w:cs="Calibri"/>
          <w:sz w:val="20"/>
        </w:rPr>
      </w:pPr>
    </w:p>
    <w:p w14:paraId="4BD9588F" w14:textId="77777777" w:rsidR="00602942"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Método de valuación de la inversión en acciones de Compañías subsidiarias no consolidadas y asociadas: </w:t>
      </w:r>
    </w:p>
    <w:p w14:paraId="6C273E5D" w14:textId="77777777" w:rsidR="00602942"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38905C83" w14:textId="77777777" w:rsidR="00602942" w:rsidRDefault="00000000">
      <w:pPr>
        <w:pStyle w:val="Texto"/>
        <w:spacing w:line="240" w:lineRule="exact"/>
        <w:ind w:left="708" w:firstLine="0"/>
        <w:rPr>
          <w:rFonts w:ascii="Calibri" w:hAnsi="Calibri" w:cs="Calibri"/>
          <w:sz w:val="20"/>
        </w:rPr>
      </w:pPr>
      <w:r>
        <w:rPr>
          <w:rFonts w:ascii="Calibri" w:hAnsi="Calibri" w:cs="Calibri"/>
          <w:sz w:val="20"/>
        </w:rPr>
        <w:t>d) Sistema y método de valuación de inventarios y costo de lo vendido:</w:t>
      </w:r>
    </w:p>
    <w:p w14:paraId="1539E8A1" w14:textId="77777777" w:rsidR="00602942" w:rsidRDefault="00000000">
      <w:pPr>
        <w:pStyle w:val="Texto"/>
        <w:spacing w:line="240" w:lineRule="exact"/>
        <w:ind w:left="708" w:firstLine="708"/>
        <w:rPr>
          <w:rFonts w:ascii="Calibri" w:hAnsi="Calibri" w:cs="Calibri"/>
          <w:sz w:val="20"/>
        </w:rPr>
      </w:pPr>
      <w:r>
        <w:rPr>
          <w:rFonts w:ascii="Calibri" w:hAnsi="Calibri" w:cs="Calibri"/>
          <w:sz w:val="20"/>
        </w:rPr>
        <w:t>No existen productos en inventarios.</w:t>
      </w:r>
    </w:p>
    <w:p w14:paraId="699E3690" w14:textId="77777777" w:rsidR="00602942"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Beneficios a empleados: </w:t>
      </w:r>
    </w:p>
    <w:p w14:paraId="75A0167D" w14:textId="77777777" w:rsidR="00602942"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198BB3FF" w14:textId="77777777" w:rsidR="00602942"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Provisiones: </w:t>
      </w:r>
    </w:p>
    <w:p w14:paraId="1F84F769" w14:textId="77777777" w:rsidR="00602942"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4B142C58" w14:textId="77777777" w:rsidR="00602942"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Reservas: </w:t>
      </w:r>
    </w:p>
    <w:p w14:paraId="5FF60475" w14:textId="77777777" w:rsidR="00602942"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7C15EA32" w14:textId="77777777" w:rsidR="00602942"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Cambios en políticas contables y corrección de errores junto con la revelación de los efectos que se tendrá en la información financiera del ente público, ya sea retrospectivos o prospectivos: </w:t>
      </w:r>
    </w:p>
    <w:p w14:paraId="6FC67D5E" w14:textId="77777777" w:rsidR="00602942"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2CC46D12" w14:textId="77777777" w:rsidR="00602942" w:rsidRDefault="00000000">
      <w:pPr>
        <w:pStyle w:val="Texto"/>
        <w:numPr>
          <w:ilvl w:val="0"/>
          <w:numId w:val="6"/>
        </w:numPr>
        <w:spacing w:line="240" w:lineRule="exact"/>
        <w:rPr>
          <w:rFonts w:ascii="Calibri" w:hAnsi="Calibri" w:cs="Calibri"/>
          <w:sz w:val="20"/>
        </w:rPr>
      </w:pPr>
      <w:r>
        <w:rPr>
          <w:rFonts w:ascii="Calibri" w:hAnsi="Calibri" w:cs="Calibri"/>
          <w:sz w:val="20"/>
        </w:rPr>
        <w:t xml:space="preserve">Reclasificaciones: </w:t>
      </w:r>
    </w:p>
    <w:p w14:paraId="06991100" w14:textId="77777777" w:rsidR="00602942" w:rsidRDefault="00000000">
      <w:pPr>
        <w:pStyle w:val="Texto"/>
        <w:spacing w:line="240" w:lineRule="exact"/>
        <w:ind w:left="1068" w:firstLine="348"/>
        <w:rPr>
          <w:rFonts w:ascii="Calibri" w:hAnsi="Calibri" w:cs="Calibri"/>
          <w:sz w:val="20"/>
        </w:rPr>
      </w:pPr>
      <w:r>
        <w:rPr>
          <w:rFonts w:ascii="Calibri" w:hAnsi="Calibri" w:cs="Calibri"/>
          <w:sz w:val="20"/>
        </w:rPr>
        <w:t>No aplica.</w:t>
      </w:r>
    </w:p>
    <w:p w14:paraId="392DEF16" w14:textId="77777777" w:rsidR="00602942" w:rsidRDefault="00000000">
      <w:pPr>
        <w:pStyle w:val="Texto"/>
        <w:spacing w:line="240" w:lineRule="exact"/>
        <w:ind w:left="708" w:firstLine="0"/>
        <w:rPr>
          <w:rFonts w:ascii="Calibri" w:hAnsi="Calibri" w:cs="Calibri"/>
          <w:sz w:val="20"/>
        </w:rPr>
      </w:pPr>
      <w:r>
        <w:rPr>
          <w:rFonts w:ascii="Calibri" w:hAnsi="Calibri" w:cs="Calibri"/>
          <w:sz w:val="20"/>
        </w:rPr>
        <w:t>j) Depuración y cancelación de saldos:</w:t>
      </w:r>
    </w:p>
    <w:p w14:paraId="323A00C6" w14:textId="77777777" w:rsidR="00602942" w:rsidRDefault="00000000">
      <w:pPr>
        <w:pStyle w:val="Texto"/>
        <w:spacing w:after="0" w:line="240" w:lineRule="exact"/>
        <w:ind w:left="708" w:firstLine="708"/>
        <w:rPr>
          <w:rFonts w:ascii="Calibri" w:hAnsi="Calibri" w:cs="Calibri"/>
          <w:sz w:val="20"/>
        </w:rPr>
      </w:pPr>
      <w:r>
        <w:rPr>
          <w:rFonts w:ascii="Calibri" w:hAnsi="Calibri" w:cs="Calibri"/>
          <w:sz w:val="20"/>
        </w:rPr>
        <w:t>No existen reclasificaciones.</w:t>
      </w:r>
    </w:p>
    <w:p w14:paraId="763C8757" w14:textId="77777777" w:rsidR="00602942" w:rsidRDefault="00602942">
      <w:pPr>
        <w:pStyle w:val="Texto"/>
        <w:spacing w:after="0" w:line="240" w:lineRule="exact"/>
        <w:ind w:left="708" w:firstLine="708"/>
        <w:rPr>
          <w:rFonts w:ascii="Calibri" w:hAnsi="Calibri" w:cs="DIN Pro Regular"/>
          <w:b/>
          <w:sz w:val="20"/>
          <w:lang w:val="es-MX"/>
        </w:rPr>
      </w:pPr>
    </w:p>
    <w:p w14:paraId="0B210587"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Posición en Moneda Extranjera y Protección por Riesgo Cambiario</w:t>
      </w:r>
    </w:p>
    <w:p w14:paraId="0CDDB555" w14:textId="77777777" w:rsidR="00602942" w:rsidRDefault="00602942">
      <w:pPr>
        <w:pStyle w:val="Texto"/>
        <w:spacing w:after="0" w:line="240" w:lineRule="exact"/>
        <w:ind w:left="708" w:firstLine="0"/>
        <w:rPr>
          <w:rFonts w:ascii="Calibri" w:hAnsi="Calibri" w:cs="Calibri"/>
          <w:sz w:val="20"/>
          <w:lang w:val="es-MX"/>
        </w:rPr>
      </w:pPr>
    </w:p>
    <w:p w14:paraId="30823494"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La Comisión Municipal de Agua Potable y Alcantarillado de Güémez Tamaulipas no aplica para este concepto.  </w:t>
      </w:r>
    </w:p>
    <w:p w14:paraId="0E27DC2C" w14:textId="77777777" w:rsidR="00602942" w:rsidRDefault="00602942">
      <w:pPr>
        <w:pStyle w:val="Texto"/>
        <w:spacing w:after="0" w:line="240" w:lineRule="exact"/>
        <w:ind w:left="9204" w:firstLine="0"/>
        <w:rPr>
          <w:rFonts w:ascii="Calibri" w:hAnsi="Calibri" w:cs="DIN Pro Regular"/>
          <w:b/>
          <w:sz w:val="20"/>
          <w:lang w:val="es-MX"/>
        </w:rPr>
      </w:pPr>
    </w:p>
    <w:p w14:paraId="2A3645A0"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Reporte Analítico del Activo</w:t>
      </w:r>
    </w:p>
    <w:p w14:paraId="7F19C318" w14:textId="77777777" w:rsidR="00602942" w:rsidRDefault="00602942">
      <w:pPr>
        <w:pStyle w:val="Texto"/>
        <w:spacing w:after="0" w:line="240" w:lineRule="exact"/>
        <w:ind w:left="708" w:firstLine="0"/>
        <w:rPr>
          <w:rFonts w:ascii="Calibri" w:hAnsi="Calibri" w:cs="Calibri"/>
          <w:sz w:val="20"/>
          <w:lang w:val="es-MX"/>
        </w:rPr>
      </w:pPr>
    </w:p>
    <w:p w14:paraId="1A5E63DC"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3229B761" w14:textId="77777777" w:rsidR="00602942" w:rsidRDefault="00602942">
      <w:pPr>
        <w:pStyle w:val="Texto"/>
        <w:spacing w:after="0" w:line="240" w:lineRule="exact"/>
        <w:ind w:left="708" w:firstLine="0"/>
        <w:rPr>
          <w:rFonts w:ascii="Calibri" w:hAnsi="Calibri" w:cs="DIN Pro Regular"/>
          <w:sz w:val="20"/>
          <w:lang w:val="es-MX"/>
        </w:rPr>
      </w:pPr>
    </w:p>
    <w:p w14:paraId="056CD085"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Fideicomisos, Mandatos y Análogos</w:t>
      </w:r>
    </w:p>
    <w:p w14:paraId="3A882E59" w14:textId="77777777" w:rsidR="00602942" w:rsidRDefault="00602942">
      <w:pPr>
        <w:pStyle w:val="Texto"/>
        <w:spacing w:after="0" w:line="240" w:lineRule="exact"/>
        <w:ind w:left="708" w:firstLine="0"/>
        <w:rPr>
          <w:rFonts w:ascii="Calibri" w:hAnsi="Calibri" w:cs="DIN Pro Regular"/>
          <w:b/>
          <w:sz w:val="20"/>
          <w:lang w:val="es-MX"/>
        </w:rPr>
      </w:pPr>
    </w:p>
    <w:p w14:paraId="1566D05F" w14:textId="77777777" w:rsidR="00602942"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24547D4B" w14:textId="77777777" w:rsidR="00602942" w:rsidRDefault="00602942">
      <w:pPr>
        <w:pStyle w:val="Texto"/>
        <w:spacing w:after="0" w:line="240" w:lineRule="exact"/>
        <w:ind w:left="708" w:firstLine="0"/>
        <w:rPr>
          <w:rFonts w:ascii="Calibri" w:hAnsi="Calibri" w:cs="DIN Pro Regular"/>
          <w:sz w:val="20"/>
          <w:lang w:val="es-MX"/>
        </w:rPr>
      </w:pPr>
    </w:p>
    <w:p w14:paraId="5857633D"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Reporte de la Recaudación</w:t>
      </w:r>
    </w:p>
    <w:p w14:paraId="2B86EF75" w14:textId="77777777" w:rsidR="00602942" w:rsidRDefault="00602942">
      <w:pPr>
        <w:pStyle w:val="Texto"/>
        <w:spacing w:after="0" w:line="240" w:lineRule="exact"/>
        <w:ind w:left="708" w:firstLine="0"/>
        <w:rPr>
          <w:rFonts w:ascii="Calibri" w:hAnsi="Calibri" w:cs="Calibri"/>
          <w:sz w:val="20"/>
          <w:lang w:val="es-MX"/>
        </w:rPr>
      </w:pPr>
    </w:p>
    <w:p w14:paraId="729D1C3D"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Las cifras que se presentan en el reporte de consumo son en base a la facturación, documento que emite la Comisión Estatal de Agua de Tamaulipas, para el organismo operador de agua, desglosado por domestico comercio y público. </w:t>
      </w:r>
    </w:p>
    <w:p w14:paraId="10514DF8" w14:textId="77777777" w:rsidR="00602942" w:rsidRDefault="00602942">
      <w:pPr>
        <w:pStyle w:val="Texto"/>
        <w:spacing w:after="0" w:line="240" w:lineRule="exact"/>
        <w:ind w:left="708" w:firstLine="0"/>
        <w:rPr>
          <w:rFonts w:ascii="Calibri" w:hAnsi="Calibri" w:cs="Calibri"/>
          <w:b/>
          <w:bCs/>
          <w:sz w:val="20"/>
          <w:lang w:val="es-MX"/>
        </w:rPr>
      </w:pPr>
    </w:p>
    <w:tbl>
      <w:tblPr>
        <w:tblW w:w="5369" w:type="dxa"/>
        <w:jc w:val="center"/>
        <w:tblLayout w:type="fixed"/>
        <w:tblCellMar>
          <w:left w:w="10" w:type="dxa"/>
          <w:right w:w="10" w:type="dxa"/>
        </w:tblCellMar>
        <w:tblLook w:val="0000" w:firstRow="0" w:lastRow="0" w:firstColumn="0" w:lastColumn="0" w:noHBand="0" w:noVBand="0"/>
      </w:tblPr>
      <w:tblGrid>
        <w:gridCol w:w="2662"/>
        <w:gridCol w:w="2707"/>
      </w:tblGrid>
      <w:tr w:rsidR="00602942" w14:paraId="4BEFD8D1" w14:textId="77777777">
        <w:tblPrEx>
          <w:tblCellMar>
            <w:top w:w="0" w:type="dxa"/>
            <w:bottom w:w="0" w:type="dxa"/>
          </w:tblCellMar>
        </w:tblPrEx>
        <w:trPr>
          <w:cantSplit/>
          <w:trHeight w:val="200"/>
          <w:jc w:val="center"/>
        </w:trPr>
        <w:tc>
          <w:tcPr>
            <w:tcW w:w="2662" w:type="dxa"/>
            <w:tcBorders>
              <w:top w:val="single" w:sz="4"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A28D5AC" w14:textId="77777777" w:rsidR="00602942" w:rsidRDefault="00000000">
            <w:pPr>
              <w:spacing w:line="224" w:lineRule="exact"/>
              <w:jc w:val="center"/>
            </w:pPr>
            <w:r>
              <w:rPr>
                <w:rFonts w:eastAsia="Times New Roman" w:cs="Calibri"/>
                <w:b/>
                <w:bCs/>
                <w:color w:val="FFFFFF"/>
                <w:lang w:eastAsia="es-ES"/>
              </w:rPr>
              <w:t>Cuenta</w:t>
            </w:r>
          </w:p>
        </w:tc>
        <w:tc>
          <w:tcPr>
            <w:tcW w:w="27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B99F244" w14:textId="77777777" w:rsidR="00602942" w:rsidRDefault="00000000">
            <w:pPr>
              <w:spacing w:line="224" w:lineRule="exact"/>
              <w:jc w:val="center"/>
            </w:pPr>
            <w:r>
              <w:rPr>
                <w:rFonts w:eastAsia="Times New Roman" w:cs="Calibri"/>
                <w:b/>
                <w:color w:val="FFFFFF"/>
                <w:lang w:eastAsia="es-ES"/>
              </w:rPr>
              <w:t>Importe</w:t>
            </w:r>
          </w:p>
        </w:tc>
      </w:tr>
      <w:tr w:rsidR="00602942" w14:paraId="172EAF4B"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5DBA05" w14:textId="77777777" w:rsidR="00602942" w:rsidRDefault="00000000">
            <w:pPr>
              <w:spacing w:after="101" w:line="224" w:lineRule="exact"/>
              <w:jc w:val="both"/>
              <w:rPr>
                <w:rFonts w:eastAsia="Times New Roman" w:cs="Calibri"/>
                <w:color w:val="000000"/>
                <w:lang w:eastAsia="es-ES"/>
              </w:rPr>
            </w:pPr>
            <w:r>
              <w:rPr>
                <w:rFonts w:eastAsia="Times New Roman" w:cs="Calibri"/>
                <w:color w:val="000000"/>
                <w:lang w:eastAsia="es-ES"/>
              </w:rPr>
              <w:t>Ingresos por venta de bienes y prestación de servicios</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B62177" w14:textId="77777777" w:rsidR="00602942" w:rsidRDefault="00000000">
            <w:pPr>
              <w:spacing w:after="101"/>
              <w:jc w:val="right"/>
              <w:rPr>
                <w:rFonts w:eastAsia="Times New Roman" w:cs="Calibri"/>
                <w:color w:val="000000"/>
                <w:lang w:eastAsia="es-ES"/>
              </w:rPr>
            </w:pPr>
            <w:r>
              <w:rPr>
                <w:rFonts w:eastAsia="Times New Roman" w:cs="Calibri"/>
                <w:color w:val="000000"/>
                <w:lang w:eastAsia="es-ES"/>
              </w:rPr>
              <w:t>$713,382</w:t>
            </w:r>
          </w:p>
        </w:tc>
      </w:tr>
    </w:tbl>
    <w:p w14:paraId="75079AA6" w14:textId="77777777" w:rsidR="00602942" w:rsidRDefault="00602942">
      <w:pPr>
        <w:pStyle w:val="Texto"/>
        <w:spacing w:after="0" w:line="240" w:lineRule="exact"/>
        <w:ind w:left="708" w:firstLine="0"/>
        <w:rPr>
          <w:rFonts w:ascii="Calibri" w:hAnsi="Calibri" w:cs="Calibri"/>
          <w:b/>
          <w:bCs/>
          <w:sz w:val="20"/>
          <w:lang w:val="es-MX"/>
        </w:rPr>
      </w:pPr>
    </w:p>
    <w:p w14:paraId="3FC4BA4E" w14:textId="77777777" w:rsidR="00602942" w:rsidRDefault="00602942">
      <w:pPr>
        <w:pStyle w:val="Texto"/>
        <w:spacing w:after="0" w:line="240" w:lineRule="exact"/>
        <w:ind w:left="708" w:firstLine="0"/>
        <w:rPr>
          <w:rFonts w:ascii="Calibri" w:hAnsi="Calibri" w:cs="DIN Pro Regular"/>
          <w:b/>
          <w:sz w:val="20"/>
          <w:lang w:val="es-MX"/>
        </w:rPr>
      </w:pPr>
    </w:p>
    <w:p w14:paraId="792C20AB"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Información sobre la Deuda y el Reporte Analítico de la Deuda</w:t>
      </w:r>
    </w:p>
    <w:p w14:paraId="2CEE3443" w14:textId="77777777" w:rsidR="00602942" w:rsidRDefault="00602942">
      <w:pPr>
        <w:pStyle w:val="Texto"/>
        <w:spacing w:after="0" w:line="240" w:lineRule="exact"/>
        <w:ind w:left="708" w:firstLine="0"/>
        <w:rPr>
          <w:rFonts w:ascii="Calibri" w:hAnsi="Calibri" w:cs="Calibri"/>
          <w:sz w:val="20"/>
          <w:lang w:val="es-MX"/>
        </w:rPr>
      </w:pPr>
    </w:p>
    <w:p w14:paraId="4957B6CC"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No aplica </w:t>
      </w:r>
    </w:p>
    <w:p w14:paraId="450C7C63" w14:textId="77777777" w:rsidR="00602942" w:rsidRDefault="00602942">
      <w:pPr>
        <w:pStyle w:val="Texto"/>
        <w:spacing w:after="0" w:line="240" w:lineRule="exact"/>
        <w:ind w:left="708" w:firstLine="0"/>
        <w:rPr>
          <w:rFonts w:ascii="Calibri" w:hAnsi="Calibri" w:cs="Calibri"/>
          <w:sz w:val="20"/>
          <w:lang w:val="es-MX"/>
        </w:rPr>
      </w:pPr>
    </w:p>
    <w:p w14:paraId="0B0CB85C" w14:textId="77777777" w:rsidR="00602942" w:rsidRDefault="00602942">
      <w:pPr>
        <w:pStyle w:val="Texto"/>
        <w:spacing w:after="0" w:line="240" w:lineRule="exact"/>
        <w:ind w:left="708" w:firstLine="0"/>
        <w:rPr>
          <w:rFonts w:ascii="Calibri" w:hAnsi="Calibri" w:cs="DIN Pro Regular"/>
          <w:b/>
          <w:sz w:val="20"/>
          <w:lang w:val="es-MX"/>
        </w:rPr>
      </w:pPr>
    </w:p>
    <w:p w14:paraId="02096576"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Calificaciones otorgadas</w:t>
      </w:r>
    </w:p>
    <w:p w14:paraId="3D8610A5" w14:textId="77777777" w:rsidR="00602942" w:rsidRDefault="00602942">
      <w:pPr>
        <w:pStyle w:val="Texto"/>
        <w:spacing w:after="0" w:line="240" w:lineRule="exact"/>
        <w:ind w:left="708" w:firstLine="0"/>
        <w:rPr>
          <w:rFonts w:ascii="Calibri" w:hAnsi="Calibri" w:cs="Calibri"/>
          <w:sz w:val="20"/>
          <w:lang w:val="es-MX"/>
        </w:rPr>
      </w:pPr>
    </w:p>
    <w:p w14:paraId="5B396D4C"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No aplica </w:t>
      </w:r>
    </w:p>
    <w:p w14:paraId="4522E7E8" w14:textId="77777777" w:rsidR="00602942" w:rsidRDefault="00602942">
      <w:pPr>
        <w:pStyle w:val="Texto"/>
        <w:spacing w:after="0" w:line="240" w:lineRule="exact"/>
        <w:ind w:left="708" w:firstLine="0"/>
        <w:rPr>
          <w:rFonts w:ascii="Calibri" w:hAnsi="Calibri" w:cs="DIN Pro Regular"/>
          <w:b/>
          <w:sz w:val="20"/>
          <w:lang w:val="es-MX"/>
        </w:rPr>
      </w:pPr>
    </w:p>
    <w:p w14:paraId="67278D50"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Proceso de Mejora</w:t>
      </w:r>
    </w:p>
    <w:p w14:paraId="736534B0" w14:textId="77777777" w:rsidR="00602942" w:rsidRDefault="00602942">
      <w:pPr>
        <w:pStyle w:val="Texto"/>
        <w:spacing w:after="0" w:line="240" w:lineRule="exact"/>
        <w:ind w:left="708" w:firstLine="0"/>
        <w:rPr>
          <w:rFonts w:ascii="Calibri" w:hAnsi="Calibri" w:cs="Calibri"/>
          <w:sz w:val="20"/>
          <w:lang w:val="es-MX"/>
        </w:rPr>
      </w:pPr>
    </w:p>
    <w:p w14:paraId="0CA34318"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 xml:space="preserve">El control interno establecido es en base a las políticas señaladas por la autoridad superior del estado y la contraloría general del estado. </w:t>
      </w:r>
    </w:p>
    <w:p w14:paraId="6E51ACA2" w14:textId="77777777" w:rsidR="00602942" w:rsidRDefault="00602942">
      <w:pPr>
        <w:pStyle w:val="Texto"/>
        <w:spacing w:after="0" w:line="240" w:lineRule="exact"/>
        <w:ind w:left="708" w:firstLine="0"/>
        <w:rPr>
          <w:rFonts w:ascii="Calibri" w:hAnsi="Calibri" w:cs="DIN Pro Regular"/>
          <w:b/>
          <w:sz w:val="20"/>
          <w:lang w:val="es-MX"/>
        </w:rPr>
      </w:pPr>
    </w:p>
    <w:p w14:paraId="4E58B68A"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Información por Segmentos</w:t>
      </w:r>
    </w:p>
    <w:p w14:paraId="3C5FB75B" w14:textId="77777777" w:rsidR="00602942" w:rsidRDefault="00602942">
      <w:pPr>
        <w:pStyle w:val="Texto"/>
        <w:spacing w:after="0" w:line="240" w:lineRule="exact"/>
        <w:ind w:left="708" w:firstLine="0"/>
        <w:rPr>
          <w:rFonts w:ascii="Calibri" w:hAnsi="Calibri" w:cs="Calibri"/>
          <w:sz w:val="20"/>
          <w:lang w:val="es-MX"/>
        </w:rPr>
      </w:pPr>
    </w:p>
    <w:p w14:paraId="3F09F520" w14:textId="77777777" w:rsidR="00602942" w:rsidRDefault="00000000">
      <w:pPr>
        <w:pStyle w:val="Texto"/>
        <w:spacing w:after="0" w:line="240" w:lineRule="exact"/>
        <w:ind w:left="708" w:firstLine="0"/>
        <w:rPr>
          <w:rFonts w:ascii="Calibri" w:hAnsi="Calibri" w:cs="Calibri"/>
          <w:sz w:val="20"/>
          <w:lang w:val="es-MX"/>
        </w:rPr>
      </w:pPr>
      <w:r>
        <w:rPr>
          <w:rFonts w:ascii="Calibri" w:hAnsi="Calibri" w:cs="Calibri"/>
          <w:sz w:val="20"/>
          <w:lang w:val="es-MX"/>
        </w:rPr>
        <w:t>No aplica</w:t>
      </w:r>
    </w:p>
    <w:p w14:paraId="7C0DA902" w14:textId="77777777" w:rsidR="00602942" w:rsidRDefault="00602942">
      <w:pPr>
        <w:pStyle w:val="Texto"/>
        <w:spacing w:after="0" w:line="240" w:lineRule="exact"/>
        <w:ind w:left="708" w:firstLine="0"/>
        <w:rPr>
          <w:rFonts w:ascii="Calibri" w:hAnsi="Calibri" w:cs="DIN Pro Regular"/>
          <w:b/>
          <w:sz w:val="20"/>
          <w:lang w:val="es-MX"/>
        </w:rPr>
      </w:pPr>
    </w:p>
    <w:p w14:paraId="3319B082"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Eventos Posteriores al Cierre</w:t>
      </w:r>
    </w:p>
    <w:p w14:paraId="7B952B96" w14:textId="77777777" w:rsidR="00602942" w:rsidRDefault="00602942">
      <w:pPr>
        <w:pStyle w:val="Texto"/>
        <w:spacing w:after="0" w:line="240" w:lineRule="exact"/>
        <w:ind w:left="708" w:firstLine="0"/>
        <w:rPr>
          <w:rFonts w:ascii="Calibri" w:hAnsi="Calibri" w:cs="DIN Pro Regular"/>
          <w:b/>
          <w:sz w:val="20"/>
          <w:lang w:val="es-MX"/>
        </w:rPr>
      </w:pPr>
    </w:p>
    <w:p w14:paraId="24B61AD2" w14:textId="77777777" w:rsidR="00602942"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Ninguno</w:t>
      </w:r>
    </w:p>
    <w:p w14:paraId="792FB18B" w14:textId="77777777" w:rsidR="00602942" w:rsidRDefault="00602942">
      <w:pPr>
        <w:pStyle w:val="Texto"/>
        <w:spacing w:after="0" w:line="240" w:lineRule="exact"/>
        <w:ind w:left="708" w:firstLine="0"/>
        <w:rPr>
          <w:rFonts w:ascii="Calibri" w:hAnsi="Calibri" w:cs="DIN Pro Regular"/>
          <w:sz w:val="20"/>
          <w:lang w:val="es-MX"/>
        </w:rPr>
      </w:pPr>
    </w:p>
    <w:p w14:paraId="35BB17BC" w14:textId="77777777" w:rsidR="00602942" w:rsidRDefault="00000000">
      <w:pPr>
        <w:pStyle w:val="Texto"/>
        <w:numPr>
          <w:ilvl w:val="0"/>
          <w:numId w:val="5"/>
        </w:numPr>
        <w:spacing w:after="0" w:line="240" w:lineRule="exact"/>
        <w:rPr>
          <w:rFonts w:ascii="Calibri" w:hAnsi="Calibri" w:cs="DIN Pro Regular"/>
          <w:b/>
          <w:sz w:val="20"/>
          <w:lang w:val="es-MX"/>
        </w:rPr>
      </w:pPr>
      <w:r>
        <w:rPr>
          <w:rFonts w:ascii="Calibri" w:hAnsi="Calibri" w:cs="DIN Pro Regular"/>
          <w:b/>
          <w:sz w:val="20"/>
          <w:lang w:val="es-MX"/>
        </w:rPr>
        <w:t>Partes Relacionadas</w:t>
      </w:r>
    </w:p>
    <w:p w14:paraId="658A530C" w14:textId="77777777" w:rsidR="00602942" w:rsidRDefault="00602942">
      <w:pPr>
        <w:pStyle w:val="Texto"/>
        <w:spacing w:after="0" w:line="240" w:lineRule="exact"/>
        <w:ind w:left="708" w:firstLine="0"/>
        <w:rPr>
          <w:rFonts w:ascii="Calibri" w:hAnsi="Calibri" w:cs="DIN Pro Regular"/>
          <w:b/>
          <w:sz w:val="20"/>
          <w:lang w:val="es-MX"/>
        </w:rPr>
      </w:pPr>
    </w:p>
    <w:p w14:paraId="06A0E5B4" w14:textId="77777777" w:rsidR="00602942" w:rsidRDefault="00000000">
      <w:pPr>
        <w:pStyle w:val="Texto"/>
        <w:spacing w:after="0" w:line="240" w:lineRule="exact"/>
        <w:ind w:left="708" w:firstLine="0"/>
        <w:rPr>
          <w:rFonts w:ascii="Calibri" w:hAnsi="Calibri" w:cs="Calibri"/>
          <w:sz w:val="20"/>
        </w:rPr>
      </w:pPr>
      <w:r>
        <w:rPr>
          <w:rFonts w:ascii="Calibri" w:hAnsi="Calibri" w:cs="Calibri"/>
          <w:sz w:val="20"/>
        </w:rPr>
        <w:t>La toma de decisiones y operativas son las que establece y señala la junta directiva del gobierno</w:t>
      </w:r>
    </w:p>
    <w:p w14:paraId="6598E4E8" w14:textId="77777777" w:rsidR="00602942" w:rsidRDefault="00602942">
      <w:pPr>
        <w:pStyle w:val="Texto"/>
        <w:spacing w:after="0" w:line="240" w:lineRule="exact"/>
        <w:ind w:left="708" w:firstLine="0"/>
        <w:rPr>
          <w:rFonts w:ascii="Calibri" w:hAnsi="Calibri" w:cs="DIN Pro Regular"/>
          <w:b/>
          <w:sz w:val="20"/>
          <w:lang w:val="es-MX"/>
        </w:rPr>
      </w:pPr>
    </w:p>
    <w:p w14:paraId="3592932A" w14:textId="77777777" w:rsidR="00602942" w:rsidRDefault="00000000">
      <w:pPr>
        <w:pStyle w:val="Texto"/>
        <w:spacing w:after="0" w:line="240" w:lineRule="exact"/>
      </w:pPr>
      <w:r>
        <w:rPr>
          <w:rFonts w:ascii="Calibri" w:hAnsi="Calibri" w:cs="DIN Pro Regular"/>
          <w:b/>
          <w:sz w:val="20"/>
          <w:lang w:val="es-MX"/>
        </w:rPr>
        <w:t xml:space="preserve">16.   </w:t>
      </w:r>
      <w:r>
        <w:rPr>
          <w:b/>
        </w:rPr>
        <w:t xml:space="preserve"> </w:t>
      </w:r>
      <w:r>
        <w:rPr>
          <w:rFonts w:ascii="Calibri" w:hAnsi="Calibri" w:cs="DIN Pro Regular"/>
          <w:b/>
          <w:sz w:val="20"/>
          <w:lang w:val="es-MX"/>
        </w:rPr>
        <w:t>Responsabilidad Sobre la Presentación Razonable de la Información Contable</w:t>
      </w:r>
    </w:p>
    <w:p w14:paraId="532487E6" w14:textId="77777777" w:rsidR="00602942" w:rsidRDefault="00602942">
      <w:pPr>
        <w:pStyle w:val="Texto"/>
        <w:spacing w:after="0" w:line="240" w:lineRule="exact"/>
        <w:ind w:firstLine="0"/>
        <w:rPr>
          <w:rFonts w:ascii="Calibri" w:hAnsi="Calibri" w:cs="DIN Pro Regular"/>
          <w:sz w:val="20"/>
        </w:rPr>
      </w:pPr>
    </w:p>
    <w:p w14:paraId="3B7E73FF" w14:textId="77777777" w:rsidR="00602942" w:rsidRDefault="00000000">
      <w:pPr>
        <w:pStyle w:val="Texto"/>
        <w:spacing w:after="0" w:line="240" w:lineRule="exact"/>
        <w:ind w:firstLine="708"/>
        <w:rPr>
          <w:rFonts w:ascii="Calibri" w:hAnsi="Calibri" w:cs="DIN Pro Regular"/>
          <w:sz w:val="20"/>
        </w:rPr>
      </w:pPr>
      <w:r>
        <w:rPr>
          <w:rFonts w:ascii="Calibri" w:hAnsi="Calibri" w:cs="DIN Pro Regular"/>
          <w:sz w:val="20"/>
        </w:rPr>
        <w:t xml:space="preserve">En la información Contable se menciona la Leyenda </w:t>
      </w:r>
    </w:p>
    <w:p w14:paraId="7D34D79F" w14:textId="77777777" w:rsidR="00602942" w:rsidRDefault="00602942">
      <w:pPr>
        <w:pStyle w:val="Text"/>
        <w:spacing w:after="0" w:line="240" w:lineRule="exact"/>
        <w:ind w:firstLine="0"/>
        <w:rPr>
          <w:rFonts w:ascii="Calibri" w:hAnsi="Calibri" w:cs="DIN Pro Regular"/>
          <w:sz w:val="20"/>
        </w:rPr>
      </w:pPr>
    </w:p>
    <w:p w14:paraId="6F40F4BB" w14:textId="77777777" w:rsidR="00602942" w:rsidRDefault="00602942">
      <w:pPr>
        <w:pStyle w:val="Text"/>
        <w:spacing w:after="0" w:line="240" w:lineRule="exact"/>
        <w:ind w:firstLine="0"/>
        <w:rPr>
          <w:rFonts w:ascii="Calibri" w:hAnsi="Calibri" w:cs="DIN Pro Regular"/>
          <w:sz w:val="20"/>
        </w:rPr>
      </w:pPr>
    </w:p>
    <w:p w14:paraId="29F9A172" w14:textId="77777777" w:rsidR="00602942" w:rsidRDefault="00602942">
      <w:pPr>
        <w:pStyle w:val="Text"/>
        <w:spacing w:after="0" w:line="240" w:lineRule="exact"/>
        <w:ind w:firstLine="0"/>
        <w:rPr>
          <w:rFonts w:ascii="Calibri" w:hAnsi="Calibri" w:cs="DIN Pro Regular"/>
          <w:sz w:val="20"/>
        </w:rPr>
      </w:pPr>
    </w:p>
    <w:p w14:paraId="68B36176" w14:textId="77777777" w:rsidR="00602942"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44AEDDE8" w14:textId="77777777" w:rsidR="00602942" w:rsidRDefault="00602942">
      <w:pPr>
        <w:pStyle w:val="Text"/>
        <w:spacing w:after="0" w:line="240" w:lineRule="exact"/>
        <w:ind w:firstLine="0"/>
        <w:rPr>
          <w:rFonts w:ascii="Calibri" w:hAnsi="Calibri" w:cs="DIN Pro Regular"/>
          <w:sz w:val="20"/>
        </w:rPr>
      </w:pPr>
    </w:p>
    <w:p w14:paraId="0383F8A8" w14:textId="77777777" w:rsidR="00602942" w:rsidRDefault="00602942">
      <w:pPr>
        <w:pStyle w:val="Text"/>
        <w:spacing w:after="0" w:line="240" w:lineRule="exact"/>
        <w:ind w:firstLine="0"/>
        <w:rPr>
          <w:rFonts w:ascii="Calibri" w:hAnsi="Calibri" w:cs="DIN Pro Regular"/>
          <w:sz w:val="20"/>
        </w:rPr>
      </w:pPr>
    </w:p>
    <w:p w14:paraId="78E703AB" w14:textId="77777777" w:rsidR="00602942" w:rsidRDefault="00602942">
      <w:pPr>
        <w:pStyle w:val="Text"/>
        <w:spacing w:after="0" w:line="240" w:lineRule="exact"/>
        <w:ind w:firstLine="0"/>
        <w:rPr>
          <w:rFonts w:ascii="Calibri" w:hAnsi="Calibri" w:cs="DIN Pro Regular"/>
          <w:sz w:val="20"/>
        </w:rPr>
      </w:pPr>
    </w:p>
    <w:p w14:paraId="5184B1A1" w14:textId="77777777" w:rsidR="00602942" w:rsidRDefault="00602942">
      <w:pPr>
        <w:pStyle w:val="Text"/>
        <w:spacing w:after="0" w:line="240" w:lineRule="exact"/>
        <w:ind w:firstLine="0"/>
        <w:rPr>
          <w:rFonts w:ascii="Calibri" w:hAnsi="Calibri" w:cs="DIN Pro Regular"/>
          <w:sz w:val="20"/>
        </w:rPr>
      </w:pPr>
    </w:p>
    <w:p w14:paraId="6A9F46BA" w14:textId="77777777" w:rsidR="00602942" w:rsidRDefault="00602942">
      <w:pPr>
        <w:pStyle w:val="Text"/>
        <w:spacing w:after="0" w:line="240" w:lineRule="exact"/>
        <w:ind w:firstLine="0"/>
        <w:rPr>
          <w:rFonts w:ascii="Calibri" w:hAnsi="Calibri" w:cs="DIN Pro Regular"/>
          <w:sz w:val="20"/>
        </w:rPr>
      </w:pPr>
    </w:p>
    <w:p w14:paraId="7B693438" w14:textId="77777777" w:rsidR="00602942" w:rsidRDefault="00602942">
      <w:pPr>
        <w:pStyle w:val="Text"/>
        <w:spacing w:after="0" w:line="240" w:lineRule="exact"/>
        <w:ind w:firstLine="0"/>
        <w:rPr>
          <w:rFonts w:ascii="Calibri" w:hAnsi="Calibri" w:cs="DIN Pro Regular"/>
          <w:b/>
          <w:sz w:val="20"/>
        </w:rPr>
      </w:pPr>
    </w:p>
    <w:p w14:paraId="0E0542B4" w14:textId="77777777" w:rsidR="00602942" w:rsidRDefault="00602942">
      <w:pPr>
        <w:pStyle w:val="Text"/>
        <w:spacing w:after="0" w:line="240" w:lineRule="exact"/>
        <w:ind w:firstLine="0"/>
        <w:rPr>
          <w:rFonts w:ascii="Calibri" w:hAnsi="Calibri" w:cs="DIN Pro Regular"/>
          <w:b/>
          <w:sz w:val="20"/>
        </w:rPr>
      </w:pPr>
    </w:p>
    <w:p w14:paraId="7ADCBEB1" w14:textId="77777777" w:rsidR="00602942" w:rsidRDefault="00602942">
      <w:pPr>
        <w:pStyle w:val="Text"/>
        <w:spacing w:after="0" w:line="240" w:lineRule="exact"/>
        <w:ind w:firstLine="0"/>
        <w:rPr>
          <w:rFonts w:ascii="Calibri" w:hAnsi="Calibri" w:cs="DIN Pro Regular"/>
          <w:b/>
          <w:sz w:val="20"/>
        </w:rPr>
      </w:pPr>
    </w:p>
    <w:p w14:paraId="018C7B33" w14:textId="77777777" w:rsidR="00602942" w:rsidRDefault="00602942">
      <w:pPr>
        <w:pStyle w:val="Text"/>
        <w:spacing w:after="0" w:line="240" w:lineRule="exact"/>
        <w:ind w:firstLine="0"/>
        <w:rPr>
          <w:rFonts w:ascii="Calibri" w:hAnsi="Calibri" w:cs="DIN Pro Regular"/>
          <w:b/>
          <w:sz w:val="20"/>
        </w:rPr>
      </w:pPr>
    </w:p>
    <w:p w14:paraId="055F006A" w14:textId="77777777" w:rsidR="00602942" w:rsidRDefault="00602942">
      <w:pPr>
        <w:pStyle w:val="Text"/>
        <w:spacing w:after="0" w:line="240" w:lineRule="exact"/>
        <w:ind w:firstLine="0"/>
        <w:rPr>
          <w:rFonts w:ascii="Calibri" w:hAnsi="Calibri" w:cs="DIN Pro Regular"/>
          <w:b/>
          <w:sz w:val="20"/>
        </w:rPr>
      </w:pPr>
    </w:p>
    <w:p w14:paraId="289F8E6B" w14:textId="77777777" w:rsidR="00602942" w:rsidRDefault="00602942">
      <w:pPr>
        <w:pStyle w:val="Text"/>
        <w:spacing w:after="0" w:line="240" w:lineRule="exact"/>
        <w:ind w:firstLine="0"/>
        <w:rPr>
          <w:rFonts w:ascii="Calibri" w:hAnsi="Calibri" w:cs="DIN Pro Regular"/>
          <w:b/>
          <w:sz w:val="20"/>
        </w:rPr>
      </w:pPr>
    </w:p>
    <w:p w14:paraId="0C276EC8" w14:textId="77777777" w:rsidR="00602942" w:rsidRDefault="00602942">
      <w:pPr>
        <w:pStyle w:val="Text"/>
        <w:spacing w:after="0" w:line="240" w:lineRule="exact"/>
        <w:ind w:firstLine="0"/>
        <w:rPr>
          <w:rFonts w:ascii="Calibri" w:hAnsi="Calibri" w:cs="DIN Pro Regular"/>
          <w:b/>
          <w:sz w:val="20"/>
        </w:rPr>
      </w:pPr>
    </w:p>
    <w:p w14:paraId="5FD1A2EB" w14:textId="77777777" w:rsidR="00602942" w:rsidRDefault="00602942">
      <w:pPr>
        <w:pStyle w:val="Text"/>
        <w:spacing w:after="0" w:line="240" w:lineRule="exact"/>
        <w:ind w:firstLine="0"/>
        <w:rPr>
          <w:rFonts w:ascii="Calibri" w:hAnsi="Calibri" w:cs="DIN Pro Regular"/>
          <w:b/>
          <w:sz w:val="20"/>
        </w:rPr>
      </w:pPr>
    </w:p>
    <w:p w14:paraId="0863F2AB" w14:textId="77777777" w:rsidR="00602942" w:rsidRDefault="00602942">
      <w:pPr>
        <w:pStyle w:val="Text"/>
        <w:spacing w:after="0" w:line="240" w:lineRule="exact"/>
        <w:ind w:firstLine="0"/>
        <w:rPr>
          <w:rFonts w:ascii="Calibri" w:hAnsi="Calibri" w:cs="DIN Pro Regular"/>
          <w:b/>
          <w:sz w:val="20"/>
        </w:rPr>
      </w:pPr>
    </w:p>
    <w:p w14:paraId="7D614B75" w14:textId="77777777" w:rsidR="00602942" w:rsidRDefault="00602942">
      <w:pPr>
        <w:pStyle w:val="Text"/>
        <w:spacing w:after="0" w:line="240" w:lineRule="exact"/>
        <w:ind w:firstLine="0"/>
        <w:rPr>
          <w:rFonts w:ascii="Calibri" w:hAnsi="Calibri" w:cs="DIN Pro Regular"/>
          <w:b/>
          <w:sz w:val="20"/>
        </w:rPr>
      </w:pPr>
    </w:p>
    <w:p w14:paraId="1898B055" w14:textId="77777777" w:rsidR="00602942" w:rsidRDefault="00602942">
      <w:pPr>
        <w:pStyle w:val="Text"/>
        <w:spacing w:after="0" w:line="240" w:lineRule="exact"/>
        <w:ind w:firstLine="0"/>
        <w:rPr>
          <w:rFonts w:ascii="Calibri" w:hAnsi="Calibri" w:cs="DIN Pro Regular"/>
          <w:b/>
          <w:sz w:val="20"/>
        </w:rPr>
      </w:pPr>
    </w:p>
    <w:p w14:paraId="34B164DA" w14:textId="77777777" w:rsidR="00602942" w:rsidRDefault="00602942">
      <w:pPr>
        <w:pStyle w:val="Text"/>
        <w:spacing w:after="0" w:line="240" w:lineRule="exact"/>
        <w:ind w:firstLine="0"/>
        <w:rPr>
          <w:rFonts w:ascii="Calibri" w:hAnsi="Calibri" w:cs="DIN Pro Regular"/>
          <w:b/>
          <w:sz w:val="20"/>
        </w:rPr>
      </w:pPr>
    </w:p>
    <w:p w14:paraId="1476CCF9" w14:textId="77777777" w:rsidR="00602942" w:rsidRDefault="00602942">
      <w:pPr>
        <w:pStyle w:val="Text"/>
        <w:spacing w:after="0" w:line="240" w:lineRule="exact"/>
        <w:ind w:firstLine="0"/>
        <w:rPr>
          <w:rFonts w:ascii="Calibri" w:hAnsi="Calibri" w:cs="DIN Pro Regular"/>
          <w:b/>
          <w:sz w:val="20"/>
        </w:rPr>
      </w:pPr>
    </w:p>
    <w:p w14:paraId="2CA234C4" w14:textId="77777777" w:rsidR="00602942" w:rsidRDefault="00602942">
      <w:pPr>
        <w:pStyle w:val="Text"/>
        <w:spacing w:after="0" w:line="240" w:lineRule="exact"/>
        <w:ind w:firstLine="0"/>
        <w:rPr>
          <w:rFonts w:ascii="Calibri" w:hAnsi="Calibri" w:cs="DIN Pro Regular"/>
          <w:b/>
          <w:sz w:val="20"/>
        </w:rPr>
      </w:pPr>
    </w:p>
    <w:p w14:paraId="65CF018B" w14:textId="77777777" w:rsidR="00602942" w:rsidRDefault="00602942">
      <w:pPr>
        <w:pStyle w:val="Text"/>
        <w:spacing w:after="0" w:line="240" w:lineRule="exact"/>
        <w:ind w:firstLine="0"/>
        <w:rPr>
          <w:rFonts w:ascii="Calibri" w:hAnsi="Calibri" w:cs="DIN Pro Regular"/>
          <w:b/>
          <w:sz w:val="20"/>
        </w:rPr>
      </w:pPr>
    </w:p>
    <w:p w14:paraId="517B1021" w14:textId="77777777" w:rsidR="00602942" w:rsidRDefault="00602942">
      <w:pPr>
        <w:pStyle w:val="Text"/>
        <w:spacing w:after="0" w:line="240" w:lineRule="exact"/>
        <w:ind w:firstLine="0"/>
        <w:rPr>
          <w:rFonts w:ascii="Calibri" w:hAnsi="Calibri" w:cs="DIN Pro Regular"/>
          <w:b/>
          <w:sz w:val="20"/>
        </w:rPr>
      </w:pPr>
    </w:p>
    <w:p w14:paraId="7926ABA2" w14:textId="77777777" w:rsidR="00602942" w:rsidRDefault="00602942">
      <w:pPr>
        <w:pStyle w:val="Text"/>
        <w:spacing w:after="0" w:line="240" w:lineRule="exact"/>
        <w:ind w:firstLine="0"/>
        <w:rPr>
          <w:rFonts w:ascii="Calibri" w:hAnsi="Calibri" w:cs="DIN Pro Regular"/>
          <w:b/>
          <w:sz w:val="20"/>
        </w:rPr>
      </w:pPr>
    </w:p>
    <w:p w14:paraId="5B936A66" w14:textId="77777777" w:rsidR="00602942" w:rsidRDefault="00602942">
      <w:pPr>
        <w:pStyle w:val="Text"/>
        <w:spacing w:after="0" w:line="240" w:lineRule="exact"/>
        <w:ind w:firstLine="0"/>
        <w:rPr>
          <w:rFonts w:ascii="Calibri" w:hAnsi="Calibri" w:cs="DIN Pro Regular"/>
          <w:b/>
          <w:sz w:val="20"/>
        </w:rPr>
      </w:pPr>
    </w:p>
    <w:p w14:paraId="4165B155" w14:textId="77777777" w:rsidR="00602942" w:rsidRDefault="00000000">
      <w:pPr>
        <w:pStyle w:val="Text"/>
        <w:spacing w:after="0" w:line="240" w:lineRule="exact"/>
        <w:jc w:val="center"/>
      </w:pPr>
      <w:r>
        <w:rPr>
          <w:rFonts w:ascii="Calibri" w:hAnsi="Calibri" w:cs="DIN Pro Regular"/>
          <w:b/>
          <w:sz w:val="24"/>
          <w:szCs w:val="24"/>
        </w:rPr>
        <w:lastRenderedPageBreak/>
        <w:t>Cuenta Pública 2024</w:t>
      </w:r>
    </w:p>
    <w:p w14:paraId="7550E164" w14:textId="77777777" w:rsidR="00602942" w:rsidRDefault="00602942">
      <w:pPr>
        <w:pStyle w:val="Text"/>
        <w:spacing w:after="0" w:line="240" w:lineRule="exact"/>
        <w:jc w:val="center"/>
        <w:rPr>
          <w:rFonts w:ascii="Calibri" w:hAnsi="Calibri" w:cs="DIN Pro Regular"/>
          <w:b/>
          <w:sz w:val="24"/>
          <w:szCs w:val="24"/>
        </w:rPr>
      </w:pPr>
    </w:p>
    <w:p w14:paraId="3AE3BF86" w14:textId="77777777" w:rsidR="00602942" w:rsidRDefault="00000000">
      <w:pPr>
        <w:pStyle w:val="Text"/>
        <w:spacing w:after="0" w:line="240" w:lineRule="exact"/>
        <w:jc w:val="center"/>
      </w:pPr>
      <w:r>
        <w:rPr>
          <w:rFonts w:ascii="Calibri" w:hAnsi="Calibri" w:cs="DIN Pro Regular"/>
          <w:b/>
          <w:sz w:val="24"/>
          <w:szCs w:val="24"/>
        </w:rPr>
        <w:t>Notas a los Estados Financieros</w:t>
      </w:r>
    </w:p>
    <w:p w14:paraId="4E375DCE" w14:textId="77777777" w:rsidR="00602942" w:rsidRDefault="00602942">
      <w:pPr>
        <w:pStyle w:val="Text"/>
        <w:spacing w:after="0" w:line="240" w:lineRule="exact"/>
        <w:ind w:firstLine="0"/>
        <w:rPr>
          <w:rFonts w:ascii="Calibri" w:hAnsi="Calibri" w:cs="DIN Pro Regular"/>
          <w:b/>
          <w:sz w:val="24"/>
          <w:szCs w:val="24"/>
        </w:rPr>
      </w:pPr>
    </w:p>
    <w:p w14:paraId="3D1697C8" w14:textId="77777777" w:rsidR="00602942" w:rsidRDefault="00000000">
      <w:pPr>
        <w:pStyle w:val="Text"/>
        <w:spacing w:after="0" w:line="240" w:lineRule="exact"/>
        <w:jc w:val="center"/>
      </w:pPr>
      <w:r>
        <w:rPr>
          <w:rFonts w:ascii="Calibri" w:hAnsi="Calibri" w:cs="DIN Pro Regular"/>
          <w:b/>
          <w:sz w:val="24"/>
          <w:szCs w:val="24"/>
        </w:rPr>
        <w:t>b) NOTAS DE DESGLOSE</w:t>
      </w:r>
    </w:p>
    <w:p w14:paraId="26C9955F" w14:textId="77777777" w:rsidR="00602942" w:rsidRDefault="00602942">
      <w:pPr>
        <w:pStyle w:val="Text"/>
        <w:spacing w:after="0" w:line="240" w:lineRule="exact"/>
        <w:jc w:val="center"/>
        <w:rPr>
          <w:rFonts w:ascii="Calibri" w:hAnsi="Calibri" w:cs="DIN Pro Regular"/>
          <w:b/>
          <w:sz w:val="20"/>
        </w:rPr>
      </w:pPr>
    </w:p>
    <w:p w14:paraId="1E741C74" w14:textId="77777777" w:rsidR="00602942"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677457CB" w14:textId="77777777" w:rsidR="00602942" w:rsidRDefault="00602942">
      <w:pPr>
        <w:pStyle w:val="Text"/>
        <w:spacing w:after="0" w:line="240" w:lineRule="exact"/>
        <w:rPr>
          <w:rFonts w:ascii="Calibri" w:hAnsi="Calibri" w:cs="DIN Pro Regular"/>
          <w:sz w:val="20"/>
          <w:lang w:val="es-MX"/>
        </w:rPr>
      </w:pPr>
    </w:p>
    <w:p w14:paraId="7558F5C9" w14:textId="77777777" w:rsidR="00602942"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70DA2790" w14:textId="77777777" w:rsidR="00602942" w:rsidRDefault="00602942">
      <w:pPr>
        <w:pStyle w:val="ROMANOS"/>
        <w:spacing w:after="0" w:line="240" w:lineRule="exact"/>
        <w:ind w:left="1140"/>
        <w:rPr>
          <w:rFonts w:ascii="Calibri" w:hAnsi="Calibri" w:cs="DIN Pro Regular"/>
          <w:b/>
          <w:sz w:val="20"/>
          <w:szCs w:val="20"/>
          <w:lang w:val="es-MX"/>
        </w:rPr>
      </w:pPr>
    </w:p>
    <w:tbl>
      <w:tblPr>
        <w:tblW w:w="5369" w:type="dxa"/>
        <w:jc w:val="center"/>
        <w:tblLayout w:type="fixed"/>
        <w:tblCellMar>
          <w:left w:w="10" w:type="dxa"/>
          <w:right w:w="10" w:type="dxa"/>
        </w:tblCellMar>
        <w:tblLook w:val="0000" w:firstRow="0" w:lastRow="0" w:firstColumn="0" w:lastColumn="0" w:noHBand="0" w:noVBand="0"/>
      </w:tblPr>
      <w:tblGrid>
        <w:gridCol w:w="2662"/>
        <w:gridCol w:w="2707"/>
      </w:tblGrid>
      <w:tr w:rsidR="00602942" w14:paraId="6017626B" w14:textId="77777777">
        <w:tblPrEx>
          <w:tblCellMar>
            <w:top w:w="0" w:type="dxa"/>
            <w:bottom w:w="0" w:type="dxa"/>
          </w:tblCellMar>
        </w:tblPrEx>
        <w:trPr>
          <w:cantSplit/>
          <w:trHeight w:val="200"/>
          <w:jc w:val="center"/>
        </w:trPr>
        <w:tc>
          <w:tcPr>
            <w:tcW w:w="2662" w:type="dxa"/>
            <w:tcBorders>
              <w:top w:val="single" w:sz="4"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C2CAFC7" w14:textId="77777777" w:rsidR="00602942" w:rsidRDefault="00000000">
            <w:pPr>
              <w:spacing w:line="224" w:lineRule="exact"/>
              <w:jc w:val="center"/>
              <w:rPr>
                <w:rFonts w:eastAsia="Times New Roman" w:cs="Calibri"/>
                <w:b/>
                <w:bCs/>
                <w:color w:val="FFFFFF"/>
                <w:lang w:eastAsia="es-ES"/>
              </w:rPr>
            </w:pPr>
            <w:r>
              <w:rPr>
                <w:rFonts w:eastAsia="Times New Roman" w:cs="Calibri"/>
                <w:b/>
                <w:bCs/>
                <w:color w:val="FFFFFF"/>
                <w:lang w:eastAsia="es-ES"/>
              </w:rPr>
              <w:t>Cuenta</w:t>
            </w:r>
          </w:p>
        </w:tc>
        <w:tc>
          <w:tcPr>
            <w:tcW w:w="27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96057DB" w14:textId="77777777" w:rsidR="00602942" w:rsidRDefault="00000000">
            <w:pPr>
              <w:spacing w:line="224" w:lineRule="exact"/>
              <w:jc w:val="center"/>
              <w:rPr>
                <w:rFonts w:eastAsia="Times New Roman" w:cs="Calibri"/>
                <w:b/>
                <w:color w:val="FFFFFF"/>
                <w:lang w:eastAsia="es-ES"/>
              </w:rPr>
            </w:pPr>
            <w:r>
              <w:rPr>
                <w:rFonts w:eastAsia="Times New Roman" w:cs="Calibri"/>
                <w:b/>
                <w:color w:val="FFFFFF"/>
                <w:lang w:eastAsia="es-ES"/>
              </w:rPr>
              <w:t>Importe</w:t>
            </w:r>
          </w:p>
        </w:tc>
      </w:tr>
      <w:tr w:rsidR="00602942" w14:paraId="05307781"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27985B" w14:textId="77777777" w:rsidR="00602942" w:rsidRDefault="00000000">
            <w:pPr>
              <w:spacing w:after="101" w:line="224" w:lineRule="exact"/>
              <w:jc w:val="both"/>
              <w:rPr>
                <w:rFonts w:eastAsia="Times New Roman" w:cs="Calibri"/>
                <w:color w:val="000000"/>
                <w:lang w:eastAsia="es-ES"/>
              </w:rPr>
            </w:pPr>
            <w:r>
              <w:rPr>
                <w:rFonts w:eastAsia="Times New Roman" w:cs="Calibri"/>
                <w:color w:val="000000"/>
                <w:lang w:eastAsia="es-ES"/>
              </w:rPr>
              <w:t>Ingresos por venta de bienes y prestación de servicios</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0CD412" w14:textId="77777777" w:rsidR="00602942" w:rsidRDefault="00000000">
            <w:pPr>
              <w:spacing w:after="101" w:line="224" w:lineRule="exact"/>
              <w:jc w:val="right"/>
              <w:rPr>
                <w:rFonts w:eastAsia="Times New Roman" w:cs="Calibri"/>
                <w:color w:val="000000"/>
                <w:lang w:eastAsia="es-ES"/>
              </w:rPr>
            </w:pPr>
            <w:r>
              <w:rPr>
                <w:rFonts w:eastAsia="Times New Roman" w:cs="Calibri"/>
                <w:color w:val="000000"/>
                <w:lang w:eastAsia="es-ES"/>
              </w:rPr>
              <w:t>713,382</w:t>
            </w:r>
          </w:p>
        </w:tc>
      </w:tr>
    </w:tbl>
    <w:p w14:paraId="2F6555D9" w14:textId="77777777" w:rsidR="00602942" w:rsidRDefault="00602942">
      <w:pPr>
        <w:pStyle w:val="ROMANOS"/>
        <w:spacing w:after="0" w:line="240" w:lineRule="exact"/>
        <w:ind w:left="1140"/>
        <w:rPr>
          <w:rFonts w:ascii="Calibri" w:hAnsi="Calibri" w:cs="DIN Pro Regular"/>
          <w:b/>
          <w:sz w:val="20"/>
          <w:szCs w:val="20"/>
          <w:lang w:val="es-MX"/>
        </w:rPr>
      </w:pPr>
    </w:p>
    <w:p w14:paraId="5D9B3255" w14:textId="77777777" w:rsidR="00602942" w:rsidRDefault="00602942">
      <w:pPr>
        <w:pStyle w:val="ROMANOS"/>
        <w:spacing w:after="0" w:line="240" w:lineRule="exact"/>
        <w:ind w:left="1140"/>
        <w:rPr>
          <w:rFonts w:ascii="Calibri" w:hAnsi="Calibri" w:cs="DIN Pro Regular"/>
          <w:b/>
          <w:sz w:val="20"/>
          <w:szCs w:val="20"/>
          <w:lang w:val="es-MX"/>
        </w:rPr>
      </w:pPr>
    </w:p>
    <w:p w14:paraId="25E6D22E" w14:textId="77777777" w:rsidR="00602942"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2319E662" w14:textId="77777777" w:rsidR="00602942" w:rsidRDefault="00602942">
      <w:pPr>
        <w:pStyle w:val="ROMANOS"/>
        <w:spacing w:after="0" w:line="240" w:lineRule="exact"/>
        <w:ind w:left="1140"/>
        <w:rPr>
          <w:rFonts w:ascii="Calibri" w:hAnsi="Calibri" w:cs="DIN Pro Regular"/>
          <w:sz w:val="20"/>
          <w:szCs w:val="20"/>
          <w:lang w:val="es-MX"/>
        </w:rPr>
      </w:pPr>
    </w:p>
    <w:tbl>
      <w:tblPr>
        <w:tblW w:w="5369" w:type="dxa"/>
        <w:jc w:val="center"/>
        <w:tblLayout w:type="fixed"/>
        <w:tblCellMar>
          <w:left w:w="10" w:type="dxa"/>
          <w:right w:w="10" w:type="dxa"/>
        </w:tblCellMar>
        <w:tblLook w:val="0000" w:firstRow="0" w:lastRow="0" w:firstColumn="0" w:lastColumn="0" w:noHBand="0" w:noVBand="0"/>
      </w:tblPr>
      <w:tblGrid>
        <w:gridCol w:w="2662"/>
        <w:gridCol w:w="2707"/>
      </w:tblGrid>
      <w:tr w:rsidR="00602942" w14:paraId="24A5B1E5" w14:textId="77777777">
        <w:tblPrEx>
          <w:tblCellMar>
            <w:top w:w="0" w:type="dxa"/>
            <w:bottom w:w="0" w:type="dxa"/>
          </w:tblCellMar>
        </w:tblPrEx>
        <w:trPr>
          <w:cantSplit/>
          <w:trHeight w:val="200"/>
          <w:jc w:val="center"/>
        </w:trPr>
        <w:tc>
          <w:tcPr>
            <w:tcW w:w="2662" w:type="dxa"/>
            <w:tcBorders>
              <w:top w:val="single" w:sz="4"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3A815DE" w14:textId="77777777" w:rsidR="00602942" w:rsidRDefault="00000000">
            <w:pPr>
              <w:spacing w:line="224" w:lineRule="exact"/>
              <w:jc w:val="center"/>
              <w:rPr>
                <w:rFonts w:eastAsia="Times New Roman" w:cs="Calibri"/>
                <w:b/>
                <w:bCs/>
                <w:color w:val="FFFFFF"/>
                <w:lang w:eastAsia="es-ES"/>
              </w:rPr>
            </w:pPr>
            <w:r>
              <w:rPr>
                <w:rFonts w:eastAsia="Times New Roman" w:cs="Calibri"/>
                <w:b/>
                <w:bCs/>
                <w:color w:val="FFFFFF"/>
                <w:lang w:eastAsia="es-ES"/>
              </w:rPr>
              <w:t>Cuenta</w:t>
            </w:r>
          </w:p>
        </w:tc>
        <w:tc>
          <w:tcPr>
            <w:tcW w:w="27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25BBE70" w14:textId="77777777" w:rsidR="00602942" w:rsidRDefault="00000000">
            <w:pPr>
              <w:spacing w:line="224" w:lineRule="exact"/>
              <w:jc w:val="center"/>
              <w:rPr>
                <w:rFonts w:eastAsia="Times New Roman" w:cs="Calibri"/>
                <w:b/>
                <w:color w:val="FFFFFF"/>
                <w:lang w:eastAsia="es-ES"/>
              </w:rPr>
            </w:pPr>
            <w:r>
              <w:rPr>
                <w:rFonts w:eastAsia="Times New Roman" w:cs="Calibri"/>
                <w:b/>
                <w:color w:val="FFFFFF"/>
                <w:lang w:eastAsia="es-ES"/>
              </w:rPr>
              <w:t>Importe</w:t>
            </w:r>
          </w:p>
        </w:tc>
      </w:tr>
      <w:tr w:rsidR="00602942" w14:paraId="509B2795"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A6648E" w14:textId="77777777" w:rsidR="00602942" w:rsidRDefault="00000000">
            <w:pPr>
              <w:spacing w:after="101" w:line="224" w:lineRule="exact"/>
              <w:jc w:val="both"/>
              <w:rPr>
                <w:rFonts w:eastAsia="Times New Roman" w:cs="Calibri"/>
                <w:lang w:eastAsia="es-ES"/>
              </w:rPr>
            </w:pPr>
            <w:r>
              <w:rPr>
                <w:rFonts w:eastAsia="Times New Roman" w:cs="Calibri"/>
                <w:lang w:eastAsia="es-ES"/>
              </w:rPr>
              <w:t>Servicios Personales</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6C3E34" w14:textId="77777777" w:rsidR="00602942" w:rsidRDefault="00000000">
            <w:pPr>
              <w:spacing w:after="101" w:line="224" w:lineRule="exact"/>
              <w:jc w:val="right"/>
              <w:rPr>
                <w:rFonts w:eastAsia="Times New Roman" w:cs="Calibri"/>
                <w:lang w:eastAsia="es-ES"/>
              </w:rPr>
            </w:pPr>
            <w:r>
              <w:rPr>
                <w:rFonts w:eastAsia="Times New Roman" w:cs="Calibri"/>
                <w:lang w:eastAsia="es-ES"/>
              </w:rPr>
              <w:t>350,768</w:t>
            </w:r>
          </w:p>
        </w:tc>
      </w:tr>
      <w:tr w:rsidR="00602942" w14:paraId="143300D0"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4A5F09" w14:textId="77777777" w:rsidR="00602942" w:rsidRDefault="00000000">
            <w:pPr>
              <w:spacing w:after="101" w:line="224" w:lineRule="exact"/>
              <w:jc w:val="both"/>
              <w:rPr>
                <w:rFonts w:eastAsia="Times New Roman" w:cs="Calibri"/>
                <w:lang w:eastAsia="es-ES"/>
              </w:rPr>
            </w:pPr>
            <w:r>
              <w:rPr>
                <w:rFonts w:eastAsia="Times New Roman" w:cs="Calibri"/>
                <w:lang w:eastAsia="es-ES"/>
              </w:rPr>
              <w:t>Material y Suministros</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2CC94B" w14:textId="77777777" w:rsidR="00602942" w:rsidRDefault="00000000">
            <w:pPr>
              <w:spacing w:after="101" w:line="224" w:lineRule="exact"/>
              <w:jc w:val="right"/>
              <w:rPr>
                <w:rFonts w:eastAsia="Times New Roman" w:cs="Calibri"/>
                <w:lang w:eastAsia="es-ES"/>
              </w:rPr>
            </w:pPr>
            <w:r>
              <w:rPr>
                <w:rFonts w:eastAsia="Times New Roman" w:cs="Calibri"/>
                <w:lang w:eastAsia="es-ES"/>
              </w:rPr>
              <w:t>142,109</w:t>
            </w:r>
          </w:p>
        </w:tc>
      </w:tr>
      <w:tr w:rsidR="00602942" w14:paraId="26BDEE3A"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B2F8BE" w14:textId="77777777" w:rsidR="00602942" w:rsidRDefault="00000000">
            <w:pPr>
              <w:spacing w:after="101" w:line="224" w:lineRule="exact"/>
              <w:jc w:val="both"/>
              <w:rPr>
                <w:rFonts w:eastAsia="Times New Roman" w:cs="Calibri"/>
                <w:lang w:eastAsia="es-ES"/>
              </w:rPr>
            </w:pPr>
            <w:r>
              <w:rPr>
                <w:rFonts w:eastAsia="Times New Roman" w:cs="Calibri"/>
                <w:lang w:eastAsia="es-ES"/>
              </w:rPr>
              <w:t>Servicios Generales</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FD47F3" w14:textId="77777777" w:rsidR="00602942" w:rsidRDefault="00000000">
            <w:pPr>
              <w:spacing w:after="101" w:line="224" w:lineRule="exact"/>
              <w:jc w:val="right"/>
              <w:rPr>
                <w:rFonts w:eastAsia="Times New Roman" w:cs="Calibri"/>
                <w:lang w:eastAsia="es-ES"/>
              </w:rPr>
            </w:pPr>
            <w:r>
              <w:rPr>
                <w:rFonts w:eastAsia="Times New Roman" w:cs="Calibri"/>
                <w:lang w:eastAsia="es-ES"/>
              </w:rPr>
              <w:t>124,546</w:t>
            </w:r>
          </w:p>
        </w:tc>
      </w:tr>
      <w:tr w:rsidR="00602942" w14:paraId="498F6E2C"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68DC58" w14:textId="77777777" w:rsidR="00602942" w:rsidRDefault="00000000">
            <w:pPr>
              <w:spacing w:after="101" w:line="224" w:lineRule="exact"/>
              <w:jc w:val="both"/>
              <w:rPr>
                <w:rFonts w:eastAsia="Times New Roman" w:cs="Calibri"/>
                <w:lang w:eastAsia="es-ES"/>
              </w:rPr>
            </w:pPr>
            <w:r>
              <w:rPr>
                <w:rFonts w:eastAsia="Times New Roman" w:cs="Calibri"/>
                <w:lang w:eastAsia="es-ES"/>
              </w:rPr>
              <w:t>Total</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D9FB6D" w14:textId="77777777" w:rsidR="00602942" w:rsidRDefault="00000000">
            <w:pPr>
              <w:spacing w:after="101" w:line="224" w:lineRule="exact"/>
              <w:jc w:val="right"/>
              <w:rPr>
                <w:rFonts w:eastAsia="Times New Roman" w:cs="Calibri"/>
                <w:lang w:eastAsia="es-ES"/>
              </w:rPr>
            </w:pPr>
            <w:r>
              <w:rPr>
                <w:rFonts w:eastAsia="Times New Roman" w:cs="Calibri"/>
                <w:lang w:eastAsia="es-ES"/>
              </w:rPr>
              <w:t>617,423</w:t>
            </w:r>
          </w:p>
        </w:tc>
      </w:tr>
    </w:tbl>
    <w:p w14:paraId="1E826534" w14:textId="77777777" w:rsidR="00602942" w:rsidRDefault="00602942">
      <w:pPr>
        <w:pStyle w:val="ROMANOS"/>
        <w:spacing w:after="0" w:line="240" w:lineRule="exact"/>
        <w:ind w:left="1140"/>
        <w:rPr>
          <w:rFonts w:ascii="Calibri" w:hAnsi="Calibri" w:cs="DIN Pro Regular"/>
          <w:sz w:val="20"/>
          <w:szCs w:val="20"/>
          <w:lang w:val="es-MX"/>
        </w:rPr>
      </w:pPr>
    </w:p>
    <w:p w14:paraId="0B713FDB" w14:textId="77777777" w:rsidR="00602942" w:rsidRDefault="00602942">
      <w:pPr>
        <w:pStyle w:val="ROMANOS"/>
        <w:spacing w:after="0" w:line="240" w:lineRule="exact"/>
        <w:ind w:left="1140"/>
        <w:rPr>
          <w:rFonts w:ascii="Calibri" w:hAnsi="Calibri" w:cs="DIN Pro Regular"/>
          <w:sz w:val="20"/>
          <w:szCs w:val="20"/>
          <w:lang w:val="es-MX"/>
        </w:rPr>
      </w:pPr>
    </w:p>
    <w:p w14:paraId="12AB5E5F" w14:textId="77777777" w:rsidR="00602942"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535023A0" w14:textId="77777777" w:rsidR="00602942" w:rsidRDefault="00602942">
      <w:pPr>
        <w:pStyle w:val="INCISO"/>
        <w:spacing w:after="0" w:line="240" w:lineRule="exact"/>
        <w:ind w:left="360"/>
        <w:rPr>
          <w:rFonts w:ascii="Calibri" w:hAnsi="Calibri" w:cs="DIN Pro Regular"/>
          <w:b/>
          <w:smallCaps/>
          <w:sz w:val="20"/>
          <w:szCs w:val="20"/>
        </w:rPr>
      </w:pPr>
    </w:p>
    <w:p w14:paraId="4473850B" w14:textId="77777777" w:rsidR="00602942" w:rsidRDefault="00602942">
      <w:pPr>
        <w:pStyle w:val="INCISO"/>
        <w:spacing w:after="0" w:line="240" w:lineRule="exact"/>
        <w:ind w:left="360"/>
        <w:rPr>
          <w:rFonts w:ascii="Calibri" w:hAnsi="Calibri" w:cs="DIN Pro Regular"/>
          <w:b/>
          <w:smallCaps/>
          <w:sz w:val="20"/>
          <w:szCs w:val="20"/>
        </w:rPr>
      </w:pPr>
    </w:p>
    <w:p w14:paraId="1EC3E19F" w14:textId="77777777" w:rsidR="00602942" w:rsidRDefault="00000000">
      <w:pPr>
        <w:pStyle w:val="Texto"/>
        <w:spacing w:after="80" w:line="203" w:lineRule="exact"/>
        <w:rPr>
          <w:rFonts w:ascii="Calibri" w:hAnsi="Calibri" w:cs="DIN Pro Regular"/>
          <w:b/>
          <w:sz w:val="20"/>
          <w:lang w:val="es-MX"/>
        </w:rPr>
      </w:pPr>
      <w:r>
        <w:rPr>
          <w:rFonts w:ascii="Calibri" w:hAnsi="Calibri" w:cs="DIN Pro Regular"/>
          <w:b/>
          <w:sz w:val="20"/>
          <w:lang w:val="es-MX"/>
        </w:rPr>
        <w:t>Activo</w:t>
      </w:r>
    </w:p>
    <w:p w14:paraId="5BB35672" w14:textId="77777777" w:rsidR="00602942"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0A082A69" w14:textId="77777777" w:rsidR="00602942" w:rsidRDefault="00000000">
      <w:pPr>
        <w:pStyle w:val="Texto"/>
        <w:spacing w:after="80" w:line="203" w:lineRule="exact"/>
        <w:ind w:firstLine="0"/>
        <w:rPr>
          <w:rFonts w:ascii="Calibri" w:hAnsi="Calibri" w:cs="Calibri"/>
          <w:bCs/>
          <w:sz w:val="20"/>
          <w:lang w:val="es-MX"/>
        </w:rPr>
      </w:pPr>
      <w:r>
        <w:rPr>
          <w:rFonts w:ascii="Calibri" w:hAnsi="Calibri" w:cs="Calibri"/>
          <w:bCs/>
          <w:sz w:val="20"/>
          <w:lang w:val="es-MX"/>
        </w:rPr>
        <w:t>Al cierre del ejercicio se tenía 1 cuenta bancaria de cheque, determinadas para actividad específica de la operatividad de la Comisión Municipal de Agua Potable y Alcantarillado de Güémez.</w:t>
      </w:r>
    </w:p>
    <w:p w14:paraId="764FAD32" w14:textId="77777777" w:rsidR="00602942" w:rsidRDefault="00602942">
      <w:pPr>
        <w:pStyle w:val="Texto"/>
        <w:spacing w:after="80" w:line="203" w:lineRule="exact"/>
        <w:ind w:firstLine="0"/>
        <w:rPr>
          <w:rFonts w:ascii="Calibri" w:hAnsi="Calibri" w:cs="Calibri"/>
          <w:bCs/>
          <w:color w:val="000000"/>
          <w:sz w:val="20"/>
          <w:lang w:val="es-MX"/>
        </w:rPr>
      </w:pPr>
    </w:p>
    <w:tbl>
      <w:tblPr>
        <w:tblW w:w="4128" w:type="dxa"/>
        <w:jc w:val="center"/>
        <w:tblLayout w:type="fixed"/>
        <w:tblCellMar>
          <w:left w:w="10" w:type="dxa"/>
          <w:right w:w="10" w:type="dxa"/>
        </w:tblCellMar>
        <w:tblLook w:val="0000" w:firstRow="0" w:lastRow="0" w:firstColumn="0" w:lastColumn="0" w:noHBand="0" w:noVBand="0"/>
      </w:tblPr>
      <w:tblGrid>
        <w:gridCol w:w="2062"/>
        <w:gridCol w:w="2066"/>
      </w:tblGrid>
      <w:tr w:rsidR="00602942" w14:paraId="7FF94F9C" w14:textId="77777777">
        <w:tblPrEx>
          <w:tblCellMar>
            <w:top w:w="0" w:type="dxa"/>
            <w:bottom w:w="0" w:type="dxa"/>
          </w:tblCellMar>
        </w:tblPrEx>
        <w:trPr>
          <w:cantSplit/>
          <w:trHeight w:val="200"/>
          <w:jc w:val="center"/>
        </w:trPr>
        <w:tc>
          <w:tcPr>
            <w:tcW w:w="2062" w:type="dxa"/>
            <w:tcBorders>
              <w:top w:val="single" w:sz="4"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9B45A10" w14:textId="77777777" w:rsidR="00602942" w:rsidRDefault="00000000">
            <w:pPr>
              <w:spacing w:line="224" w:lineRule="exact"/>
              <w:jc w:val="center"/>
              <w:rPr>
                <w:rFonts w:eastAsia="Times New Roman" w:cs="Calibri"/>
                <w:b/>
                <w:bCs/>
                <w:lang w:eastAsia="es-ES"/>
              </w:rPr>
            </w:pPr>
            <w:bookmarkStart w:id="0" w:name="_Hlk95811300"/>
            <w:r>
              <w:rPr>
                <w:rFonts w:eastAsia="Times New Roman" w:cs="Calibri"/>
                <w:b/>
                <w:bCs/>
                <w:lang w:eastAsia="es-ES"/>
              </w:rPr>
              <w:t>Cuenta</w:t>
            </w:r>
          </w:p>
        </w:tc>
        <w:tc>
          <w:tcPr>
            <w:tcW w:w="206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6EFFE3D" w14:textId="77777777" w:rsidR="00602942" w:rsidRDefault="00000000">
            <w:pPr>
              <w:spacing w:line="224" w:lineRule="exact"/>
              <w:jc w:val="center"/>
              <w:rPr>
                <w:rFonts w:eastAsia="Times New Roman" w:cs="Calibri"/>
                <w:b/>
                <w:lang w:eastAsia="es-ES"/>
              </w:rPr>
            </w:pPr>
            <w:r>
              <w:rPr>
                <w:rFonts w:eastAsia="Times New Roman" w:cs="Calibri"/>
                <w:b/>
                <w:lang w:eastAsia="es-ES"/>
              </w:rPr>
              <w:t>Importe</w:t>
            </w:r>
          </w:p>
        </w:tc>
      </w:tr>
      <w:tr w:rsidR="00602942" w14:paraId="1E62FEE7" w14:textId="77777777">
        <w:tblPrEx>
          <w:tblCellMar>
            <w:top w:w="0" w:type="dxa"/>
            <w:bottom w:w="0" w:type="dxa"/>
          </w:tblCellMar>
        </w:tblPrEx>
        <w:trPr>
          <w:cantSplit/>
          <w:jc w:val="center"/>
        </w:trPr>
        <w:tc>
          <w:tcPr>
            <w:tcW w:w="20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7011A1" w14:textId="77777777" w:rsidR="00602942" w:rsidRDefault="00000000">
            <w:pPr>
              <w:spacing w:after="101" w:line="224" w:lineRule="exact"/>
              <w:jc w:val="both"/>
              <w:rPr>
                <w:rFonts w:eastAsia="Times New Roman" w:cs="Calibri"/>
                <w:lang w:eastAsia="es-ES"/>
              </w:rPr>
            </w:pPr>
            <w:r>
              <w:rPr>
                <w:rFonts w:eastAsia="Times New Roman" w:cs="Calibri"/>
                <w:lang w:eastAsia="es-ES"/>
              </w:rPr>
              <w:t>Efectivo</w:t>
            </w:r>
          </w:p>
        </w:tc>
        <w:tc>
          <w:tcPr>
            <w:tcW w:w="20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610E00" w14:textId="77777777" w:rsidR="00602942" w:rsidRDefault="00000000">
            <w:pPr>
              <w:spacing w:after="101" w:line="224" w:lineRule="exact"/>
              <w:jc w:val="right"/>
              <w:rPr>
                <w:rFonts w:eastAsia="Times New Roman" w:cs="Calibri"/>
                <w:lang w:eastAsia="es-ES"/>
              </w:rPr>
            </w:pPr>
            <w:r>
              <w:rPr>
                <w:rFonts w:eastAsia="Times New Roman" w:cs="Calibri"/>
                <w:lang w:eastAsia="es-ES"/>
              </w:rPr>
              <w:t>72,831</w:t>
            </w:r>
          </w:p>
        </w:tc>
      </w:tr>
      <w:tr w:rsidR="00602942" w14:paraId="129BDB8F" w14:textId="77777777">
        <w:tblPrEx>
          <w:tblCellMar>
            <w:top w:w="0" w:type="dxa"/>
            <w:bottom w:w="0" w:type="dxa"/>
          </w:tblCellMar>
        </w:tblPrEx>
        <w:trPr>
          <w:cantSplit/>
          <w:jc w:val="center"/>
        </w:trPr>
        <w:tc>
          <w:tcPr>
            <w:tcW w:w="20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D9A2C8" w14:textId="77777777" w:rsidR="00602942" w:rsidRDefault="00000000">
            <w:pPr>
              <w:spacing w:after="101" w:line="224" w:lineRule="exact"/>
              <w:jc w:val="both"/>
              <w:rPr>
                <w:rFonts w:eastAsia="Times New Roman" w:cs="Calibri"/>
                <w:lang w:eastAsia="es-ES"/>
              </w:rPr>
            </w:pPr>
            <w:r>
              <w:rPr>
                <w:rFonts w:eastAsia="Times New Roman" w:cs="Calibri"/>
                <w:lang w:eastAsia="es-ES"/>
              </w:rPr>
              <w:t>Banco cuenta 8078</w:t>
            </w:r>
          </w:p>
        </w:tc>
        <w:tc>
          <w:tcPr>
            <w:tcW w:w="20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6BBB4" w14:textId="77777777" w:rsidR="00602942" w:rsidRDefault="00000000">
            <w:pPr>
              <w:spacing w:after="101" w:line="224" w:lineRule="exact"/>
              <w:jc w:val="right"/>
              <w:rPr>
                <w:rFonts w:eastAsia="Times New Roman" w:cs="Calibri"/>
                <w:lang w:eastAsia="es-ES"/>
              </w:rPr>
            </w:pPr>
            <w:r>
              <w:rPr>
                <w:rFonts w:eastAsia="Times New Roman" w:cs="Calibri"/>
                <w:lang w:eastAsia="es-ES"/>
              </w:rPr>
              <w:t>0</w:t>
            </w:r>
          </w:p>
        </w:tc>
      </w:tr>
      <w:tr w:rsidR="00602942" w14:paraId="069F6D2F" w14:textId="77777777">
        <w:tblPrEx>
          <w:tblCellMar>
            <w:top w:w="0" w:type="dxa"/>
            <w:bottom w:w="0" w:type="dxa"/>
          </w:tblCellMar>
        </w:tblPrEx>
        <w:trPr>
          <w:cantSplit/>
          <w:jc w:val="center"/>
        </w:trPr>
        <w:tc>
          <w:tcPr>
            <w:tcW w:w="20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42B779" w14:textId="77777777" w:rsidR="00602942" w:rsidRDefault="00000000">
            <w:pPr>
              <w:spacing w:after="101" w:line="224" w:lineRule="exact"/>
              <w:jc w:val="both"/>
              <w:rPr>
                <w:rFonts w:eastAsia="Times New Roman" w:cs="Calibri"/>
                <w:lang w:eastAsia="es-ES"/>
              </w:rPr>
            </w:pPr>
            <w:r>
              <w:rPr>
                <w:rFonts w:eastAsia="Times New Roman" w:cs="Calibri"/>
                <w:lang w:eastAsia="es-ES"/>
              </w:rPr>
              <w:t>Total</w:t>
            </w:r>
          </w:p>
        </w:tc>
        <w:tc>
          <w:tcPr>
            <w:tcW w:w="20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854B1E" w14:textId="77777777" w:rsidR="00602942" w:rsidRDefault="00000000">
            <w:pPr>
              <w:spacing w:after="101" w:line="224" w:lineRule="exact"/>
              <w:jc w:val="right"/>
              <w:rPr>
                <w:rFonts w:eastAsia="Times New Roman" w:cs="Calibri"/>
                <w:lang w:eastAsia="es-ES"/>
              </w:rPr>
            </w:pPr>
            <w:r>
              <w:rPr>
                <w:rFonts w:eastAsia="Times New Roman" w:cs="Calibri"/>
                <w:lang w:eastAsia="es-ES"/>
              </w:rPr>
              <w:t>72,831</w:t>
            </w:r>
          </w:p>
        </w:tc>
      </w:tr>
      <w:bookmarkEnd w:id="0"/>
    </w:tbl>
    <w:p w14:paraId="2D2C5728" w14:textId="77777777" w:rsidR="00602942" w:rsidRDefault="00602942">
      <w:pPr>
        <w:pStyle w:val="ROMANOS"/>
        <w:spacing w:after="0" w:line="240" w:lineRule="exact"/>
        <w:ind w:left="1140"/>
        <w:rPr>
          <w:rFonts w:ascii="Calibri" w:hAnsi="Calibri" w:cs="Calibri"/>
          <w:b/>
          <w:sz w:val="20"/>
          <w:szCs w:val="20"/>
          <w:lang w:val="es-MX"/>
        </w:rPr>
      </w:pPr>
    </w:p>
    <w:p w14:paraId="19187693" w14:textId="77777777" w:rsidR="00602942" w:rsidRDefault="00602942">
      <w:pPr>
        <w:pStyle w:val="Texto"/>
        <w:spacing w:after="80" w:line="203" w:lineRule="exact"/>
        <w:ind w:firstLine="0"/>
        <w:rPr>
          <w:rFonts w:ascii="Calibri" w:hAnsi="Calibri" w:cs="DIN Pro Regular"/>
          <w:b/>
          <w:sz w:val="20"/>
          <w:lang w:val="es-MX"/>
        </w:rPr>
      </w:pPr>
    </w:p>
    <w:p w14:paraId="5A89B7AC" w14:textId="77777777" w:rsidR="00602942"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70582C41" w14:textId="77777777" w:rsidR="00602942" w:rsidRDefault="00602942">
      <w:pPr>
        <w:pStyle w:val="Texto"/>
        <w:spacing w:after="80" w:line="203" w:lineRule="exact"/>
        <w:ind w:left="624" w:firstLine="0"/>
        <w:rPr>
          <w:rFonts w:ascii="Calibri" w:hAnsi="Calibri" w:cs="DIN Pro Regular"/>
          <w:b/>
          <w:sz w:val="20"/>
          <w:lang w:val="es-MX"/>
        </w:rPr>
      </w:pPr>
    </w:p>
    <w:p w14:paraId="01A6B39A" w14:textId="77777777" w:rsidR="00602942" w:rsidRDefault="00000000">
      <w:pPr>
        <w:pStyle w:val="ROMANOS"/>
        <w:spacing w:after="0" w:line="240" w:lineRule="exact"/>
        <w:ind w:hanging="720"/>
        <w:rPr>
          <w:rFonts w:ascii="Calibri" w:hAnsi="Calibri" w:cs="Calibri"/>
          <w:sz w:val="20"/>
          <w:szCs w:val="20"/>
          <w:lang w:val="es-MX"/>
        </w:rPr>
      </w:pPr>
      <w:r>
        <w:rPr>
          <w:rFonts w:ascii="Calibri" w:hAnsi="Calibri" w:cs="Calibri"/>
          <w:sz w:val="20"/>
          <w:szCs w:val="20"/>
          <w:lang w:val="es-MX"/>
        </w:rPr>
        <w:t>Se registra un importe de IVA acreditable por $300,315 y un subsidio al empleo por $6,151</w:t>
      </w:r>
    </w:p>
    <w:p w14:paraId="7344C354" w14:textId="77777777" w:rsidR="00602942" w:rsidRDefault="00602942">
      <w:pPr>
        <w:pStyle w:val="ROMANOS"/>
        <w:spacing w:after="0" w:line="240" w:lineRule="exact"/>
        <w:ind w:hanging="720"/>
        <w:rPr>
          <w:rFonts w:ascii="Calibri" w:hAnsi="Calibri" w:cs="Calibri"/>
          <w:sz w:val="20"/>
          <w:szCs w:val="20"/>
          <w:lang w:val="es-MX"/>
        </w:rPr>
      </w:pPr>
    </w:p>
    <w:p w14:paraId="30066A0D" w14:textId="77777777" w:rsidR="00602942" w:rsidRDefault="00602942">
      <w:pPr>
        <w:pStyle w:val="ROMANOS"/>
        <w:spacing w:after="0" w:line="240" w:lineRule="exact"/>
        <w:ind w:hanging="720"/>
        <w:rPr>
          <w:rFonts w:ascii="Calibri" w:hAnsi="Calibri" w:cs="Calibri"/>
          <w:sz w:val="20"/>
          <w:szCs w:val="20"/>
          <w:lang w:val="es-MX"/>
        </w:rPr>
      </w:pPr>
    </w:p>
    <w:p w14:paraId="011F2F65" w14:textId="77777777" w:rsidR="00602942" w:rsidRDefault="00602942">
      <w:pPr>
        <w:pStyle w:val="ROMANOS"/>
        <w:spacing w:after="0" w:line="240" w:lineRule="exact"/>
        <w:ind w:hanging="720"/>
        <w:rPr>
          <w:rFonts w:ascii="Calibri" w:hAnsi="Calibri" w:cs="Calibri"/>
          <w:sz w:val="20"/>
          <w:szCs w:val="20"/>
          <w:lang w:val="es-MX"/>
        </w:rPr>
      </w:pPr>
    </w:p>
    <w:p w14:paraId="2469F1C9" w14:textId="77777777" w:rsidR="00602942" w:rsidRDefault="00602942">
      <w:pPr>
        <w:pStyle w:val="ROMANOS"/>
        <w:spacing w:after="0" w:line="240" w:lineRule="exact"/>
        <w:ind w:hanging="720"/>
        <w:rPr>
          <w:rFonts w:ascii="Calibri" w:hAnsi="Calibri" w:cs="Calibri"/>
          <w:sz w:val="20"/>
          <w:szCs w:val="20"/>
          <w:lang w:val="es-MX"/>
        </w:rPr>
      </w:pPr>
    </w:p>
    <w:p w14:paraId="0F6D796D" w14:textId="77777777" w:rsidR="00602942" w:rsidRDefault="00602942">
      <w:pPr>
        <w:pStyle w:val="ROMANOS"/>
        <w:spacing w:after="0" w:line="240" w:lineRule="exact"/>
        <w:ind w:hanging="720"/>
        <w:rPr>
          <w:rFonts w:ascii="Calibri" w:hAnsi="Calibri" w:cs="Calibri"/>
          <w:sz w:val="20"/>
          <w:szCs w:val="20"/>
          <w:lang w:val="es-MX"/>
        </w:rPr>
      </w:pPr>
    </w:p>
    <w:p w14:paraId="75D7FB8F" w14:textId="77777777" w:rsidR="00602942" w:rsidRDefault="00602942">
      <w:pPr>
        <w:pStyle w:val="ROMANOS"/>
        <w:spacing w:after="0" w:line="240" w:lineRule="exact"/>
        <w:ind w:hanging="720"/>
        <w:rPr>
          <w:rFonts w:ascii="Calibri" w:hAnsi="Calibri" w:cs="Calibri"/>
          <w:sz w:val="20"/>
          <w:szCs w:val="20"/>
          <w:lang w:val="es-MX"/>
        </w:rPr>
      </w:pPr>
    </w:p>
    <w:p w14:paraId="79DAA4E7" w14:textId="77777777" w:rsidR="00602942" w:rsidRDefault="00602942">
      <w:pPr>
        <w:pStyle w:val="ROMANOS"/>
        <w:spacing w:after="0" w:line="240" w:lineRule="exact"/>
        <w:ind w:hanging="720"/>
        <w:rPr>
          <w:rFonts w:ascii="Calibri" w:hAnsi="Calibri" w:cs="Calibri"/>
          <w:sz w:val="20"/>
          <w:szCs w:val="20"/>
          <w:lang w:val="es-MX"/>
        </w:rPr>
      </w:pPr>
    </w:p>
    <w:p w14:paraId="53F53591" w14:textId="77777777" w:rsidR="00602942" w:rsidRDefault="00602942">
      <w:pPr>
        <w:pStyle w:val="ROMANOS"/>
        <w:spacing w:after="0" w:line="240" w:lineRule="exact"/>
        <w:ind w:hanging="720"/>
        <w:rPr>
          <w:rFonts w:ascii="Calibri" w:hAnsi="Calibri" w:cs="Calibri"/>
          <w:sz w:val="20"/>
          <w:szCs w:val="20"/>
          <w:lang w:val="es-MX"/>
        </w:rPr>
      </w:pPr>
    </w:p>
    <w:tbl>
      <w:tblPr>
        <w:tblW w:w="2634" w:type="dxa"/>
        <w:tblInd w:w="3359" w:type="dxa"/>
        <w:tblCellMar>
          <w:left w:w="10" w:type="dxa"/>
          <w:right w:w="10" w:type="dxa"/>
        </w:tblCellMar>
        <w:tblLook w:val="0000" w:firstRow="0" w:lastRow="0" w:firstColumn="0" w:lastColumn="0" w:noHBand="0" w:noVBand="0"/>
      </w:tblPr>
      <w:tblGrid>
        <w:gridCol w:w="1746"/>
        <w:gridCol w:w="888"/>
      </w:tblGrid>
      <w:tr w:rsidR="00602942" w14:paraId="52A9416D" w14:textId="77777777">
        <w:tblPrEx>
          <w:tblCellMar>
            <w:top w:w="0" w:type="dxa"/>
            <w:bottom w:w="0" w:type="dxa"/>
          </w:tblCellMar>
        </w:tblPrEx>
        <w:trPr>
          <w:cantSplit/>
          <w:trHeight w:val="200"/>
        </w:trPr>
        <w:tc>
          <w:tcPr>
            <w:tcW w:w="1746" w:type="dxa"/>
            <w:tcBorders>
              <w:top w:val="single" w:sz="4"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114DB10" w14:textId="77777777" w:rsidR="00602942" w:rsidRDefault="00000000">
            <w:pPr>
              <w:spacing w:line="224" w:lineRule="exact"/>
              <w:jc w:val="center"/>
              <w:rPr>
                <w:rFonts w:eastAsia="Times New Roman" w:cs="Calibri"/>
                <w:b/>
                <w:bCs/>
                <w:lang w:eastAsia="es-ES"/>
              </w:rPr>
            </w:pPr>
            <w:r>
              <w:rPr>
                <w:rFonts w:eastAsia="Times New Roman" w:cs="Calibri"/>
                <w:b/>
                <w:bCs/>
                <w:lang w:eastAsia="es-ES"/>
              </w:rPr>
              <w:lastRenderedPageBreak/>
              <w:t>Cuenta</w:t>
            </w:r>
          </w:p>
        </w:tc>
        <w:tc>
          <w:tcPr>
            <w:tcW w:w="88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824B10F" w14:textId="77777777" w:rsidR="00602942" w:rsidRDefault="00000000">
            <w:pPr>
              <w:spacing w:line="224" w:lineRule="exact"/>
              <w:jc w:val="center"/>
              <w:rPr>
                <w:rFonts w:eastAsia="Times New Roman" w:cs="Calibri"/>
                <w:b/>
                <w:lang w:eastAsia="es-ES"/>
              </w:rPr>
            </w:pPr>
            <w:r>
              <w:rPr>
                <w:rFonts w:eastAsia="Times New Roman" w:cs="Calibri"/>
                <w:b/>
                <w:lang w:eastAsia="es-ES"/>
              </w:rPr>
              <w:t>Importe</w:t>
            </w:r>
          </w:p>
        </w:tc>
      </w:tr>
      <w:tr w:rsidR="00602942" w14:paraId="5AF0F591" w14:textId="77777777">
        <w:tblPrEx>
          <w:tblCellMar>
            <w:top w:w="0" w:type="dxa"/>
            <w:bottom w:w="0" w:type="dxa"/>
          </w:tblCellMar>
        </w:tblPrEx>
        <w:trPr>
          <w:cantSplit/>
        </w:trPr>
        <w:tc>
          <w:tcPr>
            <w:tcW w:w="1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3FC1AF" w14:textId="77777777" w:rsidR="00602942" w:rsidRDefault="00000000">
            <w:pPr>
              <w:spacing w:after="101" w:line="224" w:lineRule="exact"/>
              <w:rPr>
                <w:rFonts w:eastAsia="Times New Roman" w:cs="Calibri"/>
                <w:lang w:eastAsia="es-ES"/>
              </w:rPr>
            </w:pPr>
            <w:r>
              <w:rPr>
                <w:rFonts w:eastAsia="Times New Roman" w:cs="Calibri"/>
                <w:lang w:eastAsia="es-ES"/>
              </w:rPr>
              <w:t>Iva acreditable</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F638E2" w14:textId="77777777" w:rsidR="00602942" w:rsidRDefault="00000000">
            <w:pPr>
              <w:spacing w:after="101" w:line="224" w:lineRule="exact"/>
              <w:jc w:val="center"/>
              <w:rPr>
                <w:rFonts w:eastAsia="Times New Roman" w:cs="Calibri"/>
                <w:lang w:eastAsia="es-ES"/>
              </w:rPr>
            </w:pPr>
            <w:r>
              <w:rPr>
                <w:rFonts w:eastAsia="Times New Roman" w:cs="Calibri"/>
                <w:lang w:eastAsia="es-ES"/>
              </w:rPr>
              <w:t>300,315</w:t>
            </w:r>
          </w:p>
        </w:tc>
      </w:tr>
      <w:tr w:rsidR="00602942" w14:paraId="580B8BEF" w14:textId="77777777">
        <w:tblPrEx>
          <w:tblCellMar>
            <w:top w:w="0" w:type="dxa"/>
            <w:bottom w:w="0" w:type="dxa"/>
          </w:tblCellMar>
        </w:tblPrEx>
        <w:trPr>
          <w:cantSplit/>
        </w:trPr>
        <w:tc>
          <w:tcPr>
            <w:tcW w:w="1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98FBE" w14:textId="77777777" w:rsidR="00602942" w:rsidRDefault="00000000">
            <w:pPr>
              <w:spacing w:after="101" w:line="224" w:lineRule="exact"/>
              <w:rPr>
                <w:rFonts w:eastAsia="Times New Roman" w:cs="Calibri"/>
                <w:lang w:eastAsia="es-ES"/>
              </w:rPr>
            </w:pPr>
            <w:r>
              <w:rPr>
                <w:rFonts w:eastAsia="Times New Roman" w:cs="Calibri"/>
                <w:lang w:eastAsia="es-ES"/>
              </w:rPr>
              <w:t>Subsidio al empleo</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DC6496" w14:textId="77777777" w:rsidR="00602942" w:rsidRDefault="00000000">
            <w:pPr>
              <w:spacing w:after="101" w:line="224" w:lineRule="exact"/>
              <w:jc w:val="center"/>
              <w:rPr>
                <w:rFonts w:eastAsia="Times New Roman" w:cs="Calibri"/>
                <w:lang w:eastAsia="es-ES"/>
              </w:rPr>
            </w:pPr>
            <w:r>
              <w:rPr>
                <w:rFonts w:eastAsia="Times New Roman" w:cs="Calibri"/>
                <w:lang w:eastAsia="es-ES"/>
              </w:rPr>
              <w:t>6,151</w:t>
            </w:r>
          </w:p>
        </w:tc>
      </w:tr>
      <w:tr w:rsidR="00602942" w14:paraId="01FE306A" w14:textId="77777777">
        <w:tblPrEx>
          <w:tblCellMar>
            <w:top w:w="0" w:type="dxa"/>
            <w:bottom w:w="0" w:type="dxa"/>
          </w:tblCellMar>
        </w:tblPrEx>
        <w:trPr>
          <w:cantSplit/>
        </w:trPr>
        <w:tc>
          <w:tcPr>
            <w:tcW w:w="17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042791" w14:textId="77777777" w:rsidR="00602942" w:rsidRDefault="00000000">
            <w:pPr>
              <w:spacing w:after="101" w:line="224" w:lineRule="exact"/>
              <w:rPr>
                <w:rFonts w:eastAsia="Times New Roman" w:cs="Calibri"/>
                <w:lang w:eastAsia="es-ES"/>
              </w:rPr>
            </w:pPr>
            <w:r>
              <w:rPr>
                <w:rFonts w:eastAsia="Times New Roman" w:cs="Calibri"/>
                <w:lang w:eastAsia="es-ES"/>
              </w:rPr>
              <w:t>Total</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6EB40E" w14:textId="77777777" w:rsidR="00602942" w:rsidRDefault="00000000">
            <w:pPr>
              <w:spacing w:after="101" w:line="224" w:lineRule="exact"/>
              <w:jc w:val="center"/>
              <w:rPr>
                <w:rFonts w:eastAsia="Times New Roman" w:cs="Calibri"/>
                <w:lang w:eastAsia="es-ES"/>
              </w:rPr>
            </w:pPr>
            <w:r>
              <w:rPr>
                <w:rFonts w:eastAsia="Times New Roman" w:cs="Calibri"/>
                <w:lang w:eastAsia="es-ES"/>
              </w:rPr>
              <w:t>306,466</w:t>
            </w:r>
          </w:p>
        </w:tc>
      </w:tr>
    </w:tbl>
    <w:p w14:paraId="0F94163F" w14:textId="77777777" w:rsidR="00602942" w:rsidRDefault="00602942">
      <w:pPr>
        <w:pStyle w:val="Texto"/>
        <w:spacing w:after="80" w:line="203" w:lineRule="exact"/>
        <w:ind w:firstLine="0"/>
        <w:rPr>
          <w:rFonts w:ascii="Calibri" w:hAnsi="Calibri" w:cs="DIN Pro Regular"/>
          <w:b/>
          <w:sz w:val="20"/>
          <w:lang w:val="es-MX"/>
        </w:rPr>
      </w:pPr>
    </w:p>
    <w:p w14:paraId="3F262A28" w14:textId="77777777" w:rsidR="00602942" w:rsidRDefault="00602942">
      <w:pPr>
        <w:pStyle w:val="Texto"/>
        <w:spacing w:after="80" w:line="203" w:lineRule="exact"/>
        <w:ind w:left="624" w:firstLine="0"/>
        <w:rPr>
          <w:rFonts w:ascii="Calibri" w:hAnsi="Calibri" w:cs="DIN Pro Regular"/>
          <w:b/>
          <w:sz w:val="20"/>
          <w:lang w:val="es-MX"/>
        </w:rPr>
      </w:pPr>
    </w:p>
    <w:p w14:paraId="362C2503" w14:textId="77777777" w:rsidR="00602942"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5694ADD1" w14:textId="77777777" w:rsidR="00602942"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20DD20F1" w14:textId="77777777" w:rsidR="00602942" w:rsidRDefault="00602942">
      <w:pPr>
        <w:pStyle w:val="Texto"/>
        <w:spacing w:after="80" w:line="203" w:lineRule="exact"/>
        <w:ind w:left="624" w:firstLine="0"/>
        <w:rPr>
          <w:rFonts w:ascii="Calibri" w:hAnsi="Calibri" w:cs="DIN Pro Regular"/>
          <w:sz w:val="20"/>
          <w:lang w:val="es-MX"/>
        </w:rPr>
      </w:pPr>
    </w:p>
    <w:p w14:paraId="5E45743F" w14:textId="77777777" w:rsidR="00602942"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298985A8" w14:textId="77777777" w:rsidR="00602942"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1BD93FAC" w14:textId="77777777" w:rsidR="00602942" w:rsidRDefault="00602942">
      <w:pPr>
        <w:pStyle w:val="Texto"/>
        <w:spacing w:after="80" w:line="203" w:lineRule="exact"/>
        <w:ind w:left="624" w:firstLine="0"/>
        <w:rPr>
          <w:rFonts w:ascii="Calibri" w:hAnsi="Calibri" w:cs="DIN Pro Regular"/>
          <w:b/>
          <w:sz w:val="20"/>
          <w:lang w:val="es-MX"/>
        </w:rPr>
      </w:pPr>
    </w:p>
    <w:p w14:paraId="786C6174" w14:textId="77777777" w:rsidR="00602942"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 Bienes Muebles, Inmuebles e Intangibles</w:t>
      </w:r>
    </w:p>
    <w:p w14:paraId="70E39347" w14:textId="77777777" w:rsidR="00602942"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6595F99C" w14:textId="77777777" w:rsidR="00602942" w:rsidRDefault="00602942">
      <w:pPr>
        <w:pStyle w:val="Texto"/>
        <w:spacing w:after="80" w:line="203" w:lineRule="exact"/>
        <w:ind w:left="624" w:firstLine="0"/>
        <w:rPr>
          <w:rFonts w:ascii="Calibri" w:hAnsi="Calibri" w:cs="DIN Pro Regular"/>
          <w:b/>
          <w:sz w:val="20"/>
          <w:lang w:val="es-MX"/>
        </w:rPr>
      </w:pPr>
    </w:p>
    <w:p w14:paraId="4595C863" w14:textId="77777777" w:rsidR="00602942"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1E355B54" w14:textId="77777777" w:rsidR="00602942"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7FFD656D" w14:textId="77777777" w:rsidR="00602942" w:rsidRDefault="00602942">
      <w:pPr>
        <w:pStyle w:val="Texto"/>
        <w:spacing w:after="80" w:line="203" w:lineRule="exact"/>
        <w:ind w:left="624" w:firstLine="0"/>
        <w:rPr>
          <w:rFonts w:ascii="Calibri" w:hAnsi="Calibri" w:cs="DIN Pro Regular"/>
          <w:sz w:val="20"/>
          <w:lang w:val="es-MX"/>
        </w:rPr>
      </w:pPr>
    </w:p>
    <w:p w14:paraId="3729047A" w14:textId="77777777" w:rsidR="00602942" w:rsidRDefault="00000000">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3B9D9C27" w14:textId="77777777" w:rsidR="00602942" w:rsidRDefault="00000000">
      <w:pPr>
        <w:pStyle w:val="Texto"/>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287C6A39" w14:textId="77777777" w:rsidR="00602942"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Pasivo</w:t>
      </w:r>
    </w:p>
    <w:p w14:paraId="4803CF51" w14:textId="77777777" w:rsidR="00602942" w:rsidRDefault="00000000">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 xml:space="preserve">  </w:t>
      </w:r>
      <w:r>
        <w:rPr>
          <w:rFonts w:ascii="Calibri" w:hAnsi="Calibri" w:cs="DIN Pro Regular"/>
          <w:sz w:val="20"/>
          <w:szCs w:val="20"/>
          <w:lang w:val="es-MX"/>
        </w:rPr>
        <w:tab/>
      </w:r>
    </w:p>
    <w:p w14:paraId="5535429F" w14:textId="77777777" w:rsidR="00602942" w:rsidRDefault="00000000">
      <w:pPr>
        <w:pStyle w:val="ROMANOS"/>
        <w:numPr>
          <w:ilvl w:val="0"/>
          <w:numId w:val="7"/>
        </w:numPr>
        <w:tabs>
          <w:tab w:val="clear" w:pos="1440"/>
          <w:tab w:val="left" w:pos="-1095"/>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Cuentas y Documentos por pagar, por fecha de vencimiento (a corto y a largo plazo y factibilidad de pago).</w:t>
      </w:r>
    </w:p>
    <w:p w14:paraId="7749B2B0" w14:textId="77777777" w:rsidR="00602942" w:rsidRDefault="00602942">
      <w:pPr>
        <w:pStyle w:val="ROMANOS"/>
        <w:spacing w:after="0" w:line="240" w:lineRule="exact"/>
        <w:ind w:left="1083" w:firstLine="0"/>
        <w:rPr>
          <w:rFonts w:ascii="Calibri" w:hAnsi="Calibri" w:cs="DIN Pro Regular"/>
          <w:sz w:val="20"/>
          <w:szCs w:val="20"/>
          <w:lang w:val="es-MX"/>
        </w:rPr>
      </w:pPr>
    </w:p>
    <w:p w14:paraId="6158FD7A" w14:textId="77777777" w:rsidR="00602942" w:rsidRDefault="00000000">
      <w:pPr>
        <w:pStyle w:val="ROMANOS"/>
        <w:spacing w:after="0" w:line="240" w:lineRule="exact"/>
        <w:ind w:left="288" w:hanging="288"/>
        <w:rPr>
          <w:rFonts w:ascii="Calibri" w:hAnsi="Calibri" w:cs="Calibri"/>
          <w:sz w:val="20"/>
          <w:szCs w:val="20"/>
          <w:lang w:val="es-MX"/>
        </w:rPr>
      </w:pPr>
      <w:r>
        <w:rPr>
          <w:rFonts w:ascii="Calibri" w:hAnsi="Calibri" w:cs="Calibri"/>
          <w:sz w:val="20"/>
          <w:szCs w:val="20"/>
          <w:lang w:val="es-MX"/>
        </w:rPr>
        <w:t>El importe del ejercicio actual $ 1,293 y las retenciones y contribuciones en un plazo de 30 días por $ 121,547.</w:t>
      </w:r>
    </w:p>
    <w:p w14:paraId="2E010EC2" w14:textId="77777777" w:rsidR="00602942" w:rsidRDefault="00000000">
      <w:pPr>
        <w:pStyle w:val="ROMANOS"/>
        <w:spacing w:after="0" w:line="240" w:lineRule="exact"/>
        <w:rPr>
          <w:rFonts w:ascii="Calibri" w:hAnsi="Calibri" w:cs="Calibri"/>
          <w:sz w:val="20"/>
          <w:szCs w:val="20"/>
          <w:lang w:val="es-MX"/>
        </w:rPr>
      </w:pPr>
      <w:r>
        <w:rPr>
          <w:rFonts w:ascii="Calibri" w:hAnsi="Calibri" w:cs="Calibri"/>
          <w:sz w:val="20"/>
          <w:szCs w:val="20"/>
          <w:lang w:val="es-MX"/>
        </w:rPr>
        <w:t xml:space="preserve">     </w:t>
      </w:r>
    </w:p>
    <w:p w14:paraId="799FEF5B" w14:textId="77777777" w:rsidR="00602942" w:rsidRDefault="00000000">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Relación de proveedores por pagar:</w:t>
      </w:r>
    </w:p>
    <w:p w14:paraId="07AE6FD2" w14:textId="77777777" w:rsidR="00602942" w:rsidRDefault="00602942">
      <w:pPr>
        <w:pStyle w:val="ROMANOS"/>
        <w:spacing w:after="0" w:line="240" w:lineRule="exact"/>
        <w:ind w:left="0" w:firstLine="0"/>
        <w:rPr>
          <w:rFonts w:ascii="Calibri" w:hAnsi="Calibri" w:cs="Calibri"/>
          <w:sz w:val="20"/>
          <w:szCs w:val="20"/>
          <w:lang w:val="es-MX"/>
        </w:rPr>
      </w:pPr>
    </w:p>
    <w:p w14:paraId="4A048535" w14:textId="77777777" w:rsidR="00602942" w:rsidRDefault="00000000">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Erick Paul Ochoa Ríos $1,293</w:t>
      </w:r>
    </w:p>
    <w:p w14:paraId="2A772BC1" w14:textId="77777777" w:rsidR="00602942" w:rsidRDefault="00602942">
      <w:pPr>
        <w:pStyle w:val="ROMANOS"/>
        <w:spacing w:after="0" w:line="240" w:lineRule="exact"/>
        <w:ind w:left="0" w:firstLine="0"/>
        <w:rPr>
          <w:rFonts w:ascii="Calibri" w:hAnsi="Calibri" w:cs="Calibri"/>
          <w:sz w:val="20"/>
          <w:szCs w:val="20"/>
          <w:lang w:val="es-MX"/>
        </w:rPr>
      </w:pPr>
    </w:p>
    <w:p w14:paraId="38D65B5D" w14:textId="77777777" w:rsidR="00602942" w:rsidRDefault="00000000">
      <w:pPr>
        <w:pStyle w:val="ROMANOS"/>
        <w:spacing w:after="0" w:line="240" w:lineRule="exact"/>
        <w:ind w:left="0" w:firstLine="0"/>
        <w:rPr>
          <w:rFonts w:ascii="Calibri" w:hAnsi="Calibri" w:cs="Calibri"/>
          <w:sz w:val="20"/>
          <w:szCs w:val="20"/>
          <w:lang w:val="es-MX"/>
        </w:rPr>
      </w:pPr>
      <w:r>
        <w:rPr>
          <w:rFonts w:ascii="Calibri" w:hAnsi="Calibri" w:cs="Calibri"/>
          <w:sz w:val="20"/>
          <w:szCs w:val="20"/>
          <w:lang w:val="es-MX"/>
        </w:rPr>
        <w:t>Luz Elena Barrón Parra $72,000</w:t>
      </w:r>
    </w:p>
    <w:p w14:paraId="127BC6DF" w14:textId="77777777" w:rsidR="00602942" w:rsidRDefault="00602942">
      <w:pPr>
        <w:pStyle w:val="ROMANOS"/>
        <w:spacing w:after="0" w:line="240" w:lineRule="exact"/>
        <w:ind w:left="1083" w:firstLine="0"/>
        <w:rPr>
          <w:rFonts w:ascii="Calibri" w:hAnsi="Calibri" w:cs="DIN Pro Regular"/>
          <w:sz w:val="20"/>
          <w:szCs w:val="20"/>
          <w:lang w:val="es-MX"/>
        </w:rPr>
      </w:pPr>
    </w:p>
    <w:p w14:paraId="31890273" w14:textId="77777777" w:rsidR="00602942" w:rsidRDefault="00602942">
      <w:pPr>
        <w:pStyle w:val="ROMANOS"/>
        <w:spacing w:after="0" w:line="240" w:lineRule="exact"/>
        <w:ind w:left="1083" w:firstLine="0"/>
        <w:rPr>
          <w:rFonts w:ascii="Calibri" w:hAnsi="Calibri" w:cs="DIN Pro Regular"/>
          <w:sz w:val="20"/>
          <w:szCs w:val="20"/>
          <w:lang w:val="es-MX"/>
        </w:rPr>
      </w:pPr>
    </w:p>
    <w:tbl>
      <w:tblPr>
        <w:tblW w:w="5369" w:type="dxa"/>
        <w:jc w:val="center"/>
        <w:tblLayout w:type="fixed"/>
        <w:tblCellMar>
          <w:left w:w="10" w:type="dxa"/>
          <w:right w:w="10" w:type="dxa"/>
        </w:tblCellMar>
        <w:tblLook w:val="0000" w:firstRow="0" w:lastRow="0" w:firstColumn="0" w:lastColumn="0" w:noHBand="0" w:noVBand="0"/>
      </w:tblPr>
      <w:tblGrid>
        <w:gridCol w:w="2662"/>
        <w:gridCol w:w="2707"/>
      </w:tblGrid>
      <w:tr w:rsidR="00602942" w14:paraId="4CB126F2" w14:textId="77777777">
        <w:tblPrEx>
          <w:tblCellMar>
            <w:top w:w="0" w:type="dxa"/>
            <w:bottom w:w="0" w:type="dxa"/>
          </w:tblCellMar>
        </w:tblPrEx>
        <w:trPr>
          <w:cantSplit/>
          <w:trHeight w:val="200"/>
          <w:jc w:val="center"/>
        </w:trPr>
        <w:tc>
          <w:tcPr>
            <w:tcW w:w="2662" w:type="dxa"/>
            <w:tcBorders>
              <w:top w:val="single" w:sz="4"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02FBA69" w14:textId="77777777" w:rsidR="00602942" w:rsidRDefault="00000000">
            <w:pPr>
              <w:spacing w:line="224" w:lineRule="exact"/>
              <w:jc w:val="center"/>
              <w:rPr>
                <w:rFonts w:eastAsia="Times New Roman" w:cs="Calibri"/>
                <w:b/>
                <w:bCs/>
                <w:color w:val="FFFFFF"/>
                <w:lang w:eastAsia="es-ES"/>
              </w:rPr>
            </w:pPr>
            <w:r>
              <w:rPr>
                <w:rFonts w:eastAsia="Times New Roman" w:cs="Calibri"/>
                <w:b/>
                <w:bCs/>
                <w:color w:val="FFFFFF"/>
                <w:lang w:eastAsia="es-ES"/>
              </w:rPr>
              <w:t>Cuenta</w:t>
            </w:r>
          </w:p>
        </w:tc>
        <w:tc>
          <w:tcPr>
            <w:tcW w:w="27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20F36AB" w14:textId="77777777" w:rsidR="00602942" w:rsidRDefault="00000000">
            <w:pPr>
              <w:spacing w:line="224" w:lineRule="exact"/>
              <w:jc w:val="center"/>
              <w:rPr>
                <w:rFonts w:eastAsia="Times New Roman" w:cs="Calibri"/>
                <w:b/>
                <w:color w:val="FFFFFF"/>
                <w:lang w:eastAsia="es-ES"/>
              </w:rPr>
            </w:pPr>
            <w:r>
              <w:rPr>
                <w:rFonts w:eastAsia="Times New Roman" w:cs="Calibri"/>
                <w:b/>
                <w:color w:val="FFFFFF"/>
                <w:lang w:eastAsia="es-ES"/>
              </w:rPr>
              <w:t>Importe</w:t>
            </w:r>
          </w:p>
        </w:tc>
      </w:tr>
      <w:tr w:rsidR="00602942" w14:paraId="7A01F5D8"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2FF040" w14:textId="77777777" w:rsidR="00602942" w:rsidRDefault="00000000">
            <w:pPr>
              <w:spacing w:after="101" w:line="224" w:lineRule="exact"/>
              <w:jc w:val="both"/>
              <w:rPr>
                <w:rFonts w:eastAsia="Times New Roman" w:cs="Calibri"/>
                <w:lang w:eastAsia="es-ES"/>
              </w:rPr>
            </w:pPr>
            <w:r>
              <w:rPr>
                <w:rFonts w:eastAsia="Times New Roman" w:cs="Calibri"/>
                <w:lang w:eastAsia="es-ES"/>
              </w:rPr>
              <w:t>Retenciones y Contribuciones</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209507" w14:textId="77777777" w:rsidR="00602942" w:rsidRDefault="00000000">
            <w:pPr>
              <w:spacing w:after="101" w:line="224" w:lineRule="exact"/>
              <w:jc w:val="right"/>
              <w:rPr>
                <w:rFonts w:eastAsia="Times New Roman" w:cs="Calibri"/>
                <w:lang w:eastAsia="es-ES"/>
              </w:rPr>
            </w:pPr>
            <w:r>
              <w:rPr>
                <w:rFonts w:eastAsia="Times New Roman" w:cs="Calibri"/>
                <w:lang w:eastAsia="es-ES"/>
              </w:rPr>
              <w:t>121,547</w:t>
            </w:r>
          </w:p>
        </w:tc>
      </w:tr>
      <w:tr w:rsidR="00602942" w14:paraId="7800A110"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416A89" w14:textId="77777777" w:rsidR="00602942" w:rsidRDefault="00000000">
            <w:pPr>
              <w:spacing w:after="101" w:line="224" w:lineRule="exact"/>
              <w:jc w:val="both"/>
              <w:rPr>
                <w:rFonts w:eastAsia="Times New Roman" w:cs="Calibri"/>
                <w:lang w:eastAsia="es-ES"/>
              </w:rPr>
            </w:pPr>
            <w:r>
              <w:rPr>
                <w:rFonts w:eastAsia="Times New Roman" w:cs="Calibri"/>
                <w:lang w:eastAsia="es-ES"/>
              </w:rPr>
              <w:t>Proveedor</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A0E867" w14:textId="77777777" w:rsidR="00602942" w:rsidRDefault="00000000">
            <w:pPr>
              <w:spacing w:after="101" w:line="224" w:lineRule="exact"/>
              <w:jc w:val="right"/>
              <w:rPr>
                <w:rFonts w:eastAsia="Times New Roman" w:cs="Calibri"/>
                <w:lang w:eastAsia="es-ES"/>
              </w:rPr>
            </w:pPr>
            <w:r>
              <w:rPr>
                <w:rFonts w:eastAsia="Times New Roman" w:cs="Calibri"/>
                <w:lang w:eastAsia="es-ES"/>
              </w:rPr>
              <w:t>1,293</w:t>
            </w:r>
          </w:p>
        </w:tc>
      </w:tr>
      <w:tr w:rsidR="00602942" w14:paraId="28FA9C8C"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FE75C" w14:textId="77777777" w:rsidR="00602942" w:rsidRDefault="00000000">
            <w:pPr>
              <w:spacing w:after="101" w:line="224" w:lineRule="exact"/>
              <w:jc w:val="both"/>
              <w:rPr>
                <w:rFonts w:eastAsia="Times New Roman" w:cs="Calibri"/>
                <w:lang w:eastAsia="es-ES"/>
              </w:rPr>
            </w:pPr>
            <w:r>
              <w:rPr>
                <w:rFonts w:eastAsia="Times New Roman" w:cs="Calibri"/>
                <w:lang w:eastAsia="es-ES"/>
              </w:rPr>
              <w:t>Luz Elena Barrón Parra</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B9AB4" w14:textId="77777777" w:rsidR="00602942" w:rsidRDefault="00000000">
            <w:pPr>
              <w:spacing w:after="101" w:line="224" w:lineRule="exact"/>
              <w:jc w:val="right"/>
              <w:rPr>
                <w:rFonts w:eastAsia="Times New Roman" w:cs="Calibri"/>
                <w:lang w:eastAsia="es-ES"/>
              </w:rPr>
            </w:pPr>
            <w:r>
              <w:rPr>
                <w:rFonts w:eastAsia="Times New Roman" w:cs="Calibri"/>
                <w:lang w:eastAsia="es-ES"/>
              </w:rPr>
              <w:t>72,000</w:t>
            </w:r>
          </w:p>
        </w:tc>
      </w:tr>
      <w:tr w:rsidR="00602942" w14:paraId="61EC0FA6" w14:textId="77777777">
        <w:tblPrEx>
          <w:tblCellMar>
            <w:top w:w="0" w:type="dxa"/>
            <w:bottom w:w="0" w:type="dxa"/>
          </w:tblCellMar>
        </w:tblPrEx>
        <w:trPr>
          <w:cantSplit/>
          <w:jc w:val="center"/>
        </w:trPr>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546055" w14:textId="77777777" w:rsidR="00602942" w:rsidRDefault="00000000">
            <w:pPr>
              <w:spacing w:after="101" w:line="224" w:lineRule="exact"/>
              <w:jc w:val="both"/>
              <w:rPr>
                <w:rFonts w:eastAsia="Times New Roman" w:cs="Calibri"/>
                <w:lang w:eastAsia="es-ES"/>
              </w:rPr>
            </w:pPr>
            <w:r>
              <w:rPr>
                <w:rFonts w:eastAsia="Times New Roman" w:cs="Calibri"/>
                <w:lang w:eastAsia="es-ES"/>
              </w:rPr>
              <w:t>Total</w:t>
            </w:r>
          </w:p>
        </w:tc>
        <w:tc>
          <w:tcPr>
            <w:tcW w:w="27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05C92" w14:textId="77777777" w:rsidR="00602942" w:rsidRDefault="00000000">
            <w:pPr>
              <w:spacing w:after="101" w:line="224" w:lineRule="exact"/>
              <w:jc w:val="right"/>
              <w:rPr>
                <w:rFonts w:eastAsia="Times New Roman" w:cs="Calibri"/>
                <w:lang w:eastAsia="es-ES"/>
              </w:rPr>
            </w:pPr>
            <w:r>
              <w:rPr>
                <w:rFonts w:eastAsia="Times New Roman" w:cs="Calibri"/>
                <w:lang w:eastAsia="es-ES"/>
              </w:rPr>
              <w:t>194,840</w:t>
            </w:r>
          </w:p>
        </w:tc>
      </w:tr>
    </w:tbl>
    <w:p w14:paraId="38213F80" w14:textId="77777777" w:rsidR="00602942" w:rsidRDefault="00602942">
      <w:pPr>
        <w:pStyle w:val="ROMANOS"/>
        <w:spacing w:after="0" w:line="240" w:lineRule="exact"/>
        <w:ind w:left="1083" w:firstLine="0"/>
        <w:rPr>
          <w:rFonts w:ascii="Calibri" w:hAnsi="Calibri" w:cs="DIN Pro Regular"/>
          <w:sz w:val="20"/>
          <w:szCs w:val="20"/>
          <w:lang w:val="es-MX"/>
        </w:rPr>
      </w:pPr>
    </w:p>
    <w:p w14:paraId="6E8DF66D" w14:textId="77777777" w:rsidR="00602942" w:rsidRDefault="00000000">
      <w:pPr>
        <w:pStyle w:val="ROMANOS"/>
        <w:numPr>
          <w:ilvl w:val="0"/>
          <w:numId w:val="7"/>
        </w:numPr>
        <w:tabs>
          <w:tab w:val="clear" w:pos="1440"/>
          <w:tab w:val="left" w:pos="-1095"/>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Fondos y Bienes de Terceros en Garantía y/o Administración a Corto y Largo Plazo.</w:t>
      </w:r>
    </w:p>
    <w:p w14:paraId="5733A723" w14:textId="77777777" w:rsidR="00602942"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739FC726" w14:textId="77777777" w:rsidR="00602942" w:rsidRDefault="00602942">
      <w:pPr>
        <w:pStyle w:val="ROMANOS"/>
        <w:spacing w:after="0" w:line="240" w:lineRule="exact"/>
        <w:ind w:left="1083" w:firstLine="0"/>
        <w:rPr>
          <w:rFonts w:ascii="Calibri" w:hAnsi="Calibri" w:cs="DIN Pro Regular"/>
          <w:sz w:val="20"/>
          <w:szCs w:val="20"/>
          <w:lang w:val="es-MX"/>
        </w:rPr>
      </w:pPr>
    </w:p>
    <w:p w14:paraId="53A7EA0D" w14:textId="77777777" w:rsidR="00602942" w:rsidRDefault="00000000">
      <w:pPr>
        <w:pStyle w:val="ROMANOS"/>
        <w:numPr>
          <w:ilvl w:val="0"/>
          <w:numId w:val="7"/>
        </w:numPr>
        <w:tabs>
          <w:tab w:val="clear" w:pos="1440"/>
          <w:tab w:val="left" w:pos="-1095"/>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Pasivos Diferidos.</w:t>
      </w:r>
    </w:p>
    <w:p w14:paraId="6BCAC844" w14:textId="77777777" w:rsidR="00602942"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5D71C6D9" w14:textId="77777777" w:rsidR="00602942" w:rsidRDefault="00602942">
      <w:pPr>
        <w:pStyle w:val="ROMANOS"/>
        <w:spacing w:after="0" w:line="240" w:lineRule="exact"/>
        <w:ind w:left="1083" w:firstLine="0"/>
        <w:rPr>
          <w:rFonts w:ascii="Calibri" w:hAnsi="Calibri" w:cs="DIN Pro Regular"/>
          <w:sz w:val="20"/>
          <w:szCs w:val="20"/>
          <w:lang w:val="es-MX"/>
        </w:rPr>
      </w:pPr>
    </w:p>
    <w:p w14:paraId="70E64D45" w14:textId="77777777" w:rsidR="00602942" w:rsidRDefault="00000000">
      <w:pPr>
        <w:pStyle w:val="ROMANOS"/>
        <w:numPr>
          <w:ilvl w:val="0"/>
          <w:numId w:val="7"/>
        </w:numPr>
        <w:tabs>
          <w:tab w:val="clear" w:pos="1440"/>
          <w:tab w:val="left" w:pos="-1095"/>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Provisiones.</w:t>
      </w:r>
    </w:p>
    <w:p w14:paraId="4E2F331F" w14:textId="77777777" w:rsidR="00602942"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03C90B33" w14:textId="77777777" w:rsidR="00602942" w:rsidRDefault="00602942">
      <w:pPr>
        <w:pStyle w:val="ROMANOS"/>
        <w:spacing w:after="0" w:line="240" w:lineRule="exact"/>
        <w:ind w:left="1083" w:firstLine="0"/>
        <w:rPr>
          <w:rFonts w:ascii="Calibri" w:hAnsi="Calibri" w:cs="DIN Pro Regular"/>
          <w:sz w:val="20"/>
          <w:szCs w:val="20"/>
          <w:lang w:val="es-MX"/>
        </w:rPr>
      </w:pPr>
    </w:p>
    <w:p w14:paraId="52BF5C52" w14:textId="77777777" w:rsidR="00602942" w:rsidRDefault="00000000">
      <w:pPr>
        <w:pStyle w:val="ROMANOS"/>
        <w:numPr>
          <w:ilvl w:val="0"/>
          <w:numId w:val="7"/>
        </w:numPr>
        <w:tabs>
          <w:tab w:val="clear" w:pos="1440"/>
          <w:tab w:val="left" w:pos="-1095"/>
        </w:tabs>
        <w:suppressAutoHyphens w:val="0"/>
        <w:spacing w:after="0" w:line="240" w:lineRule="exact"/>
        <w:textAlignment w:val="auto"/>
        <w:rPr>
          <w:rFonts w:ascii="Calibri" w:hAnsi="Calibri" w:cs="DIN Pro Regular"/>
          <w:sz w:val="20"/>
          <w:szCs w:val="20"/>
          <w:lang w:val="es-MX"/>
        </w:rPr>
      </w:pPr>
      <w:r>
        <w:rPr>
          <w:rFonts w:ascii="Calibri" w:hAnsi="Calibri" w:cs="DIN Pro Regular"/>
          <w:sz w:val="20"/>
          <w:szCs w:val="20"/>
          <w:lang w:val="es-MX"/>
        </w:rPr>
        <w:t>Otros Pasivos a corto y largo plazo que impacten en la información financiera.</w:t>
      </w:r>
    </w:p>
    <w:p w14:paraId="1245A9DB" w14:textId="77777777" w:rsidR="00602942" w:rsidRDefault="00000000">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14:paraId="1591F7E6" w14:textId="77777777" w:rsidR="00602942" w:rsidRDefault="0000000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1BDFF505" w14:textId="77777777" w:rsidR="00602942" w:rsidRDefault="00602942">
      <w:pPr>
        <w:pStyle w:val="INCISO"/>
        <w:spacing w:after="0" w:line="240" w:lineRule="exact"/>
        <w:ind w:left="360"/>
        <w:rPr>
          <w:rFonts w:ascii="Calibri" w:hAnsi="Calibri" w:cs="DIN Pro Regular"/>
          <w:b/>
          <w:smallCaps/>
          <w:sz w:val="20"/>
          <w:szCs w:val="20"/>
        </w:rPr>
      </w:pPr>
    </w:p>
    <w:p w14:paraId="79C778B6" w14:textId="77777777" w:rsidR="00602942"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746ECB49" w14:textId="77777777" w:rsidR="00602942" w:rsidRDefault="00602942">
      <w:pPr>
        <w:pStyle w:val="INCISO"/>
        <w:spacing w:after="0" w:line="240" w:lineRule="exact"/>
        <w:ind w:left="360"/>
        <w:rPr>
          <w:rFonts w:ascii="Calibri" w:hAnsi="Calibri" w:cs="DIN Pro Regular"/>
          <w:smallCaps/>
          <w:sz w:val="20"/>
          <w:szCs w:val="20"/>
        </w:rPr>
      </w:pPr>
    </w:p>
    <w:p w14:paraId="5979A262" w14:textId="77777777" w:rsidR="00602942" w:rsidRDefault="00000000">
      <w:pPr>
        <w:pStyle w:val="ROMANOS"/>
        <w:spacing w:after="0" w:line="240" w:lineRule="exact"/>
        <w:ind w:left="1140"/>
      </w:pPr>
      <w:r>
        <w:rPr>
          <w:rFonts w:ascii="Calibri" w:hAnsi="Calibri" w:cs="DIN Pro Regular"/>
          <w:b/>
          <w:sz w:val="20"/>
          <w:szCs w:val="20"/>
          <w:lang w:val="es-MX"/>
        </w:rPr>
        <w:t>Efectivo y equivalentes</w:t>
      </w:r>
    </w:p>
    <w:p w14:paraId="2A5774FA" w14:textId="77777777" w:rsidR="00602942" w:rsidRDefault="00000000">
      <w:pPr>
        <w:pStyle w:val="ROMANOS"/>
        <w:numPr>
          <w:ilvl w:val="0"/>
          <w:numId w:val="8"/>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782F5975" w14:textId="77777777" w:rsidR="00602942" w:rsidRDefault="00602942">
      <w:pPr>
        <w:pStyle w:val="ROMANOS"/>
        <w:spacing w:after="0" w:line="240" w:lineRule="exact"/>
        <w:ind w:left="1140"/>
        <w:rPr>
          <w:rFonts w:ascii="Calibri" w:hAnsi="Calibri" w:cs="DIN Pro Regular"/>
          <w:b/>
          <w:sz w:val="20"/>
          <w:szCs w:val="20"/>
          <w:lang w:val="es-MX"/>
        </w:rPr>
      </w:pPr>
    </w:p>
    <w:tbl>
      <w:tblPr>
        <w:tblW w:w="5197" w:type="dxa"/>
        <w:jc w:val="center"/>
        <w:tblLayout w:type="fixed"/>
        <w:tblCellMar>
          <w:left w:w="10" w:type="dxa"/>
          <w:right w:w="10" w:type="dxa"/>
        </w:tblCellMar>
        <w:tblLook w:val="0000" w:firstRow="0" w:lastRow="0" w:firstColumn="0" w:lastColumn="0" w:noHBand="0" w:noVBand="0"/>
      </w:tblPr>
      <w:tblGrid>
        <w:gridCol w:w="3122"/>
        <w:gridCol w:w="1015"/>
        <w:gridCol w:w="1060"/>
      </w:tblGrid>
      <w:tr w:rsidR="00602942" w14:paraId="20D7929E"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B87D803" w14:textId="77777777" w:rsidR="00602942" w:rsidRDefault="00602942">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576C455" w14:textId="77777777" w:rsidR="00602942"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856B12B" w14:textId="77777777" w:rsidR="00602942"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602942" w14:paraId="036DA242"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2082A1" w14:textId="77777777" w:rsidR="00602942"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401C0D"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72,831</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80F617"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4,110</w:t>
            </w:r>
          </w:p>
        </w:tc>
      </w:tr>
      <w:tr w:rsidR="00602942" w14:paraId="5CFD3267"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F65F8C" w14:textId="77777777" w:rsidR="00602942"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BC3FB9"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E56915"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408AB72C"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38935" w14:textId="77777777" w:rsidR="00602942"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33B6C1"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F6F7BB"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3839CDAD"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A1DEBD"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EAC4A3"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868218"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7237E1D1"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944289"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C94FB1"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0335E9"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01420D13"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DEF547"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74836D"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2D640"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1F28DC2B"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FC51BD" w14:textId="77777777" w:rsidR="00602942" w:rsidRDefault="00000000">
            <w:pPr>
              <w:pStyle w:val="Standard"/>
              <w:widowControl w:val="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D8B693" w14:textId="77777777" w:rsidR="00602942" w:rsidRDefault="00000000">
            <w:pPr>
              <w:pStyle w:val="Standard"/>
              <w:widowControl w:val="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E0EE76" w14:textId="77777777" w:rsidR="00602942" w:rsidRDefault="00000000">
            <w:pPr>
              <w:pStyle w:val="Standard"/>
              <w:widowControl w:val="0"/>
              <w:jc w:val="right"/>
              <w:rPr>
                <w:rFonts w:cs="DIN Pro Regular"/>
                <w:sz w:val="20"/>
                <w:szCs w:val="20"/>
              </w:rPr>
            </w:pPr>
            <w:r>
              <w:rPr>
                <w:rFonts w:cs="DIN Pro Regular"/>
                <w:sz w:val="20"/>
                <w:szCs w:val="20"/>
              </w:rPr>
              <w:t>0</w:t>
            </w:r>
          </w:p>
        </w:tc>
      </w:tr>
      <w:tr w:rsidR="00602942" w14:paraId="48C33E5C"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93130B" w14:textId="77777777" w:rsidR="00602942"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4E7A65"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72,831</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BA2FA8"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4,110</w:t>
            </w:r>
          </w:p>
        </w:tc>
      </w:tr>
    </w:tbl>
    <w:p w14:paraId="053C32DB" w14:textId="77777777" w:rsidR="00602942" w:rsidRDefault="00602942">
      <w:pPr>
        <w:pStyle w:val="ROMANOS"/>
        <w:spacing w:after="0" w:line="240" w:lineRule="exact"/>
        <w:ind w:left="1140"/>
        <w:rPr>
          <w:rFonts w:ascii="Calibri" w:hAnsi="Calibri" w:cs="DIN Pro Regular"/>
          <w:b/>
          <w:sz w:val="20"/>
          <w:szCs w:val="20"/>
          <w:lang w:val="es-MX"/>
        </w:rPr>
      </w:pPr>
    </w:p>
    <w:p w14:paraId="7177B075" w14:textId="77777777" w:rsidR="00602942" w:rsidRDefault="00602942">
      <w:pPr>
        <w:pStyle w:val="ROMANOS"/>
        <w:spacing w:after="0" w:line="240" w:lineRule="exact"/>
        <w:ind w:left="1140"/>
        <w:rPr>
          <w:rFonts w:ascii="Calibri" w:hAnsi="Calibri" w:cs="DIN Pro Regular"/>
          <w:b/>
          <w:sz w:val="20"/>
          <w:szCs w:val="20"/>
          <w:lang w:val="es-MX"/>
        </w:rPr>
      </w:pPr>
    </w:p>
    <w:p w14:paraId="17B95B7D" w14:textId="77777777" w:rsidR="00602942"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3CF77BF0" w14:textId="77777777" w:rsidR="00602942" w:rsidRDefault="00602942">
      <w:pPr>
        <w:pStyle w:val="ROMANOS"/>
        <w:spacing w:after="0" w:line="240" w:lineRule="exact"/>
        <w:ind w:left="1140"/>
      </w:pPr>
    </w:p>
    <w:p w14:paraId="7D5A827F" w14:textId="77777777" w:rsidR="00602942" w:rsidRDefault="00602942">
      <w:pPr>
        <w:pStyle w:val="ROMANOS"/>
        <w:spacing w:after="0" w:line="240" w:lineRule="exact"/>
        <w:ind w:left="1140"/>
      </w:pPr>
    </w:p>
    <w:p w14:paraId="144D39F3" w14:textId="77777777" w:rsidR="00602942" w:rsidRDefault="00602942">
      <w:pPr>
        <w:pStyle w:val="ROMANOS"/>
        <w:spacing w:after="0" w:line="240" w:lineRule="exact"/>
        <w:ind w:left="1140"/>
      </w:pPr>
    </w:p>
    <w:p w14:paraId="71B4E3D6" w14:textId="77777777" w:rsidR="00602942" w:rsidRDefault="00602942">
      <w:pPr>
        <w:pStyle w:val="ROMANOS"/>
        <w:spacing w:after="0" w:line="240" w:lineRule="exact"/>
        <w:ind w:left="1140"/>
      </w:pPr>
    </w:p>
    <w:p w14:paraId="43956A4D" w14:textId="77777777" w:rsidR="00602942" w:rsidRDefault="00602942">
      <w:pPr>
        <w:pStyle w:val="ROMANOS"/>
        <w:spacing w:after="0" w:line="240" w:lineRule="exact"/>
        <w:ind w:left="1140"/>
      </w:pPr>
    </w:p>
    <w:p w14:paraId="561BD2A1" w14:textId="77777777" w:rsidR="00602942" w:rsidRDefault="00602942">
      <w:pPr>
        <w:pStyle w:val="ROMANOS"/>
        <w:spacing w:after="0" w:line="240" w:lineRule="exact"/>
        <w:ind w:left="1140"/>
      </w:pPr>
    </w:p>
    <w:p w14:paraId="046C4F59" w14:textId="77777777" w:rsidR="00602942" w:rsidRDefault="00602942">
      <w:pPr>
        <w:pStyle w:val="ROMANOS"/>
        <w:spacing w:after="0" w:line="240" w:lineRule="exact"/>
        <w:ind w:left="1140"/>
      </w:pPr>
    </w:p>
    <w:p w14:paraId="4A2CA92D" w14:textId="77777777" w:rsidR="00602942" w:rsidRDefault="00602942">
      <w:pPr>
        <w:pStyle w:val="ROMANOS"/>
        <w:spacing w:after="0" w:line="240" w:lineRule="exact"/>
        <w:ind w:left="1140"/>
      </w:pPr>
    </w:p>
    <w:p w14:paraId="2E6304C1" w14:textId="77777777" w:rsidR="00602942" w:rsidRDefault="00602942">
      <w:pPr>
        <w:pStyle w:val="ROMANOS"/>
        <w:spacing w:after="0" w:line="240" w:lineRule="exact"/>
        <w:ind w:left="1140"/>
      </w:pPr>
    </w:p>
    <w:p w14:paraId="27BA3F0D" w14:textId="77777777" w:rsidR="00602942" w:rsidRDefault="00602942">
      <w:pPr>
        <w:pStyle w:val="ROMANOS"/>
        <w:spacing w:after="0" w:line="240" w:lineRule="exact"/>
        <w:ind w:left="1140"/>
      </w:pPr>
    </w:p>
    <w:p w14:paraId="2F118E85" w14:textId="77777777" w:rsidR="00602942" w:rsidRDefault="00602942">
      <w:pPr>
        <w:pStyle w:val="ROMANOS"/>
        <w:spacing w:after="0" w:line="240" w:lineRule="exact"/>
        <w:ind w:left="1140"/>
      </w:pPr>
    </w:p>
    <w:p w14:paraId="4F955204" w14:textId="77777777" w:rsidR="00602942" w:rsidRDefault="00602942">
      <w:pPr>
        <w:pStyle w:val="ROMANOS"/>
        <w:spacing w:after="0" w:line="240" w:lineRule="exact"/>
        <w:ind w:left="1140"/>
      </w:pPr>
    </w:p>
    <w:p w14:paraId="2E784B28" w14:textId="77777777" w:rsidR="00602942" w:rsidRDefault="00602942">
      <w:pPr>
        <w:pStyle w:val="ROMANOS"/>
        <w:spacing w:after="0" w:line="240" w:lineRule="exact"/>
        <w:ind w:left="1140"/>
      </w:pPr>
    </w:p>
    <w:p w14:paraId="57E7FFFE" w14:textId="77777777" w:rsidR="00602942" w:rsidRDefault="00602942">
      <w:pPr>
        <w:pStyle w:val="ROMANOS"/>
        <w:spacing w:after="0" w:line="240" w:lineRule="exact"/>
        <w:ind w:left="1140"/>
      </w:pPr>
    </w:p>
    <w:p w14:paraId="7A549188" w14:textId="77777777" w:rsidR="00602942" w:rsidRDefault="00602942">
      <w:pPr>
        <w:pStyle w:val="ROMANOS"/>
        <w:spacing w:after="0" w:line="240" w:lineRule="exact"/>
        <w:ind w:left="1140"/>
      </w:pPr>
    </w:p>
    <w:p w14:paraId="195FFB94" w14:textId="77777777" w:rsidR="00602942" w:rsidRDefault="00602942">
      <w:pPr>
        <w:pStyle w:val="ROMANOS"/>
        <w:spacing w:after="0" w:line="240" w:lineRule="exact"/>
        <w:ind w:left="1140"/>
      </w:pPr>
    </w:p>
    <w:p w14:paraId="12432945" w14:textId="77777777" w:rsidR="00602942" w:rsidRDefault="00602942">
      <w:pPr>
        <w:pStyle w:val="ROMANOS"/>
        <w:spacing w:after="0" w:line="240" w:lineRule="exact"/>
        <w:ind w:left="1140"/>
      </w:pPr>
    </w:p>
    <w:p w14:paraId="35930100" w14:textId="77777777" w:rsidR="00602942" w:rsidRDefault="00602942">
      <w:pPr>
        <w:pStyle w:val="ROMANOS"/>
        <w:spacing w:after="0" w:line="240" w:lineRule="exact"/>
        <w:ind w:left="1140"/>
      </w:pPr>
    </w:p>
    <w:p w14:paraId="639A3B08" w14:textId="77777777" w:rsidR="00602942" w:rsidRDefault="00602942">
      <w:pPr>
        <w:pStyle w:val="ROMANOS"/>
        <w:spacing w:after="0" w:line="240" w:lineRule="exact"/>
        <w:ind w:left="1140"/>
      </w:pPr>
    </w:p>
    <w:p w14:paraId="2ED7A089" w14:textId="77777777" w:rsidR="00602942" w:rsidRDefault="00602942">
      <w:pPr>
        <w:pStyle w:val="ROMANOS"/>
        <w:spacing w:after="0" w:line="240" w:lineRule="exact"/>
        <w:ind w:left="1140"/>
      </w:pPr>
    </w:p>
    <w:p w14:paraId="21368090" w14:textId="77777777" w:rsidR="00602942" w:rsidRDefault="00602942">
      <w:pPr>
        <w:pStyle w:val="ROMANOS"/>
        <w:spacing w:after="0" w:line="240" w:lineRule="exact"/>
        <w:ind w:left="1140"/>
      </w:pPr>
    </w:p>
    <w:p w14:paraId="42EED128" w14:textId="77777777" w:rsidR="00602942" w:rsidRDefault="00602942">
      <w:pPr>
        <w:pStyle w:val="ROMANOS"/>
        <w:spacing w:after="0" w:line="240" w:lineRule="exact"/>
        <w:ind w:left="1140"/>
      </w:pPr>
    </w:p>
    <w:p w14:paraId="5EDAB1E3" w14:textId="77777777" w:rsidR="00602942" w:rsidRDefault="00602942">
      <w:pPr>
        <w:pStyle w:val="ROMANOS"/>
        <w:spacing w:after="0" w:line="240" w:lineRule="exact"/>
        <w:ind w:left="1140"/>
      </w:pPr>
    </w:p>
    <w:p w14:paraId="06E740D0" w14:textId="77777777" w:rsidR="00602942" w:rsidRDefault="00602942">
      <w:pPr>
        <w:pStyle w:val="ROMANOS"/>
        <w:spacing w:after="0" w:line="240" w:lineRule="exact"/>
        <w:ind w:left="1140"/>
      </w:pPr>
    </w:p>
    <w:p w14:paraId="70AE1BE3" w14:textId="77777777" w:rsidR="00602942" w:rsidRDefault="00602942">
      <w:pPr>
        <w:pStyle w:val="ROMANOS"/>
        <w:spacing w:after="0" w:line="240" w:lineRule="exact"/>
        <w:ind w:left="1140"/>
        <w:rPr>
          <w:rFonts w:ascii="Calibri" w:hAnsi="Calibri" w:cs="DIN Pro Regular"/>
          <w:b/>
          <w:sz w:val="20"/>
          <w:szCs w:val="20"/>
          <w:lang w:val="es-MX"/>
        </w:rPr>
      </w:pPr>
    </w:p>
    <w:tbl>
      <w:tblPr>
        <w:tblW w:w="5186" w:type="dxa"/>
        <w:jc w:val="center"/>
        <w:tblLayout w:type="fixed"/>
        <w:tblCellMar>
          <w:left w:w="10" w:type="dxa"/>
          <w:right w:w="10" w:type="dxa"/>
        </w:tblCellMar>
        <w:tblLook w:val="0000" w:firstRow="0" w:lastRow="0" w:firstColumn="0" w:lastColumn="0" w:noHBand="0" w:noVBand="0"/>
      </w:tblPr>
      <w:tblGrid>
        <w:gridCol w:w="3115"/>
        <w:gridCol w:w="1013"/>
        <w:gridCol w:w="1058"/>
      </w:tblGrid>
      <w:tr w:rsidR="00602942" w14:paraId="6CD5565D"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270D9BC" w14:textId="77777777" w:rsidR="00602942"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lastRenderedPageBreak/>
              <w:t>Adquisiciones de Actividades de Inversión 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E5DEE52" w14:textId="77777777" w:rsidR="00602942" w:rsidRDefault="00602942">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48C7E48" w14:textId="77777777" w:rsidR="00602942" w:rsidRDefault="00602942">
            <w:pPr>
              <w:pStyle w:val="Standard"/>
              <w:widowControl w:val="0"/>
              <w:spacing w:after="0" w:line="224" w:lineRule="exact"/>
              <w:rPr>
                <w:rFonts w:eastAsia="Times New Roman" w:cs="DIN Pro Regular"/>
                <w:b/>
                <w:color w:val="FFFFFF"/>
                <w:sz w:val="20"/>
                <w:szCs w:val="20"/>
                <w:lang w:eastAsia="es-ES"/>
              </w:rPr>
            </w:pPr>
          </w:p>
        </w:tc>
      </w:tr>
      <w:tr w:rsidR="00602942" w14:paraId="36F9063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F5F0F31" w14:textId="77777777" w:rsidR="00602942"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CD6A9BD" w14:textId="77777777" w:rsidR="00602942"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23A7075" w14:textId="77777777" w:rsidR="00602942"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602942" w14:paraId="3D4566C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6FE098" w14:textId="77777777" w:rsidR="00602942"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07E9AF"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9C9679"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602942" w14:paraId="491704B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844522" w14:textId="77777777" w:rsidR="00602942"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5CF5EE"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53775E"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799C4CB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FAC" w14:textId="77777777" w:rsidR="00602942"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F7B864"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69A2EE"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53B1DC9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370008"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093C19"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537B67"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5AEC1B6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91D5E"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98910B"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010A11"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656299C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E4DD2B"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0599C8"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95B5B"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560DB2BC"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B1904E" w14:textId="77777777" w:rsidR="00602942" w:rsidRDefault="00000000">
            <w:pPr>
              <w:pStyle w:val="Standard"/>
              <w:widowControl w:val="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F9B83C" w14:textId="77777777" w:rsidR="00602942" w:rsidRDefault="00000000">
            <w:pPr>
              <w:pStyle w:val="Standard"/>
              <w:widowControl w:val="0"/>
              <w:jc w:val="right"/>
              <w:rPr>
                <w:rFonts w:cs="DIN Pro Regular"/>
                <w:sz w:val="20"/>
                <w:szCs w:val="20"/>
              </w:rPr>
            </w:pPr>
            <w:r>
              <w:rPr>
                <w:rFonts w:cs="DIN Pro Regula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D9C9B" w14:textId="77777777" w:rsidR="00602942" w:rsidRDefault="00000000">
            <w:pPr>
              <w:pStyle w:val="Standard"/>
              <w:widowControl w:val="0"/>
              <w:jc w:val="right"/>
              <w:rPr>
                <w:rFonts w:cs="DIN Pro Regular"/>
                <w:sz w:val="20"/>
                <w:szCs w:val="20"/>
              </w:rPr>
            </w:pPr>
            <w:r>
              <w:rPr>
                <w:rFonts w:cs="DIN Pro Regular"/>
                <w:sz w:val="20"/>
                <w:szCs w:val="20"/>
              </w:rPr>
              <w:t>0</w:t>
            </w:r>
          </w:p>
        </w:tc>
      </w:tr>
      <w:tr w:rsidR="00602942" w14:paraId="6F26E0A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8EBAA0"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A6E49"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85980D"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7358686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85F7EF" w14:textId="77777777" w:rsidR="00602942"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855062"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69A128"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602942" w14:paraId="2CC0E9F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AA0E56"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F4C7B2"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9DB1F6"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5BD67DB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DD2430"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C235C1"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9511BD"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5064D7D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A0B6DB"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93DB4F"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5120D1"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3641F81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B8BB0E"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ECD62A"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E0C712"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6EECD02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D89D66"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B0741"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F2211B"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3FC0BFF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F9CBEC"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10E44B"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12D6A0"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72B6B71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917312"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F85B8C"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DCD3D0"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5153377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9BCA98"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B81B30"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F7BE7B"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28B0702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82FB31" w14:textId="77777777" w:rsidR="00602942"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EB340F"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38F233" w14:textId="77777777" w:rsidR="00602942"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2942" w14:paraId="0E6ED3D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CBA260"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20E950"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A34A86" w14:textId="77777777" w:rsidR="00602942"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bl>
    <w:p w14:paraId="4CC0CA4C" w14:textId="77777777" w:rsidR="00602942" w:rsidRDefault="00602942">
      <w:pPr>
        <w:pStyle w:val="ROMANOS"/>
        <w:spacing w:after="0" w:line="240" w:lineRule="exact"/>
        <w:ind w:left="1140"/>
        <w:rPr>
          <w:rFonts w:ascii="Calibri" w:hAnsi="Calibri" w:cs="DIN Pro Regular"/>
          <w:b/>
          <w:sz w:val="20"/>
          <w:szCs w:val="20"/>
          <w:lang w:val="es-MX"/>
        </w:rPr>
      </w:pPr>
    </w:p>
    <w:p w14:paraId="1B1DA97E" w14:textId="77777777" w:rsidR="00602942" w:rsidRDefault="00602942">
      <w:pPr>
        <w:pStyle w:val="ROMANOS"/>
        <w:spacing w:after="0" w:line="240" w:lineRule="exact"/>
        <w:ind w:left="1140"/>
        <w:rPr>
          <w:rFonts w:ascii="Calibri" w:hAnsi="Calibri" w:cs="DIN Pro Regular"/>
          <w:b/>
          <w:sz w:val="20"/>
          <w:szCs w:val="20"/>
          <w:lang w:val="es-MX"/>
        </w:rPr>
      </w:pPr>
    </w:p>
    <w:p w14:paraId="5BFBFF1E" w14:textId="77777777" w:rsidR="00602942" w:rsidRDefault="00602942">
      <w:pPr>
        <w:pStyle w:val="ROMANOS"/>
        <w:spacing w:after="0" w:line="240" w:lineRule="exact"/>
        <w:ind w:left="1140"/>
        <w:rPr>
          <w:rFonts w:ascii="Calibri" w:hAnsi="Calibri" w:cs="DIN Pro Regular"/>
          <w:b/>
          <w:sz w:val="20"/>
          <w:szCs w:val="20"/>
          <w:lang w:val="es-MX"/>
        </w:rPr>
      </w:pPr>
    </w:p>
    <w:p w14:paraId="6D771283" w14:textId="77777777" w:rsidR="00602942" w:rsidRDefault="00602942">
      <w:pPr>
        <w:pStyle w:val="ROMANOS"/>
        <w:spacing w:after="0" w:line="240" w:lineRule="exact"/>
        <w:ind w:left="1140"/>
        <w:rPr>
          <w:rFonts w:ascii="Calibri" w:hAnsi="Calibri" w:cs="DIN Pro Regular"/>
          <w:b/>
          <w:sz w:val="20"/>
          <w:szCs w:val="20"/>
          <w:lang w:val="es-MX"/>
        </w:rPr>
      </w:pPr>
    </w:p>
    <w:p w14:paraId="0C0E2C05" w14:textId="77777777" w:rsidR="00602942" w:rsidRDefault="00602942">
      <w:pPr>
        <w:pStyle w:val="ROMANOS"/>
        <w:spacing w:after="0" w:line="240" w:lineRule="exact"/>
        <w:ind w:left="1140"/>
        <w:rPr>
          <w:rFonts w:ascii="Calibri" w:hAnsi="Calibri" w:cs="DIN Pro Regular"/>
          <w:b/>
          <w:sz w:val="20"/>
          <w:szCs w:val="20"/>
          <w:lang w:val="es-MX"/>
        </w:rPr>
      </w:pPr>
    </w:p>
    <w:p w14:paraId="16BB7C2F" w14:textId="77777777" w:rsidR="00602942" w:rsidRDefault="00602942">
      <w:pPr>
        <w:pStyle w:val="ROMANOS"/>
        <w:spacing w:after="0" w:line="240" w:lineRule="exact"/>
        <w:ind w:left="1140"/>
        <w:rPr>
          <w:rFonts w:ascii="Calibri" w:hAnsi="Calibri" w:cs="DIN Pro Regular"/>
          <w:b/>
          <w:sz w:val="20"/>
          <w:szCs w:val="20"/>
          <w:lang w:val="es-MX"/>
        </w:rPr>
      </w:pPr>
    </w:p>
    <w:p w14:paraId="3197CBAD" w14:textId="77777777" w:rsidR="00602942" w:rsidRDefault="00602942">
      <w:pPr>
        <w:pStyle w:val="ROMANOS"/>
        <w:spacing w:after="0" w:line="240" w:lineRule="exact"/>
        <w:ind w:left="0" w:firstLine="0"/>
        <w:rPr>
          <w:rFonts w:ascii="Calibri" w:hAnsi="Calibri" w:cs="DIN Pro Regular"/>
          <w:b/>
          <w:sz w:val="20"/>
          <w:szCs w:val="20"/>
          <w:lang w:val="es-MX"/>
        </w:rPr>
      </w:pPr>
    </w:p>
    <w:p w14:paraId="276D72F5" w14:textId="77777777" w:rsidR="00602942" w:rsidRDefault="00602942">
      <w:pPr>
        <w:pStyle w:val="ROMANOS"/>
        <w:spacing w:after="0" w:line="240" w:lineRule="exact"/>
        <w:ind w:left="1140"/>
        <w:rPr>
          <w:rFonts w:ascii="Calibri" w:hAnsi="Calibri" w:cs="DIN Pro Regular"/>
          <w:b/>
          <w:sz w:val="20"/>
          <w:szCs w:val="20"/>
          <w:lang w:val="es-MX"/>
        </w:rPr>
      </w:pPr>
    </w:p>
    <w:p w14:paraId="2CDFE2F1" w14:textId="77777777" w:rsidR="00602942"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24120B66" w14:textId="77777777" w:rsidR="00602942" w:rsidRDefault="00602942">
      <w:pPr>
        <w:pStyle w:val="ROMANOS"/>
        <w:spacing w:after="0" w:line="240" w:lineRule="exact"/>
        <w:ind w:left="1140"/>
      </w:pPr>
    </w:p>
    <w:p w14:paraId="634C0558" w14:textId="77777777" w:rsidR="00602942" w:rsidRDefault="00602942">
      <w:pPr>
        <w:pStyle w:val="ROMANOS"/>
        <w:spacing w:after="0" w:line="240" w:lineRule="exact"/>
        <w:ind w:left="1140"/>
      </w:pPr>
    </w:p>
    <w:p w14:paraId="7675F122" w14:textId="77777777" w:rsidR="00602942" w:rsidRDefault="00602942">
      <w:pPr>
        <w:pStyle w:val="ROMANOS"/>
        <w:spacing w:after="0" w:line="240" w:lineRule="exact"/>
        <w:ind w:left="1140"/>
      </w:pPr>
    </w:p>
    <w:p w14:paraId="25B0A255" w14:textId="77777777" w:rsidR="00602942" w:rsidRDefault="00602942">
      <w:pPr>
        <w:pStyle w:val="ROMANOS"/>
        <w:spacing w:after="0" w:line="240" w:lineRule="exact"/>
        <w:ind w:left="1140"/>
      </w:pPr>
    </w:p>
    <w:p w14:paraId="04506FD3" w14:textId="77777777" w:rsidR="00602942" w:rsidRDefault="00602942">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602942" w14:paraId="66D0447D"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CDE9612" w14:textId="77777777" w:rsidR="00602942" w:rsidRDefault="00602942">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22FEEA8" w14:textId="77777777" w:rsidR="00602942"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3E36CC3" w14:textId="77777777" w:rsidR="00602942"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602942" w14:paraId="575A2291"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E04C78" w14:textId="77777777" w:rsidR="00602942"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E2885C" w14:textId="77777777" w:rsidR="00602942"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28,035</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96196C" w14:textId="77777777" w:rsidR="00602942"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-24,153</w:t>
            </w:r>
          </w:p>
        </w:tc>
      </w:tr>
      <w:tr w:rsidR="00602942" w14:paraId="5492FB59"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ED08D1" w14:textId="77777777" w:rsidR="0060294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8023C"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FA7623"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2942" w14:paraId="5E78923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C16EFC" w14:textId="77777777" w:rsidR="0060294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CB715F"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C90959"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2942" w14:paraId="226366F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8F388D" w14:textId="77777777" w:rsidR="0060294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7965DE"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45DE06"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2942" w14:paraId="42D18B94"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72FDCE" w14:textId="77777777" w:rsidR="0060294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7FB862"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D13456"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2942" w14:paraId="3C1C90AF"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E4796A" w14:textId="77777777" w:rsidR="0060294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2D0BF"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DEDEF7"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2942" w14:paraId="265750F3"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E7533B" w14:textId="77777777" w:rsidR="00602942"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70C71C"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9384B8"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2942" w14:paraId="7B02DAF2"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C94667" w14:textId="77777777" w:rsidR="0060294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ECC3E"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0E0C84"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2942" w14:paraId="4CE165BC"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96828E" w14:textId="77777777" w:rsidR="00602942"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1B592E"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40,686</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8FA26"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1,602</w:t>
            </w:r>
          </w:p>
        </w:tc>
      </w:tr>
      <w:tr w:rsidR="00602942" w14:paraId="5BFCE120"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8C6A5" w14:textId="77777777" w:rsidR="00602942"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B9909E"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63,054</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EDCDCC" w14:textId="77777777" w:rsidR="00602942"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-25,755</w:t>
            </w:r>
          </w:p>
        </w:tc>
      </w:tr>
    </w:tbl>
    <w:p w14:paraId="0F55768C" w14:textId="77777777" w:rsidR="00602942" w:rsidRDefault="00602942">
      <w:pPr>
        <w:pStyle w:val="ROMANOS"/>
        <w:spacing w:after="0" w:line="240" w:lineRule="exact"/>
        <w:ind w:left="1140"/>
        <w:rPr>
          <w:rFonts w:ascii="Calibri" w:hAnsi="Calibri" w:cs="DIN Pro Regular"/>
          <w:b/>
          <w:sz w:val="20"/>
          <w:szCs w:val="20"/>
          <w:lang w:val="es-MX"/>
        </w:rPr>
      </w:pPr>
    </w:p>
    <w:p w14:paraId="5CB19E3E" w14:textId="77777777" w:rsidR="00602942" w:rsidRDefault="00602942">
      <w:pPr>
        <w:pStyle w:val="ROMANOS"/>
        <w:spacing w:after="0" w:line="240" w:lineRule="exact"/>
        <w:ind w:left="1140"/>
        <w:rPr>
          <w:rFonts w:ascii="Calibri" w:hAnsi="Calibri" w:cs="DIN Pro Regular"/>
          <w:b/>
          <w:sz w:val="20"/>
          <w:szCs w:val="20"/>
          <w:lang w:val="es-MX"/>
        </w:rPr>
      </w:pPr>
    </w:p>
    <w:p w14:paraId="25109202" w14:textId="77777777" w:rsidR="00602942" w:rsidRDefault="00602942">
      <w:pPr>
        <w:pStyle w:val="INCISO"/>
        <w:spacing w:after="0" w:line="240" w:lineRule="exact"/>
        <w:ind w:left="360"/>
        <w:rPr>
          <w:rFonts w:ascii="Calibri" w:hAnsi="Calibri" w:cs="DIN Pro Regular"/>
          <w:b/>
          <w:smallCaps/>
          <w:sz w:val="20"/>
          <w:szCs w:val="20"/>
        </w:rPr>
      </w:pPr>
    </w:p>
    <w:p w14:paraId="07BE1645" w14:textId="77777777" w:rsidR="00602942" w:rsidRDefault="00602942">
      <w:pPr>
        <w:pStyle w:val="INCISO"/>
        <w:spacing w:after="0" w:line="240" w:lineRule="exact"/>
        <w:ind w:left="360"/>
        <w:rPr>
          <w:rFonts w:ascii="Calibri" w:hAnsi="Calibri" w:cs="DIN Pro Regular"/>
          <w:b/>
          <w:smallCaps/>
          <w:sz w:val="20"/>
          <w:szCs w:val="20"/>
        </w:rPr>
      </w:pPr>
    </w:p>
    <w:p w14:paraId="226909BE" w14:textId="77777777" w:rsidR="00602942" w:rsidRDefault="00602942">
      <w:pPr>
        <w:pStyle w:val="INCISO"/>
        <w:spacing w:after="0" w:line="240" w:lineRule="exact"/>
        <w:ind w:left="360"/>
        <w:rPr>
          <w:rFonts w:ascii="Calibri" w:hAnsi="Calibri" w:cs="DIN Pro Regular"/>
          <w:b/>
          <w:smallCaps/>
          <w:sz w:val="20"/>
          <w:szCs w:val="20"/>
        </w:rPr>
      </w:pPr>
    </w:p>
    <w:p w14:paraId="32A78C1A" w14:textId="77777777" w:rsidR="00602942" w:rsidRDefault="00602942">
      <w:pPr>
        <w:pStyle w:val="INCISO"/>
        <w:spacing w:after="0" w:line="240" w:lineRule="exact"/>
        <w:ind w:left="360"/>
        <w:rPr>
          <w:rFonts w:ascii="Calibri" w:hAnsi="Calibri" w:cs="DIN Pro Regular"/>
          <w:b/>
          <w:smallCaps/>
          <w:sz w:val="20"/>
          <w:szCs w:val="20"/>
        </w:rPr>
      </w:pPr>
    </w:p>
    <w:p w14:paraId="60B67F42" w14:textId="77777777" w:rsidR="00602942" w:rsidRDefault="00602942">
      <w:pPr>
        <w:pStyle w:val="INCISO"/>
        <w:spacing w:after="0" w:line="240" w:lineRule="exact"/>
        <w:ind w:left="360"/>
        <w:rPr>
          <w:rFonts w:ascii="Calibri" w:hAnsi="Calibri" w:cs="DIN Pro Regular"/>
          <w:b/>
          <w:smallCaps/>
          <w:sz w:val="20"/>
          <w:szCs w:val="20"/>
        </w:rPr>
      </w:pPr>
    </w:p>
    <w:p w14:paraId="543D018F" w14:textId="77777777" w:rsidR="00602942" w:rsidRDefault="00602942">
      <w:pPr>
        <w:pStyle w:val="INCISO"/>
        <w:spacing w:after="0" w:line="240" w:lineRule="exact"/>
        <w:ind w:left="360"/>
        <w:rPr>
          <w:rFonts w:ascii="Calibri" w:hAnsi="Calibri" w:cs="DIN Pro Regular"/>
          <w:b/>
          <w:smallCaps/>
          <w:sz w:val="20"/>
          <w:szCs w:val="20"/>
        </w:rPr>
      </w:pPr>
    </w:p>
    <w:p w14:paraId="4371AB15" w14:textId="77777777" w:rsidR="00602942" w:rsidRDefault="00602942">
      <w:pPr>
        <w:pStyle w:val="INCISO"/>
        <w:spacing w:after="0" w:line="240" w:lineRule="exact"/>
        <w:ind w:left="360"/>
        <w:rPr>
          <w:rFonts w:ascii="Calibri" w:hAnsi="Calibri" w:cs="DIN Pro Regular"/>
          <w:b/>
          <w:smallCaps/>
          <w:sz w:val="20"/>
          <w:szCs w:val="20"/>
        </w:rPr>
      </w:pPr>
    </w:p>
    <w:p w14:paraId="7ABD2030" w14:textId="77777777" w:rsidR="00602942" w:rsidRDefault="00602942">
      <w:pPr>
        <w:pStyle w:val="INCISO"/>
        <w:spacing w:after="0" w:line="240" w:lineRule="exact"/>
        <w:ind w:left="360"/>
        <w:rPr>
          <w:rFonts w:ascii="Calibri" w:hAnsi="Calibri" w:cs="DIN Pro Regular"/>
          <w:b/>
          <w:smallCaps/>
          <w:sz w:val="20"/>
          <w:szCs w:val="20"/>
        </w:rPr>
      </w:pPr>
    </w:p>
    <w:p w14:paraId="4488D04B" w14:textId="77777777" w:rsidR="00602942" w:rsidRDefault="00602942">
      <w:pPr>
        <w:pStyle w:val="INCISO"/>
        <w:spacing w:after="0" w:line="240" w:lineRule="exact"/>
        <w:ind w:left="360"/>
        <w:rPr>
          <w:rFonts w:ascii="Calibri" w:hAnsi="Calibri" w:cs="DIN Pro Regular"/>
          <w:b/>
          <w:smallCaps/>
          <w:sz w:val="20"/>
          <w:szCs w:val="20"/>
        </w:rPr>
      </w:pPr>
    </w:p>
    <w:p w14:paraId="4FAB94A7" w14:textId="77777777" w:rsidR="00602942" w:rsidRDefault="00602942">
      <w:pPr>
        <w:pStyle w:val="INCISO"/>
        <w:spacing w:after="0" w:line="240" w:lineRule="exact"/>
        <w:ind w:left="360"/>
        <w:rPr>
          <w:rFonts w:ascii="Calibri" w:hAnsi="Calibri" w:cs="DIN Pro Regular"/>
          <w:b/>
          <w:smallCaps/>
          <w:sz w:val="20"/>
          <w:szCs w:val="20"/>
        </w:rPr>
      </w:pPr>
    </w:p>
    <w:p w14:paraId="0472A87B" w14:textId="77777777" w:rsidR="00602942" w:rsidRDefault="00602942">
      <w:pPr>
        <w:pStyle w:val="INCISO"/>
        <w:spacing w:after="0" w:line="240" w:lineRule="exact"/>
        <w:ind w:left="360"/>
        <w:rPr>
          <w:rFonts w:ascii="Calibri" w:hAnsi="Calibri" w:cs="DIN Pro Regular"/>
          <w:b/>
          <w:smallCaps/>
          <w:sz w:val="20"/>
          <w:szCs w:val="20"/>
        </w:rPr>
      </w:pPr>
    </w:p>
    <w:p w14:paraId="3DB63A0B" w14:textId="77777777" w:rsidR="00602942" w:rsidRDefault="00602942">
      <w:pPr>
        <w:pStyle w:val="INCISO"/>
        <w:spacing w:after="0" w:line="240" w:lineRule="exact"/>
        <w:ind w:left="360"/>
        <w:rPr>
          <w:rFonts w:ascii="Calibri" w:hAnsi="Calibri" w:cs="DIN Pro Regular"/>
          <w:b/>
          <w:smallCaps/>
          <w:sz w:val="20"/>
          <w:szCs w:val="20"/>
        </w:rPr>
      </w:pPr>
    </w:p>
    <w:p w14:paraId="12DD9D27" w14:textId="77777777" w:rsidR="00602942" w:rsidRDefault="00602942">
      <w:pPr>
        <w:pStyle w:val="INCISO"/>
        <w:spacing w:after="0" w:line="240" w:lineRule="exact"/>
        <w:ind w:left="360"/>
        <w:rPr>
          <w:rFonts w:ascii="Calibri" w:hAnsi="Calibri" w:cs="DIN Pro Regular"/>
          <w:b/>
          <w:smallCaps/>
          <w:sz w:val="20"/>
          <w:szCs w:val="20"/>
        </w:rPr>
      </w:pPr>
    </w:p>
    <w:p w14:paraId="5AE29CE2" w14:textId="77777777" w:rsidR="00602942" w:rsidRDefault="00602942">
      <w:pPr>
        <w:pStyle w:val="INCISO"/>
        <w:spacing w:after="0" w:line="240" w:lineRule="exact"/>
        <w:ind w:left="360"/>
        <w:rPr>
          <w:rFonts w:ascii="Calibri" w:hAnsi="Calibri" w:cs="DIN Pro Regular"/>
          <w:b/>
          <w:smallCaps/>
          <w:sz w:val="20"/>
          <w:szCs w:val="20"/>
        </w:rPr>
      </w:pPr>
    </w:p>
    <w:p w14:paraId="42A98163" w14:textId="77777777" w:rsidR="00602942" w:rsidRDefault="00602942">
      <w:pPr>
        <w:pStyle w:val="INCISO"/>
        <w:spacing w:after="0" w:line="240" w:lineRule="exact"/>
        <w:ind w:left="360"/>
        <w:rPr>
          <w:rFonts w:ascii="Calibri" w:hAnsi="Calibri" w:cs="DIN Pro Regular"/>
          <w:b/>
          <w:smallCaps/>
          <w:sz w:val="20"/>
          <w:szCs w:val="20"/>
        </w:rPr>
      </w:pPr>
    </w:p>
    <w:p w14:paraId="7BD59365" w14:textId="77777777" w:rsidR="00602942" w:rsidRDefault="00602942">
      <w:pPr>
        <w:pStyle w:val="INCISO"/>
        <w:spacing w:after="0" w:line="240" w:lineRule="exact"/>
        <w:ind w:left="360"/>
        <w:rPr>
          <w:rFonts w:ascii="Calibri" w:hAnsi="Calibri" w:cs="DIN Pro Regular"/>
          <w:b/>
          <w:smallCaps/>
          <w:sz w:val="20"/>
          <w:szCs w:val="20"/>
        </w:rPr>
      </w:pPr>
    </w:p>
    <w:p w14:paraId="4B848120" w14:textId="77777777" w:rsidR="00602942" w:rsidRDefault="00602942">
      <w:pPr>
        <w:pStyle w:val="INCISO"/>
        <w:spacing w:after="0" w:line="240" w:lineRule="exact"/>
        <w:ind w:left="360"/>
        <w:rPr>
          <w:rFonts w:ascii="Calibri" w:hAnsi="Calibri" w:cs="DIN Pro Regular"/>
          <w:b/>
          <w:smallCaps/>
          <w:sz w:val="20"/>
          <w:szCs w:val="20"/>
        </w:rPr>
      </w:pPr>
    </w:p>
    <w:p w14:paraId="355A9725" w14:textId="77777777" w:rsidR="00602942" w:rsidRDefault="00602942">
      <w:pPr>
        <w:pStyle w:val="INCISO"/>
        <w:spacing w:after="0" w:line="240" w:lineRule="exact"/>
        <w:ind w:left="360"/>
        <w:rPr>
          <w:rFonts w:ascii="Calibri" w:hAnsi="Calibri" w:cs="DIN Pro Regular"/>
          <w:b/>
          <w:smallCaps/>
          <w:sz w:val="20"/>
          <w:szCs w:val="20"/>
        </w:rPr>
      </w:pPr>
    </w:p>
    <w:p w14:paraId="6F653D35" w14:textId="77777777" w:rsidR="00602942" w:rsidRDefault="00602942">
      <w:pPr>
        <w:pStyle w:val="INCISO"/>
        <w:spacing w:after="0" w:line="240" w:lineRule="exact"/>
        <w:ind w:left="360"/>
        <w:rPr>
          <w:rFonts w:ascii="Calibri" w:hAnsi="Calibri" w:cs="DIN Pro Regular"/>
          <w:b/>
          <w:smallCaps/>
          <w:sz w:val="20"/>
          <w:szCs w:val="20"/>
        </w:rPr>
      </w:pPr>
    </w:p>
    <w:p w14:paraId="19EA0122" w14:textId="77777777" w:rsidR="00602942" w:rsidRDefault="00602942">
      <w:pPr>
        <w:pStyle w:val="INCISO"/>
        <w:spacing w:after="0" w:line="240" w:lineRule="exact"/>
        <w:ind w:left="360"/>
        <w:rPr>
          <w:rFonts w:ascii="Calibri" w:hAnsi="Calibri" w:cs="DIN Pro Regular"/>
          <w:b/>
          <w:smallCaps/>
          <w:sz w:val="20"/>
          <w:szCs w:val="20"/>
        </w:rPr>
      </w:pPr>
    </w:p>
    <w:p w14:paraId="413A37F7" w14:textId="77777777" w:rsidR="00602942" w:rsidRDefault="00602942">
      <w:pPr>
        <w:pStyle w:val="INCISO"/>
        <w:spacing w:after="0" w:line="240" w:lineRule="exact"/>
        <w:ind w:left="360"/>
        <w:rPr>
          <w:rFonts w:ascii="Calibri" w:hAnsi="Calibri" w:cs="DIN Pro Regular"/>
          <w:b/>
          <w:smallCaps/>
          <w:sz w:val="20"/>
          <w:szCs w:val="20"/>
        </w:rPr>
      </w:pPr>
    </w:p>
    <w:p w14:paraId="7181C490" w14:textId="77777777" w:rsidR="00602942" w:rsidRDefault="00602942">
      <w:pPr>
        <w:pStyle w:val="INCISO"/>
        <w:spacing w:after="0" w:line="240" w:lineRule="exact"/>
        <w:ind w:left="360"/>
        <w:rPr>
          <w:rFonts w:ascii="Calibri" w:hAnsi="Calibri" w:cs="DIN Pro Regular"/>
          <w:b/>
          <w:smallCaps/>
          <w:sz w:val="20"/>
          <w:szCs w:val="20"/>
        </w:rPr>
      </w:pPr>
    </w:p>
    <w:p w14:paraId="1A5EAD3E" w14:textId="77777777" w:rsidR="00602942" w:rsidRDefault="00602942">
      <w:pPr>
        <w:pStyle w:val="INCISO"/>
        <w:spacing w:after="0" w:line="240" w:lineRule="exact"/>
        <w:ind w:left="360"/>
        <w:rPr>
          <w:rFonts w:ascii="Calibri" w:hAnsi="Calibri" w:cs="DIN Pro Regular"/>
          <w:b/>
          <w:smallCaps/>
          <w:sz w:val="20"/>
          <w:szCs w:val="20"/>
        </w:rPr>
      </w:pPr>
    </w:p>
    <w:p w14:paraId="3D28F0C6" w14:textId="77777777" w:rsidR="00602942" w:rsidRDefault="00602942">
      <w:pPr>
        <w:pStyle w:val="INCISO"/>
        <w:spacing w:after="0" w:line="240" w:lineRule="exact"/>
        <w:ind w:left="360"/>
        <w:rPr>
          <w:rFonts w:ascii="Calibri" w:hAnsi="Calibri" w:cs="DIN Pro Regular"/>
          <w:b/>
          <w:smallCaps/>
          <w:sz w:val="20"/>
          <w:szCs w:val="20"/>
        </w:rPr>
      </w:pPr>
    </w:p>
    <w:p w14:paraId="66A9C02F" w14:textId="77777777" w:rsidR="00602942" w:rsidRDefault="00602942">
      <w:pPr>
        <w:pStyle w:val="INCISO"/>
        <w:spacing w:after="0" w:line="240" w:lineRule="exact"/>
        <w:ind w:left="360"/>
        <w:rPr>
          <w:rFonts w:ascii="Calibri" w:hAnsi="Calibri" w:cs="DIN Pro Regular"/>
          <w:b/>
          <w:smallCaps/>
          <w:sz w:val="20"/>
          <w:szCs w:val="20"/>
        </w:rPr>
      </w:pPr>
    </w:p>
    <w:p w14:paraId="193EA644" w14:textId="77777777" w:rsidR="00602942" w:rsidRDefault="00602942">
      <w:pPr>
        <w:pStyle w:val="INCISO"/>
        <w:spacing w:after="0" w:line="240" w:lineRule="exact"/>
        <w:ind w:left="360"/>
        <w:rPr>
          <w:rFonts w:ascii="Calibri" w:hAnsi="Calibri" w:cs="DIN Pro Regular"/>
          <w:b/>
          <w:smallCaps/>
          <w:sz w:val="20"/>
          <w:szCs w:val="20"/>
        </w:rPr>
      </w:pPr>
    </w:p>
    <w:p w14:paraId="137D345B" w14:textId="77777777" w:rsidR="00602942" w:rsidRDefault="00602942">
      <w:pPr>
        <w:pStyle w:val="INCISO"/>
        <w:spacing w:after="0" w:line="240" w:lineRule="exact"/>
        <w:ind w:left="360"/>
        <w:rPr>
          <w:rFonts w:ascii="Calibri" w:hAnsi="Calibri" w:cs="DIN Pro Regular"/>
          <w:b/>
          <w:smallCaps/>
          <w:sz w:val="20"/>
          <w:szCs w:val="20"/>
        </w:rPr>
      </w:pPr>
    </w:p>
    <w:p w14:paraId="454E3CA2" w14:textId="77777777" w:rsidR="00602942" w:rsidRDefault="00602942">
      <w:pPr>
        <w:pStyle w:val="INCISO"/>
        <w:spacing w:after="0" w:line="240" w:lineRule="exact"/>
        <w:ind w:left="360"/>
        <w:rPr>
          <w:rFonts w:ascii="Calibri" w:hAnsi="Calibri" w:cs="DIN Pro Regular"/>
          <w:b/>
          <w:smallCaps/>
          <w:sz w:val="20"/>
          <w:szCs w:val="20"/>
        </w:rPr>
      </w:pPr>
    </w:p>
    <w:p w14:paraId="6578E7D1" w14:textId="77777777" w:rsidR="00602942" w:rsidRDefault="00602942">
      <w:pPr>
        <w:pStyle w:val="INCISO"/>
        <w:spacing w:after="0" w:line="240" w:lineRule="exact"/>
        <w:ind w:left="360"/>
        <w:rPr>
          <w:rFonts w:ascii="Calibri" w:hAnsi="Calibri" w:cs="DIN Pro Regular"/>
          <w:b/>
          <w:smallCaps/>
          <w:sz w:val="20"/>
          <w:szCs w:val="20"/>
        </w:rPr>
      </w:pPr>
    </w:p>
    <w:p w14:paraId="6A623C60" w14:textId="77777777" w:rsidR="00602942" w:rsidRDefault="00602942">
      <w:pPr>
        <w:pStyle w:val="INCISO"/>
        <w:spacing w:after="0" w:line="240" w:lineRule="exact"/>
        <w:ind w:left="360"/>
        <w:rPr>
          <w:rFonts w:ascii="Calibri" w:hAnsi="Calibri" w:cs="DIN Pro Regular"/>
          <w:b/>
          <w:smallCaps/>
          <w:sz w:val="20"/>
          <w:szCs w:val="20"/>
        </w:rPr>
      </w:pPr>
    </w:p>
    <w:p w14:paraId="55B32DF4" w14:textId="77777777" w:rsidR="00602942" w:rsidRDefault="00602942">
      <w:pPr>
        <w:pStyle w:val="INCISO"/>
        <w:spacing w:after="0" w:line="240" w:lineRule="exact"/>
        <w:ind w:left="360"/>
        <w:rPr>
          <w:rFonts w:ascii="Calibri" w:hAnsi="Calibri" w:cs="DIN Pro Regular"/>
          <w:b/>
          <w:smallCaps/>
          <w:sz w:val="20"/>
          <w:szCs w:val="20"/>
        </w:rPr>
      </w:pPr>
    </w:p>
    <w:p w14:paraId="55F6C5E0" w14:textId="77777777" w:rsidR="00602942" w:rsidRDefault="00602942">
      <w:pPr>
        <w:pStyle w:val="INCISO"/>
        <w:spacing w:after="0" w:line="240" w:lineRule="exact"/>
        <w:ind w:left="360"/>
        <w:rPr>
          <w:rFonts w:ascii="Calibri" w:hAnsi="Calibri" w:cs="DIN Pro Regular"/>
          <w:b/>
          <w:smallCaps/>
          <w:sz w:val="20"/>
          <w:szCs w:val="20"/>
        </w:rPr>
      </w:pPr>
    </w:p>
    <w:p w14:paraId="77121337" w14:textId="77777777" w:rsidR="00602942" w:rsidRDefault="00602942">
      <w:pPr>
        <w:pStyle w:val="INCISO"/>
        <w:spacing w:after="0" w:line="240" w:lineRule="exact"/>
        <w:ind w:left="360"/>
        <w:rPr>
          <w:rFonts w:ascii="Calibri" w:hAnsi="Calibri" w:cs="DIN Pro Regular"/>
          <w:b/>
          <w:smallCaps/>
          <w:sz w:val="20"/>
          <w:szCs w:val="20"/>
        </w:rPr>
      </w:pPr>
    </w:p>
    <w:p w14:paraId="0B7813F4" w14:textId="77777777" w:rsidR="00602942" w:rsidRDefault="00602942">
      <w:pPr>
        <w:pStyle w:val="INCISO"/>
        <w:spacing w:after="0" w:line="240" w:lineRule="exact"/>
        <w:ind w:left="360"/>
        <w:rPr>
          <w:rFonts w:ascii="Calibri" w:hAnsi="Calibri" w:cs="DIN Pro Regular"/>
          <w:b/>
          <w:smallCaps/>
          <w:sz w:val="20"/>
          <w:szCs w:val="20"/>
        </w:rPr>
      </w:pPr>
    </w:p>
    <w:p w14:paraId="18A22B92" w14:textId="77777777" w:rsidR="00602942" w:rsidRDefault="00602942">
      <w:pPr>
        <w:pStyle w:val="INCISO"/>
        <w:spacing w:after="0" w:line="240" w:lineRule="exact"/>
        <w:ind w:left="360"/>
        <w:rPr>
          <w:rFonts w:ascii="Calibri" w:hAnsi="Calibri" w:cs="DIN Pro Regular"/>
          <w:b/>
          <w:smallCaps/>
          <w:sz w:val="20"/>
          <w:szCs w:val="20"/>
        </w:rPr>
      </w:pPr>
    </w:p>
    <w:p w14:paraId="206E2ECC" w14:textId="77777777" w:rsidR="00602942" w:rsidRDefault="00602942">
      <w:pPr>
        <w:pStyle w:val="INCISO"/>
        <w:spacing w:after="0" w:line="240" w:lineRule="exact"/>
        <w:ind w:left="360"/>
        <w:rPr>
          <w:rFonts w:ascii="Calibri" w:hAnsi="Calibri" w:cs="DIN Pro Regular"/>
          <w:b/>
          <w:smallCaps/>
          <w:sz w:val="20"/>
          <w:szCs w:val="20"/>
        </w:rPr>
      </w:pPr>
    </w:p>
    <w:p w14:paraId="3E0608C6" w14:textId="77777777" w:rsidR="00602942" w:rsidRDefault="00602942">
      <w:pPr>
        <w:pStyle w:val="INCISO"/>
        <w:spacing w:after="0" w:line="240" w:lineRule="exact"/>
        <w:ind w:left="360"/>
        <w:rPr>
          <w:rFonts w:ascii="Calibri" w:hAnsi="Calibri" w:cs="DIN Pro Regular"/>
          <w:b/>
          <w:smallCaps/>
          <w:sz w:val="20"/>
          <w:szCs w:val="20"/>
        </w:rPr>
      </w:pPr>
    </w:p>
    <w:p w14:paraId="088B6468" w14:textId="77777777" w:rsidR="00602942" w:rsidRDefault="00602942">
      <w:pPr>
        <w:pStyle w:val="INCISO"/>
        <w:spacing w:after="0" w:line="240" w:lineRule="exact"/>
        <w:ind w:left="360"/>
        <w:rPr>
          <w:rFonts w:ascii="Calibri" w:hAnsi="Calibri" w:cs="DIN Pro Regular"/>
          <w:b/>
          <w:smallCaps/>
          <w:sz w:val="20"/>
          <w:szCs w:val="20"/>
        </w:rPr>
      </w:pPr>
    </w:p>
    <w:p w14:paraId="6697A067" w14:textId="77777777" w:rsidR="00602942" w:rsidRDefault="00602942">
      <w:pPr>
        <w:pStyle w:val="INCISO"/>
        <w:spacing w:after="0" w:line="240" w:lineRule="exact"/>
        <w:ind w:left="360"/>
        <w:rPr>
          <w:rFonts w:ascii="Calibri" w:hAnsi="Calibri" w:cs="DIN Pro Regular"/>
          <w:b/>
          <w:smallCaps/>
          <w:sz w:val="20"/>
          <w:szCs w:val="20"/>
        </w:rPr>
      </w:pPr>
    </w:p>
    <w:p w14:paraId="61F17937" w14:textId="77777777" w:rsidR="00602942" w:rsidRDefault="00000000">
      <w:pPr>
        <w:pStyle w:val="INCISO"/>
        <w:spacing w:after="0" w:line="240" w:lineRule="exact"/>
        <w:ind w:left="360"/>
      </w:pPr>
      <w:r>
        <w:rPr>
          <w:rFonts w:ascii="Calibri" w:hAnsi="Calibri" w:cs="DIN Pro Regular"/>
          <w:b/>
          <w:smallCaps/>
          <w:sz w:val="20"/>
          <w:szCs w:val="20"/>
        </w:rPr>
        <w:lastRenderedPageBreak/>
        <w:t>V) Conciliación entre los ingresos presupuestarios y contables, así como entre los egresos presupuestarios y los gastos contables:</w:t>
      </w:r>
    </w:p>
    <w:p w14:paraId="07C41F1B" w14:textId="77777777" w:rsidR="00602942" w:rsidRDefault="00602942">
      <w:pPr>
        <w:pStyle w:val="INCISO"/>
        <w:spacing w:after="0" w:line="240" w:lineRule="exact"/>
        <w:ind w:left="360"/>
        <w:rPr>
          <w:rFonts w:ascii="Calibri" w:hAnsi="Calibri" w:cs="DIN Pro Regular"/>
          <w:b/>
          <w:smallCaps/>
          <w:sz w:val="20"/>
          <w:szCs w:val="20"/>
        </w:rPr>
      </w:pPr>
    </w:p>
    <w:p w14:paraId="09EA0669" w14:textId="77777777" w:rsidR="00602942" w:rsidRDefault="00602942">
      <w:pPr>
        <w:pStyle w:val="INCISO"/>
        <w:spacing w:after="0" w:line="240" w:lineRule="exact"/>
        <w:ind w:left="360"/>
        <w:rPr>
          <w:rFonts w:ascii="Calibri" w:hAnsi="Calibri" w:cs="DIN Pro Regular"/>
          <w:b/>
          <w:smallCaps/>
          <w:sz w:val="20"/>
          <w:szCs w:val="20"/>
        </w:rPr>
      </w:pPr>
    </w:p>
    <w:p w14:paraId="72049513" w14:textId="77777777" w:rsidR="00602942"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452CF8C4" wp14:editId="6950498C">
                <wp:simplePos x="0" y="0"/>
                <wp:positionH relativeFrom="column">
                  <wp:posOffset>281882</wp:posOffset>
                </wp:positionH>
                <wp:positionV relativeFrom="paragraph">
                  <wp:posOffset>111236</wp:posOffset>
                </wp:positionV>
                <wp:extent cx="5448937" cy="6398898"/>
                <wp:effectExtent l="0" t="0" r="18413" b="1902"/>
                <wp:wrapSquare wrapText="bothSides"/>
                <wp:docPr id="1634909640"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602942" w14:paraId="7BF080B4"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6A1092A" w14:textId="77777777" w:rsidR="00602942"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Güemez, Tamaulipas</w:t>
                                  </w:r>
                                </w:p>
                              </w:tc>
                              <w:tc>
                                <w:tcPr>
                                  <w:tcW w:w="160" w:type="dxa"/>
                                  <w:shd w:val="clear" w:color="auto" w:fill="auto"/>
                                  <w:tcMar>
                                    <w:top w:w="0" w:type="dxa"/>
                                    <w:left w:w="70" w:type="dxa"/>
                                    <w:bottom w:w="0" w:type="dxa"/>
                                    <w:right w:w="70" w:type="dxa"/>
                                  </w:tcMar>
                                </w:tcPr>
                                <w:p w14:paraId="4AE98718" w14:textId="77777777" w:rsidR="00602942" w:rsidRDefault="00602942">
                                  <w:pPr>
                                    <w:pStyle w:val="Standard"/>
                                    <w:widowControl w:val="0"/>
                                  </w:pPr>
                                </w:p>
                              </w:tc>
                            </w:tr>
                            <w:tr w:rsidR="00602942" w14:paraId="5F598FE8"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4866330"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298148F" w14:textId="77777777" w:rsidR="00602942" w:rsidRDefault="00602942">
                                  <w:pPr>
                                    <w:pStyle w:val="Standard"/>
                                    <w:widowControl w:val="0"/>
                                  </w:pPr>
                                </w:p>
                              </w:tc>
                            </w:tr>
                            <w:tr w:rsidR="00602942" w14:paraId="0D0601B3"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9F2AEF2"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3E2E3076" w14:textId="77777777" w:rsidR="00602942" w:rsidRDefault="00602942">
                                  <w:pPr>
                                    <w:pStyle w:val="Standard"/>
                                    <w:widowControl w:val="0"/>
                                  </w:pPr>
                                </w:p>
                              </w:tc>
                            </w:tr>
                            <w:tr w:rsidR="00602942" w14:paraId="468D1778"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A7BF9E8"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12F16DE" w14:textId="77777777" w:rsidR="00602942" w:rsidRDefault="00602942">
                                  <w:pPr>
                                    <w:pStyle w:val="Standard"/>
                                    <w:widowControl w:val="0"/>
                                  </w:pPr>
                                </w:p>
                              </w:tc>
                            </w:tr>
                            <w:tr w:rsidR="00602942" w14:paraId="6943161A"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DCA21C0" w14:textId="77777777" w:rsidR="00602942" w:rsidRDefault="0060294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E7D7D58"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F3E7474"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A067E07"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761D9DFE" w14:textId="77777777" w:rsidR="00602942" w:rsidRDefault="00602942">
                                  <w:pPr>
                                    <w:pStyle w:val="Standard"/>
                                    <w:widowControl w:val="0"/>
                                  </w:pPr>
                                </w:p>
                              </w:tc>
                            </w:tr>
                            <w:tr w:rsidR="00602942" w14:paraId="35640EE6"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DB3D4F6"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FDC254"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713,382</w:t>
                                  </w:r>
                                </w:p>
                              </w:tc>
                              <w:tc>
                                <w:tcPr>
                                  <w:tcW w:w="160" w:type="dxa"/>
                                  <w:shd w:val="clear" w:color="auto" w:fill="auto"/>
                                  <w:tcMar>
                                    <w:top w:w="0" w:type="dxa"/>
                                    <w:left w:w="70" w:type="dxa"/>
                                    <w:bottom w:w="0" w:type="dxa"/>
                                    <w:right w:w="70" w:type="dxa"/>
                                  </w:tcMar>
                                </w:tcPr>
                                <w:p w14:paraId="5014C5A4"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47EEF61A" w14:textId="77777777" w:rsidR="00602942" w:rsidRDefault="00602942">
                                  <w:pPr>
                                    <w:pStyle w:val="Standard"/>
                                    <w:widowControl w:val="0"/>
                                  </w:pPr>
                                </w:p>
                              </w:tc>
                            </w:tr>
                            <w:tr w:rsidR="00602942" w14:paraId="4DC216B8"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A9C6405" w14:textId="77777777" w:rsidR="00602942" w:rsidRDefault="0060294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CB6052F"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DF1AF19"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BD70F73"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74787F8C" w14:textId="77777777" w:rsidR="00602942" w:rsidRDefault="00602942">
                                  <w:pPr>
                                    <w:pStyle w:val="Standard"/>
                                    <w:widowControl w:val="0"/>
                                  </w:pPr>
                                </w:p>
                              </w:tc>
                            </w:tr>
                            <w:tr w:rsidR="00602942" w14:paraId="3680C45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9EE6A3C"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6E4E06"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4B407EF"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79A127CC" w14:textId="77777777" w:rsidR="00602942" w:rsidRDefault="00602942">
                                  <w:pPr>
                                    <w:pStyle w:val="Standard"/>
                                    <w:widowControl w:val="0"/>
                                  </w:pPr>
                                </w:p>
                              </w:tc>
                            </w:tr>
                            <w:tr w:rsidR="00602942" w14:paraId="1B11C06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F9ABA8" w14:textId="77777777" w:rsidR="00602942"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3B0247"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D34B1C"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FF571FA"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76224082" w14:textId="77777777" w:rsidR="00602942" w:rsidRDefault="00602942">
                                  <w:pPr>
                                    <w:pStyle w:val="Standard"/>
                                    <w:widowControl w:val="0"/>
                                  </w:pPr>
                                </w:p>
                              </w:tc>
                            </w:tr>
                            <w:tr w:rsidR="00602942" w14:paraId="762D590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0DF42D" w14:textId="77777777" w:rsidR="0060294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5D18E6"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90EC06"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9BB6C10"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63B53E8"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BD8317" w14:textId="77777777" w:rsidR="0060294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5AD482"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97602E"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251C68F"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578E296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0EE410" w14:textId="77777777" w:rsidR="0060294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503286"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AF0A0E"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021B0F2"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38FBD0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D72711" w14:textId="77777777" w:rsidR="0060294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027810"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C4E331"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14C9F81"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648D9F2B"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5392FA" w14:textId="77777777" w:rsidR="00602942"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3A79AE"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75AE19A"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678F17D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82026BD"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747AECA2"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2AD50A19"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9F135AD"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45A50A76" w14:textId="77777777" w:rsidR="00602942" w:rsidRDefault="00602942">
                                  <w:pPr>
                                    <w:pStyle w:val="Standard"/>
                                    <w:widowControl w:val="0"/>
                                  </w:pPr>
                                </w:p>
                              </w:tc>
                            </w:tr>
                            <w:tr w:rsidR="00602942" w14:paraId="05E5F80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791D403"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F798B"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566861D"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6933DE59" w14:textId="77777777" w:rsidR="00602942" w:rsidRDefault="00602942">
                                  <w:pPr>
                                    <w:pStyle w:val="Standard"/>
                                    <w:widowControl w:val="0"/>
                                  </w:pPr>
                                </w:p>
                              </w:tc>
                            </w:tr>
                            <w:tr w:rsidR="00602942" w14:paraId="2485845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696D33" w14:textId="77777777" w:rsidR="0060294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8F2801"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FE661C"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9A01F69"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2EE1B911" w14:textId="77777777" w:rsidR="00602942" w:rsidRDefault="00602942">
                                  <w:pPr>
                                    <w:pStyle w:val="Standard"/>
                                    <w:widowControl w:val="0"/>
                                  </w:pPr>
                                </w:p>
                              </w:tc>
                            </w:tr>
                            <w:tr w:rsidR="00602942" w14:paraId="7A92370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31C150" w14:textId="77777777" w:rsidR="0060294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D1E224"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DD753D"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CE79029"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30C6F30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56FCD6" w14:textId="77777777" w:rsidR="0060294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2E752F"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5264F1"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2F7355D"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45CD78B"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5B65F688" w14:textId="77777777" w:rsidR="00602942" w:rsidRDefault="00602942">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1AFB8F0"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D56C0DA"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04315A2B" w14:textId="77777777" w:rsidR="00602942" w:rsidRDefault="00602942">
                                  <w:pPr>
                                    <w:pStyle w:val="Standard"/>
                                    <w:widowControl w:val="0"/>
                                  </w:pPr>
                                </w:p>
                              </w:tc>
                            </w:tr>
                            <w:tr w:rsidR="00602942" w14:paraId="03A90498"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8C5EAFB" w14:textId="77777777" w:rsidR="00602942"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D45FD9"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713,382</w:t>
                                  </w:r>
                                </w:p>
                              </w:tc>
                              <w:tc>
                                <w:tcPr>
                                  <w:tcW w:w="160" w:type="dxa"/>
                                  <w:shd w:val="clear" w:color="auto" w:fill="auto"/>
                                  <w:tcMar>
                                    <w:top w:w="0" w:type="dxa"/>
                                    <w:left w:w="70" w:type="dxa"/>
                                    <w:bottom w:w="0" w:type="dxa"/>
                                    <w:right w:w="70" w:type="dxa"/>
                                  </w:tcMar>
                                </w:tcPr>
                                <w:p w14:paraId="2D6DD84E"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6A100552" w14:textId="77777777" w:rsidR="00602942" w:rsidRDefault="00602942">
                                  <w:pPr>
                                    <w:pStyle w:val="Standard"/>
                                    <w:widowControl w:val="0"/>
                                  </w:pPr>
                                </w:p>
                              </w:tc>
                            </w:tr>
                          </w:tbl>
                          <w:p w14:paraId="0621DA9E" w14:textId="77777777" w:rsidR="00602942" w:rsidRDefault="00602942"/>
                        </w:txbxContent>
                      </wps:txbx>
                      <wps:bodyPr vert="horz" wrap="none" lIns="0" tIns="0" rIns="0" bIns="0" anchor="t" anchorCtr="0" compatLnSpc="0">
                        <a:spAutoFit/>
                      </wps:bodyPr>
                    </wps:wsp>
                  </a:graphicData>
                </a:graphic>
              </wp:anchor>
            </w:drawing>
          </mc:Choice>
          <mc:Fallback>
            <w:pict>
              <v:shapetype w14:anchorId="452CF8C4"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602942" w14:paraId="7BF080B4"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6A1092A" w14:textId="77777777" w:rsidR="00602942"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Municipal de Agua Potable y Alcantarillado de Güemez, Tamaulipas</w:t>
                            </w:r>
                          </w:p>
                        </w:tc>
                        <w:tc>
                          <w:tcPr>
                            <w:tcW w:w="160" w:type="dxa"/>
                            <w:shd w:val="clear" w:color="auto" w:fill="auto"/>
                            <w:tcMar>
                              <w:top w:w="0" w:type="dxa"/>
                              <w:left w:w="70" w:type="dxa"/>
                              <w:bottom w:w="0" w:type="dxa"/>
                              <w:right w:w="70" w:type="dxa"/>
                            </w:tcMar>
                          </w:tcPr>
                          <w:p w14:paraId="4AE98718" w14:textId="77777777" w:rsidR="00602942" w:rsidRDefault="00602942">
                            <w:pPr>
                              <w:pStyle w:val="Standard"/>
                              <w:widowControl w:val="0"/>
                            </w:pPr>
                          </w:p>
                        </w:tc>
                      </w:tr>
                      <w:tr w:rsidR="00602942" w14:paraId="5F598FE8"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4866330"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298148F" w14:textId="77777777" w:rsidR="00602942" w:rsidRDefault="00602942">
                            <w:pPr>
                              <w:pStyle w:val="Standard"/>
                              <w:widowControl w:val="0"/>
                            </w:pPr>
                          </w:p>
                        </w:tc>
                      </w:tr>
                      <w:tr w:rsidR="00602942" w14:paraId="0D0601B3"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9F2AEF2"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3E2E3076" w14:textId="77777777" w:rsidR="00602942" w:rsidRDefault="00602942">
                            <w:pPr>
                              <w:pStyle w:val="Standard"/>
                              <w:widowControl w:val="0"/>
                            </w:pPr>
                          </w:p>
                        </w:tc>
                      </w:tr>
                      <w:tr w:rsidR="00602942" w14:paraId="468D1778"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A7BF9E8"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12F16DE" w14:textId="77777777" w:rsidR="00602942" w:rsidRDefault="00602942">
                            <w:pPr>
                              <w:pStyle w:val="Standard"/>
                              <w:widowControl w:val="0"/>
                            </w:pPr>
                          </w:p>
                        </w:tc>
                      </w:tr>
                      <w:tr w:rsidR="00602942" w14:paraId="6943161A"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DCA21C0" w14:textId="77777777" w:rsidR="00602942" w:rsidRDefault="0060294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E7D7D58"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F3E7474"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A067E07"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761D9DFE" w14:textId="77777777" w:rsidR="00602942" w:rsidRDefault="00602942">
                            <w:pPr>
                              <w:pStyle w:val="Standard"/>
                              <w:widowControl w:val="0"/>
                            </w:pPr>
                          </w:p>
                        </w:tc>
                      </w:tr>
                      <w:tr w:rsidR="00602942" w14:paraId="35640EE6"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DB3D4F6"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FDC254"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713,382</w:t>
                            </w:r>
                          </w:p>
                        </w:tc>
                        <w:tc>
                          <w:tcPr>
                            <w:tcW w:w="160" w:type="dxa"/>
                            <w:shd w:val="clear" w:color="auto" w:fill="auto"/>
                            <w:tcMar>
                              <w:top w:w="0" w:type="dxa"/>
                              <w:left w:w="70" w:type="dxa"/>
                              <w:bottom w:w="0" w:type="dxa"/>
                              <w:right w:w="70" w:type="dxa"/>
                            </w:tcMar>
                          </w:tcPr>
                          <w:p w14:paraId="5014C5A4"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47EEF61A" w14:textId="77777777" w:rsidR="00602942" w:rsidRDefault="00602942">
                            <w:pPr>
                              <w:pStyle w:val="Standard"/>
                              <w:widowControl w:val="0"/>
                            </w:pPr>
                          </w:p>
                        </w:tc>
                      </w:tr>
                      <w:tr w:rsidR="00602942" w14:paraId="4DC216B8"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A9C6405" w14:textId="77777777" w:rsidR="00602942" w:rsidRDefault="0060294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CB6052F"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DF1AF19"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BD70F73"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74787F8C" w14:textId="77777777" w:rsidR="00602942" w:rsidRDefault="00602942">
                            <w:pPr>
                              <w:pStyle w:val="Standard"/>
                              <w:widowControl w:val="0"/>
                            </w:pPr>
                          </w:p>
                        </w:tc>
                      </w:tr>
                      <w:tr w:rsidR="00602942" w14:paraId="3680C45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9EE6A3C"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6E4E06"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4B407EF"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79A127CC" w14:textId="77777777" w:rsidR="00602942" w:rsidRDefault="00602942">
                            <w:pPr>
                              <w:pStyle w:val="Standard"/>
                              <w:widowControl w:val="0"/>
                            </w:pPr>
                          </w:p>
                        </w:tc>
                      </w:tr>
                      <w:tr w:rsidR="00602942" w14:paraId="1B11C06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F9ABA8" w14:textId="77777777" w:rsidR="00602942"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3B0247"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D34B1C"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FF571FA"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76224082" w14:textId="77777777" w:rsidR="00602942" w:rsidRDefault="00602942">
                            <w:pPr>
                              <w:pStyle w:val="Standard"/>
                              <w:widowControl w:val="0"/>
                            </w:pPr>
                          </w:p>
                        </w:tc>
                      </w:tr>
                      <w:tr w:rsidR="00602942" w14:paraId="762D590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0DF42D" w14:textId="77777777" w:rsidR="0060294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5D18E6"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90EC06"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9BB6C10"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63B53E8"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BD8317" w14:textId="77777777" w:rsidR="0060294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5AD482"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97602E"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251C68F"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578E296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0EE410" w14:textId="77777777" w:rsidR="0060294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503286"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AF0A0E"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021B0F2"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38FBD0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D72711" w14:textId="77777777" w:rsidR="00602942"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027810"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C4E331"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14C9F81"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648D9F2B"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5392FA" w14:textId="77777777" w:rsidR="00602942"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3A79AE"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75AE19A"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678F17D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82026BD"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747AECA2"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2AD50A19"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9F135AD"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45A50A76" w14:textId="77777777" w:rsidR="00602942" w:rsidRDefault="00602942">
                            <w:pPr>
                              <w:pStyle w:val="Standard"/>
                              <w:widowControl w:val="0"/>
                            </w:pPr>
                          </w:p>
                        </w:tc>
                      </w:tr>
                      <w:tr w:rsidR="00602942" w14:paraId="05E5F80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791D403"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F798B"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566861D"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6933DE59" w14:textId="77777777" w:rsidR="00602942" w:rsidRDefault="00602942">
                            <w:pPr>
                              <w:pStyle w:val="Standard"/>
                              <w:widowControl w:val="0"/>
                            </w:pPr>
                          </w:p>
                        </w:tc>
                      </w:tr>
                      <w:tr w:rsidR="00602942" w14:paraId="2485845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696D33" w14:textId="77777777" w:rsidR="0060294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8F2801"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FE661C"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9A01F69"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2EE1B911" w14:textId="77777777" w:rsidR="00602942" w:rsidRDefault="00602942">
                            <w:pPr>
                              <w:pStyle w:val="Standard"/>
                              <w:widowControl w:val="0"/>
                            </w:pPr>
                          </w:p>
                        </w:tc>
                      </w:tr>
                      <w:tr w:rsidR="00602942" w14:paraId="7A92370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31C150" w14:textId="77777777" w:rsidR="0060294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D1E224"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DD753D"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CE79029"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30C6F30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56FCD6" w14:textId="77777777" w:rsidR="00602942"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2E752F"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5264F1"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2F7355D"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45CD78B"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5B65F688" w14:textId="77777777" w:rsidR="00602942" w:rsidRDefault="00602942">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1AFB8F0"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D56C0DA"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04315A2B" w14:textId="77777777" w:rsidR="00602942" w:rsidRDefault="00602942">
                            <w:pPr>
                              <w:pStyle w:val="Standard"/>
                              <w:widowControl w:val="0"/>
                            </w:pPr>
                          </w:p>
                        </w:tc>
                      </w:tr>
                      <w:tr w:rsidR="00602942" w14:paraId="03A90498"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8C5EAFB" w14:textId="77777777" w:rsidR="00602942"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D45FD9"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713,382</w:t>
                            </w:r>
                          </w:p>
                        </w:tc>
                        <w:tc>
                          <w:tcPr>
                            <w:tcW w:w="160" w:type="dxa"/>
                            <w:shd w:val="clear" w:color="auto" w:fill="auto"/>
                            <w:tcMar>
                              <w:top w:w="0" w:type="dxa"/>
                              <w:left w:w="70" w:type="dxa"/>
                              <w:bottom w:w="0" w:type="dxa"/>
                              <w:right w:w="70" w:type="dxa"/>
                            </w:tcMar>
                          </w:tcPr>
                          <w:p w14:paraId="2D6DD84E"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6A100552" w14:textId="77777777" w:rsidR="00602942" w:rsidRDefault="00602942">
                            <w:pPr>
                              <w:pStyle w:val="Standard"/>
                              <w:widowControl w:val="0"/>
                            </w:pPr>
                          </w:p>
                        </w:tc>
                      </w:tr>
                    </w:tbl>
                    <w:p w14:paraId="0621DA9E" w14:textId="77777777" w:rsidR="00602942" w:rsidRDefault="00602942"/>
                  </w:txbxContent>
                </v:textbox>
                <w10:wrap type="square"/>
              </v:shape>
            </w:pict>
          </mc:Fallback>
        </mc:AlternateContent>
      </w:r>
    </w:p>
    <w:p w14:paraId="34D7FD2D" w14:textId="77777777" w:rsidR="00602942" w:rsidRDefault="00602942">
      <w:pPr>
        <w:pStyle w:val="INCISO"/>
        <w:spacing w:after="0" w:line="240" w:lineRule="exact"/>
        <w:ind w:left="360"/>
        <w:rPr>
          <w:rFonts w:ascii="Calibri" w:hAnsi="Calibri" w:cs="DIN Pro Regular"/>
          <w:b/>
          <w:smallCaps/>
          <w:sz w:val="20"/>
          <w:szCs w:val="20"/>
        </w:rPr>
      </w:pPr>
    </w:p>
    <w:tbl>
      <w:tblPr>
        <w:tblW w:w="7293" w:type="dxa"/>
        <w:tblLayout w:type="fixed"/>
        <w:tblCellMar>
          <w:left w:w="10" w:type="dxa"/>
          <w:right w:w="10" w:type="dxa"/>
        </w:tblCellMar>
        <w:tblLook w:val="0000" w:firstRow="0" w:lastRow="0" w:firstColumn="0" w:lastColumn="0" w:noHBand="0" w:noVBand="0"/>
      </w:tblPr>
      <w:tblGrid>
        <w:gridCol w:w="954"/>
        <w:gridCol w:w="3923"/>
        <w:gridCol w:w="2096"/>
        <w:gridCol w:w="160"/>
        <w:gridCol w:w="160"/>
      </w:tblGrid>
      <w:tr w:rsidR="00602942" w14:paraId="3BD8B878"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5D188A2D" w14:textId="77777777" w:rsidR="00602942" w:rsidRDefault="00602942">
            <w:pPr>
              <w:rPr>
                <w:rFonts w:eastAsia="Times New Roman" w:cs="DIN Pro Regular"/>
                <w:b/>
                <w:bCs/>
                <w:color w:val="FFFFFF"/>
              </w:rPr>
            </w:pPr>
          </w:p>
          <w:p w14:paraId="1179D098" w14:textId="77777777" w:rsidR="00602942" w:rsidRDefault="00602942">
            <w:pPr>
              <w:rPr>
                <w:rFonts w:eastAsia="Times New Roman" w:cs="DIN Pro Regular"/>
                <w:b/>
                <w:bCs/>
                <w:color w:val="FFFFFF"/>
              </w:rPr>
            </w:pPr>
          </w:p>
          <w:p w14:paraId="09440E72" w14:textId="77777777" w:rsidR="00602942" w:rsidRDefault="00602942">
            <w:pPr>
              <w:rPr>
                <w:rFonts w:eastAsia="Times New Roman" w:cs="DIN Pro Regular"/>
                <w:b/>
                <w:bCs/>
                <w:color w:val="FFFFFF"/>
              </w:rPr>
            </w:pPr>
          </w:p>
          <w:p w14:paraId="12EAD9DF" w14:textId="77777777" w:rsidR="00602942" w:rsidRDefault="00602942">
            <w:pPr>
              <w:rPr>
                <w:rFonts w:eastAsia="Times New Roman" w:cs="DIN Pro Regular"/>
                <w:b/>
                <w:bCs/>
                <w:color w:val="FFFFFF"/>
              </w:rPr>
            </w:pPr>
          </w:p>
          <w:p w14:paraId="56B50B2A" w14:textId="77777777" w:rsidR="00602942" w:rsidRDefault="00602942">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7A7A2B36" w14:textId="77777777" w:rsidR="00602942" w:rsidRDefault="00602942">
            <w:pPr>
              <w:pStyle w:val="Standard"/>
              <w:widowControl w:val="0"/>
            </w:pPr>
          </w:p>
        </w:tc>
      </w:tr>
      <w:tr w:rsidR="00602942" w14:paraId="0E282C0E"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429A532" w14:textId="77777777" w:rsidR="00602942" w:rsidRDefault="00000000">
            <w:pPr>
              <w:pStyle w:val="Standard"/>
              <w:widowControl w:val="0"/>
              <w:spacing w:after="0" w:line="240" w:lineRule="auto"/>
              <w:jc w:val="center"/>
            </w:pPr>
            <w:r>
              <w:rPr>
                <w:rFonts w:eastAsia="Times New Roman" w:cs="DIN Pro Regular"/>
                <w:b/>
                <w:bCs/>
                <w:color w:val="FFFFFF"/>
                <w:sz w:val="20"/>
                <w:szCs w:val="20"/>
                <w:lang w:eastAsia="es-MX"/>
              </w:rPr>
              <w:lastRenderedPageBreak/>
              <w:t>Comisión Municipal de Agua Potable y Alcantarillado de Güemez, Tamaulipas</w:t>
            </w:r>
          </w:p>
        </w:tc>
        <w:tc>
          <w:tcPr>
            <w:tcW w:w="160" w:type="dxa"/>
            <w:shd w:val="clear" w:color="auto" w:fill="auto"/>
            <w:tcMar>
              <w:top w:w="0" w:type="dxa"/>
              <w:left w:w="70" w:type="dxa"/>
              <w:bottom w:w="0" w:type="dxa"/>
              <w:right w:w="70" w:type="dxa"/>
            </w:tcMar>
          </w:tcPr>
          <w:p w14:paraId="4CB31B39" w14:textId="77777777" w:rsidR="00602942" w:rsidRDefault="00602942">
            <w:pPr>
              <w:pStyle w:val="Standard"/>
              <w:widowControl w:val="0"/>
            </w:pPr>
          </w:p>
        </w:tc>
      </w:tr>
      <w:tr w:rsidR="00602942" w14:paraId="47D0490F"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62EE077"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3F6604BB" w14:textId="77777777" w:rsidR="00602942" w:rsidRDefault="00602942">
            <w:pPr>
              <w:pStyle w:val="Standard"/>
              <w:widowControl w:val="0"/>
            </w:pPr>
          </w:p>
        </w:tc>
      </w:tr>
      <w:tr w:rsidR="00602942" w14:paraId="7B42C178"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C8F9719"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BA45AF8" w14:textId="77777777" w:rsidR="00602942" w:rsidRDefault="00602942">
            <w:pPr>
              <w:pStyle w:val="Standard"/>
              <w:widowControl w:val="0"/>
            </w:pPr>
          </w:p>
        </w:tc>
      </w:tr>
      <w:tr w:rsidR="00602942" w14:paraId="0082C080"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B050F94" w14:textId="77777777" w:rsidR="00602942"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C338BB1" w14:textId="77777777" w:rsidR="00602942" w:rsidRDefault="00602942">
            <w:pPr>
              <w:pStyle w:val="Standard"/>
              <w:widowControl w:val="0"/>
            </w:pPr>
          </w:p>
        </w:tc>
      </w:tr>
      <w:tr w:rsidR="00602942" w14:paraId="78E01F79"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331F8EA5"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5CB026DC"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6CCF9FDF"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4351D5A"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34B402E7" w14:textId="77777777" w:rsidR="00602942" w:rsidRDefault="00602942">
            <w:pPr>
              <w:pStyle w:val="Standard"/>
              <w:widowControl w:val="0"/>
            </w:pPr>
          </w:p>
        </w:tc>
      </w:tr>
      <w:tr w:rsidR="00602942" w14:paraId="027158D8"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92450B4"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38EB06"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685,347</w:t>
            </w:r>
          </w:p>
        </w:tc>
        <w:tc>
          <w:tcPr>
            <w:tcW w:w="160" w:type="dxa"/>
            <w:shd w:val="clear" w:color="auto" w:fill="auto"/>
            <w:tcMar>
              <w:top w:w="0" w:type="dxa"/>
              <w:left w:w="70" w:type="dxa"/>
              <w:bottom w:w="0" w:type="dxa"/>
              <w:right w:w="70" w:type="dxa"/>
            </w:tcMar>
          </w:tcPr>
          <w:p w14:paraId="4F9D12A8"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57E189D3" w14:textId="77777777" w:rsidR="00602942" w:rsidRDefault="00602942">
            <w:pPr>
              <w:pStyle w:val="Standard"/>
              <w:widowControl w:val="0"/>
            </w:pPr>
          </w:p>
        </w:tc>
      </w:tr>
      <w:tr w:rsidR="00602942" w14:paraId="3668902D"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516A0D3E"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C8AD4E5"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25165013"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40ABE8B" w14:textId="77777777" w:rsidR="00602942" w:rsidRDefault="00602942">
            <w:pPr>
              <w:pStyle w:val="Standard"/>
              <w:widowControl w:val="0"/>
              <w:spacing w:line="240" w:lineRule="auto"/>
            </w:pPr>
          </w:p>
        </w:tc>
        <w:tc>
          <w:tcPr>
            <w:tcW w:w="160" w:type="dxa"/>
            <w:shd w:val="clear" w:color="auto" w:fill="auto"/>
            <w:tcMar>
              <w:top w:w="0" w:type="dxa"/>
              <w:left w:w="70" w:type="dxa"/>
              <w:bottom w:w="0" w:type="dxa"/>
              <w:right w:w="70" w:type="dxa"/>
            </w:tcMar>
          </w:tcPr>
          <w:p w14:paraId="0B3CCBF1" w14:textId="77777777" w:rsidR="00602942" w:rsidRDefault="00602942">
            <w:pPr>
              <w:pStyle w:val="Standard"/>
              <w:widowControl w:val="0"/>
              <w:spacing w:line="240" w:lineRule="auto"/>
            </w:pPr>
          </w:p>
        </w:tc>
      </w:tr>
      <w:tr w:rsidR="00602942" w14:paraId="427CF54C"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46FEDF4"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08A127"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742,109</w:t>
            </w:r>
          </w:p>
        </w:tc>
        <w:tc>
          <w:tcPr>
            <w:tcW w:w="160" w:type="dxa"/>
            <w:shd w:val="clear" w:color="auto" w:fill="auto"/>
            <w:tcMar>
              <w:top w:w="0" w:type="dxa"/>
              <w:left w:w="70" w:type="dxa"/>
              <w:bottom w:w="0" w:type="dxa"/>
              <w:right w:w="70" w:type="dxa"/>
            </w:tcMar>
          </w:tcPr>
          <w:p w14:paraId="271B2425"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57466426" w14:textId="77777777" w:rsidR="00602942" w:rsidRDefault="00602942">
            <w:pPr>
              <w:pStyle w:val="Standard"/>
              <w:widowControl w:val="0"/>
            </w:pPr>
          </w:p>
        </w:tc>
      </w:tr>
      <w:tr w:rsidR="00602942" w14:paraId="41CBB4B8"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DB493D"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9580D3"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7C0C6B"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0F5690B"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28141F4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E0DBFF"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64A7B8"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830EC4"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9DA55A2"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6399DC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0121E4"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7DF0A8"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864C27"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6243608"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4D26653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66E96F"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1610D4"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907620"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C106CAF"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29B10EA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05E1B2"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B04706"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A19775"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83C3B06"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22C1412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8BDC5C"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917808"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B6B719"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F9B4560"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33EFCD0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EC4CE0"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4E2EEE"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6B1630"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73EEBFB"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1B25D72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9990E0"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579EDA"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75FF99"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8DB9667"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69D624A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BB654F"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2A4A62"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7484C4"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7163403"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2D72CA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488157"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96D7AD"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DCBEFF"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B980A7C"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2BA691B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DA1628"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90DB9E"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460321"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8F2F4CF"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17D5D6E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314EF5"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AEE44B"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79028A"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B633430"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4B49795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A31280"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096827"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ED8E17"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370D933"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61235B5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C16D67"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8EDDFD"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E6F706"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99F58EE"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411AC7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73A08D"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E2FE71"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47F7E3"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8FD9A35"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2E4D5EBC"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11F019"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34E8FD"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DB200F" w14:textId="77777777" w:rsidR="00602942" w:rsidRDefault="00602942">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5699386"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3449F2C7"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383114"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BFC3DA"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C95823"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5471DAB"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02F8F559"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F384FA"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4125A5"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4DCE9B"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9FBFBD4"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23AE14F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E8F814"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81D935"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768ABC"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1B54F41"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A89A57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66B227"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CD6705"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F61763"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BEC1260"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B1F07D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9CE594" w14:textId="77777777" w:rsidR="00602942"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200640" w14:textId="77777777" w:rsidR="00602942" w:rsidRDefault="00602942">
            <w:pPr>
              <w:pStyle w:val="Standard"/>
              <w:widowControl w:val="0"/>
              <w:spacing w:after="0" w:line="240" w:lineRule="auto"/>
              <w:jc w:val="both"/>
              <w:rPr>
                <w:rFonts w:eastAsia="Times New Roman" w:cs="DIN Pro Regular"/>
                <w:color w:val="000000"/>
                <w:sz w:val="20"/>
                <w:szCs w:val="20"/>
                <w:lang w:eastAsia="es-MX"/>
              </w:rPr>
            </w:pPr>
          </w:p>
          <w:p w14:paraId="029CBAE4"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51BA770C" w14:textId="77777777" w:rsidR="00602942" w:rsidRDefault="00602942">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75E65E"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B13A148"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5A793C31"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707BD3C2" w14:textId="77777777" w:rsidR="00602942" w:rsidRDefault="00602942">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5977BCF9" w14:textId="77777777" w:rsidR="00602942" w:rsidRDefault="00602942">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61999444" w14:textId="77777777" w:rsidR="00602942" w:rsidRDefault="00602942">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5BD9DF8D" w14:textId="77777777" w:rsidR="00602942" w:rsidRDefault="00602942">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5061FECF" w14:textId="77777777" w:rsidR="00602942" w:rsidRDefault="00602942">
            <w:pPr>
              <w:pStyle w:val="Standard"/>
              <w:widowControl w:val="0"/>
              <w:spacing w:after="0" w:line="240" w:lineRule="auto"/>
              <w:jc w:val="both"/>
              <w:rPr>
                <w:rFonts w:eastAsia="Times New Roman" w:cs="DIN Pro Regular"/>
                <w:bCs/>
                <w:color w:val="000000"/>
                <w:sz w:val="20"/>
                <w:szCs w:val="20"/>
                <w:lang w:eastAsia="es-MX"/>
              </w:rPr>
            </w:pPr>
          </w:p>
        </w:tc>
      </w:tr>
      <w:tr w:rsidR="00602942" w14:paraId="0D7E2D23"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06FA57" w14:textId="77777777" w:rsidR="00602942"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BED3F1"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39D5939A" w14:textId="77777777" w:rsidR="00602942" w:rsidRDefault="00602942">
            <w:pPr>
              <w:pStyle w:val="Standard"/>
              <w:widowControl w:val="0"/>
            </w:pPr>
          </w:p>
        </w:tc>
        <w:tc>
          <w:tcPr>
            <w:tcW w:w="160" w:type="dxa"/>
            <w:shd w:val="clear" w:color="auto" w:fill="auto"/>
            <w:tcMar>
              <w:top w:w="0" w:type="dxa"/>
              <w:left w:w="10" w:type="dxa"/>
              <w:bottom w:w="0" w:type="dxa"/>
              <w:right w:w="10" w:type="dxa"/>
            </w:tcMar>
          </w:tcPr>
          <w:p w14:paraId="518C469F" w14:textId="77777777" w:rsidR="00602942" w:rsidRDefault="00602942">
            <w:pPr>
              <w:pStyle w:val="Standard"/>
              <w:widowControl w:val="0"/>
            </w:pPr>
          </w:p>
        </w:tc>
      </w:tr>
      <w:tr w:rsidR="00602942" w14:paraId="018B826D"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96565B" w14:textId="77777777" w:rsidR="0060294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7BB533"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E3650F"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0A8A9EC"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462DF00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175235" w14:textId="77777777" w:rsidR="0060294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lastRenderedPageBreak/>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B9A773"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59D72B"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BA07825"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C2C0E5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5DBBB7" w14:textId="77777777" w:rsidR="0060294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F75BC3"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87FA1D"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493262A"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2495E13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3028AE" w14:textId="77777777" w:rsidR="0060294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9570DA"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174CA3"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FE3E35B"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1C2B751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EED06E" w14:textId="77777777" w:rsidR="0060294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BEDBAE"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FEAC9A"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1307CAA"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495AD3F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383D23" w14:textId="77777777" w:rsidR="0060294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8E479F"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5E8BC8"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9255C83"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3B610A2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81DA42" w14:textId="77777777" w:rsidR="00602942"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9EECAB" w14:textId="77777777" w:rsidR="00602942"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EA3C07"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00DC590"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77C33B5B"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14CFD9D5"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04E47B6D"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4C5FBD2B" w14:textId="77777777" w:rsidR="00602942" w:rsidRDefault="0060294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FE8F9C9" w14:textId="77777777" w:rsidR="00602942" w:rsidRDefault="00602942">
            <w:pPr>
              <w:pStyle w:val="Standard"/>
              <w:widowControl w:val="0"/>
              <w:spacing w:after="0" w:line="240" w:lineRule="auto"/>
              <w:rPr>
                <w:rFonts w:eastAsia="Times New Roman" w:cs="DIN Pro Regular"/>
                <w:color w:val="000000"/>
                <w:sz w:val="20"/>
                <w:szCs w:val="20"/>
                <w:lang w:eastAsia="es-MX"/>
              </w:rPr>
            </w:pPr>
          </w:p>
        </w:tc>
      </w:tr>
      <w:tr w:rsidR="00602942" w14:paraId="2C4212BD"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17C8F9C3" w14:textId="77777777" w:rsidR="00602942"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22704E" w14:textId="77777777" w:rsidR="00602942"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685,347</w:t>
            </w:r>
          </w:p>
        </w:tc>
        <w:tc>
          <w:tcPr>
            <w:tcW w:w="160" w:type="dxa"/>
            <w:shd w:val="clear" w:color="auto" w:fill="auto"/>
            <w:tcMar>
              <w:top w:w="0" w:type="dxa"/>
              <w:left w:w="70" w:type="dxa"/>
              <w:bottom w:w="0" w:type="dxa"/>
              <w:right w:w="70" w:type="dxa"/>
            </w:tcMar>
          </w:tcPr>
          <w:p w14:paraId="083B183C" w14:textId="77777777" w:rsidR="00602942" w:rsidRDefault="00602942">
            <w:pPr>
              <w:pStyle w:val="Standard"/>
              <w:widowControl w:val="0"/>
            </w:pPr>
          </w:p>
        </w:tc>
        <w:tc>
          <w:tcPr>
            <w:tcW w:w="160" w:type="dxa"/>
            <w:shd w:val="clear" w:color="auto" w:fill="auto"/>
            <w:tcMar>
              <w:top w:w="0" w:type="dxa"/>
              <w:left w:w="70" w:type="dxa"/>
              <w:bottom w:w="0" w:type="dxa"/>
              <w:right w:w="70" w:type="dxa"/>
            </w:tcMar>
          </w:tcPr>
          <w:p w14:paraId="5E1D7C9A" w14:textId="77777777" w:rsidR="00602942" w:rsidRDefault="00602942">
            <w:pPr>
              <w:pStyle w:val="Standard"/>
              <w:widowControl w:val="0"/>
            </w:pPr>
          </w:p>
        </w:tc>
      </w:tr>
    </w:tbl>
    <w:p w14:paraId="7DD59A9F" w14:textId="77777777" w:rsidR="00602942" w:rsidRDefault="00602942">
      <w:pPr>
        <w:pStyle w:val="INCISO"/>
        <w:spacing w:after="0" w:line="240" w:lineRule="exact"/>
        <w:ind w:left="360"/>
        <w:rPr>
          <w:rFonts w:ascii="Calibri" w:hAnsi="Calibri" w:cs="DIN Pro Regular"/>
          <w:b/>
          <w:smallCaps/>
          <w:sz w:val="20"/>
          <w:szCs w:val="20"/>
        </w:rPr>
      </w:pPr>
    </w:p>
    <w:p w14:paraId="0699CE49" w14:textId="77777777" w:rsidR="00602942" w:rsidRDefault="00602942">
      <w:pPr>
        <w:pStyle w:val="INCISO"/>
        <w:spacing w:after="0" w:line="240" w:lineRule="exact"/>
        <w:ind w:left="360"/>
        <w:rPr>
          <w:rFonts w:ascii="Calibri" w:hAnsi="Calibri" w:cs="DIN Pro Regular"/>
          <w:b/>
          <w:smallCaps/>
          <w:sz w:val="20"/>
          <w:szCs w:val="20"/>
        </w:rPr>
      </w:pPr>
    </w:p>
    <w:p w14:paraId="558B7832" w14:textId="77777777" w:rsidR="00602942" w:rsidRDefault="00602942">
      <w:pPr>
        <w:pStyle w:val="Text"/>
        <w:spacing w:after="0" w:line="240" w:lineRule="exact"/>
        <w:ind w:firstLine="0"/>
        <w:rPr>
          <w:rFonts w:ascii="Calibri" w:hAnsi="Calibri" w:cs="DIN Pro Regular"/>
          <w:sz w:val="20"/>
        </w:rPr>
      </w:pPr>
    </w:p>
    <w:p w14:paraId="628F0069" w14:textId="77777777" w:rsidR="00602942" w:rsidRDefault="00602942">
      <w:pPr>
        <w:pStyle w:val="Text"/>
        <w:spacing w:after="0" w:line="240" w:lineRule="exact"/>
        <w:ind w:firstLine="0"/>
        <w:rPr>
          <w:rFonts w:ascii="Calibri" w:hAnsi="Calibri" w:cs="DIN Pro Regular"/>
          <w:sz w:val="20"/>
        </w:rPr>
      </w:pPr>
    </w:p>
    <w:p w14:paraId="230FABB7" w14:textId="77777777" w:rsidR="00602942"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B3B50B7" w14:textId="77777777" w:rsidR="00602942" w:rsidRDefault="00602942">
      <w:pPr>
        <w:pStyle w:val="Text"/>
        <w:spacing w:after="0" w:line="240" w:lineRule="exact"/>
        <w:ind w:firstLine="0"/>
        <w:rPr>
          <w:rFonts w:ascii="Calibri" w:hAnsi="Calibri" w:cs="DIN Pro Regular"/>
          <w:b/>
          <w:smallCaps/>
          <w:sz w:val="20"/>
        </w:rPr>
      </w:pPr>
    </w:p>
    <w:p w14:paraId="1D945007" w14:textId="77777777" w:rsidR="00602942" w:rsidRDefault="00602942">
      <w:pPr>
        <w:pStyle w:val="Text"/>
        <w:spacing w:after="0" w:line="240" w:lineRule="exact"/>
        <w:ind w:firstLine="0"/>
        <w:rPr>
          <w:rFonts w:ascii="Calibri" w:hAnsi="Calibri" w:cs="DIN Pro Regular"/>
          <w:b/>
          <w:smallCaps/>
          <w:sz w:val="20"/>
        </w:rPr>
      </w:pPr>
    </w:p>
    <w:p w14:paraId="5DCEE453" w14:textId="77777777" w:rsidR="00602942" w:rsidRDefault="00602942">
      <w:pPr>
        <w:pStyle w:val="Text"/>
        <w:spacing w:after="0" w:line="240" w:lineRule="exact"/>
        <w:ind w:firstLine="0"/>
        <w:rPr>
          <w:rFonts w:ascii="Calibri" w:hAnsi="Calibri" w:cs="DIN Pro Regular"/>
          <w:b/>
          <w:smallCaps/>
          <w:sz w:val="20"/>
          <w:lang w:val="es-MX"/>
        </w:rPr>
      </w:pPr>
    </w:p>
    <w:p w14:paraId="651A1E70" w14:textId="77777777" w:rsidR="00602942" w:rsidRDefault="00602942">
      <w:pPr>
        <w:pStyle w:val="Text"/>
        <w:spacing w:after="0" w:line="240" w:lineRule="exact"/>
        <w:ind w:firstLine="0"/>
        <w:rPr>
          <w:rFonts w:ascii="Calibri" w:hAnsi="Calibri" w:cs="DIN Pro Regular"/>
          <w:b/>
          <w:smallCaps/>
          <w:sz w:val="20"/>
          <w:lang w:val="es-MX"/>
        </w:rPr>
      </w:pPr>
    </w:p>
    <w:p w14:paraId="360EAA2C" w14:textId="77777777" w:rsidR="00602942" w:rsidRDefault="00602942">
      <w:pPr>
        <w:pStyle w:val="Text"/>
        <w:spacing w:after="0" w:line="240" w:lineRule="exact"/>
        <w:ind w:firstLine="0"/>
        <w:rPr>
          <w:rFonts w:ascii="Calibri" w:hAnsi="Calibri" w:cs="DIN Pro Regular"/>
          <w:b/>
          <w:smallCaps/>
          <w:sz w:val="20"/>
          <w:lang w:val="es-MX"/>
        </w:rPr>
      </w:pPr>
    </w:p>
    <w:p w14:paraId="6BA31AA5" w14:textId="77777777" w:rsidR="00602942" w:rsidRDefault="00602942">
      <w:pPr>
        <w:pStyle w:val="Text"/>
        <w:spacing w:after="0" w:line="240" w:lineRule="exact"/>
        <w:ind w:firstLine="0"/>
        <w:rPr>
          <w:rFonts w:ascii="Calibri" w:hAnsi="Calibri" w:cs="DIN Pro Regular"/>
          <w:b/>
          <w:smallCaps/>
          <w:sz w:val="20"/>
          <w:lang w:val="es-MX"/>
        </w:rPr>
      </w:pPr>
    </w:p>
    <w:p w14:paraId="6B4222C6" w14:textId="77777777" w:rsidR="00602942" w:rsidRDefault="00602942">
      <w:pPr>
        <w:pStyle w:val="Text"/>
        <w:spacing w:after="0" w:line="240" w:lineRule="exact"/>
        <w:ind w:firstLine="0"/>
        <w:rPr>
          <w:rFonts w:ascii="Calibri" w:hAnsi="Calibri" w:cs="DIN Pro Regular"/>
          <w:b/>
          <w:smallCaps/>
          <w:sz w:val="20"/>
          <w:lang w:val="es-MX"/>
        </w:rPr>
      </w:pPr>
    </w:p>
    <w:p w14:paraId="633D096D" w14:textId="77777777" w:rsidR="00602942" w:rsidRDefault="00602942">
      <w:pPr>
        <w:pStyle w:val="Text"/>
        <w:spacing w:after="0" w:line="240" w:lineRule="exact"/>
        <w:ind w:firstLine="0"/>
        <w:rPr>
          <w:rFonts w:ascii="Calibri" w:hAnsi="Calibri" w:cs="DIN Pro Regular"/>
          <w:b/>
          <w:smallCaps/>
          <w:sz w:val="20"/>
          <w:lang w:val="es-MX"/>
        </w:rPr>
      </w:pPr>
    </w:p>
    <w:p w14:paraId="379F9269" w14:textId="77777777" w:rsidR="00602942" w:rsidRDefault="00602942">
      <w:pPr>
        <w:pStyle w:val="Text"/>
        <w:spacing w:after="0" w:line="240" w:lineRule="exact"/>
        <w:ind w:firstLine="0"/>
        <w:rPr>
          <w:rFonts w:ascii="Calibri" w:hAnsi="Calibri" w:cs="DIN Pro Regular"/>
          <w:b/>
          <w:smallCaps/>
          <w:sz w:val="20"/>
          <w:lang w:val="es-MX"/>
        </w:rPr>
      </w:pPr>
    </w:p>
    <w:p w14:paraId="7FC08AA0" w14:textId="77777777" w:rsidR="00602942" w:rsidRDefault="00602942">
      <w:pPr>
        <w:pStyle w:val="Text"/>
        <w:spacing w:after="0" w:line="240" w:lineRule="exact"/>
        <w:ind w:firstLine="0"/>
        <w:rPr>
          <w:rFonts w:ascii="Calibri" w:hAnsi="Calibri" w:cs="DIN Pro Regular"/>
          <w:b/>
          <w:smallCaps/>
          <w:sz w:val="20"/>
          <w:lang w:val="es-MX"/>
        </w:rPr>
      </w:pPr>
    </w:p>
    <w:p w14:paraId="18931D14" w14:textId="77777777" w:rsidR="00602942" w:rsidRDefault="00602942">
      <w:pPr>
        <w:pStyle w:val="Text"/>
        <w:spacing w:after="0" w:line="240" w:lineRule="exact"/>
        <w:ind w:firstLine="0"/>
        <w:rPr>
          <w:rFonts w:ascii="Calibri" w:hAnsi="Calibri" w:cs="DIN Pro Regular"/>
          <w:b/>
          <w:smallCaps/>
          <w:sz w:val="20"/>
          <w:lang w:val="es-MX"/>
        </w:rPr>
      </w:pPr>
    </w:p>
    <w:p w14:paraId="5ECF52F8" w14:textId="77777777" w:rsidR="00602942" w:rsidRDefault="00602942">
      <w:pPr>
        <w:pStyle w:val="Text"/>
        <w:spacing w:after="0" w:line="240" w:lineRule="exact"/>
        <w:ind w:firstLine="0"/>
        <w:rPr>
          <w:rFonts w:ascii="Calibri" w:hAnsi="Calibri" w:cs="DIN Pro Regular"/>
          <w:b/>
          <w:smallCaps/>
          <w:sz w:val="20"/>
          <w:lang w:val="es-MX"/>
        </w:rPr>
      </w:pPr>
    </w:p>
    <w:p w14:paraId="52AED19A" w14:textId="77777777" w:rsidR="00602942" w:rsidRDefault="00602942">
      <w:pPr>
        <w:pStyle w:val="Text"/>
        <w:spacing w:after="0" w:line="240" w:lineRule="exact"/>
        <w:ind w:firstLine="0"/>
        <w:rPr>
          <w:rFonts w:ascii="Calibri" w:hAnsi="Calibri" w:cs="DIN Pro Regular"/>
          <w:b/>
          <w:smallCaps/>
          <w:sz w:val="20"/>
          <w:lang w:val="es-MX"/>
        </w:rPr>
      </w:pPr>
    </w:p>
    <w:p w14:paraId="17ABF529" w14:textId="77777777" w:rsidR="00602942" w:rsidRDefault="00602942">
      <w:pPr>
        <w:pStyle w:val="Text"/>
        <w:spacing w:after="0" w:line="240" w:lineRule="exact"/>
        <w:ind w:firstLine="0"/>
        <w:rPr>
          <w:rFonts w:ascii="Calibri" w:hAnsi="Calibri" w:cs="DIN Pro Regular"/>
          <w:b/>
          <w:smallCaps/>
          <w:sz w:val="20"/>
          <w:lang w:val="es-MX"/>
        </w:rPr>
      </w:pPr>
    </w:p>
    <w:p w14:paraId="3AE8F52B" w14:textId="77777777" w:rsidR="00602942" w:rsidRDefault="00602942">
      <w:pPr>
        <w:pStyle w:val="Text"/>
        <w:spacing w:after="0" w:line="240" w:lineRule="exact"/>
        <w:ind w:firstLine="0"/>
        <w:rPr>
          <w:rFonts w:ascii="Calibri" w:hAnsi="Calibri" w:cs="DIN Pro Regular"/>
          <w:b/>
          <w:smallCaps/>
          <w:sz w:val="20"/>
          <w:lang w:val="es-MX"/>
        </w:rPr>
      </w:pPr>
    </w:p>
    <w:p w14:paraId="16125335" w14:textId="77777777" w:rsidR="00602942" w:rsidRDefault="00602942">
      <w:pPr>
        <w:pStyle w:val="Text"/>
        <w:spacing w:after="0" w:line="240" w:lineRule="exact"/>
        <w:ind w:firstLine="0"/>
        <w:rPr>
          <w:rFonts w:ascii="Calibri" w:hAnsi="Calibri" w:cs="DIN Pro Regular"/>
          <w:b/>
          <w:smallCaps/>
          <w:sz w:val="20"/>
          <w:lang w:val="es-MX"/>
        </w:rPr>
      </w:pPr>
    </w:p>
    <w:p w14:paraId="580ED0E6" w14:textId="77777777" w:rsidR="00602942" w:rsidRDefault="00602942">
      <w:pPr>
        <w:pStyle w:val="Text"/>
        <w:spacing w:after="0" w:line="240" w:lineRule="exact"/>
        <w:ind w:firstLine="0"/>
        <w:rPr>
          <w:rFonts w:ascii="Calibri" w:hAnsi="Calibri" w:cs="DIN Pro Regular"/>
          <w:b/>
          <w:smallCaps/>
          <w:sz w:val="20"/>
          <w:lang w:val="es-MX"/>
        </w:rPr>
      </w:pPr>
    </w:p>
    <w:p w14:paraId="4B70EDAE" w14:textId="77777777" w:rsidR="00602942" w:rsidRDefault="00602942">
      <w:pPr>
        <w:pStyle w:val="Text"/>
        <w:spacing w:after="0" w:line="240" w:lineRule="exact"/>
        <w:ind w:firstLine="0"/>
        <w:rPr>
          <w:rFonts w:ascii="Calibri" w:hAnsi="Calibri" w:cs="DIN Pro Regular"/>
          <w:b/>
          <w:smallCaps/>
          <w:sz w:val="20"/>
          <w:lang w:val="es-MX"/>
        </w:rPr>
      </w:pPr>
    </w:p>
    <w:p w14:paraId="465B1C27" w14:textId="77777777" w:rsidR="00602942" w:rsidRDefault="00602942">
      <w:pPr>
        <w:pStyle w:val="Text"/>
        <w:spacing w:after="0" w:line="240" w:lineRule="exact"/>
        <w:ind w:firstLine="0"/>
        <w:rPr>
          <w:rFonts w:ascii="Calibri" w:hAnsi="Calibri" w:cs="DIN Pro Regular"/>
          <w:b/>
          <w:smallCaps/>
          <w:sz w:val="20"/>
          <w:lang w:val="es-MX"/>
        </w:rPr>
      </w:pPr>
    </w:p>
    <w:p w14:paraId="3053EC3F" w14:textId="77777777" w:rsidR="00602942" w:rsidRDefault="00602942">
      <w:pPr>
        <w:pStyle w:val="Text"/>
        <w:spacing w:after="0" w:line="240" w:lineRule="exact"/>
        <w:ind w:firstLine="0"/>
        <w:rPr>
          <w:rFonts w:ascii="Calibri" w:hAnsi="Calibri" w:cs="DIN Pro Regular"/>
          <w:b/>
          <w:smallCaps/>
          <w:sz w:val="20"/>
          <w:lang w:val="es-MX"/>
        </w:rPr>
      </w:pPr>
    </w:p>
    <w:p w14:paraId="1E9AEBD4" w14:textId="77777777" w:rsidR="00602942" w:rsidRDefault="00602942">
      <w:pPr>
        <w:pStyle w:val="Text"/>
        <w:spacing w:after="0" w:line="240" w:lineRule="exact"/>
        <w:ind w:firstLine="0"/>
        <w:rPr>
          <w:rFonts w:ascii="Calibri" w:hAnsi="Calibri" w:cs="DIN Pro Regular"/>
          <w:b/>
          <w:smallCaps/>
          <w:sz w:val="20"/>
          <w:lang w:val="es-MX"/>
        </w:rPr>
      </w:pPr>
    </w:p>
    <w:p w14:paraId="3855EDAC" w14:textId="77777777" w:rsidR="00602942" w:rsidRDefault="00602942">
      <w:pPr>
        <w:pStyle w:val="Text"/>
        <w:spacing w:after="0" w:line="240" w:lineRule="exact"/>
        <w:ind w:firstLine="0"/>
        <w:rPr>
          <w:rFonts w:ascii="Calibri" w:hAnsi="Calibri" w:cs="DIN Pro Regular"/>
          <w:b/>
          <w:smallCaps/>
          <w:sz w:val="20"/>
          <w:lang w:val="es-MX"/>
        </w:rPr>
      </w:pPr>
    </w:p>
    <w:p w14:paraId="538BA82A" w14:textId="77777777" w:rsidR="00602942" w:rsidRDefault="00602942">
      <w:pPr>
        <w:pStyle w:val="Text"/>
        <w:spacing w:after="0" w:line="240" w:lineRule="exact"/>
        <w:ind w:firstLine="0"/>
        <w:rPr>
          <w:rFonts w:ascii="Calibri" w:hAnsi="Calibri" w:cs="DIN Pro Regular"/>
          <w:b/>
          <w:smallCaps/>
          <w:sz w:val="20"/>
          <w:lang w:val="es-MX"/>
        </w:rPr>
      </w:pPr>
    </w:p>
    <w:p w14:paraId="2FBF3471" w14:textId="77777777" w:rsidR="00602942" w:rsidRDefault="00602942">
      <w:pPr>
        <w:pStyle w:val="Text"/>
        <w:spacing w:after="0" w:line="240" w:lineRule="exact"/>
        <w:ind w:firstLine="0"/>
        <w:rPr>
          <w:rFonts w:ascii="Calibri" w:hAnsi="Calibri" w:cs="DIN Pro Regular"/>
          <w:b/>
          <w:smallCaps/>
          <w:sz w:val="20"/>
          <w:lang w:val="es-MX"/>
        </w:rPr>
      </w:pPr>
    </w:p>
    <w:p w14:paraId="554B9D14" w14:textId="77777777" w:rsidR="00602942" w:rsidRDefault="00602942">
      <w:pPr>
        <w:pStyle w:val="Text"/>
        <w:spacing w:after="0" w:line="240" w:lineRule="exact"/>
        <w:ind w:firstLine="0"/>
        <w:rPr>
          <w:rFonts w:ascii="Calibri" w:hAnsi="Calibri" w:cs="DIN Pro Regular"/>
          <w:b/>
          <w:smallCaps/>
          <w:sz w:val="20"/>
          <w:lang w:val="es-MX"/>
        </w:rPr>
      </w:pPr>
    </w:p>
    <w:p w14:paraId="50D5F3C9" w14:textId="77777777" w:rsidR="00602942" w:rsidRDefault="00602942">
      <w:pPr>
        <w:pStyle w:val="Text"/>
        <w:spacing w:after="0" w:line="240" w:lineRule="exact"/>
        <w:ind w:firstLine="0"/>
        <w:rPr>
          <w:rFonts w:ascii="Calibri" w:hAnsi="Calibri" w:cs="DIN Pro Regular"/>
          <w:b/>
          <w:smallCaps/>
          <w:sz w:val="20"/>
          <w:lang w:val="es-MX"/>
        </w:rPr>
      </w:pPr>
    </w:p>
    <w:p w14:paraId="3AF658F6" w14:textId="77777777" w:rsidR="00602942" w:rsidRDefault="00602942">
      <w:pPr>
        <w:pStyle w:val="Text"/>
        <w:spacing w:after="0" w:line="240" w:lineRule="exact"/>
        <w:ind w:firstLine="0"/>
        <w:rPr>
          <w:rFonts w:ascii="Calibri" w:hAnsi="Calibri" w:cs="DIN Pro Regular"/>
          <w:b/>
          <w:smallCaps/>
          <w:sz w:val="20"/>
          <w:lang w:val="es-MX"/>
        </w:rPr>
      </w:pPr>
    </w:p>
    <w:p w14:paraId="17BFA146" w14:textId="77777777" w:rsidR="00602942" w:rsidRDefault="00602942">
      <w:pPr>
        <w:pStyle w:val="Text"/>
        <w:spacing w:after="0" w:line="240" w:lineRule="exact"/>
        <w:ind w:firstLine="0"/>
        <w:rPr>
          <w:rFonts w:ascii="Calibri" w:hAnsi="Calibri" w:cs="DIN Pro Regular"/>
          <w:b/>
          <w:smallCaps/>
          <w:sz w:val="20"/>
          <w:lang w:val="es-MX"/>
        </w:rPr>
      </w:pPr>
    </w:p>
    <w:p w14:paraId="2D9AADFB" w14:textId="77777777" w:rsidR="00602942" w:rsidRDefault="00602942">
      <w:pPr>
        <w:pStyle w:val="Text"/>
        <w:spacing w:after="0" w:line="240" w:lineRule="exact"/>
        <w:ind w:firstLine="0"/>
        <w:rPr>
          <w:rFonts w:ascii="Calibri" w:hAnsi="Calibri" w:cs="DIN Pro Regular"/>
          <w:b/>
          <w:smallCaps/>
          <w:sz w:val="20"/>
          <w:lang w:val="es-MX"/>
        </w:rPr>
      </w:pPr>
    </w:p>
    <w:p w14:paraId="22114ED3" w14:textId="77777777" w:rsidR="00602942" w:rsidRDefault="00602942">
      <w:pPr>
        <w:pStyle w:val="Text"/>
        <w:spacing w:after="0" w:line="240" w:lineRule="exact"/>
        <w:ind w:firstLine="0"/>
        <w:rPr>
          <w:rFonts w:ascii="Calibri" w:hAnsi="Calibri" w:cs="DIN Pro Regular"/>
          <w:b/>
          <w:smallCaps/>
          <w:sz w:val="20"/>
          <w:lang w:val="es-MX"/>
        </w:rPr>
      </w:pPr>
    </w:p>
    <w:p w14:paraId="0D09C9ED" w14:textId="77777777" w:rsidR="00602942" w:rsidRDefault="00602942">
      <w:pPr>
        <w:pStyle w:val="Text"/>
        <w:spacing w:after="0" w:line="240" w:lineRule="exact"/>
        <w:ind w:firstLine="0"/>
        <w:rPr>
          <w:rFonts w:ascii="Calibri" w:hAnsi="Calibri" w:cs="DIN Pro Regular"/>
          <w:b/>
          <w:smallCaps/>
          <w:sz w:val="20"/>
          <w:lang w:val="es-MX"/>
        </w:rPr>
      </w:pPr>
    </w:p>
    <w:p w14:paraId="4B943155" w14:textId="77777777" w:rsidR="00602942" w:rsidRDefault="00602942">
      <w:pPr>
        <w:pStyle w:val="Text"/>
        <w:spacing w:after="0" w:line="240" w:lineRule="exact"/>
        <w:ind w:firstLine="0"/>
        <w:rPr>
          <w:rFonts w:ascii="Calibri" w:hAnsi="Calibri" w:cs="DIN Pro Regular"/>
          <w:b/>
          <w:smallCaps/>
          <w:sz w:val="20"/>
          <w:lang w:val="es-MX"/>
        </w:rPr>
      </w:pPr>
    </w:p>
    <w:p w14:paraId="0F35787A" w14:textId="77777777" w:rsidR="00602942" w:rsidRDefault="00602942">
      <w:pPr>
        <w:pStyle w:val="Text"/>
        <w:spacing w:after="0" w:line="240" w:lineRule="exact"/>
        <w:ind w:firstLine="0"/>
        <w:rPr>
          <w:rFonts w:ascii="Calibri" w:hAnsi="Calibri" w:cs="DIN Pro Regular"/>
          <w:b/>
          <w:smallCaps/>
          <w:sz w:val="20"/>
          <w:lang w:val="es-MX"/>
        </w:rPr>
      </w:pPr>
    </w:p>
    <w:p w14:paraId="115B97B2" w14:textId="77777777" w:rsidR="00602942" w:rsidRDefault="00602942">
      <w:pPr>
        <w:pStyle w:val="Text"/>
        <w:spacing w:after="0" w:line="240" w:lineRule="exact"/>
        <w:ind w:firstLine="0"/>
        <w:rPr>
          <w:rFonts w:ascii="Calibri" w:hAnsi="Calibri" w:cs="DIN Pro Regular"/>
          <w:b/>
          <w:smallCaps/>
          <w:sz w:val="20"/>
          <w:lang w:val="es-MX"/>
        </w:rPr>
      </w:pPr>
    </w:p>
    <w:p w14:paraId="01D7440F" w14:textId="77777777" w:rsidR="00602942" w:rsidRDefault="00602942">
      <w:pPr>
        <w:pStyle w:val="Text"/>
        <w:spacing w:after="0" w:line="240" w:lineRule="exact"/>
        <w:ind w:firstLine="0"/>
        <w:rPr>
          <w:rFonts w:ascii="Calibri" w:hAnsi="Calibri" w:cs="DIN Pro Regular"/>
          <w:b/>
          <w:smallCaps/>
          <w:sz w:val="20"/>
          <w:lang w:val="es-MX"/>
        </w:rPr>
      </w:pPr>
    </w:p>
    <w:p w14:paraId="3A5AB65C" w14:textId="77777777" w:rsidR="00602942" w:rsidRDefault="00602942">
      <w:pPr>
        <w:pStyle w:val="Text"/>
        <w:spacing w:after="0" w:line="240" w:lineRule="exact"/>
        <w:ind w:firstLine="0"/>
        <w:rPr>
          <w:rFonts w:ascii="Calibri" w:hAnsi="Calibri" w:cs="DIN Pro Regular"/>
          <w:b/>
          <w:smallCaps/>
          <w:sz w:val="20"/>
          <w:lang w:val="es-MX"/>
        </w:rPr>
      </w:pPr>
    </w:p>
    <w:p w14:paraId="4512C921" w14:textId="77777777" w:rsidR="00602942" w:rsidRDefault="00602942">
      <w:pPr>
        <w:pStyle w:val="Text"/>
        <w:spacing w:after="0" w:line="240" w:lineRule="exact"/>
        <w:ind w:firstLine="0"/>
        <w:rPr>
          <w:rFonts w:ascii="Calibri" w:hAnsi="Calibri" w:cs="DIN Pro Regular"/>
          <w:b/>
          <w:smallCaps/>
          <w:sz w:val="20"/>
          <w:lang w:val="es-MX"/>
        </w:rPr>
      </w:pPr>
    </w:p>
    <w:p w14:paraId="7CBAE26F" w14:textId="77777777" w:rsidR="00602942" w:rsidRDefault="00602942">
      <w:pPr>
        <w:pStyle w:val="Text"/>
        <w:spacing w:after="0" w:line="240" w:lineRule="exact"/>
        <w:ind w:firstLine="0"/>
        <w:rPr>
          <w:rFonts w:ascii="Calibri" w:hAnsi="Calibri" w:cs="DIN Pro Regular"/>
          <w:b/>
          <w:smallCaps/>
          <w:sz w:val="20"/>
          <w:lang w:val="es-MX"/>
        </w:rPr>
      </w:pPr>
    </w:p>
    <w:p w14:paraId="288DA84C" w14:textId="77777777" w:rsidR="00602942" w:rsidRDefault="00000000">
      <w:pPr>
        <w:pStyle w:val="Text"/>
        <w:spacing w:after="0" w:line="240" w:lineRule="exact"/>
        <w:jc w:val="center"/>
      </w:pPr>
      <w:r>
        <w:rPr>
          <w:rFonts w:ascii="Calibri" w:hAnsi="Calibri" w:cs="DIN Pro Regular"/>
          <w:b/>
          <w:sz w:val="24"/>
          <w:szCs w:val="24"/>
        </w:rPr>
        <w:lastRenderedPageBreak/>
        <w:t>Cuenta Pública 2024</w:t>
      </w:r>
    </w:p>
    <w:p w14:paraId="5D7E3BB5" w14:textId="77777777" w:rsidR="00602942" w:rsidRDefault="00602942">
      <w:pPr>
        <w:pStyle w:val="Text"/>
        <w:spacing w:after="0" w:line="240" w:lineRule="exact"/>
        <w:jc w:val="center"/>
        <w:rPr>
          <w:rFonts w:ascii="Calibri" w:hAnsi="Calibri" w:cs="DIN Pro Regular"/>
          <w:b/>
          <w:sz w:val="24"/>
          <w:szCs w:val="24"/>
        </w:rPr>
      </w:pPr>
    </w:p>
    <w:p w14:paraId="4EC56F43" w14:textId="77777777" w:rsidR="00602942" w:rsidRDefault="00000000">
      <w:pPr>
        <w:pStyle w:val="Text"/>
        <w:spacing w:after="0" w:line="240" w:lineRule="exact"/>
        <w:jc w:val="center"/>
      </w:pPr>
      <w:r>
        <w:rPr>
          <w:rFonts w:ascii="Calibri" w:hAnsi="Calibri" w:cs="DIN Pro Regular"/>
          <w:b/>
          <w:sz w:val="24"/>
          <w:szCs w:val="24"/>
        </w:rPr>
        <w:t>Notas a los Estados Financieros</w:t>
      </w:r>
    </w:p>
    <w:p w14:paraId="074A3562" w14:textId="77777777" w:rsidR="00602942" w:rsidRDefault="00602942">
      <w:pPr>
        <w:pStyle w:val="Text"/>
        <w:spacing w:after="0" w:line="240" w:lineRule="exact"/>
        <w:ind w:firstLine="0"/>
        <w:rPr>
          <w:rFonts w:ascii="Calibri" w:hAnsi="Calibri" w:cs="DIN Pro Regular"/>
          <w:b/>
          <w:smallCaps/>
          <w:sz w:val="20"/>
        </w:rPr>
      </w:pPr>
    </w:p>
    <w:p w14:paraId="44EEB47D" w14:textId="77777777" w:rsidR="00602942"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148EE89E" w14:textId="77777777" w:rsidR="00602942" w:rsidRDefault="00602942">
      <w:pPr>
        <w:pStyle w:val="Text"/>
        <w:spacing w:after="0" w:line="240" w:lineRule="exact"/>
        <w:rPr>
          <w:rFonts w:ascii="Calibri" w:hAnsi="Calibri" w:cs="DIN Pro Regular"/>
          <w:sz w:val="20"/>
          <w:lang w:val="es-MX"/>
        </w:rPr>
      </w:pPr>
    </w:p>
    <w:p w14:paraId="497EBAA2" w14:textId="77777777" w:rsidR="00602942" w:rsidRDefault="00602942">
      <w:pPr>
        <w:pStyle w:val="Text"/>
        <w:spacing w:after="0" w:line="240" w:lineRule="exact"/>
        <w:rPr>
          <w:rFonts w:ascii="Calibri" w:hAnsi="Calibri" w:cs="DIN Pro Regular"/>
          <w:sz w:val="20"/>
          <w:lang w:val="es-MX"/>
        </w:rPr>
      </w:pPr>
    </w:p>
    <w:p w14:paraId="1DCAAC66" w14:textId="77777777" w:rsidR="00602942" w:rsidRDefault="00000000">
      <w:pPr>
        <w:pStyle w:val="Text"/>
        <w:spacing w:after="0" w:line="240" w:lineRule="exact"/>
      </w:pPr>
      <w:r>
        <w:rPr>
          <w:rFonts w:ascii="Calibri" w:hAnsi="Calibri" w:cs="DIN Pro Regular"/>
          <w:b/>
          <w:sz w:val="22"/>
          <w:szCs w:val="22"/>
        </w:rPr>
        <w:t>Cuentas de Orden Contables y Presupuestarias:</w:t>
      </w:r>
    </w:p>
    <w:p w14:paraId="03448CD7" w14:textId="77777777" w:rsidR="00602942" w:rsidRDefault="00602942">
      <w:pPr>
        <w:pStyle w:val="Text"/>
        <w:spacing w:after="0" w:line="240" w:lineRule="exact"/>
        <w:rPr>
          <w:rFonts w:ascii="Calibri" w:hAnsi="Calibri" w:cs="DIN Pro Regular"/>
          <w:b/>
          <w:sz w:val="22"/>
          <w:szCs w:val="22"/>
        </w:rPr>
      </w:pPr>
    </w:p>
    <w:p w14:paraId="77DBC807" w14:textId="77777777" w:rsidR="00602942" w:rsidRDefault="00000000">
      <w:pPr>
        <w:pStyle w:val="Text"/>
        <w:spacing w:after="0" w:line="240" w:lineRule="exact"/>
        <w:ind w:left="2160" w:hanging="540"/>
      </w:pPr>
      <w:r>
        <w:rPr>
          <w:rFonts w:ascii="Calibri" w:hAnsi="Calibri" w:cs="DIN Pro Regular"/>
          <w:b/>
          <w:sz w:val="22"/>
          <w:szCs w:val="22"/>
        </w:rPr>
        <w:t>Contables:</w:t>
      </w:r>
    </w:p>
    <w:p w14:paraId="4595B007" w14:textId="77777777" w:rsidR="00602942" w:rsidRDefault="00000000">
      <w:pPr>
        <w:pStyle w:val="Text"/>
        <w:spacing w:after="0" w:line="240" w:lineRule="exact"/>
        <w:ind w:left="2160" w:hanging="540"/>
      </w:pPr>
      <w:r>
        <w:rPr>
          <w:rFonts w:ascii="Calibri" w:hAnsi="Calibri" w:cs="DIN Pro Regular"/>
          <w:sz w:val="20"/>
        </w:rPr>
        <w:tab/>
        <w:t>Valores.- No Aplica</w:t>
      </w:r>
    </w:p>
    <w:p w14:paraId="1A8ED449" w14:textId="77777777" w:rsidR="00602942" w:rsidRDefault="00000000">
      <w:pPr>
        <w:pStyle w:val="Text"/>
        <w:spacing w:after="0" w:line="240" w:lineRule="exact"/>
        <w:ind w:left="2160" w:hanging="540"/>
      </w:pPr>
      <w:r>
        <w:rPr>
          <w:rFonts w:ascii="Calibri" w:hAnsi="Calibri" w:cs="DIN Pro Regular"/>
          <w:sz w:val="20"/>
        </w:rPr>
        <w:tab/>
        <w:t>Emisión de obligaciones.- No Aplica</w:t>
      </w:r>
    </w:p>
    <w:p w14:paraId="7472C2E4" w14:textId="77777777" w:rsidR="00602942" w:rsidRDefault="00000000">
      <w:pPr>
        <w:pStyle w:val="Text"/>
        <w:spacing w:after="0" w:line="240" w:lineRule="exact"/>
        <w:ind w:left="2160" w:hanging="540"/>
      </w:pPr>
      <w:r>
        <w:rPr>
          <w:rFonts w:ascii="Calibri" w:hAnsi="Calibri" w:cs="DIN Pro Regular"/>
          <w:sz w:val="20"/>
        </w:rPr>
        <w:tab/>
        <w:t>Avales y garantías.- No Aplica</w:t>
      </w:r>
    </w:p>
    <w:p w14:paraId="71ABA4E1" w14:textId="77777777" w:rsidR="00602942" w:rsidRDefault="00000000">
      <w:pPr>
        <w:pStyle w:val="Text"/>
        <w:spacing w:after="0" w:line="240" w:lineRule="exact"/>
        <w:ind w:left="2160" w:hanging="540"/>
      </w:pPr>
      <w:r>
        <w:rPr>
          <w:rFonts w:ascii="Calibri" w:hAnsi="Calibri" w:cs="DIN Pro Regular"/>
          <w:sz w:val="20"/>
        </w:rPr>
        <w:tab/>
        <w:t>Juicios.- No Aplica</w:t>
      </w:r>
    </w:p>
    <w:p w14:paraId="60E135E9" w14:textId="77777777" w:rsidR="00602942"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3ADE1452" w14:textId="77777777" w:rsidR="00602942"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No Aplica</w:t>
      </w:r>
    </w:p>
    <w:p w14:paraId="74BE5E1C" w14:textId="77777777" w:rsidR="00602942" w:rsidRDefault="00602942">
      <w:pPr>
        <w:pStyle w:val="Text"/>
        <w:spacing w:after="0" w:line="240" w:lineRule="exact"/>
        <w:ind w:left="2160" w:hanging="540"/>
        <w:rPr>
          <w:rFonts w:ascii="Calibri" w:hAnsi="Calibri" w:cs="DIN Pro Regular"/>
          <w:sz w:val="20"/>
        </w:rPr>
      </w:pPr>
    </w:p>
    <w:p w14:paraId="462D4D96" w14:textId="77777777" w:rsidR="00602942"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53063F3E" w14:textId="77777777" w:rsidR="00602942" w:rsidRDefault="00602942">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602942" w14:paraId="0C94422C"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1B51FDD" w14:textId="77777777" w:rsidR="0060294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602942" w14:paraId="6C31888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4024" w14:textId="77777777" w:rsidR="0060294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87AB8" w14:textId="77777777" w:rsidR="0060294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D649" w14:textId="77777777" w:rsidR="0060294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602942" w14:paraId="4963548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C2D6"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55CE4"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65CD"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875,000</w:t>
            </w:r>
          </w:p>
        </w:tc>
      </w:tr>
      <w:tr w:rsidR="00602942" w14:paraId="00F508E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47FE"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9998B"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1ACE"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161,618</w:t>
            </w:r>
          </w:p>
        </w:tc>
      </w:tr>
      <w:tr w:rsidR="00602942" w14:paraId="7940952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9AD9"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5205"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2C5B"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0</w:t>
            </w:r>
          </w:p>
        </w:tc>
      </w:tr>
      <w:tr w:rsidR="00602942" w14:paraId="5F7F207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69079"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3851"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4468"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713,382</w:t>
            </w:r>
          </w:p>
        </w:tc>
      </w:tr>
      <w:tr w:rsidR="00602942" w14:paraId="5372070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A1DE"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7884E"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FD30" w14:textId="77777777" w:rsidR="00602942" w:rsidRDefault="00000000">
            <w:pPr>
              <w:pStyle w:val="Text"/>
              <w:spacing w:after="0" w:line="240" w:lineRule="exact"/>
              <w:ind w:firstLine="0"/>
              <w:rPr>
                <w:rFonts w:ascii="Calibri" w:hAnsi="Calibri" w:cs="DIN Pro Regular"/>
                <w:sz w:val="20"/>
              </w:rPr>
            </w:pPr>
            <w:r>
              <w:rPr>
                <w:rFonts w:ascii="Calibri" w:hAnsi="Calibri" w:cs="DIN Pro Regular"/>
                <w:sz w:val="20"/>
              </w:rPr>
              <w:t>713,382</w:t>
            </w:r>
          </w:p>
        </w:tc>
      </w:tr>
    </w:tbl>
    <w:p w14:paraId="5883B922" w14:textId="77777777" w:rsidR="00602942"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50622C49" w14:textId="77777777" w:rsidR="00602942" w:rsidRDefault="00602942">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602942" w14:paraId="67179FE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149CBAD" w14:textId="77777777" w:rsidR="0060294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602942" w14:paraId="5F38B68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9559" w14:textId="77777777" w:rsidR="0060294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39CC" w14:textId="77777777" w:rsidR="0060294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FF02" w14:textId="77777777" w:rsidR="00602942"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602942" w14:paraId="35D4855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F7233"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CCC7E"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DFEE"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875,000</w:t>
            </w:r>
          </w:p>
        </w:tc>
      </w:tr>
      <w:tr w:rsidR="00602942" w14:paraId="3110DFF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AA02"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E02C"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E2D5"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189,653</w:t>
            </w:r>
          </w:p>
        </w:tc>
      </w:tr>
      <w:tr w:rsidR="00602942" w14:paraId="7E355CF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F7B8"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4AC0"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79CC"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0</w:t>
            </w:r>
          </w:p>
        </w:tc>
      </w:tr>
      <w:tr w:rsidR="00602942" w14:paraId="12C40D6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C2CD"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A268A"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3D79"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685,347</w:t>
            </w:r>
          </w:p>
        </w:tc>
      </w:tr>
      <w:tr w:rsidR="00602942" w14:paraId="68BDF21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A022"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2FF28"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39452"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685,347</w:t>
            </w:r>
          </w:p>
        </w:tc>
      </w:tr>
      <w:tr w:rsidR="00602942" w14:paraId="0825F7C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E4B0E"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22FFB"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76623"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617,423</w:t>
            </w:r>
          </w:p>
        </w:tc>
      </w:tr>
      <w:tr w:rsidR="00602942" w14:paraId="12587F8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037F6" w14:textId="77777777" w:rsidR="00602942"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FA396"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8A2C" w14:textId="77777777" w:rsidR="00602942" w:rsidRDefault="00000000">
            <w:pPr>
              <w:pStyle w:val="Text"/>
              <w:spacing w:after="0" w:line="240" w:lineRule="exact"/>
              <w:ind w:firstLine="0"/>
              <w:jc w:val="left"/>
              <w:rPr>
                <w:rFonts w:ascii="Calibri" w:hAnsi="Calibri" w:cs="DIN Pro Regular"/>
                <w:sz w:val="20"/>
              </w:rPr>
            </w:pPr>
            <w:r>
              <w:rPr>
                <w:rFonts w:ascii="Calibri" w:hAnsi="Calibri" w:cs="DIN Pro Regular"/>
                <w:sz w:val="20"/>
              </w:rPr>
              <w:t>617,423</w:t>
            </w:r>
          </w:p>
        </w:tc>
      </w:tr>
    </w:tbl>
    <w:p w14:paraId="68224A58" w14:textId="77777777" w:rsidR="00602942"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068AF10E" w14:textId="77777777" w:rsidR="00602942" w:rsidRDefault="00602942">
      <w:pPr>
        <w:pStyle w:val="Text"/>
        <w:spacing w:after="0" w:line="240" w:lineRule="exact"/>
        <w:ind w:firstLine="0"/>
        <w:rPr>
          <w:rFonts w:ascii="Calibri" w:hAnsi="Calibri" w:cs="DIN Pro Regular"/>
          <w:sz w:val="20"/>
        </w:rPr>
      </w:pPr>
    </w:p>
    <w:p w14:paraId="1B4E6CD2" w14:textId="77777777" w:rsidR="00602942"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AB179C0" w14:textId="77777777" w:rsidR="00602942" w:rsidRDefault="00602942">
      <w:pPr>
        <w:pStyle w:val="Text"/>
        <w:spacing w:after="0" w:line="240" w:lineRule="exact"/>
        <w:rPr>
          <w:rFonts w:ascii="Calibri" w:hAnsi="Calibri" w:cs="DIN Pro Regular"/>
          <w:sz w:val="20"/>
        </w:rPr>
      </w:pPr>
    </w:p>
    <w:p w14:paraId="75987CD5" w14:textId="77777777" w:rsidR="00602942" w:rsidRDefault="00602942">
      <w:pPr>
        <w:pStyle w:val="Text"/>
        <w:spacing w:after="0" w:line="240" w:lineRule="exact"/>
        <w:rPr>
          <w:rFonts w:ascii="Calibri" w:hAnsi="Calibri" w:cs="DIN Pro Regular"/>
          <w:sz w:val="20"/>
        </w:rPr>
      </w:pPr>
    </w:p>
    <w:p w14:paraId="75F9FF85" w14:textId="77777777" w:rsidR="00602942" w:rsidRDefault="00602942">
      <w:pPr>
        <w:pStyle w:val="Text"/>
        <w:spacing w:after="0" w:line="240" w:lineRule="exact"/>
        <w:rPr>
          <w:rFonts w:ascii="Calibri" w:hAnsi="Calibri" w:cs="DIN Pro Regular"/>
          <w:sz w:val="20"/>
        </w:rPr>
      </w:pPr>
    </w:p>
    <w:p w14:paraId="12CC932C" w14:textId="77777777" w:rsidR="00602942" w:rsidRDefault="00602942">
      <w:pPr>
        <w:pStyle w:val="Text"/>
        <w:spacing w:after="0" w:line="240" w:lineRule="exact"/>
        <w:rPr>
          <w:rFonts w:ascii="Calibri" w:hAnsi="Calibri" w:cs="DIN Pro Regular"/>
          <w:sz w:val="20"/>
        </w:rPr>
      </w:pPr>
    </w:p>
    <w:p w14:paraId="4D36AA38" w14:textId="77777777" w:rsidR="00602942" w:rsidRDefault="00602942">
      <w:pPr>
        <w:pStyle w:val="Standard"/>
        <w:spacing w:after="0" w:line="240" w:lineRule="auto"/>
      </w:pPr>
    </w:p>
    <w:sectPr w:rsidR="00602942">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CEFBA" w14:textId="77777777" w:rsidR="00A60537" w:rsidRDefault="00A60537">
      <w:r>
        <w:separator/>
      </w:r>
    </w:p>
  </w:endnote>
  <w:endnote w:type="continuationSeparator" w:id="0">
    <w:p w14:paraId="5F257F8B" w14:textId="77777777" w:rsidR="00A60537" w:rsidRDefault="00A6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roman"/>
    <w:pitch w:val="variable"/>
  </w:font>
  <w:font w:name="Encode Sans">
    <w:altName w:val="Cambria"/>
    <w:charset w:val="00"/>
    <w:family w:val="roman"/>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D8FE"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3B84774E" wp14:editId="63E1C074">
              <wp:simplePos x="0" y="0"/>
              <wp:positionH relativeFrom="column">
                <wp:posOffset>4315</wp:posOffset>
              </wp:positionH>
              <wp:positionV relativeFrom="paragraph">
                <wp:posOffset>-55796</wp:posOffset>
              </wp:positionV>
              <wp:extent cx="6191888" cy="0"/>
              <wp:effectExtent l="0" t="0" r="0" b="0"/>
              <wp:wrapNone/>
              <wp:docPr id="842456715"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463F50A4"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1813" w14:textId="77777777" w:rsidR="00A60537" w:rsidRDefault="00A60537">
      <w:r>
        <w:rPr>
          <w:color w:val="000000"/>
        </w:rPr>
        <w:separator/>
      </w:r>
    </w:p>
  </w:footnote>
  <w:footnote w:type="continuationSeparator" w:id="0">
    <w:p w14:paraId="2AED8209" w14:textId="77777777" w:rsidR="00A60537" w:rsidRDefault="00A6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5126" w14:textId="77777777" w:rsidR="00000000" w:rsidRDefault="00000000">
    <w:pPr>
      <w:pStyle w:val="Encabezado"/>
      <w:tabs>
        <w:tab w:val="clear" w:pos="8838"/>
        <w:tab w:val="left" w:pos="7965"/>
      </w:tabs>
    </w:pPr>
    <w:r>
      <w:rPr>
        <w:rFonts w:ascii="Arial" w:hAnsi="Arial" w:cs="Arial"/>
        <w:noProof/>
        <w:lang w:eastAsia="es-MX"/>
      </w:rPr>
      <w:drawing>
        <wp:anchor distT="0" distB="0" distL="114300" distR="114300" simplePos="0" relativeHeight="251660288" behindDoc="0" locked="0" layoutInCell="1" allowOverlap="1" wp14:anchorId="12A44DD3" wp14:editId="444A632E">
          <wp:simplePos x="0" y="0"/>
          <wp:positionH relativeFrom="column">
            <wp:posOffset>5562596</wp:posOffset>
          </wp:positionH>
          <wp:positionV relativeFrom="paragraph">
            <wp:posOffset>64136</wp:posOffset>
          </wp:positionV>
          <wp:extent cx="1143000" cy="325755"/>
          <wp:effectExtent l="0" t="0" r="0" b="0"/>
          <wp:wrapThrough wrapText="bothSides">
            <wp:wrapPolygon edited="0">
              <wp:start x="0" y="0"/>
              <wp:lineTo x="0" y="20211"/>
              <wp:lineTo x="15480" y="20211"/>
              <wp:lineTo x="21240" y="16421"/>
              <wp:lineTo x="21240" y="0"/>
              <wp:lineTo x="0" y="0"/>
            </wp:wrapPolygon>
          </wp:wrapThrough>
          <wp:docPr id="410445446"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43000" cy="325755"/>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61312" behindDoc="0" locked="0" layoutInCell="1" allowOverlap="1" wp14:anchorId="74CBB925" wp14:editId="468AADB0">
          <wp:simplePos x="0" y="0"/>
          <wp:positionH relativeFrom="column">
            <wp:posOffset>-876296</wp:posOffset>
          </wp:positionH>
          <wp:positionV relativeFrom="paragraph">
            <wp:posOffset>-2542</wp:posOffset>
          </wp:positionV>
          <wp:extent cx="1600200" cy="476246"/>
          <wp:effectExtent l="0" t="0" r="0" b="0"/>
          <wp:wrapThrough wrapText="bothSides">
            <wp:wrapPolygon edited="0">
              <wp:start x="1029" y="1728"/>
              <wp:lineTo x="1029" y="4320"/>
              <wp:lineTo x="4114" y="19008"/>
              <wp:lineTo x="5657" y="19008"/>
              <wp:lineTo x="20057" y="17280"/>
              <wp:lineTo x="20314" y="6912"/>
              <wp:lineTo x="7971" y="1728"/>
              <wp:lineTo x="1029" y="1728"/>
            </wp:wrapPolygon>
          </wp:wrapThrough>
          <wp:docPr id="1600057434"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00200" cy="476246"/>
                  </a:xfrm>
                  <a:prstGeom prst="rect">
                    <a:avLst/>
                  </a:prstGeom>
                  <a:noFill/>
                  <a:ln>
                    <a:noFill/>
                    <a:prstDash/>
                  </a:ln>
                </pic:spPr>
              </pic:pic>
            </a:graphicData>
          </a:graphic>
        </wp:anchor>
      </w:drawing>
    </w:r>
  </w:p>
  <w:p w14:paraId="0CD907EF" w14:textId="77777777" w:rsidR="00000000" w:rsidRDefault="00000000">
    <w:pPr>
      <w:pStyle w:val="Encabezado"/>
      <w:tabs>
        <w:tab w:val="clear" w:pos="8838"/>
        <w:tab w:val="left" w:pos="7965"/>
      </w:tabs>
    </w:pPr>
    <w:r>
      <w:rPr>
        <w:noProof/>
        <w:szCs w:val="24"/>
        <w:lang w:eastAsia="es-MX"/>
      </w:rPr>
      <mc:AlternateContent>
        <mc:Choice Requires="wps">
          <w:drawing>
            <wp:anchor distT="0" distB="0" distL="114300" distR="114300" simplePos="0" relativeHeight="251659264" behindDoc="1" locked="0" layoutInCell="1" allowOverlap="1" wp14:anchorId="51360C7B" wp14:editId="2189B8D5">
              <wp:simplePos x="0" y="0"/>
              <wp:positionH relativeFrom="column">
                <wp:posOffset>33174</wp:posOffset>
              </wp:positionH>
              <wp:positionV relativeFrom="paragraph">
                <wp:posOffset>293586</wp:posOffset>
              </wp:positionV>
              <wp:extent cx="6191887" cy="0"/>
              <wp:effectExtent l="0" t="0" r="0" b="0"/>
              <wp:wrapNone/>
              <wp:docPr id="566916829"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39F775DE"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Cs w:val="24"/>
      </w:rPr>
      <w:t xml:space="preserve">Comisión Municipal de Agua Potable y Alcantarillado de Güemez,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1383"/>
    <w:multiLevelType w:val="multilevel"/>
    <w:tmpl w:val="5D608EC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E7606D2"/>
    <w:multiLevelType w:val="multilevel"/>
    <w:tmpl w:val="D0D0719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EEA3132"/>
    <w:multiLevelType w:val="multilevel"/>
    <w:tmpl w:val="2FF653BE"/>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32AB7563"/>
    <w:multiLevelType w:val="multilevel"/>
    <w:tmpl w:val="684A4750"/>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7787F8B"/>
    <w:multiLevelType w:val="multilevel"/>
    <w:tmpl w:val="AB30EC6C"/>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524908E1"/>
    <w:multiLevelType w:val="multilevel"/>
    <w:tmpl w:val="914EF67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35950A5"/>
    <w:multiLevelType w:val="multilevel"/>
    <w:tmpl w:val="00701226"/>
    <w:lvl w:ilvl="0">
      <w:start w:val="1"/>
      <w:numFmt w:val="decimal"/>
      <w:lvlText w:val="%1."/>
      <w:lvlJc w:val="left"/>
      <w:pPr>
        <w:ind w:left="1083" w:hanging="360"/>
      </w:p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num w:numId="1" w16cid:durableId="1811708303">
    <w:abstractNumId w:val="1"/>
  </w:num>
  <w:num w:numId="2" w16cid:durableId="1221020265">
    <w:abstractNumId w:val="4"/>
  </w:num>
  <w:num w:numId="3" w16cid:durableId="1874466047">
    <w:abstractNumId w:val="5"/>
  </w:num>
  <w:num w:numId="4" w16cid:durableId="535655992">
    <w:abstractNumId w:val="3"/>
  </w:num>
  <w:num w:numId="5" w16cid:durableId="76095091">
    <w:abstractNumId w:val="2"/>
  </w:num>
  <w:num w:numId="6" w16cid:durableId="1161577806">
    <w:abstractNumId w:val="0"/>
  </w:num>
  <w:num w:numId="7" w16cid:durableId="1270815497">
    <w:abstractNumId w:val="6"/>
  </w:num>
  <w:num w:numId="8" w16cid:durableId="210495496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2942"/>
    <w:rsid w:val="001967D8"/>
    <w:rsid w:val="00602942"/>
    <w:rsid w:val="00A60537"/>
    <w:rsid w:val="00B00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5521"/>
  <w15:docId w15:val="{C7B113AA-24FF-4C64-928E-D77F5632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1841</Words>
  <Characters>10126</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2</cp:revision>
  <cp:lastPrinted>2024-09-11T18:36:00Z</cp:lastPrinted>
  <dcterms:created xsi:type="dcterms:W3CDTF">2025-03-11T20:10:00Z</dcterms:created>
  <dcterms:modified xsi:type="dcterms:W3CDTF">2025-03-11T20:10:00Z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