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7528" w14:textId="77777777" w:rsidR="001E5816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373758B2" w14:textId="77777777" w:rsidR="001E5816" w:rsidRDefault="001E5816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1528459" w14:textId="77777777" w:rsidR="001E5816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35AC2273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27B260A2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0131EBF1" w14:textId="77777777" w:rsidR="001E5816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73351BCB" w14:textId="77777777" w:rsidR="001E5816" w:rsidRDefault="001E5816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57783122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Autorización e Historia</w:t>
      </w:r>
    </w:p>
    <w:p w14:paraId="3901CA6E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empresa fue creada mediante decreto publicado en el Diario Oficial del Estado el 6 de septiembre de 2000, y constituida según el acta 795 del 7 de septiembre del mismo año ante el Notario Público número 204 José María </w:t>
      </w:r>
      <w:proofErr w:type="spellStart"/>
      <w:r>
        <w:rPr>
          <w:rFonts w:ascii="Calibri" w:hAnsi="Calibri" w:cs="DIN Pro Regular"/>
          <w:sz w:val="20"/>
          <w:lang w:val="es-MX"/>
        </w:rPr>
        <w:t>Nuñez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Vargas.</w:t>
      </w:r>
    </w:p>
    <w:p w14:paraId="14BFB914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1A2BE2F3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Panorama Económico y Financiero</w:t>
      </w:r>
    </w:p>
    <w:p w14:paraId="20AE3DF9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La participación para llevar a cabo dichas concesiones es con la Federación, el Estado y la iniciativa privada</w:t>
      </w:r>
    </w:p>
    <w:p w14:paraId="578C4E0D" w14:textId="77777777" w:rsidR="001E5816" w:rsidRDefault="001E5816">
      <w:pPr>
        <w:pStyle w:val="Text"/>
        <w:spacing w:after="0" w:line="240" w:lineRule="exact"/>
        <w:ind w:left="708" w:firstLine="0"/>
        <w:rPr>
          <w:rFonts w:cs="DIN Pro Regular"/>
          <w:sz w:val="20"/>
        </w:rPr>
      </w:pPr>
    </w:p>
    <w:p w14:paraId="3C9B2556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Organización y Objeto Social</w:t>
      </w:r>
    </w:p>
    <w:p w14:paraId="26F41B33" w14:textId="77777777" w:rsidR="001E5816" w:rsidRDefault="00000000">
      <w:pPr>
        <w:pStyle w:val="Text"/>
        <w:spacing w:line="240" w:lineRule="exact"/>
        <w:ind w:firstLine="708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objeto de la sociedad es:</w:t>
      </w:r>
    </w:p>
    <w:p w14:paraId="7DC44DE3" w14:textId="77777777" w:rsidR="001E5816" w:rsidRDefault="00000000">
      <w:pPr>
        <w:pStyle w:val="Text"/>
        <w:spacing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Usar y aprovechar concesiones o permisos para la administración, explotación, operación, cesión y en su caso, construcción de aeropuertos en términos de los Artículos 10 y 14 de la Ley de Aeropuertos. Para tal efecto y conforme a la Ley de Aeropuertos, y al título o títulos de concesión que se otorguen, siempre y cuando se relacionen directa o indirectamente con su objeto social, deriven o sean consecuencia </w:t>
      </w:r>
      <w:proofErr w:type="gramStart"/>
      <w:r>
        <w:rPr>
          <w:rFonts w:ascii="Calibri" w:hAnsi="Calibri" w:cs="DIN Pro Regular"/>
          <w:sz w:val="20"/>
          <w:lang w:val="es-MX"/>
        </w:rPr>
        <w:t>del mismo</w:t>
      </w:r>
      <w:proofErr w:type="gramEnd"/>
      <w:r>
        <w:rPr>
          <w:rFonts w:ascii="Calibri" w:hAnsi="Calibri" w:cs="DIN Pro Regular"/>
          <w:sz w:val="20"/>
          <w:lang w:val="es-MX"/>
        </w:rPr>
        <w:t xml:space="preserve"> o resulten convenientes, y su principal actividad es usar y aprovechar concesiones o permisos para la administración, explotación, operación.</w:t>
      </w:r>
    </w:p>
    <w:p w14:paraId="6EECFFEA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Fue creada como Sociedad Anónima de Capital Variable con participación estatal mayoritaria y cuyas contribuciones son el pago del Impuesto Sobre la Renta, Impuesto al Valor Agregado y retenciones que pueda efectuar a terceros</w:t>
      </w:r>
    </w:p>
    <w:p w14:paraId="152296FE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6B073FCC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14:paraId="102777CA" w14:textId="77777777" w:rsidR="001E5816" w:rsidRDefault="00000000">
      <w:pPr>
        <w:pStyle w:val="Prrafodelista"/>
        <w:ind w:left="708"/>
        <w:rPr>
          <w:rFonts w:eastAsia="Times New Roman" w:cs="DIN Pro Regular"/>
          <w:sz w:val="20"/>
          <w:szCs w:val="20"/>
          <w:lang w:eastAsia="es-ES"/>
        </w:rPr>
      </w:pPr>
      <w:r>
        <w:rPr>
          <w:rFonts w:eastAsia="Times New Roman" w:cs="DIN Pro Regular"/>
          <w:sz w:val="20"/>
          <w:szCs w:val="20"/>
          <w:lang w:eastAsia="es-ES"/>
        </w:rPr>
        <w:t>Los estados financieros han sido preparados de conformidad con la normatividad emitida por el CONAC, las Normas de Información Financiera emitidas por el CINIF Y las disposiciones legales aplicables.</w:t>
      </w:r>
    </w:p>
    <w:p w14:paraId="552B2B77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Políticas de Contabilidad Significativas</w:t>
      </w:r>
    </w:p>
    <w:p w14:paraId="742F5F13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Los estados financieros no reconocen los efectos de la inflación, considerando que dichos efectos no son importantes en atención al monto.</w:t>
      </w:r>
    </w:p>
    <w:p w14:paraId="585F5CDA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Calibri"/>
          <w:sz w:val="20"/>
        </w:rPr>
      </w:pPr>
    </w:p>
    <w:p w14:paraId="5D7A0843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Posición en Moneda Extranjera y Protección por Riesgo Cambiario</w:t>
      </w:r>
    </w:p>
    <w:p w14:paraId="2D9BCFDA" w14:textId="77777777" w:rsidR="001E5816" w:rsidRDefault="00000000">
      <w:pPr>
        <w:pStyle w:val="Prrafodelista"/>
        <w:ind w:left="708"/>
        <w:rPr>
          <w:rFonts w:eastAsia="Times New Roman" w:cs="DIN Pro Regular"/>
          <w:sz w:val="20"/>
          <w:szCs w:val="20"/>
          <w:lang w:eastAsia="es-ES"/>
        </w:rPr>
      </w:pPr>
      <w:r>
        <w:rPr>
          <w:rFonts w:eastAsia="Times New Roman" w:cs="DIN Pro Regular"/>
          <w:sz w:val="20"/>
          <w:szCs w:val="20"/>
          <w:lang w:eastAsia="es-ES"/>
        </w:rPr>
        <w:t>No se cuenta con ningún tipo de cuenta en moneda extranjera.</w:t>
      </w:r>
    </w:p>
    <w:p w14:paraId="4D81AC0C" w14:textId="77777777" w:rsidR="001E5816" w:rsidRDefault="001E5816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2B217A3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Analítico del Activo</w:t>
      </w:r>
    </w:p>
    <w:p w14:paraId="05418270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3D35BB56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5160A900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Fideicomisos, Mandatos y Análogos</w:t>
      </w:r>
    </w:p>
    <w:p w14:paraId="04403C98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2F6153A9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3D335F6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de la Recaudación</w:t>
      </w:r>
    </w:p>
    <w:p w14:paraId="18CA07B8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1996E028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C222EDB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sobre la Deuda y el Reporte Analítico de la Deuda</w:t>
      </w:r>
    </w:p>
    <w:p w14:paraId="566C569B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No aplica </w:t>
      </w:r>
    </w:p>
    <w:p w14:paraId="15436A5A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5653C3B4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Calificaciones otorgadas</w:t>
      </w:r>
    </w:p>
    <w:p w14:paraId="6687B564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No aplica </w:t>
      </w:r>
    </w:p>
    <w:p w14:paraId="7F46B7D5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570765E8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lastRenderedPageBreak/>
        <w:t>Proceso de Mejora</w:t>
      </w:r>
    </w:p>
    <w:p w14:paraId="51DD551D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ocurrió ningún evento significativo a la presentación de la información financiera.</w:t>
      </w:r>
    </w:p>
    <w:p w14:paraId="33171F97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1923A678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por Segmentos</w:t>
      </w:r>
    </w:p>
    <w:p w14:paraId="07B60F6E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No aplica </w:t>
      </w:r>
    </w:p>
    <w:p w14:paraId="6E7AAD86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35FE137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Eventos Posteriores al Cierre</w:t>
      </w:r>
    </w:p>
    <w:p w14:paraId="404FFEC8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57EE059D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615A3266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Partes Relacionadas</w:t>
      </w:r>
    </w:p>
    <w:p w14:paraId="5C4C4F24" w14:textId="77777777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No aplica </w:t>
      </w:r>
    </w:p>
    <w:p w14:paraId="7684FAFB" w14:textId="77777777" w:rsidR="001E5816" w:rsidRDefault="001E5816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669D6664" w14:textId="77777777" w:rsidR="001E5816" w:rsidRDefault="00000000">
      <w:pPr>
        <w:pStyle w:val="Text"/>
        <w:numPr>
          <w:ilvl w:val="0"/>
          <w:numId w:val="5"/>
        </w:numPr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14:paraId="3F6E0A3B" w14:textId="28A35822" w:rsidR="001E5816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información financiera está debidamente rubricada por el responsable de la elaboración y de su autorización</w:t>
      </w:r>
      <w:r w:rsidR="001D6C04">
        <w:rPr>
          <w:rFonts w:ascii="Calibri" w:hAnsi="Calibri" w:cs="DIN Pro Regular"/>
          <w:sz w:val="20"/>
          <w:lang w:val="es-MX"/>
        </w:rPr>
        <w:t>.</w:t>
      </w:r>
    </w:p>
    <w:p w14:paraId="424750C6" w14:textId="77777777" w:rsidR="001D6C04" w:rsidRDefault="001D6C04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2BAA3E3F" w14:textId="77777777" w:rsidR="001D6C04" w:rsidRDefault="001D6C04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8360933" w14:textId="77777777" w:rsidR="001D6C04" w:rsidRDefault="001D6C04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011DD095" w14:textId="77777777" w:rsidR="001D6C04" w:rsidRDefault="001D6C04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B8B5598" w14:textId="77777777" w:rsidR="001E5816" w:rsidRDefault="001E5816">
      <w:pPr>
        <w:pStyle w:val="Text"/>
        <w:spacing w:after="0" w:line="240" w:lineRule="exact"/>
        <w:ind w:left="708" w:firstLine="0"/>
      </w:pPr>
    </w:p>
    <w:p w14:paraId="2B5F9218" w14:textId="77777777" w:rsidR="001E5816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C746F86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9E7221F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314F32D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5C1DF1D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999263D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35CCFAC" w14:textId="77777777" w:rsidR="001E5816" w:rsidRDefault="001E5816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13AA7F4B" w14:textId="77777777" w:rsidR="001E5816" w:rsidRDefault="001E5816">
      <w:pPr>
        <w:pStyle w:val="Text"/>
        <w:spacing w:line="240" w:lineRule="exact"/>
        <w:jc w:val="left"/>
        <w:rPr>
          <w:rFonts w:ascii="Calibri" w:hAnsi="Calibri" w:cs="DIN Pro Regular"/>
          <w:sz w:val="22"/>
          <w:szCs w:val="22"/>
        </w:rPr>
      </w:pPr>
    </w:p>
    <w:p w14:paraId="0EE225B5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4CD52D8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3EFE3E4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50656E1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F3FC04B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BC0CCD1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E7E6A61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2C40034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4489320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F40EA00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85DBE64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F5DEB9A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12454A6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9D05F1D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9DDAA35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7D7A8D1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774338B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FEA1843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2B1A818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48A6DD1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DA3E79C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3F908BE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3D115ED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742E1B8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BDA014C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57095F3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B358736" w14:textId="77777777" w:rsidR="001E5816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lastRenderedPageBreak/>
        <w:t>Cuenta Pública 2024</w:t>
      </w:r>
    </w:p>
    <w:p w14:paraId="3F90E6BA" w14:textId="77777777" w:rsidR="001E5816" w:rsidRDefault="001E5816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4F04BAE" w14:textId="77777777" w:rsidR="001E5816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1943173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2D39B716" w14:textId="77777777" w:rsidR="001E5816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1A318436" w14:textId="77777777" w:rsidR="001E5816" w:rsidRDefault="001E5816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78A9D9F4" w14:textId="77777777" w:rsidR="001E5816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271B4F07" w14:textId="77777777" w:rsidR="001E5816" w:rsidRDefault="001E5816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DB398A2" w14:textId="77777777" w:rsidR="001E5816" w:rsidRDefault="00000000">
      <w:pPr>
        <w:pStyle w:val="ROMANOS"/>
        <w:spacing w:after="0" w:line="240" w:lineRule="exact"/>
        <w:ind w:left="1140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>Ingresos y Otros Beneficios:</w:t>
      </w:r>
    </w:p>
    <w:p w14:paraId="4DF35791" w14:textId="77777777" w:rsidR="001E5816" w:rsidRDefault="00000000">
      <w:pPr>
        <w:pStyle w:val="ROMANOS"/>
        <w:spacing w:after="0" w:line="240" w:lineRule="exact"/>
        <w:ind w:left="709" w:hanging="6"/>
        <w:jc w:val="left"/>
        <w:rPr>
          <w:rFonts w:ascii="Calibri" w:hAnsi="Calibri" w:cs="Calibri"/>
          <w:bCs/>
          <w:sz w:val="20"/>
          <w:szCs w:val="20"/>
          <w:lang w:val="es-MX"/>
        </w:rPr>
      </w:pPr>
      <w:r>
        <w:rPr>
          <w:rFonts w:ascii="Calibri" w:hAnsi="Calibri" w:cs="Calibri"/>
          <w:bCs/>
          <w:sz w:val="20"/>
          <w:szCs w:val="20"/>
          <w:lang w:val="es-MX"/>
        </w:rPr>
        <w:t>A la fecha no se han tenido ingresos propios de la actividad, los que se obtuvieron fueron por intereses que genero la cuenta bancaria.</w:t>
      </w:r>
    </w:p>
    <w:p w14:paraId="0B7331EB" w14:textId="77777777" w:rsidR="001E5816" w:rsidRDefault="001E5816">
      <w:pPr>
        <w:pStyle w:val="ROMANOS"/>
        <w:spacing w:after="0" w:line="240" w:lineRule="exact"/>
        <w:ind w:left="709" w:hanging="6"/>
        <w:jc w:val="left"/>
        <w:rPr>
          <w:rFonts w:ascii="Calibri" w:hAnsi="Calibri" w:cs="Calibri"/>
          <w:bCs/>
          <w:sz w:val="20"/>
          <w:szCs w:val="20"/>
          <w:lang w:val="es-MX"/>
        </w:rPr>
      </w:pPr>
    </w:p>
    <w:p w14:paraId="5D4EA87C" w14:textId="77777777" w:rsidR="001E5816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Calibri"/>
          <w:b/>
          <w:sz w:val="20"/>
          <w:szCs w:val="20"/>
          <w:lang w:val="es-MX"/>
        </w:rPr>
        <w:t>Gastos y Otras Pérdidas</w:t>
      </w:r>
      <w:r>
        <w:rPr>
          <w:rFonts w:ascii="Calibri" w:hAnsi="Calibri" w:cs="Calibri"/>
          <w:sz w:val="20"/>
          <w:szCs w:val="20"/>
          <w:lang w:val="es-MX"/>
        </w:rPr>
        <w:t>:</w:t>
      </w:r>
    </w:p>
    <w:p w14:paraId="2DA28C04" w14:textId="77777777" w:rsidR="001E5816" w:rsidRDefault="00000000">
      <w:pPr>
        <w:pStyle w:val="ROMANOS"/>
        <w:spacing w:after="0" w:line="240" w:lineRule="exact"/>
        <w:ind w:left="114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se realizaron gastos en el ejercicio actual </w:t>
      </w:r>
    </w:p>
    <w:p w14:paraId="4FE24FAB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Calibri"/>
        </w:rPr>
      </w:pPr>
    </w:p>
    <w:p w14:paraId="38172146" w14:textId="77777777" w:rsidR="001E5816" w:rsidRDefault="001E5816">
      <w:pPr>
        <w:pStyle w:val="ROMANOS"/>
        <w:spacing w:after="0" w:line="240" w:lineRule="exact"/>
        <w:ind w:left="1140"/>
      </w:pPr>
    </w:p>
    <w:p w14:paraId="6A643F36" w14:textId="77777777" w:rsidR="001E5816" w:rsidRDefault="00000000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22D9F115" w14:textId="77777777" w:rsidR="001E5816" w:rsidRDefault="001E5816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E026CC7" w14:textId="77777777" w:rsidR="001E5816" w:rsidRDefault="001E5816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14:paraId="5E13BFF8" w14:textId="77777777" w:rsidR="001E5816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Calibri"/>
          <w:b/>
          <w:sz w:val="20"/>
          <w:szCs w:val="20"/>
          <w:lang w:val="es-MX"/>
        </w:rPr>
        <w:t xml:space="preserve">    Activo</w:t>
      </w:r>
      <w:r>
        <w:rPr>
          <w:rFonts w:ascii="Calibri" w:hAnsi="Calibri" w:cs="Calibri"/>
          <w:sz w:val="20"/>
          <w:szCs w:val="20"/>
          <w:lang w:val="es-MX"/>
        </w:rPr>
        <w:t>:</w:t>
      </w:r>
    </w:p>
    <w:p w14:paraId="36B87758" w14:textId="77777777" w:rsidR="001E5816" w:rsidRDefault="001E5816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14:paraId="5DC7342C" w14:textId="77777777" w:rsidR="001E5816" w:rsidRDefault="00000000">
      <w:pPr>
        <w:rPr>
          <w:b/>
          <w:bCs/>
        </w:rPr>
      </w:pPr>
      <w:r>
        <w:rPr>
          <w:b/>
          <w:bCs/>
        </w:rPr>
        <w:t xml:space="preserve">    Efectivo y Equivalentes </w:t>
      </w:r>
    </w:p>
    <w:p w14:paraId="3E296795" w14:textId="77777777" w:rsidR="001E5816" w:rsidRDefault="00000000">
      <w:r>
        <w:t>Se tiene Cuenta de Chequees Enlace Global Personas Morales en Moneda Nacional Abierta en Banco Mercantil          del Norte S.A. bajo el número 021322377, cuyo saldo final del ejercicio es $ 0.00</w:t>
      </w:r>
    </w:p>
    <w:p w14:paraId="557792AC" w14:textId="77777777" w:rsidR="001E5816" w:rsidRDefault="001E5816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14:paraId="6742BEA0" w14:textId="77777777" w:rsidR="001E5816" w:rsidRDefault="001E5816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8924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8"/>
        <w:gridCol w:w="4456"/>
      </w:tblGrid>
      <w:tr w:rsidR="001E5816" w14:paraId="33BD4E2C" w14:textId="77777777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00C8" w14:textId="77777777" w:rsidR="001E5816" w:rsidRDefault="00000000">
            <w:pPr>
              <w:widowControl/>
              <w:spacing w:after="80"/>
              <w:ind w:left="567"/>
              <w:jc w:val="both"/>
              <w:textAlignment w:val="auto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t>Banorte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A76A" w14:textId="77777777" w:rsidR="001E5816" w:rsidRDefault="00000000">
            <w:pPr>
              <w:widowControl/>
              <w:spacing w:after="80"/>
              <w:ind w:left="567"/>
              <w:jc w:val="right"/>
              <w:textAlignment w:val="auto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t>$0.00</w:t>
            </w:r>
          </w:p>
        </w:tc>
      </w:tr>
    </w:tbl>
    <w:p w14:paraId="006CBE76" w14:textId="77777777" w:rsidR="001E5816" w:rsidRDefault="001E5816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66D36B7D" w14:textId="77777777" w:rsidR="001E5816" w:rsidRDefault="001E5816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14:paraId="57CF8435" w14:textId="77777777" w:rsidR="001E5816" w:rsidRDefault="00000000">
      <w:pPr>
        <w:rPr>
          <w:b/>
          <w:bCs/>
        </w:rPr>
      </w:pPr>
      <w:r>
        <w:rPr>
          <w:b/>
          <w:bCs/>
        </w:rPr>
        <w:t xml:space="preserve">       Derechos a recibir Efectivo y Equivalentes y Bienes o Servicios a Recibir</w:t>
      </w:r>
    </w:p>
    <w:p w14:paraId="4F0FDCD7" w14:textId="77777777" w:rsidR="001E5816" w:rsidRDefault="00000000">
      <w:r>
        <w:t xml:space="preserve">Bajo esta cuenta se tiene saldos a favor de Impuesto al Valor Agregado e Impuesto sobre la Renta el </w:t>
      </w:r>
      <w:proofErr w:type="spellStart"/>
      <w:r>
        <w:t>cu</w:t>
      </w:r>
      <w:proofErr w:type="spellEnd"/>
      <w:r>
        <w:t xml:space="preserve"> recuperará vía acreditamiento el primero y el segundo se obtuvo por retención bancaria por los intereses generados por un total de $ 7,483.00 (Siete mil cuatrocientos ochenta y tres pesos 00/100 M.N.) </w:t>
      </w:r>
    </w:p>
    <w:p w14:paraId="2E97FA0D" w14:textId="77777777" w:rsidR="001E5816" w:rsidRDefault="001E5816"/>
    <w:tbl>
      <w:tblPr>
        <w:tblW w:w="8080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4005"/>
      </w:tblGrid>
      <w:tr w:rsidR="001E5816" w14:paraId="787FF6C8" w14:textId="77777777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8550" w14:textId="77777777" w:rsidR="001E5816" w:rsidRDefault="00000000">
            <w:pPr>
              <w:widowControl/>
              <w:spacing w:after="80"/>
              <w:ind w:left="567"/>
              <w:jc w:val="both"/>
              <w:textAlignment w:val="auto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t>Saldo a Favor Impuestos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1791" w14:textId="77777777" w:rsidR="001E5816" w:rsidRDefault="00000000">
            <w:pPr>
              <w:widowControl/>
              <w:spacing w:after="80"/>
              <w:ind w:left="567"/>
              <w:jc w:val="right"/>
              <w:textAlignment w:val="auto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t>$ 7,483.00</w:t>
            </w:r>
          </w:p>
        </w:tc>
      </w:tr>
    </w:tbl>
    <w:p w14:paraId="602B4014" w14:textId="77777777" w:rsidR="001E5816" w:rsidRDefault="001E5816"/>
    <w:p w14:paraId="76462EFB" w14:textId="77777777" w:rsidR="001E5816" w:rsidRDefault="00000000">
      <w:pPr>
        <w:rPr>
          <w:b/>
          <w:bCs/>
        </w:rPr>
      </w:pPr>
      <w:r>
        <w:rPr>
          <w:b/>
          <w:bCs/>
        </w:rPr>
        <w:t>Bienes Disponibles para su Transformación o Consumo (inventarios)</w:t>
      </w:r>
    </w:p>
    <w:p w14:paraId="7D854CB7" w14:textId="77777777" w:rsidR="001E5816" w:rsidRDefault="00000000">
      <w:r>
        <w:t>No se cuenta con inventario alguno</w:t>
      </w:r>
    </w:p>
    <w:p w14:paraId="7DDCFA4B" w14:textId="77777777" w:rsidR="001E5816" w:rsidRDefault="001E5816"/>
    <w:p w14:paraId="217B0C27" w14:textId="77777777" w:rsidR="001E5816" w:rsidRDefault="00000000">
      <w:pPr>
        <w:rPr>
          <w:b/>
          <w:bCs/>
        </w:rPr>
      </w:pPr>
      <w:r>
        <w:rPr>
          <w:b/>
          <w:bCs/>
        </w:rPr>
        <w:t>Inversiones Financieras</w:t>
      </w:r>
    </w:p>
    <w:p w14:paraId="088E0638" w14:textId="77777777" w:rsidR="001E5816" w:rsidRDefault="00000000">
      <w:r>
        <w:t>No se tiene ningún tipo de inversión</w:t>
      </w:r>
    </w:p>
    <w:p w14:paraId="4B9141D9" w14:textId="77777777" w:rsidR="001E5816" w:rsidRDefault="001E5816"/>
    <w:p w14:paraId="1E9801D1" w14:textId="77777777" w:rsidR="001E5816" w:rsidRDefault="00000000">
      <w:pPr>
        <w:rPr>
          <w:b/>
          <w:bCs/>
        </w:rPr>
      </w:pPr>
      <w:r>
        <w:rPr>
          <w:b/>
          <w:bCs/>
        </w:rPr>
        <w:t>Bienes Muebles, Inmuebles e Intangibles</w:t>
      </w:r>
    </w:p>
    <w:p w14:paraId="488A7C8D" w14:textId="77777777" w:rsidR="001E5816" w:rsidRDefault="00000000">
      <w:r>
        <w:t>No se cuenta con activo fijo</w:t>
      </w:r>
    </w:p>
    <w:p w14:paraId="03D90DF6" w14:textId="77777777" w:rsidR="001E5816" w:rsidRDefault="001E5816"/>
    <w:p w14:paraId="38F93696" w14:textId="77777777" w:rsidR="001E5816" w:rsidRDefault="00000000">
      <w:pPr>
        <w:rPr>
          <w:b/>
          <w:bCs/>
        </w:rPr>
      </w:pPr>
      <w:r>
        <w:rPr>
          <w:b/>
          <w:bCs/>
        </w:rPr>
        <w:t>Estimaciones y Deterioros</w:t>
      </w:r>
    </w:p>
    <w:p w14:paraId="4BAFF660" w14:textId="77777777" w:rsidR="001E5816" w:rsidRDefault="00000000">
      <w:r>
        <w:t>No aplica</w:t>
      </w:r>
    </w:p>
    <w:p w14:paraId="388BB191" w14:textId="77777777" w:rsidR="001E5816" w:rsidRDefault="001E5816"/>
    <w:p w14:paraId="6227E8B5" w14:textId="77777777" w:rsidR="001E5816" w:rsidRDefault="00000000">
      <w:pPr>
        <w:rPr>
          <w:b/>
          <w:bCs/>
        </w:rPr>
      </w:pPr>
      <w:r>
        <w:rPr>
          <w:b/>
          <w:bCs/>
        </w:rPr>
        <w:t>Otros Activos</w:t>
      </w:r>
    </w:p>
    <w:p w14:paraId="30174A36" w14:textId="77777777" w:rsidR="001E5816" w:rsidRDefault="00000000">
      <w:r>
        <w:t>No aplica.</w:t>
      </w:r>
    </w:p>
    <w:p w14:paraId="0886C706" w14:textId="77777777" w:rsidR="001E5816" w:rsidRDefault="001E5816"/>
    <w:p w14:paraId="358DD6A5" w14:textId="77777777" w:rsidR="001E5816" w:rsidRDefault="001E5816"/>
    <w:p w14:paraId="1D704AE4" w14:textId="77777777" w:rsidR="001E5816" w:rsidRDefault="001E5816"/>
    <w:p w14:paraId="77F5C339" w14:textId="77777777" w:rsidR="001E5816" w:rsidRDefault="001E5816"/>
    <w:p w14:paraId="2A4F5CF7" w14:textId="77777777" w:rsidR="001E5816" w:rsidRDefault="00000000">
      <w:pPr>
        <w:rPr>
          <w:b/>
          <w:bCs/>
        </w:rPr>
      </w:pPr>
      <w:r>
        <w:rPr>
          <w:b/>
          <w:bCs/>
        </w:rPr>
        <w:lastRenderedPageBreak/>
        <w:t>Pasivo</w:t>
      </w:r>
    </w:p>
    <w:p w14:paraId="41AE41ED" w14:textId="77777777" w:rsidR="001E5816" w:rsidRDefault="00000000">
      <w:r>
        <w:t xml:space="preserve">  Se tiene un pasivo por retenciones de impuestos de terceros:</w:t>
      </w:r>
    </w:p>
    <w:p w14:paraId="552404E7" w14:textId="77777777" w:rsidR="001E5816" w:rsidRDefault="001E5816"/>
    <w:tbl>
      <w:tblPr>
        <w:tblW w:w="6804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6"/>
        <w:gridCol w:w="3438"/>
      </w:tblGrid>
      <w:tr w:rsidR="001E5816" w14:paraId="66624D41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E9A8" w14:textId="77777777" w:rsidR="001E5816" w:rsidRDefault="00000000">
            <w:pPr>
              <w:widowControl/>
              <w:ind w:left="567"/>
              <w:jc w:val="both"/>
              <w:textAlignment w:val="auto"/>
              <w:rPr>
                <w:rFonts w:eastAsia="Helvetica Neue" w:cs="Calibri"/>
                <w:color w:val="000000"/>
              </w:rPr>
            </w:pPr>
            <w:r>
              <w:rPr>
                <w:rFonts w:eastAsia="Helvetica Neue" w:cs="Calibri"/>
                <w:color w:val="000000"/>
              </w:rPr>
              <w:t>Retención ISR por honorarios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C6C4" w14:textId="77777777" w:rsidR="001E5816" w:rsidRDefault="00000000">
            <w:pPr>
              <w:widowControl/>
              <w:ind w:left="567"/>
              <w:jc w:val="right"/>
              <w:textAlignment w:val="auto"/>
              <w:rPr>
                <w:rFonts w:eastAsia="Helvetica Neue" w:cs="Calibri"/>
                <w:color w:val="000000"/>
              </w:rPr>
            </w:pPr>
            <w:r>
              <w:rPr>
                <w:rFonts w:eastAsia="Helvetica Neue" w:cs="Calibri"/>
                <w:color w:val="000000"/>
              </w:rPr>
              <w:t>$ 2,700.00</w:t>
            </w:r>
          </w:p>
        </w:tc>
      </w:tr>
      <w:tr w:rsidR="001E5816" w14:paraId="36F7C81E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A0C9" w14:textId="77777777" w:rsidR="001E5816" w:rsidRDefault="00000000">
            <w:pPr>
              <w:widowControl/>
              <w:ind w:left="567"/>
              <w:jc w:val="both"/>
              <w:textAlignment w:val="auto"/>
              <w:rPr>
                <w:rFonts w:eastAsia="Helvetica Neue" w:cs="Calibri"/>
                <w:color w:val="000000"/>
              </w:rPr>
            </w:pPr>
            <w:r>
              <w:rPr>
                <w:rFonts w:eastAsia="Helvetica Neue" w:cs="Calibri"/>
                <w:color w:val="000000"/>
              </w:rPr>
              <w:t>Retención de IVA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79F" w14:textId="77777777" w:rsidR="001E5816" w:rsidRDefault="00000000">
            <w:pPr>
              <w:widowControl/>
              <w:ind w:left="567"/>
              <w:jc w:val="right"/>
              <w:textAlignment w:val="auto"/>
              <w:rPr>
                <w:rFonts w:eastAsia="Helvetica Neue" w:cs="Calibri"/>
                <w:color w:val="000000"/>
              </w:rPr>
            </w:pPr>
            <w:r>
              <w:rPr>
                <w:rFonts w:eastAsia="Helvetica Neue" w:cs="Calibri"/>
                <w:color w:val="000000"/>
              </w:rPr>
              <w:t>$ 2,880.00</w:t>
            </w:r>
          </w:p>
        </w:tc>
      </w:tr>
      <w:tr w:rsidR="001E5816" w14:paraId="7395D9FF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FA11" w14:textId="77777777" w:rsidR="001E5816" w:rsidRDefault="00000000">
            <w:pPr>
              <w:widowControl/>
              <w:ind w:left="567"/>
              <w:jc w:val="right"/>
              <w:textAlignment w:val="auto"/>
              <w:rPr>
                <w:rFonts w:eastAsia="Helvetica Neue" w:cs="Calibri"/>
                <w:b/>
                <w:bCs/>
                <w:color w:val="000000"/>
              </w:rPr>
            </w:pPr>
            <w:r>
              <w:rPr>
                <w:rFonts w:eastAsia="Helvetica Neue" w:cs="Calibri"/>
                <w:b/>
                <w:bCs/>
                <w:color w:val="000000"/>
              </w:rPr>
              <w:t>Total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4FD7" w14:textId="77777777" w:rsidR="001E5816" w:rsidRDefault="00000000">
            <w:pPr>
              <w:widowControl/>
              <w:ind w:left="567"/>
              <w:jc w:val="right"/>
              <w:textAlignment w:val="auto"/>
              <w:rPr>
                <w:rFonts w:eastAsia="Helvetica Neue" w:cs="Calibri"/>
                <w:b/>
                <w:bCs/>
                <w:color w:val="000000"/>
              </w:rPr>
            </w:pPr>
            <w:r>
              <w:rPr>
                <w:rFonts w:eastAsia="Helvetica Neue" w:cs="Calibri"/>
                <w:b/>
                <w:bCs/>
                <w:color w:val="000000"/>
              </w:rPr>
              <w:t>$ 5,580.00</w:t>
            </w:r>
          </w:p>
        </w:tc>
      </w:tr>
    </w:tbl>
    <w:p w14:paraId="56D9053F" w14:textId="77777777" w:rsidR="001E5816" w:rsidRDefault="001E5816"/>
    <w:p w14:paraId="5EAB143B" w14:textId="77777777" w:rsidR="001E5816" w:rsidRDefault="001E5816">
      <w:pPr>
        <w:pStyle w:val="ROMANOS"/>
        <w:spacing w:after="0" w:line="240" w:lineRule="exact"/>
        <w:ind w:left="0" w:firstLine="0"/>
        <w:rPr>
          <w:rFonts w:ascii="Calibri" w:hAnsi="Calibri" w:cs="Calibri"/>
          <w:sz w:val="20"/>
          <w:szCs w:val="20"/>
          <w:lang w:val="es-MX"/>
        </w:rPr>
      </w:pPr>
    </w:p>
    <w:p w14:paraId="64340D2C" w14:textId="77777777" w:rsidR="001E5816" w:rsidRDefault="001E5816">
      <w:pPr>
        <w:pStyle w:val="INCISO"/>
        <w:spacing w:after="0" w:line="240" w:lineRule="exact"/>
        <w:ind w:left="0" w:firstLine="0"/>
      </w:pPr>
    </w:p>
    <w:p w14:paraId="3BEA46D9" w14:textId="77777777" w:rsidR="001E5816" w:rsidRDefault="001E5816">
      <w:pPr>
        <w:pStyle w:val="INCISO"/>
        <w:spacing w:after="0" w:line="240" w:lineRule="exact"/>
        <w:ind w:left="360"/>
      </w:pPr>
    </w:p>
    <w:p w14:paraId="25ACC1F5" w14:textId="77777777" w:rsidR="001E5816" w:rsidRDefault="0000000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6F99A6A6" w14:textId="77777777" w:rsidR="001E5816" w:rsidRDefault="001E5816">
      <w:pPr>
        <w:pStyle w:val="INCISO"/>
        <w:spacing w:after="0" w:line="240" w:lineRule="exact"/>
        <w:ind w:left="360"/>
      </w:pPr>
    </w:p>
    <w:p w14:paraId="749B158E" w14:textId="77777777" w:rsidR="001E5816" w:rsidRDefault="00000000">
      <w:pPr>
        <w:pStyle w:val="INCISO"/>
        <w:spacing w:after="0" w:line="240" w:lineRule="exact"/>
        <w:ind w:left="426" w:firstLine="0"/>
      </w:pPr>
      <w:r>
        <w:rPr>
          <w:rFonts w:ascii="Calibri" w:eastAsia="Arial" w:hAnsi="Calibri" w:cs="Calibri"/>
          <w:color w:val="000000"/>
          <w:sz w:val="20"/>
          <w:szCs w:val="20"/>
        </w:rPr>
        <w:t>Debido a que la empresa no tiene operaciones en este estado financiero solo reflejan afectaciones a los resultados de ejercicios anteriores y del propio ejercicio por reconocimientos de las comisiones bancarias.</w:t>
      </w:r>
    </w:p>
    <w:p w14:paraId="7C96CE1C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Calibri"/>
          <w:b/>
          <w:smallCaps/>
          <w:sz w:val="20"/>
          <w:szCs w:val="20"/>
        </w:rPr>
      </w:pPr>
    </w:p>
    <w:p w14:paraId="406E0D2B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CDD071D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8FC1458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9A5591F" w14:textId="77777777" w:rsidR="001E5816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3758DC58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2B068561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6709ECE4" w14:textId="77777777" w:rsidR="001E5816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02D1C744" w14:textId="77777777" w:rsidR="001E5816" w:rsidRDefault="00000000">
      <w:pPr>
        <w:pStyle w:val="ROMANOS"/>
        <w:numPr>
          <w:ilvl w:val="0"/>
          <w:numId w:val="6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44D6266A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1134"/>
        <w:gridCol w:w="1276"/>
      </w:tblGrid>
      <w:tr w:rsidR="001E5816" w14:paraId="03DAE38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7884" w14:textId="77777777" w:rsidR="001E5816" w:rsidRDefault="001E5816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3FCA" w14:textId="77777777" w:rsidR="001E5816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E813" w14:textId="77777777" w:rsidR="001E5816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1E5816" w14:paraId="60FB894C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04C8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77F3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7288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1448C380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3CC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8520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233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54470674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B83A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61C9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3841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73F7BEAE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7F1C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2F64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B71E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39B35148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0FAD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A10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DD2F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312F571B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FEB7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77DE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3AC4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6929808C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81DA" w14:textId="77777777" w:rsidR="001E5816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2FE8" w14:textId="77777777" w:rsidR="001E5816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BB77" w14:textId="77777777" w:rsidR="001E5816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1E5816" w14:paraId="019F01E2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5D2A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 xml:space="preserve"> de Efectivo y Equivalentes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FA16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F222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14:paraId="4C17F492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8717006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9C347B2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5F249F7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567CA20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2B97C82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96FA84D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C98D3D8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6A31F7A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445E289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0FA6103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95FF484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CFBF334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3029910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233FA66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3FF8DE8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A496335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5FD29D2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3419D8E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E0E6B18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A2F45CC" w14:textId="77777777" w:rsidR="001E5816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229560ED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1E5816" w14:paraId="328A7215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3851" w14:textId="77777777" w:rsidR="001E5816" w:rsidRDefault="00000000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5B8F" w14:textId="77777777" w:rsidR="001E5816" w:rsidRDefault="001E5816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5883" w14:textId="77777777" w:rsidR="001E5816" w:rsidRDefault="001E5816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1E5816" w14:paraId="153EA8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56F7" w14:textId="77777777" w:rsidR="001E5816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F236" w14:textId="77777777" w:rsidR="001E5816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C91A" w14:textId="77777777" w:rsidR="001E5816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1E5816" w14:paraId="453804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E587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2B36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6ED0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1E5816" w14:paraId="7FB244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A0D5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CAD7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9489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4BD6FD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EE22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8B42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3507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481890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9558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1E99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8DF4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73A00D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B897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698C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00E5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434014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76EB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07A4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D220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6E2D4726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39D6" w14:textId="77777777" w:rsidR="001E5816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75F2" w14:textId="77777777" w:rsidR="001E5816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AF63" w14:textId="77777777" w:rsidR="001E5816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1E5816" w14:paraId="5A5986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6301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1447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A562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1989A8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3E4A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7752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67D8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1E5816" w14:paraId="1680A0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5694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3978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71EF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6F892B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EEC7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3576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E2A9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4B6759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4A93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E7CE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B428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4D81A7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C8CD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4255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72E5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7C0A21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64DD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1E7F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A810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2D4E73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650A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F9B0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B29A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5CD73B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CA8B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17D4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F7FB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180E90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118E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5FCF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5F44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7F657B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9AC6" w14:textId="77777777" w:rsidR="001E5816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5E4A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3E36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1E5816" w14:paraId="16CE93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4DAC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B666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24B8" w14:textId="77777777" w:rsidR="001E5816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14:paraId="0DFD0ACA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F939BD5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CCE19EA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9C4F030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6EB0AE5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606C303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BB3543E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95DAB58" w14:textId="77777777" w:rsidR="001D6C04" w:rsidRDefault="001D6C04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33F3489" w14:textId="77777777" w:rsidR="001E5816" w:rsidRDefault="001E5816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ACF301B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9754876" w14:textId="77777777" w:rsidR="001E5816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lastRenderedPageBreak/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E0traordinarios:</w:t>
      </w:r>
    </w:p>
    <w:p w14:paraId="5369C0BD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1146"/>
        <w:gridCol w:w="1136"/>
      </w:tblGrid>
      <w:tr w:rsidR="001E5816" w14:paraId="334A6E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05C1" w14:textId="77777777" w:rsidR="001E5816" w:rsidRDefault="001E5816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7096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2286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1E5816" w14:paraId="4B7D07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66A0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DAD9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7EB0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0</w:t>
            </w:r>
          </w:p>
        </w:tc>
      </w:tr>
      <w:tr w:rsidR="001E5816" w14:paraId="20DD7A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DA2A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3E4C" w14:textId="77777777" w:rsidR="001E5816" w:rsidRDefault="001E5816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68F" w14:textId="77777777" w:rsidR="001E5816" w:rsidRDefault="001E5816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E5816" w14:paraId="509366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C3F8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01F9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711D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E5816" w14:paraId="4DA2AA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73E9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8411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5285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E5816" w14:paraId="4CE678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D118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8925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1AFF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1E5816" w14:paraId="1730A8C0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85B6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65A5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2C34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1E5816" w14:paraId="68656940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89EB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D0BE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D0BB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1E5816" w14:paraId="56340851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BBDB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80D8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D8D3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1E5816" w14:paraId="4109DE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A52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EF09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E8A" w14:textId="77777777" w:rsidR="001E5816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</w:tbl>
    <w:p w14:paraId="32B93DE7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78895AC" w14:textId="77777777" w:rsidR="001E5816" w:rsidRDefault="001E5816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DE2974B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8D2C761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9379161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3D11879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7A49274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F934454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2C5184A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BE0A5B1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65D2013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13B54E5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06746D2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AED0333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8B74702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5A7F959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47957C3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53D9031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01CB120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F70DC7B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70D5B98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916BDB4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FB32714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FC734B7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842CB6A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66A3D8A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19CCFFD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0780A2B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5964EFE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5E0017D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E68BFAC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54890B1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B2DCCA0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B1F1542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1A94183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5A07897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2C935DC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DCB61B4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BDAFCB9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353DF26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D376824" w14:textId="77777777" w:rsidR="001D6C04" w:rsidRDefault="001D6C04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C0BCD0A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BC5EB80" w14:textId="77777777" w:rsidR="001E5816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contables:</w:t>
      </w:r>
    </w:p>
    <w:p w14:paraId="12E85283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5B22A3A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F0AED94" w14:textId="77777777" w:rsidR="001E5816" w:rsidRDefault="00000000">
      <w:pPr>
        <w:pStyle w:val="INCISO"/>
        <w:spacing w:after="0" w:line="240" w:lineRule="exact"/>
        <w:ind w:left="0" w:firstLine="0"/>
      </w:pPr>
      <w:r>
        <w:rPr>
          <w:rFonts w:ascii="Calibri" w:hAnsi="Calibri" w:cs="DIN Pro Regular"/>
          <w:b/>
          <w:smallCap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22277152" wp14:editId="5E332A1C">
                <wp:simplePos x="0" y="0"/>
                <wp:positionH relativeFrom="column">
                  <wp:posOffset>281882</wp:posOffset>
                </wp:positionH>
                <wp:positionV relativeFrom="paragraph">
                  <wp:posOffset>111236</wp:posOffset>
                </wp:positionV>
                <wp:extent cx="5448937" cy="6398898"/>
                <wp:effectExtent l="0" t="0" r="18413" b="1902"/>
                <wp:wrapSquare wrapText="bothSides"/>
                <wp:docPr id="810179575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937" cy="6398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65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"/>
                              <w:gridCol w:w="5015"/>
                              <w:gridCol w:w="2714"/>
                              <w:gridCol w:w="160"/>
                              <w:gridCol w:w="160"/>
                            </w:tblGrid>
                            <w:tr w:rsidR="001E5816" w14:paraId="71D457D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AA9698C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Servicios Aeroportuarios de Tamaulipas, S.A. de C.V.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042E83E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28F529E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A3A60E4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Conciliación entre los Ingresos Presupuestarios y Contables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CA3F4DA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1104D33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0568E63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Enero</w:t>
                                  </w:r>
                                  <w:proofErr w:type="gramEnd"/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al 31 de Diciembre del 2024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3A160A0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1FC15BF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127867A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(Cifras en pesos)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45EB136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2A47EB4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7F278AF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0C0CBCE0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FB6950C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A80C59F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92A63EA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0896551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41A4336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1.- Ingresos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E91337B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$ 0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370A663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3AC005A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277388B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A4BF9E7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FBEC785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74F9006C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92178A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29DB69D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6A4AD5D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64FB842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2.- Más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B5C7A2C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5C79451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491D952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5933B82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3FB462B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9BFB304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Financieros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A4380A8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AABB5EE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6F198A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79EBB14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02D3F56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2E3876E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Incremento por Variación de Inventarios.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DCF61D8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7E9A856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E5816" w14:paraId="07C676A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1FDAA71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B809860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Estimaciones por Pérdidas o Deterioro u Obsolescencia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F628738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1EA6236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E5816" w14:paraId="3E0E546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3C1BD20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A816F23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Provisiones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2914483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9FE5BA3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E5816" w14:paraId="2A8E28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6C8EB9A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5035A46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y Beneficios Varios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CAAF56B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595B003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E5816" w14:paraId="446D170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AA24C37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 2.6      Otros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F52B23F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28CF3AE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E5816" w14:paraId="6B2A48B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81A3A72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140F066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3532963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8677483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3ED8C40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79990EB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0358487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3.- Menos ingresos presupuestarios no contables.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02A1146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8E5894A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D0B412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2D7DE1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FD6B688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B256BD3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Aprovechamientos Patrimoniales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5A67790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45972C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EC52DE1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18A7F91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149D0B2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7D82FFB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Derivados de Financiamientos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BB57890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BDF17FC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E5816" w14:paraId="69B4CA9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F0A9E78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56E629F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6CA3F83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7F33E96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E5816" w14:paraId="21095F2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7CD1BB5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2ACDD92" w14:textId="77777777" w:rsidR="001E5816" w:rsidRDefault="001E5816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CBD1CAD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0215C1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1E5816" w14:paraId="4D41906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F947DC2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4.- Total de Ingresos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EA981D2" w14:textId="77777777" w:rsidR="001E5816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7E6495A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898E978" w14:textId="77777777" w:rsidR="001E5816" w:rsidRDefault="001E5816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14:paraId="674D001A" w14:textId="77777777" w:rsidR="001E5816" w:rsidRDefault="001E5816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77152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left:0;text-align:left;margin-left:22.2pt;margin-top:8.75pt;width:429.05pt;height:503.8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" filled="f" stroked="f">
                <v:textbox style="mso-fit-shape-to-text:t" inset="0,0,0,0">
                  <w:txbxContent>
                    <w:tbl>
                      <w:tblPr>
                        <w:tblW w:w="865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"/>
                        <w:gridCol w:w="5015"/>
                        <w:gridCol w:w="2714"/>
                        <w:gridCol w:w="160"/>
                        <w:gridCol w:w="160"/>
                      </w:tblGrid>
                      <w:tr w:rsidR="001E5816" w14:paraId="71D457D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5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AA9698C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Servicios Aeroportuarios de Tamaulipas, S.A. de C.V.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042E83E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28F529E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A3A60E4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Conciliación entre los Ingresos Presupuestarios y Contables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CA3F4DA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1104D33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0568E63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 xml:space="preserve">Correspondiente del 1 de </w:t>
                            </w:r>
                            <w:proofErr w:type="gramStart"/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Enero</w:t>
                            </w:r>
                            <w:proofErr w:type="gramEnd"/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 xml:space="preserve"> al 31 de Diciembre del 2024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3A160A0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1FC15BF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2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127867A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(Cifras en pesos)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45EB136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2A47EB4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7F278AF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0C0CBCE0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FB6950C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A80C59F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92A63EA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0896551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41A4336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1.- Ingresos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E91337B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$ 0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370A663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3AC005A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277388B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A4BF9E7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FBEC785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74F9006C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92178A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29DB69D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6A4AD5D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64FB842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2.- Más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B5C7A2C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5C79451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491D952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5933B82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3FB462B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9BFB304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Financieros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A4380A8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AABB5EE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6F198A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79EBB14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02D3F56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2E3876E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Incremento por Variación de Inventarios.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DCF61D8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7E9A856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E5816" w14:paraId="07C676A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1FDAA71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B809860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Estimaciones por Pérdidas o Deterioro u Obsolescencia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F628738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1EA6236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E5816" w14:paraId="3E0E546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3C1BD20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A816F23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Provisiones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2914483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9FE5BA3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E5816" w14:paraId="2A8E28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6C8EB9A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5035A46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y Beneficios Varios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CAAF56B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595B003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E5816" w14:paraId="446D170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AA24C37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2.6      Otros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F52B23F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28CF3AE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E5816" w14:paraId="6B2A48B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81A3A72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140F066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3532963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8677483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3ED8C40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79990EB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0358487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3.- Menos ingresos presupuestarios no contables.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02A1146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8E5894A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D0B412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2D7DE1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FD6B688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B256BD3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Aprovechamientos Patrimoniales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5A67790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45972C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EC52DE1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18A7F91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149D0B2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7D82FFB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Derivados de Financiamientos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BB57890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BDF17FC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E5816" w14:paraId="69B4CA9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F0A9E78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56E629F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Presupuestarios No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6CA3F83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7F33E96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E5816" w14:paraId="21095F2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7CD1BB5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2ACDD92" w14:textId="77777777" w:rsidR="001E5816" w:rsidRDefault="001E5816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CBD1CAD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0215C1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1E5816" w14:paraId="4D41906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F947DC2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4.- Total de Ingresos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EA981D2" w14:textId="77777777" w:rsidR="001E5816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7E6495A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898E978" w14:textId="77777777" w:rsidR="001E5816" w:rsidRDefault="001E5816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</w:tbl>
                    <w:p w14:paraId="674D001A" w14:textId="77777777" w:rsidR="001E5816" w:rsidRDefault="001E5816"/>
                  </w:txbxContent>
                </v:textbox>
                <w10:wrap type="square"/>
              </v:shape>
            </w:pict>
          </mc:Fallback>
        </mc:AlternateContent>
      </w:r>
    </w:p>
    <w:p w14:paraId="71492001" w14:textId="77777777" w:rsidR="001E5816" w:rsidRDefault="001E5816">
      <w:pPr>
        <w:pStyle w:val="INCISO"/>
        <w:spacing w:after="0" w:line="240" w:lineRule="exact"/>
        <w:ind w:left="0" w:firstLine="0"/>
      </w:pPr>
    </w:p>
    <w:p w14:paraId="1D5DAD04" w14:textId="77777777" w:rsidR="001E5816" w:rsidRDefault="001E5816">
      <w:pPr>
        <w:pStyle w:val="INCISO"/>
        <w:spacing w:after="0" w:line="240" w:lineRule="exact"/>
        <w:ind w:left="360"/>
      </w:pPr>
    </w:p>
    <w:p w14:paraId="2DC34699" w14:textId="77777777" w:rsidR="001E5816" w:rsidRDefault="001E5816">
      <w:pPr>
        <w:pStyle w:val="INCISO"/>
        <w:spacing w:after="0" w:line="240" w:lineRule="exact"/>
        <w:ind w:left="360"/>
      </w:pPr>
    </w:p>
    <w:p w14:paraId="377834BF" w14:textId="77777777" w:rsidR="001E5816" w:rsidRDefault="001E5816">
      <w:pPr>
        <w:pStyle w:val="INCISO"/>
        <w:spacing w:after="0" w:line="240" w:lineRule="exact"/>
        <w:ind w:left="360"/>
      </w:pPr>
    </w:p>
    <w:p w14:paraId="198C6313" w14:textId="77777777" w:rsidR="001E5816" w:rsidRDefault="001E5816">
      <w:pPr>
        <w:pStyle w:val="INCISO"/>
        <w:spacing w:after="0" w:line="240" w:lineRule="exact"/>
        <w:ind w:left="360"/>
      </w:pPr>
    </w:p>
    <w:p w14:paraId="39C181A8" w14:textId="77777777" w:rsidR="001E5816" w:rsidRDefault="001E5816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75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103"/>
        <w:gridCol w:w="1843"/>
      </w:tblGrid>
      <w:tr w:rsidR="001E5816" w14:paraId="0ECECD8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50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7D4E2" w14:textId="77777777" w:rsidR="001E5816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DIN Pro Regular"/>
                <w:sz w:val="20"/>
                <w:szCs w:val="20"/>
              </w:rPr>
              <w:lastRenderedPageBreak/>
              <w:t xml:space="preserve">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Servicios Aeroportuarios de Tamaulipas, S.A. de C.V.</w:t>
            </w:r>
          </w:p>
        </w:tc>
      </w:tr>
      <w:tr w:rsidR="001E5816" w14:paraId="3F593E67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50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5FD5" w14:textId="77777777" w:rsidR="001E5816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</w:tr>
      <w:tr w:rsidR="001E5816" w14:paraId="08FF692B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50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BCEF5" w14:textId="77777777" w:rsidR="001E5816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 al 31 de Diciembre del 2024</w:t>
            </w:r>
          </w:p>
        </w:tc>
      </w:tr>
      <w:tr w:rsidR="001E5816" w14:paraId="42F89714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750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25A22" w14:textId="77777777" w:rsidR="001E5816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1E5816" w14:paraId="4486E513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B41B" w14:textId="77777777" w:rsidR="001E5816" w:rsidRDefault="001E5816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bookmarkStart w:id="0" w:name="_Hlk190156167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2417C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1E5816" w14:paraId="71C885FF" w14:textId="77777777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ED822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635BF" w14:textId="77777777" w:rsidR="001E5816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1E5816" w14:paraId="1F1049B4" w14:textId="77777777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5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98EE3" w14:textId="77777777" w:rsidR="001E5816" w:rsidRDefault="001E5816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B5FA0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2F417289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84A4B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6F929" w14:textId="77777777" w:rsidR="001E5816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E5816" w14:paraId="15C9D927" w14:textId="77777777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C709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7993B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E5B1A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22D4D38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C6570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C6356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BB894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53CEC6D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443CD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F42D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940FB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220CA77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EB790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4F584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B9980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7D205689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0F2D1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0286D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B91AC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003DB8BE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4CAEA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96AAB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DFF08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01537E16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4F48A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62FB9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890C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1581E55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8B49B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59B5D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62A50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6FACC66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88091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91077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9A49B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3E119494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4D73A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1BCB0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085FF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52C70B2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DBEDE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020F7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D8729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7D2DE13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3E083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8D967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94021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50F5FBB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FF46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1FE9C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1B33D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1F4911F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632B6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2F6E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C7B76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5CFC9A7E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22D9B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7217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1D3F2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34201B27" w14:textId="77777777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FBAB9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B3B14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62903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487413D4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E7073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CB7FA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AE79B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1FD81891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982C9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B1988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F5F4F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2F1507F5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3355D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31498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9BC99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58B8E66A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F1BB1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63F67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B0DAF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17B5C45B" w14:textId="7777777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C434E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ED628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AC007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1A23164E" w14:textId="77777777">
        <w:tblPrEx>
          <w:tblCellMar>
            <w:top w:w="0" w:type="dxa"/>
            <w:bottom w:w="0" w:type="dxa"/>
          </w:tblCellMar>
        </w:tblPrEx>
        <w:trPr>
          <w:trHeight w:val="124"/>
          <w:jc w:val="center"/>
        </w:trPr>
        <w:tc>
          <w:tcPr>
            <w:tcW w:w="5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A9B8B" w14:textId="77777777" w:rsidR="001E5816" w:rsidRDefault="001E5816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DFE15" w14:textId="77777777" w:rsidR="001E5816" w:rsidRDefault="001E5816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95CA0" w14:textId="77777777" w:rsidR="001E5816" w:rsidRDefault="001E5816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05AD42B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B804F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62599" w14:textId="77777777" w:rsidR="001E5816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E5816" w14:paraId="6406146C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42730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040B1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EA17E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62D95AA6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A4F2C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C1FF4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2ACBA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500846D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6E8B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894F9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8036D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729114FA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167B6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49C44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BACCD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33B477E4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EB939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4AA07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BC515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09CA97A4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847B0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2E6F5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30B6F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57307234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81AC9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8714D" w14:textId="77777777" w:rsidR="001E5816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F8079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7FCFA4E1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  <w:jc w:val="center"/>
        </w:trPr>
        <w:tc>
          <w:tcPr>
            <w:tcW w:w="5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A2355" w14:textId="77777777" w:rsidR="001E5816" w:rsidRDefault="001E5816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A6A0A" w14:textId="77777777" w:rsidR="001E5816" w:rsidRDefault="001E5816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2ECB4" w14:textId="77777777" w:rsidR="001E5816" w:rsidRDefault="001E5816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16" w14:paraId="07EB8A3A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556BB" w14:textId="77777777" w:rsidR="001E5816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D1BAC" w14:textId="77777777" w:rsidR="001E5816" w:rsidRDefault="00000000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14:paraId="7222868B" w14:textId="77777777" w:rsidR="001E5816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5898FC9B" w14:textId="77777777" w:rsidR="001D6C04" w:rsidRDefault="001D6C04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57B18A97" w14:textId="77777777" w:rsidR="001D6C04" w:rsidRDefault="001D6C04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1DD5DF94" w14:textId="77777777" w:rsidR="001D6C04" w:rsidRDefault="001D6C04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6B34EC7" w14:textId="648D6A64" w:rsidR="001E5816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lastRenderedPageBreak/>
        <w:t>Cuenta Pública 2024</w:t>
      </w:r>
    </w:p>
    <w:p w14:paraId="67E1F518" w14:textId="77777777" w:rsidR="001E5816" w:rsidRDefault="001E5816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2847A86" w14:textId="77777777" w:rsidR="001E5816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F5D5A99" w14:textId="77777777" w:rsidR="001E5816" w:rsidRDefault="001E5816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0B6952FD" w14:textId="77777777" w:rsidR="001E5816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62A15840" w14:textId="77777777" w:rsidR="001E5816" w:rsidRDefault="001E5816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2C36CC2" w14:textId="77777777" w:rsidR="001E5816" w:rsidRDefault="00000000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7E3042B0" w14:textId="77777777" w:rsidR="001E5816" w:rsidRDefault="001E5816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1C7B4F94" w14:textId="77777777" w:rsidR="001E5816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41A89B23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Valores</w:t>
      </w:r>
    </w:p>
    <w:p w14:paraId="7C54544B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No aplica</w:t>
      </w:r>
    </w:p>
    <w:p w14:paraId="4A32C57F" w14:textId="77777777" w:rsidR="001E5816" w:rsidRDefault="001E5816">
      <w:pPr>
        <w:pStyle w:val="Text"/>
        <w:spacing w:after="0" w:line="240" w:lineRule="exact"/>
        <w:ind w:left="2160" w:hanging="540"/>
      </w:pPr>
    </w:p>
    <w:p w14:paraId="18CF638B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Emisión de obligaciones</w:t>
      </w:r>
    </w:p>
    <w:p w14:paraId="672A8D22" w14:textId="77777777" w:rsidR="001E5816" w:rsidRDefault="00000000">
      <w:pPr>
        <w:pStyle w:val="Text"/>
        <w:spacing w:after="0" w:line="240" w:lineRule="exact"/>
        <w:ind w:left="2160" w:hanging="36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66752FAF" w14:textId="77777777" w:rsidR="001E5816" w:rsidRDefault="001E5816">
      <w:pPr>
        <w:pStyle w:val="Text"/>
        <w:spacing w:after="0" w:line="240" w:lineRule="exact"/>
        <w:ind w:left="2160" w:hanging="540"/>
      </w:pPr>
    </w:p>
    <w:p w14:paraId="38B340B7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Avales y garantías</w:t>
      </w:r>
    </w:p>
    <w:p w14:paraId="4FC674C9" w14:textId="77777777" w:rsidR="001E5816" w:rsidRDefault="00000000">
      <w:pPr>
        <w:pStyle w:val="Text"/>
        <w:spacing w:after="0" w:line="240" w:lineRule="exact"/>
        <w:ind w:left="2160" w:hanging="36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0B7B27BA" w14:textId="77777777" w:rsidR="001E5816" w:rsidRDefault="001E5816">
      <w:pPr>
        <w:pStyle w:val="Text"/>
        <w:spacing w:after="0" w:line="240" w:lineRule="exact"/>
        <w:ind w:left="2160" w:hanging="540"/>
      </w:pPr>
    </w:p>
    <w:p w14:paraId="0EAFC2D8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Juicios</w:t>
      </w:r>
    </w:p>
    <w:p w14:paraId="07D29BC2" w14:textId="77777777" w:rsidR="001E5816" w:rsidRDefault="00000000">
      <w:pPr>
        <w:pStyle w:val="Text"/>
        <w:spacing w:after="0" w:line="240" w:lineRule="exact"/>
        <w:ind w:left="2160" w:hanging="36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35AE194D" w14:textId="77777777" w:rsidR="001E5816" w:rsidRDefault="001E5816">
      <w:pPr>
        <w:pStyle w:val="Text"/>
        <w:spacing w:after="0" w:line="240" w:lineRule="exact"/>
        <w:ind w:left="2160" w:hanging="540"/>
      </w:pPr>
    </w:p>
    <w:p w14:paraId="730D5ECF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Inversión Mediante Proyectos para Prestación de Servicios (PPS) y Similares</w:t>
      </w:r>
    </w:p>
    <w:p w14:paraId="62FB221C" w14:textId="77777777" w:rsidR="001E5816" w:rsidRDefault="00000000">
      <w:pPr>
        <w:pStyle w:val="Text"/>
        <w:spacing w:after="0" w:line="240" w:lineRule="exact"/>
        <w:ind w:left="2160" w:hanging="36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57587033" w14:textId="77777777" w:rsidR="001E5816" w:rsidRDefault="001E5816">
      <w:pPr>
        <w:pStyle w:val="Text"/>
        <w:spacing w:after="0" w:line="240" w:lineRule="exact"/>
        <w:ind w:left="2160" w:hanging="540"/>
      </w:pPr>
    </w:p>
    <w:p w14:paraId="76D5412C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Bienes Concesionados o en Comodato</w:t>
      </w:r>
    </w:p>
    <w:p w14:paraId="6E321D5B" w14:textId="77777777" w:rsidR="001E5816" w:rsidRDefault="00000000">
      <w:pPr>
        <w:pStyle w:val="Text"/>
        <w:spacing w:after="0" w:line="240" w:lineRule="exact"/>
        <w:ind w:left="2160" w:hanging="36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139D2D50" w14:textId="77777777" w:rsidR="001E5816" w:rsidRDefault="001E5816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0FE01648" w14:textId="77777777" w:rsidR="001E5816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Presupuestarias:</w:t>
      </w:r>
    </w:p>
    <w:p w14:paraId="22C36ED2" w14:textId="77777777" w:rsidR="001E5816" w:rsidRDefault="001E5816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1E5816" w14:paraId="326C7D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3DA3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1E5816" w14:paraId="01AB60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A318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8FDC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B0FA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1E5816" w14:paraId="3781CA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CDD9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B5E2" w14:textId="77777777" w:rsidR="001E5816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647C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60A38E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82F3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58F3" w14:textId="77777777" w:rsidR="001E5816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56B7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5348FB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7D5A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E3F4" w14:textId="77777777" w:rsidR="001E5816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BDAA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363C1A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ADB6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FA14" w14:textId="77777777" w:rsidR="001E5816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BEBD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6D5EAA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336D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C041" w14:textId="77777777" w:rsidR="001E5816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476A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</w:tbl>
    <w:p w14:paraId="63BF5659" w14:textId="77777777" w:rsidR="001E5816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3E60858D" w14:textId="77777777" w:rsidR="001E5816" w:rsidRDefault="001E5816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1E5816" w14:paraId="758697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374F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1E5816" w14:paraId="6AE7BA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81B9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6FBF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CE8D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1E5816" w14:paraId="1F78B8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8B06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3F04" w14:textId="77777777" w:rsidR="001E5816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747D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04AA1F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5EB2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C4C9" w14:textId="77777777" w:rsidR="001E5816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F8B5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72BE2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4DB6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EC6" w14:textId="77777777" w:rsidR="001E5816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E97C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1BD25B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BE3B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9D0B" w14:textId="77777777" w:rsidR="001E5816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B75E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1919F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D8FF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A5B2" w14:textId="77777777" w:rsidR="001E5816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FA2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6EB35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AED4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A44E" w14:textId="77777777" w:rsidR="001E5816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FB08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1E5816" w14:paraId="3AE8F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788F" w14:textId="77777777" w:rsidR="001E5816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EB54" w14:textId="77777777" w:rsidR="001E5816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C637" w14:textId="77777777" w:rsidR="001E5816" w:rsidRDefault="00000000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</w:tbl>
    <w:p w14:paraId="0EE99E53" w14:textId="77777777" w:rsidR="001D6C04" w:rsidRDefault="001D6C04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</w:p>
    <w:p w14:paraId="3FD673CC" w14:textId="77777777" w:rsidR="001D6C04" w:rsidRDefault="001D6C04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</w:p>
    <w:p w14:paraId="166C13AA" w14:textId="336B8B94" w:rsidR="001E5816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4B3B27A4" w14:textId="77777777" w:rsidR="001E5816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376C91F9" w14:textId="77777777" w:rsidR="001E5816" w:rsidRDefault="001E5816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sectPr w:rsidR="001E5816">
      <w:headerReference w:type="default" r:id="rId7"/>
      <w:footerReference w:type="default" r:id="rId8"/>
      <w:pgSz w:w="12240" w:h="15840"/>
      <w:pgMar w:top="1418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6B59" w14:textId="77777777" w:rsidR="004772ED" w:rsidRDefault="004772ED">
      <w:r>
        <w:separator/>
      </w:r>
    </w:p>
  </w:endnote>
  <w:endnote w:type="continuationSeparator" w:id="0">
    <w:p w14:paraId="5ECDE912" w14:textId="77777777" w:rsidR="004772ED" w:rsidRDefault="0047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Helvetica Neue">
    <w:charset w:val="00"/>
    <w:family w:val="auto"/>
    <w:pitch w:val="default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3509" w14:textId="77777777" w:rsidR="00000000" w:rsidRDefault="00000000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2DC346" wp14:editId="5DA91577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195631446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4475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1563" w14:textId="77777777" w:rsidR="004772ED" w:rsidRDefault="004772ED">
      <w:r>
        <w:rPr>
          <w:color w:val="000000"/>
        </w:rPr>
        <w:separator/>
      </w:r>
    </w:p>
  </w:footnote>
  <w:footnote w:type="continuationSeparator" w:id="0">
    <w:p w14:paraId="4B674D71" w14:textId="77777777" w:rsidR="004772ED" w:rsidRDefault="0047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2A2F" w14:textId="77777777" w:rsidR="00000000" w:rsidRDefault="00000000">
    <w:pPr>
      <w:pStyle w:val="Encabezado"/>
      <w:tabs>
        <w:tab w:val="clear" w:pos="8838"/>
        <w:tab w:val="left" w:pos="796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8F0C802" wp14:editId="4835F47B">
          <wp:simplePos x="0" y="0"/>
          <wp:positionH relativeFrom="column">
            <wp:posOffset>5238112</wp:posOffset>
          </wp:positionH>
          <wp:positionV relativeFrom="paragraph">
            <wp:posOffset>6986</wp:posOffset>
          </wp:positionV>
          <wp:extent cx="953774" cy="428625"/>
          <wp:effectExtent l="0" t="0" r="0" b="0"/>
          <wp:wrapThrough wrapText="bothSides">
            <wp:wrapPolygon edited="0">
              <wp:start x="8197" y="960"/>
              <wp:lineTo x="431" y="2880"/>
              <wp:lineTo x="431" y="10560"/>
              <wp:lineTo x="5177" y="18240"/>
              <wp:lineTo x="5177" y="20160"/>
              <wp:lineTo x="15963" y="20160"/>
              <wp:lineTo x="15963" y="18240"/>
              <wp:lineTo x="20708" y="10560"/>
              <wp:lineTo x="20708" y="2880"/>
              <wp:lineTo x="12511" y="960"/>
              <wp:lineTo x="8197" y="960"/>
            </wp:wrapPolygon>
          </wp:wrapThrough>
          <wp:docPr id="213577462" name="Picture 2" descr="C:\Users\masud.yunes\Desktop\Tam\1. Proyectos Estratégicos 2017-2022\Escalera Náutica\Aerodromos\Logo Aeroportuario-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4" cy="428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58F0E0FC" wp14:editId="2BF3F645">
          <wp:simplePos x="0" y="0"/>
          <wp:positionH relativeFrom="column">
            <wp:posOffset>-561971</wp:posOffset>
          </wp:positionH>
          <wp:positionV relativeFrom="paragraph">
            <wp:posOffset>6986</wp:posOffset>
          </wp:positionV>
          <wp:extent cx="1504946" cy="495303"/>
          <wp:effectExtent l="0" t="0" r="4" b="0"/>
          <wp:wrapNone/>
          <wp:docPr id="177977958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46" cy="4953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DD2269D" w14:textId="77777777" w:rsidR="00000000" w:rsidRDefault="00000000">
    <w:pPr>
      <w:jc w:val="cen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3B7CEC" wp14:editId="0A344AFF">
              <wp:simplePos x="0" y="0"/>
              <wp:positionH relativeFrom="column">
                <wp:posOffset>33174</wp:posOffset>
              </wp:positionH>
              <wp:positionV relativeFrom="paragraph">
                <wp:posOffset>293586</wp:posOffset>
              </wp:positionV>
              <wp:extent cx="6191887" cy="0"/>
              <wp:effectExtent l="0" t="0" r="0" b="0"/>
              <wp:wrapNone/>
              <wp:docPr id="185791178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97034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.6pt;margin-top:23.1pt;width:487.5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oP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" strokecolor="#bc955c" strokeweight=".70992mm">
              <v:stroke joinstyle="miter"/>
            </v:shape>
          </w:pict>
        </mc:Fallback>
      </mc:AlternateContent>
    </w:r>
    <w:r>
      <w:rPr>
        <w:rFonts w:ascii="Encode Sans" w:hAnsi="Encode Sans" w:cs="Arial"/>
        <w:b/>
        <w:sz w:val="24"/>
        <w:szCs w:val="24"/>
        <w:lang w:eastAsia="en-US"/>
      </w:rPr>
      <w:t xml:space="preserve">                            Servicios Aeroportuarios de Tamaulipas,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5FD8"/>
    <w:multiLevelType w:val="multilevel"/>
    <w:tmpl w:val="32E28092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45D412F3"/>
    <w:multiLevelType w:val="multilevel"/>
    <w:tmpl w:val="4080D02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EAA65E0"/>
    <w:multiLevelType w:val="multilevel"/>
    <w:tmpl w:val="FD506A5E"/>
    <w:lvl w:ilvl="0">
      <w:start w:val="1"/>
      <w:numFmt w:val="decimal"/>
      <w:lvlText w:val="%1."/>
      <w:lvlJc w:val="left"/>
      <w:pPr>
        <w:ind w:left="708" w:hanging="42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60DE0111"/>
    <w:multiLevelType w:val="multilevel"/>
    <w:tmpl w:val="44B07FE8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791A3AE6"/>
    <w:multiLevelType w:val="multilevel"/>
    <w:tmpl w:val="744E57EE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7120714">
    <w:abstractNumId w:val="1"/>
  </w:num>
  <w:num w:numId="2" w16cid:durableId="794904711">
    <w:abstractNumId w:val="3"/>
  </w:num>
  <w:num w:numId="3" w16cid:durableId="1976059130">
    <w:abstractNumId w:val="0"/>
  </w:num>
  <w:num w:numId="4" w16cid:durableId="1859847285">
    <w:abstractNumId w:val="4"/>
  </w:num>
  <w:num w:numId="5" w16cid:durableId="2010982891">
    <w:abstractNumId w:val="2"/>
  </w:num>
  <w:num w:numId="6" w16cid:durableId="5345382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5816"/>
    <w:rsid w:val="001D6C04"/>
    <w:rsid w:val="001E5816"/>
    <w:rsid w:val="004772ED"/>
    <w:rsid w:val="0094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655B"/>
  <w15:docId w15:val="{261C3F7C-A95E-4431-81DC-58F43B1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1498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 Tamaulipas</cp:lastModifiedBy>
  <cp:revision>2</cp:revision>
  <cp:lastPrinted>2025-02-11T15:07:00Z</cp:lastPrinted>
  <dcterms:created xsi:type="dcterms:W3CDTF">2025-03-26T20:04:00Z</dcterms:created>
  <dcterms:modified xsi:type="dcterms:W3CDTF">2025-03-26T20:04:00Z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