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6641" w14:textId="77777777" w:rsidR="00500917" w:rsidRDefault="00500917">
      <w:pPr>
        <w:pStyle w:val="Text"/>
      </w:pPr>
    </w:p>
    <w:p w14:paraId="5DFB7798" w14:textId="77777777" w:rsidR="00500917" w:rsidRDefault="00500917">
      <w:pPr>
        <w:pStyle w:val="Text"/>
        <w:spacing w:after="0" w:line="240" w:lineRule="exact"/>
        <w:jc w:val="center"/>
        <w:rPr>
          <w:rFonts w:ascii="Calibri" w:hAnsi="Calibri" w:cs="DIN Pro Regular"/>
          <w:b/>
          <w:sz w:val="24"/>
          <w:szCs w:val="24"/>
        </w:rPr>
      </w:pPr>
    </w:p>
    <w:p w14:paraId="1327F3F7" w14:textId="77777777" w:rsidR="00500917" w:rsidRDefault="00000000">
      <w:pPr>
        <w:pStyle w:val="Text"/>
        <w:spacing w:after="0" w:line="240" w:lineRule="exact"/>
        <w:jc w:val="center"/>
      </w:pPr>
      <w:r>
        <w:rPr>
          <w:rFonts w:ascii="Calibri" w:hAnsi="Calibri" w:cs="DIN Pro Regular"/>
          <w:b/>
          <w:sz w:val="24"/>
          <w:szCs w:val="24"/>
        </w:rPr>
        <w:t>Cuenta Pública 2024</w:t>
      </w:r>
    </w:p>
    <w:p w14:paraId="7EC6F3DD" w14:textId="77777777" w:rsidR="00500917" w:rsidRDefault="00500917">
      <w:pPr>
        <w:pStyle w:val="Text"/>
        <w:spacing w:after="0" w:line="240" w:lineRule="exact"/>
        <w:jc w:val="center"/>
        <w:rPr>
          <w:rFonts w:ascii="Calibri" w:hAnsi="Calibri" w:cs="DIN Pro Regular"/>
          <w:b/>
          <w:sz w:val="24"/>
          <w:szCs w:val="24"/>
        </w:rPr>
      </w:pPr>
    </w:p>
    <w:p w14:paraId="31865AC6" w14:textId="77777777" w:rsidR="00500917" w:rsidRDefault="00000000">
      <w:pPr>
        <w:pStyle w:val="Text"/>
        <w:spacing w:after="0" w:line="240" w:lineRule="exact"/>
        <w:jc w:val="center"/>
      </w:pPr>
      <w:r>
        <w:rPr>
          <w:rFonts w:ascii="Calibri" w:hAnsi="Calibri" w:cs="DIN Pro Regular"/>
          <w:b/>
          <w:sz w:val="24"/>
          <w:szCs w:val="24"/>
        </w:rPr>
        <w:t>Notas a los Estados Financieros</w:t>
      </w:r>
    </w:p>
    <w:p w14:paraId="0A553094" w14:textId="77777777" w:rsidR="00500917" w:rsidRDefault="00500917">
      <w:pPr>
        <w:pStyle w:val="Text"/>
        <w:spacing w:after="0" w:line="240" w:lineRule="exact"/>
        <w:ind w:firstLine="0"/>
        <w:rPr>
          <w:rFonts w:ascii="Calibri" w:hAnsi="Calibri" w:cs="DIN Pro Regular"/>
          <w:b/>
          <w:sz w:val="24"/>
          <w:szCs w:val="24"/>
        </w:rPr>
      </w:pPr>
    </w:p>
    <w:p w14:paraId="01355EA8" w14:textId="77777777" w:rsidR="00500917" w:rsidRDefault="00500917">
      <w:pPr>
        <w:pStyle w:val="Text"/>
        <w:spacing w:after="0" w:line="240" w:lineRule="exact"/>
        <w:ind w:firstLine="0"/>
        <w:rPr>
          <w:rFonts w:ascii="Calibri" w:hAnsi="Calibri" w:cs="DIN Pro Regular"/>
          <w:b/>
          <w:sz w:val="24"/>
          <w:szCs w:val="24"/>
        </w:rPr>
      </w:pPr>
    </w:p>
    <w:p w14:paraId="777D120B" w14:textId="77777777" w:rsidR="00500917"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142A26FD" w14:textId="77777777" w:rsidR="00500917" w:rsidRDefault="00500917">
      <w:pPr>
        <w:pStyle w:val="Text"/>
        <w:spacing w:after="0" w:line="240" w:lineRule="exact"/>
        <w:ind w:firstLine="0"/>
        <w:jc w:val="left"/>
        <w:rPr>
          <w:rFonts w:ascii="Calibri" w:hAnsi="Calibri" w:cs="DIN Pro Regular"/>
          <w:b/>
          <w:sz w:val="20"/>
          <w:lang w:val="es-MX"/>
        </w:rPr>
      </w:pPr>
    </w:p>
    <w:p w14:paraId="302661A6"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4B7CD773"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Con fecha 31 de mayo de 2017 se expidió el Decreto No. LXIII-182 mediante el cual se expide la Ley Orgánica del Tribunal de Justicia Administrativa del Estado de Tamaulipas, la cual fue promulgada el día 01 de junio y publicada en el Periódico Oficial Anexo al Extraordinario número 10 de fecha 02 de junio de 2017.</w:t>
      </w:r>
    </w:p>
    <w:p w14:paraId="0F622ED2" w14:textId="77777777" w:rsidR="00500917" w:rsidRDefault="00500917">
      <w:pPr>
        <w:pStyle w:val="Text"/>
        <w:spacing w:after="0" w:line="240" w:lineRule="exact"/>
        <w:ind w:firstLine="0"/>
      </w:pPr>
    </w:p>
    <w:p w14:paraId="44AAF22D"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6D19718D"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presupuesto de Egresos es aprobado por el Congreso del Estado para el Tribunal de Justicia Administrativa, el cual se ejercerá con autonomía y conforme a la Ley de Gasto Público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14:paraId="042619D3" w14:textId="77777777" w:rsidR="00500917" w:rsidRDefault="00500917">
      <w:pPr>
        <w:pStyle w:val="Text"/>
        <w:spacing w:after="0" w:line="240" w:lineRule="exact"/>
        <w:ind w:firstLine="0"/>
        <w:rPr>
          <w:b/>
          <w:bCs/>
        </w:rPr>
      </w:pPr>
    </w:p>
    <w:p w14:paraId="44B960D6"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16C4B987"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Tribunal de Justicia Administrativa del Estado de Tamaulipas es un órgano constitucional dotado de plena jurisdicción y autonomía para dictar sus fallos. Su jurisdicción administrativa la ejercerá para dictar sus resoluciones e imperio para hacerlas cumplir, así como de independencia presupuestal para garantizar la imparcialidad de su actuación.</w:t>
      </w:r>
    </w:p>
    <w:p w14:paraId="140E23F9" w14:textId="77777777" w:rsidR="00500917" w:rsidRDefault="00500917">
      <w:pPr>
        <w:pStyle w:val="Texto"/>
        <w:spacing w:after="0" w:line="240" w:lineRule="exact"/>
        <w:ind w:left="708" w:firstLine="0"/>
        <w:rPr>
          <w:rFonts w:ascii="Calibri" w:hAnsi="Calibri" w:cs="DIN Pro Regular"/>
          <w:sz w:val="20"/>
          <w:lang w:val="es-MX"/>
        </w:rPr>
      </w:pPr>
    </w:p>
    <w:p w14:paraId="7D86B635"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Formará parte del Sistema Estatal Anticorrupción y estará sujeto a las bases establecidas en los artículos 113 de la Constitución Política de los Estados Unidos Mexicanos y 154 de la Constitución Política del Estado de Tamaulipas, en la Ley General del Sistema Nacional Anticorrupción, en la Ley General de Responsabilidades Administrativas, en la Ley de Responsabilidades Administrativas del Estado de Tamaulipas, en la Ley del Sistema Anticorrupción del Estado de Tamaulipas y en el presente ordenamiento. El Tribunal tendrá competencia para conocer de juicios en materias fiscal y contencioso administrativo, así como para dirimir las controversias que se susciten entre la administración pública local y municipal y los particulares, y en materia de imposición de sanciones por responsabilidades administrativas graves a los servidores públicos del Estado y municipios, así como a los particulares involucrados en hechos de corrupción vinculados con dichas responsabilidades, en los términos que dispongan las leyes aplicables.</w:t>
      </w:r>
    </w:p>
    <w:p w14:paraId="34091CA5" w14:textId="77777777" w:rsidR="00500917" w:rsidRDefault="00500917">
      <w:pPr>
        <w:pStyle w:val="Texto"/>
        <w:spacing w:after="0" w:line="240" w:lineRule="exact"/>
        <w:ind w:left="708" w:firstLine="0"/>
        <w:rPr>
          <w:rFonts w:ascii="Calibri" w:hAnsi="Calibri" w:cs="DIN Pro Regular"/>
          <w:sz w:val="20"/>
          <w:lang w:val="es-MX"/>
        </w:rPr>
      </w:pPr>
    </w:p>
    <w:p w14:paraId="5C9CB67D" w14:textId="77777777" w:rsidR="00500917" w:rsidRDefault="00000000">
      <w:pPr>
        <w:pStyle w:val="Prrafodelista"/>
        <w:ind w:left="708"/>
        <w:rPr>
          <w:rFonts w:eastAsia="Times New Roman" w:cs="DIN Pro Regular"/>
          <w:sz w:val="20"/>
          <w:szCs w:val="20"/>
          <w:lang w:eastAsia="es-ES"/>
        </w:rPr>
      </w:pPr>
      <w:r>
        <w:rPr>
          <w:rFonts w:eastAsia="Times New Roman" w:cs="DIN Pro Regular"/>
          <w:sz w:val="20"/>
          <w:szCs w:val="20"/>
          <w:lang w:eastAsia="es-ES"/>
        </w:rPr>
        <w:t>La estructura organizacional del Tribunal de Justicia Administrativa del Estado de Tamaulipas está conformada de acuerdo al siguiente organigrama:</w:t>
      </w:r>
    </w:p>
    <w:p w14:paraId="0311BD5E" w14:textId="77777777" w:rsidR="00500917" w:rsidRDefault="00500917">
      <w:pPr>
        <w:pStyle w:val="Prrafodelista"/>
        <w:ind w:left="708"/>
        <w:rPr>
          <w:rFonts w:eastAsia="Times New Roman" w:cs="DIN Pro Regular"/>
          <w:lang w:eastAsia="es-ES"/>
        </w:rPr>
      </w:pPr>
    </w:p>
    <w:p w14:paraId="5A9A7E76" w14:textId="77777777" w:rsidR="00500917" w:rsidRDefault="00500917">
      <w:pPr>
        <w:pStyle w:val="Prrafodelista"/>
        <w:ind w:left="708"/>
        <w:rPr>
          <w:rFonts w:eastAsia="Times New Roman" w:cs="DIN Pro Regular"/>
          <w:lang w:eastAsia="es-ES"/>
        </w:rPr>
      </w:pPr>
    </w:p>
    <w:p w14:paraId="73F2615D" w14:textId="77777777" w:rsidR="00500917" w:rsidRDefault="00500917">
      <w:pPr>
        <w:pStyle w:val="Prrafodelista"/>
        <w:ind w:left="708"/>
        <w:rPr>
          <w:rFonts w:eastAsia="Times New Roman" w:cs="DIN Pro Regular"/>
          <w:lang w:eastAsia="es-ES"/>
        </w:rPr>
      </w:pPr>
    </w:p>
    <w:p w14:paraId="348E1E3A" w14:textId="77777777" w:rsidR="00500917" w:rsidRDefault="00500917">
      <w:pPr>
        <w:pStyle w:val="Prrafodelista"/>
        <w:ind w:left="708"/>
        <w:rPr>
          <w:rFonts w:eastAsia="Times New Roman" w:cs="DIN Pro Regular"/>
          <w:lang w:eastAsia="es-ES"/>
        </w:rPr>
      </w:pPr>
    </w:p>
    <w:p w14:paraId="4B2A7135" w14:textId="77777777" w:rsidR="00500917" w:rsidRDefault="00500917">
      <w:pPr>
        <w:pStyle w:val="Prrafodelista"/>
        <w:ind w:left="708"/>
        <w:rPr>
          <w:rFonts w:eastAsia="Times New Roman" w:cs="DIN Pro Regular"/>
          <w:lang w:eastAsia="es-ES"/>
        </w:rPr>
      </w:pPr>
    </w:p>
    <w:p w14:paraId="3645EBCD" w14:textId="77777777" w:rsidR="00500917" w:rsidRDefault="00000000">
      <w:pPr>
        <w:pStyle w:val="Prrafodelista"/>
        <w:ind w:left="708"/>
      </w:pPr>
      <w:r>
        <w:rPr>
          <w:rFonts w:ascii="Helvetica" w:hAnsi="Helvetica" w:cs="Helvetica"/>
          <w:noProof/>
          <w:sz w:val="20"/>
          <w:szCs w:val="18"/>
        </w:rPr>
        <w:lastRenderedPageBreak/>
        <w:drawing>
          <wp:anchor distT="0" distB="0" distL="114300" distR="114300" simplePos="0" relativeHeight="251658240" behindDoc="0" locked="0" layoutInCell="1" allowOverlap="1" wp14:anchorId="7D573BD9" wp14:editId="16A000B3">
            <wp:simplePos x="0" y="0"/>
            <wp:positionH relativeFrom="margin">
              <wp:posOffset>-761996</wp:posOffset>
            </wp:positionH>
            <wp:positionV relativeFrom="paragraph">
              <wp:posOffset>153033</wp:posOffset>
            </wp:positionV>
            <wp:extent cx="7439028" cy="5436866"/>
            <wp:effectExtent l="0" t="0" r="9522" b="0"/>
            <wp:wrapSquare wrapText="bothSides"/>
            <wp:docPr id="49089999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279" r="4035"/>
                    <a:stretch>
                      <a:fillRect/>
                    </a:stretch>
                  </pic:blipFill>
                  <pic:spPr>
                    <a:xfrm>
                      <a:off x="0" y="0"/>
                      <a:ext cx="7439028" cy="5436866"/>
                    </a:xfrm>
                    <a:prstGeom prst="rect">
                      <a:avLst/>
                    </a:prstGeom>
                    <a:noFill/>
                    <a:ln>
                      <a:noFill/>
                      <a:prstDash/>
                    </a:ln>
                  </pic:spPr>
                </pic:pic>
              </a:graphicData>
            </a:graphic>
          </wp:anchor>
        </w:drawing>
      </w:r>
    </w:p>
    <w:p w14:paraId="3373E061" w14:textId="77777777" w:rsidR="00500917" w:rsidRDefault="00500917">
      <w:pPr>
        <w:rPr>
          <w:rFonts w:eastAsia="Times New Roman" w:cs="DIN Pro Regular"/>
          <w:lang w:eastAsia="es-ES"/>
        </w:rPr>
      </w:pPr>
    </w:p>
    <w:p w14:paraId="7F73B8F5" w14:textId="77777777" w:rsidR="00500917" w:rsidRDefault="00500917">
      <w:pPr>
        <w:pStyle w:val="Text"/>
        <w:spacing w:after="0" w:line="240" w:lineRule="exact"/>
        <w:ind w:left="708" w:firstLine="0"/>
        <w:rPr>
          <w:b/>
          <w:bCs/>
          <w:lang w:val="es-MX"/>
        </w:rPr>
      </w:pPr>
    </w:p>
    <w:p w14:paraId="158B9966"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2788A46A" w14:textId="77777777" w:rsidR="00500917" w:rsidRDefault="00000000">
      <w:pPr>
        <w:pStyle w:val="Prrafodelista"/>
        <w:spacing w:after="60"/>
        <w:ind w:left="708"/>
        <w:rPr>
          <w:rFonts w:cs="Calibri"/>
          <w:sz w:val="20"/>
          <w:szCs w:val="20"/>
        </w:rPr>
      </w:pPr>
      <w:r>
        <w:rPr>
          <w:rFonts w:cs="Calibri"/>
          <w:sz w:val="20"/>
          <w:szCs w:val="20"/>
        </w:rPr>
        <w:t>Los Estados Financieros y sus Notas fueron elaborados de acuerdo a la normatividad emitida por el Consejo Nacional de Armonización Contable (CONAC) y las disposiciones establecidas en la Ley de Contabilidad Gubernamental.</w:t>
      </w:r>
    </w:p>
    <w:p w14:paraId="40183F7D" w14:textId="77777777" w:rsidR="00500917" w:rsidRDefault="00000000">
      <w:pPr>
        <w:pStyle w:val="Prrafodelista"/>
        <w:spacing w:after="60"/>
        <w:ind w:left="708"/>
        <w:rPr>
          <w:rFonts w:cs="Calibri"/>
          <w:sz w:val="20"/>
          <w:szCs w:val="20"/>
        </w:rPr>
      </w:pPr>
      <w:r>
        <w:rPr>
          <w:rFonts w:cs="Calibri"/>
          <w:sz w:val="20"/>
          <w:szCs w:val="20"/>
        </w:rPr>
        <w:t>El sistema de contabilidad gubernamental utilizado en este ejercicio es el diseñado por el Instituto para el Desarrollo Técnico de las Haciendas Públicas (INDETEC).</w:t>
      </w:r>
    </w:p>
    <w:p w14:paraId="7D487519" w14:textId="77777777" w:rsidR="00500917" w:rsidRDefault="00500917">
      <w:pPr>
        <w:pStyle w:val="Text"/>
        <w:spacing w:after="0" w:line="240" w:lineRule="exact"/>
        <w:ind w:left="708" w:firstLine="0"/>
        <w:rPr>
          <w:lang w:val="es-MX"/>
        </w:rPr>
      </w:pPr>
    </w:p>
    <w:p w14:paraId="5FC1465A"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w:t>
      </w:r>
    </w:p>
    <w:p w14:paraId="14B4D7B8" w14:textId="77777777" w:rsidR="00500917"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Al 31 de Diciembre no existen políticas de contabilidad significativas</w:t>
      </w:r>
    </w:p>
    <w:p w14:paraId="78C46C55"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lastRenderedPageBreak/>
        <w:t>Posición en Moneda Extranjera y Protección por Riesgo Cambiario</w:t>
      </w:r>
    </w:p>
    <w:p w14:paraId="227CE574" w14:textId="77777777" w:rsidR="00500917"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Al 31 de Diciembre no existen operaciones en moneda extranjera registradas</w:t>
      </w:r>
    </w:p>
    <w:p w14:paraId="2C7B4E43" w14:textId="77777777" w:rsidR="00500917" w:rsidRDefault="00500917">
      <w:pPr>
        <w:pStyle w:val="Text"/>
        <w:spacing w:after="0" w:line="240" w:lineRule="exact"/>
        <w:ind w:left="708" w:firstLine="0"/>
      </w:pPr>
    </w:p>
    <w:p w14:paraId="11761FE2"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7BB1D5C6"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cálculo y determinación del monto de las depreciaciones, se basa en los lineamientos establecidos para la contabilidad gubernamental, relativos a los parámetros de estimación de vida útil y porcentajes de depreciación aplicables.</w:t>
      </w:r>
    </w:p>
    <w:p w14:paraId="7063015E" w14:textId="77777777" w:rsidR="00500917" w:rsidRDefault="00500917">
      <w:pPr>
        <w:pStyle w:val="Text"/>
        <w:spacing w:after="0" w:line="240" w:lineRule="exact"/>
        <w:ind w:left="708" w:firstLine="0"/>
        <w:rPr>
          <w:lang w:val="es-MX"/>
        </w:rPr>
      </w:pPr>
    </w:p>
    <w:p w14:paraId="2138577B"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w:t>
      </w:r>
    </w:p>
    <w:p w14:paraId="0980C58E" w14:textId="77777777" w:rsidR="00500917"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Al 31 de Diciembre no existen Fideicomisos, Mandatos y Análogos registrados en el Ente</w:t>
      </w:r>
    </w:p>
    <w:p w14:paraId="2C279115" w14:textId="77777777" w:rsidR="00500917" w:rsidRDefault="00500917">
      <w:pPr>
        <w:pStyle w:val="Text"/>
        <w:spacing w:after="0" w:line="240" w:lineRule="exact"/>
        <w:ind w:left="708" w:firstLine="0"/>
      </w:pPr>
    </w:p>
    <w:p w14:paraId="04F5AAD3"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p w14:paraId="5FA70C1C"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Se recibe recursos únicamente de la Secretaría de Finanzas del Gobierno del Estado de Tamaulipas por concepto de Transferencias, asignaciones, subsidios y otras ayudas.</w:t>
      </w:r>
    </w:p>
    <w:p w14:paraId="26887580" w14:textId="77777777" w:rsidR="00500917" w:rsidRDefault="00500917">
      <w:pPr>
        <w:pStyle w:val="Text"/>
        <w:spacing w:after="0" w:line="240" w:lineRule="exact"/>
        <w:ind w:left="708" w:firstLine="0"/>
        <w:rPr>
          <w:lang w:val="es-MX"/>
        </w:rPr>
      </w:pPr>
    </w:p>
    <w:p w14:paraId="5C10757B"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p w14:paraId="7E77E28C"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ente no cuenta con Deuda Pública, los pasivos con los que cuenta son independientes a este concepto, pues están integradas por cuentas por pagar como Proveedores e Impuestos y retenciones por pagar.</w:t>
      </w:r>
    </w:p>
    <w:p w14:paraId="583B0028" w14:textId="77777777" w:rsidR="00500917" w:rsidRDefault="00500917">
      <w:pPr>
        <w:pStyle w:val="Text"/>
        <w:spacing w:after="0" w:line="240" w:lineRule="exact"/>
        <w:ind w:left="708" w:firstLine="0"/>
        <w:rPr>
          <w:lang w:val="es-MX"/>
        </w:rPr>
      </w:pPr>
    </w:p>
    <w:p w14:paraId="6A81DC90"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Calificaciones otorgadas</w:t>
      </w:r>
    </w:p>
    <w:p w14:paraId="12F77EF2" w14:textId="77777777" w:rsidR="00500917"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existe ninguna calificación crediticia.</w:t>
      </w:r>
    </w:p>
    <w:p w14:paraId="3BCDBC57" w14:textId="77777777" w:rsidR="00500917" w:rsidRDefault="00500917">
      <w:pPr>
        <w:pStyle w:val="Text"/>
        <w:spacing w:after="0" w:line="240" w:lineRule="exact"/>
        <w:ind w:left="708" w:firstLine="0"/>
      </w:pPr>
    </w:p>
    <w:p w14:paraId="5EBF38CF"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68F349EB"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04 de noviembre de 2020 entro en vigor los lineamientos para la utilización del Sistema de Justicia en Línea.</w:t>
      </w:r>
    </w:p>
    <w:p w14:paraId="5867ABB7"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23 de junio de 2023 se implementó el servicio de firma electrónica a usuarios internos y externos del Sistema de Justicia en Linea.</w:t>
      </w:r>
    </w:p>
    <w:p w14:paraId="1C33622D" w14:textId="77777777" w:rsidR="00500917" w:rsidRDefault="00500917">
      <w:pPr>
        <w:pStyle w:val="Text"/>
        <w:spacing w:after="0" w:line="240" w:lineRule="exact"/>
        <w:ind w:left="708" w:firstLine="0"/>
        <w:rPr>
          <w:lang w:val="es-MX"/>
        </w:rPr>
      </w:pPr>
    </w:p>
    <w:p w14:paraId="7A4A11E4"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por Segmentos</w:t>
      </w:r>
    </w:p>
    <w:p w14:paraId="069D44DA"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se considera necesario a la fecha de los Estados Financieros presentar y revelar información financiera segmentada.</w:t>
      </w:r>
    </w:p>
    <w:p w14:paraId="5A671DC2" w14:textId="77777777" w:rsidR="00500917" w:rsidRDefault="00500917">
      <w:pPr>
        <w:pStyle w:val="Text"/>
        <w:spacing w:after="0" w:line="240" w:lineRule="exact"/>
        <w:ind w:left="708" w:firstLine="0"/>
        <w:rPr>
          <w:lang w:val="es-MX"/>
        </w:rPr>
      </w:pPr>
    </w:p>
    <w:p w14:paraId="40ED8F04"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749469BC"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Consideramos no existen eventos posteriores al cierre que pudieran causar un impacto importante que se reflejara en afectaciones económicas relevantes.</w:t>
      </w:r>
    </w:p>
    <w:p w14:paraId="7CA956F7" w14:textId="77777777" w:rsidR="00500917" w:rsidRDefault="00500917">
      <w:pPr>
        <w:pStyle w:val="Text"/>
        <w:spacing w:after="0" w:line="240" w:lineRule="exact"/>
        <w:ind w:left="708" w:firstLine="0"/>
        <w:rPr>
          <w:lang w:val="es-MX"/>
        </w:rPr>
      </w:pPr>
    </w:p>
    <w:p w14:paraId="077A43BC"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78853C77" w14:textId="77777777" w:rsidR="00500917"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existen partes relacionadas en el Ente que pudieran ejercer influencia en la toma de decisiones financieras.</w:t>
      </w:r>
    </w:p>
    <w:p w14:paraId="2A6D91C6" w14:textId="77777777" w:rsidR="00500917" w:rsidRDefault="00500917">
      <w:pPr>
        <w:pStyle w:val="Text"/>
        <w:spacing w:after="0" w:line="240" w:lineRule="exact"/>
        <w:ind w:left="708" w:firstLine="0"/>
        <w:rPr>
          <w:lang w:val="es-MX"/>
        </w:rPr>
      </w:pPr>
    </w:p>
    <w:p w14:paraId="487E2C2D" w14:textId="77777777" w:rsidR="00500917"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Responsabilidad Sobre la Presentación Razonable de la Información Contable</w:t>
      </w:r>
    </w:p>
    <w:p w14:paraId="2B718C9F" w14:textId="77777777" w:rsidR="00500917" w:rsidRDefault="00000000">
      <w:pPr>
        <w:pStyle w:val="Texto"/>
        <w:spacing w:after="0" w:line="240" w:lineRule="exact"/>
        <w:ind w:left="708" w:firstLine="0"/>
        <w:rPr>
          <w:rFonts w:ascii="Calibri" w:hAnsi="Calibri" w:cs="DIN Pro Regular"/>
          <w:sz w:val="20"/>
        </w:rPr>
      </w:pPr>
      <w:r>
        <w:rPr>
          <w:rFonts w:ascii="Calibri" w:hAnsi="Calibri" w:cs="DIN Pro Regular"/>
          <w:sz w:val="20"/>
        </w:rPr>
        <w:t>Los estados Financieros se encuentran debidamente firmados por los responsables del Ente y el responsable del área financiera del mismo.</w:t>
      </w:r>
    </w:p>
    <w:p w14:paraId="3E2C742C" w14:textId="77777777" w:rsidR="00500917" w:rsidRDefault="00500917">
      <w:pPr>
        <w:pStyle w:val="Texto"/>
        <w:spacing w:after="0" w:line="240" w:lineRule="exact"/>
        <w:ind w:left="708" w:firstLine="0"/>
        <w:rPr>
          <w:rFonts w:ascii="Calibri" w:hAnsi="Calibri" w:cs="DIN Pro Regular"/>
          <w:sz w:val="20"/>
        </w:rPr>
      </w:pPr>
    </w:p>
    <w:p w14:paraId="4A718F9B" w14:textId="77777777" w:rsidR="00500917"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19EFC10" w14:textId="77777777" w:rsidR="00500917" w:rsidRDefault="00500917">
      <w:pPr>
        <w:pStyle w:val="Text"/>
        <w:spacing w:after="0" w:line="240" w:lineRule="exact"/>
        <w:ind w:firstLine="0"/>
        <w:rPr>
          <w:rFonts w:ascii="Calibri" w:hAnsi="Calibri" w:cs="DIN Pro Regular"/>
          <w:sz w:val="20"/>
        </w:rPr>
      </w:pPr>
    </w:p>
    <w:p w14:paraId="4B38A19E" w14:textId="77777777" w:rsidR="00500917" w:rsidRDefault="00500917">
      <w:pPr>
        <w:pStyle w:val="Text"/>
        <w:spacing w:after="0" w:line="240" w:lineRule="exact"/>
        <w:rPr>
          <w:rFonts w:ascii="Calibri" w:hAnsi="Calibri" w:cs="DIN Pro Regular"/>
          <w:sz w:val="20"/>
        </w:rPr>
      </w:pPr>
    </w:p>
    <w:p w14:paraId="569CFFE4" w14:textId="77777777" w:rsidR="00500917" w:rsidRDefault="00500917">
      <w:pPr>
        <w:pStyle w:val="Text"/>
        <w:spacing w:after="0" w:line="240" w:lineRule="exact"/>
        <w:jc w:val="center"/>
        <w:rPr>
          <w:rFonts w:ascii="Calibri" w:hAnsi="Calibri" w:cs="DIN Pro Regular"/>
          <w:sz w:val="22"/>
          <w:szCs w:val="22"/>
        </w:rPr>
      </w:pPr>
    </w:p>
    <w:p w14:paraId="6011BCCC" w14:textId="77777777" w:rsidR="00500917" w:rsidRDefault="00500917">
      <w:pPr>
        <w:pStyle w:val="Text"/>
        <w:spacing w:after="0" w:line="240" w:lineRule="exact"/>
        <w:ind w:firstLine="0"/>
        <w:rPr>
          <w:rFonts w:ascii="Calibri" w:hAnsi="Calibri" w:cs="DIN Pro Regular"/>
          <w:b/>
          <w:sz w:val="20"/>
        </w:rPr>
      </w:pPr>
    </w:p>
    <w:p w14:paraId="2384B853" w14:textId="77777777" w:rsidR="00500917" w:rsidRDefault="00500917">
      <w:pPr>
        <w:pStyle w:val="Text"/>
        <w:spacing w:after="0" w:line="240" w:lineRule="exact"/>
        <w:ind w:firstLine="0"/>
        <w:rPr>
          <w:rFonts w:ascii="Calibri" w:hAnsi="Calibri" w:cs="DIN Pro Regular"/>
          <w:b/>
          <w:sz w:val="20"/>
        </w:rPr>
      </w:pPr>
    </w:p>
    <w:p w14:paraId="35A0164E" w14:textId="77777777" w:rsidR="00500917" w:rsidRDefault="00000000">
      <w:pPr>
        <w:pStyle w:val="Text"/>
        <w:spacing w:after="0" w:line="240" w:lineRule="exact"/>
        <w:jc w:val="center"/>
      </w:pPr>
      <w:r>
        <w:rPr>
          <w:rFonts w:ascii="Calibri" w:hAnsi="Calibri" w:cs="DIN Pro Regular"/>
          <w:b/>
          <w:sz w:val="24"/>
          <w:szCs w:val="24"/>
        </w:rPr>
        <w:lastRenderedPageBreak/>
        <w:t>Cuenta Pública 2024</w:t>
      </w:r>
    </w:p>
    <w:p w14:paraId="5984731E" w14:textId="77777777" w:rsidR="00500917" w:rsidRDefault="00500917">
      <w:pPr>
        <w:pStyle w:val="Text"/>
        <w:spacing w:after="0" w:line="240" w:lineRule="exact"/>
        <w:jc w:val="center"/>
        <w:rPr>
          <w:rFonts w:ascii="Calibri" w:hAnsi="Calibri" w:cs="DIN Pro Regular"/>
          <w:b/>
          <w:sz w:val="24"/>
          <w:szCs w:val="24"/>
        </w:rPr>
      </w:pPr>
    </w:p>
    <w:p w14:paraId="49413C5C" w14:textId="77777777" w:rsidR="00500917" w:rsidRDefault="00000000">
      <w:pPr>
        <w:pStyle w:val="Text"/>
        <w:spacing w:after="0" w:line="240" w:lineRule="exact"/>
        <w:jc w:val="center"/>
      </w:pPr>
      <w:r>
        <w:rPr>
          <w:rFonts w:ascii="Calibri" w:hAnsi="Calibri" w:cs="DIN Pro Regular"/>
          <w:b/>
          <w:sz w:val="24"/>
          <w:szCs w:val="24"/>
        </w:rPr>
        <w:t>Notas a los Estados Financieros</w:t>
      </w:r>
    </w:p>
    <w:p w14:paraId="66B575ED" w14:textId="77777777" w:rsidR="00500917" w:rsidRDefault="00500917">
      <w:pPr>
        <w:pStyle w:val="Text"/>
        <w:spacing w:after="0" w:line="240" w:lineRule="exact"/>
        <w:ind w:firstLine="0"/>
        <w:rPr>
          <w:rFonts w:ascii="Calibri" w:hAnsi="Calibri" w:cs="DIN Pro Regular"/>
          <w:b/>
          <w:sz w:val="24"/>
          <w:szCs w:val="24"/>
        </w:rPr>
      </w:pPr>
    </w:p>
    <w:p w14:paraId="5A7A0380" w14:textId="77777777" w:rsidR="00500917" w:rsidRDefault="00000000">
      <w:pPr>
        <w:pStyle w:val="Text"/>
        <w:spacing w:after="0" w:line="240" w:lineRule="exact"/>
        <w:jc w:val="center"/>
      </w:pPr>
      <w:r>
        <w:rPr>
          <w:rFonts w:ascii="Calibri" w:hAnsi="Calibri" w:cs="DIN Pro Regular"/>
          <w:b/>
          <w:sz w:val="24"/>
          <w:szCs w:val="24"/>
        </w:rPr>
        <w:t>b) NOTAS DE DESGLOSE</w:t>
      </w:r>
    </w:p>
    <w:p w14:paraId="15E52FC0" w14:textId="77777777" w:rsidR="00500917" w:rsidRDefault="00500917">
      <w:pPr>
        <w:pStyle w:val="Text"/>
        <w:spacing w:after="0" w:line="240" w:lineRule="exact"/>
        <w:jc w:val="center"/>
        <w:rPr>
          <w:rFonts w:ascii="Calibri" w:hAnsi="Calibri" w:cs="DIN Pro Regular"/>
          <w:b/>
          <w:sz w:val="20"/>
        </w:rPr>
      </w:pPr>
    </w:p>
    <w:p w14:paraId="1465A1F5" w14:textId="77777777" w:rsidR="00500917"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1A02F93E" w14:textId="77777777" w:rsidR="00500917" w:rsidRDefault="00500917">
      <w:pPr>
        <w:pStyle w:val="Text"/>
        <w:spacing w:after="0" w:line="240" w:lineRule="exact"/>
        <w:rPr>
          <w:rFonts w:ascii="Calibri" w:hAnsi="Calibri" w:cs="DIN Pro Regular"/>
          <w:sz w:val="20"/>
          <w:lang w:val="es-MX"/>
        </w:rPr>
      </w:pPr>
    </w:p>
    <w:p w14:paraId="7F206CB4" w14:textId="77777777" w:rsidR="00500917"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19F7238A" w14:textId="77777777" w:rsidR="00500917" w:rsidRDefault="00500917">
      <w:pPr>
        <w:pStyle w:val="ROMANOS"/>
        <w:spacing w:after="0" w:line="240" w:lineRule="exact"/>
        <w:ind w:left="1140"/>
        <w:rPr>
          <w:rFonts w:ascii="Calibri" w:hAnsi="Calibri" w:cs="DIN Pro Regular"/>
          <w:b/>
          <w:sz w:val="20"/>
          <w:szCs w:val="20"/>
          <w:lang w:val="es-MX"/>
        </w:rPr>
      </w:pPr>
    </w:p>
    <w:tbl>
      <w:tblPr>
        <w:tblW w:w="4748" w:type="dxa"/>
        <w:tblInd w:w="2297" w:type="dxa"/>
        <w:tblCellMar>
          <w:left w:w="10" w:type="dxa"/>
          <w:right w:w="10" w:type="dxa"/>
        </w:tblCellMar>
        <w:tblLook w:val="0000" w:firstRow="0" w:lastRow="0" w:firstColumn="0" w:lastColumn="0" w:noHBand="0" w:noVBand="0"/>
      </w:tblPr>
      <w:tblGrid>
        <w:gridCol w:w="3289"/>
        <w:gridCol w:w="1459"/>
      </w:tblGrid>
      <w:tr w:rsidR="00500917" w14:paraId="07DD5A7D" w14:textId="77777777">
        <w:tblPrEx>
          <w:tblCellMar>
            <w:top w:w="0" w:type="dxa"/>
            <w:bottom w:w="0" w:type="dxa"/>
          </w:tblCellMar>
        </w:tblPrEx>
        <w:trPr>
          <w:trHeight w:val="292"/>
        </w:trPr>
        <w:tc>
          <w:tcPr>
            <w:tcW w:w="3289"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391B1935" w14:textId="77777777" w:rsidR="00500917" w:rsidRDefault="00000000">
            <w:pPr>
              <w:rPr>
                <w:rFonts w:ascii="Helvetica" w:eastAsia="Times New Roman" w:hAnsi="Helvetica" w:cs="Helvetica"/>
                <w:b/>
                <w:bCs/>
                <w:color w:val="FFFFFF"/>
              </w:rPr>
            </w:pPr>
            <w:r>
              <w:rPr>
                <w:rFonts w:ascii="Helvetica" w:eastAsia="Times New Roman" w:hAnsi="Helvetica" w:cs="Helvetica"/>
                <w:b/>
                <w:bCs/>
                <w:color w:val="FFFFFF"/>
              </w:rPr>
              <w:t>Concepto</w:t>
            </w:r>
          </w:p>
        </w:tc>
        <w:tc>
          <w:tcPr>
            <w:tcW w:w="1459"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FA2E94F" w14:textId="77777777" w:rsidR="00500917" w:rsidRDefault="00000000">
            <w:pPr>
              <w:jc w:val="center"/>
              <w:rPr>
                <w:rFonts w:ascii="Helvetica" w:eastAsia="Times New Roman" w:hAnsi="Helvetica" w:cs="Helvetica"/>
                <w:b/>
                <w:bCs/>
                <w:color w:val="FFFFFF"/>
              </w:rPr>
            </w:pPr>
            <w:r>
              <w:rPr>
                <w:rFonts w:ascii="Helvetica" w:eastAsia="Times New Roman" w:hAnsi="Helvetica" w:cs="Helvetica"/>
                <w:b/>
                <w:bCs/>
                <w:color w:val="FFFFFF"/>
              </w:rPr>
              <w:t>2024</w:t>
            </w:r>
          </w:p>
        </w:tc>
      </w:tr>
      <w:tr w:rsidR="00500917" w14:paraId="3ABE64AE" w14:textId="77777777">
        <w:tblPrEx>
          <w:tblCellMar>
            <w:top w:w="0" w:type="dxa"/>
            <w:bottom w:w="0" w:type="dxa"/>
          </w:tblCellMar>
        </w:tblPrEx>
        <w:trPr>
          <w:trHeight w:val="292"/>
        </w:trPr>
        <w:tc>
          <w:tcPr>
            <w:tcW w:w="32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E51845" w14:textId="77777777" w:rsidR="00500917" w:rsidRDefault="00000000">
            <w:pPr>
              <w:rPr>
                <w:rFonts w:ascii="Helvetica" w:eastAsia="Times New Roman" w:hAnsi="Helvetica" w:cs="Helvetica"/>
                <w:color w:val="000000"/>
                <w:sz w:val="14"/>
                <w:szCs w:val="18"/>
              </w:rPr>
            </w:pPr>
            <w:r>
              <w:rPr>
                <w:rFonts w:ascii="Helvetica" w:eastAsia="Times New Roman" w:hAnsi="Helvetica" w:cs="Helvetica"/>
                <w:color w:val="000000"/>
                <w:sz w:val="14"/>
                <w:szCs w:val="18"/>
              </w:rPr>
              <w:t>TRANSFERENCIAS, ASIGNACIONES, SUBSIDIOS Y OTRAS AYUDAS</w:t>
            </w:r>
          </w:p>
        </w:tc>
        <w:tc>
          <w:tcPr>
            <w:tcW w:w="14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E0E502" w14:textId="77777777" w:rsidR="00500917" w:rsidRDefault="00000000">
            <w:pPr>
              <w:jc w:val="center"/>
              <w:rPr>
                <w:rFonts w:ascii="Helvetica" w:eastAsia="Times New Roman" w:hAnsi="Helvetica" w:cs="Helvetica"/>
                <w:color w:val="000000"/>
                <w:sz w:val="14"/>
                <w:szCs w:val="18"/>
              </w:rPr>
            </w:pPr>
            <w:r>
              <w:rPr>
                <w:rFonts w:ascii="Helvetica" w:eastAsia="Times New Roman" w:hAnsi="Helvetica" w:cs="Helvetica"/>
                <w:color w:val="000000"/>
                <w:sz w:val="14"/>
                <w:szCs w:val="18"/>
              </w:rPr>
              <w:t>$             39,803,579</w:t>
            </w:r>
          </w:p>
        </w:tc>
      </w:tr>
      <w:tr w:rsidR="00500917" w14:paraId="69FC0CEA" w14:textId="77777777">
        <w:tblPrEx>
          <w:tblCellMar>
            <w:top w:w="0" w:type="dxa"/>
            <w:bottom w:w="0" w:type="dxa"/>
          </w:tblCellMar>
        </w:tblPrEx>
        <w:trPr>
          <w:trHeight w:val="292"/>
        </w:trPr>
        <w:tc>
          <w:tcPr>
            <w:tcW w:w="32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2930B7" w14:textId="77777777" w:rsidR="00500917" w:rsidRDefault="00000000">
            <w:pPr>
              <w:rPr>
                <w:rFonts w:ascii="Helvetica" w:eastAsia="Times New Roman" w:hAnsi="Helvetica" w:cs="Helvetica"/>
                <w:color w:val="000000"/>
                <w:sz w:val="14"/>
                <w:szCs w:val="18"/>
              </w:rPr>
            </w:pPr>
            <w:r>
              <w:rPr>
                <w:rFonts w:ascii="Helvetica" w:eastAsia="Times New Roman" w:hAnsi="Helvetica" w:cs="Helvetica"/>
                <w:color w:val="000000"/>
                <w:sz w:val="14"/>
                <w:szCs w:val="18"/>
              </w:rPr>
              <w:t>PRODUCTOS DE TIPO CORRIENTE</w:t>
            </w:r>
          </w:p>
        </w:tc>
        <w:tc>
          <w:tcPr>
            <w:tcW w:w="14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3EBD97" w14:textId="77777777" w:rsidR="00500917" w:rsidRDefault="00000000">
            <w:pPr>
              <w:rPr>
                <w:rFonts w:ascii="Helvetica" w:eastAsia="Times New Roman" w:hAnsi="Helvetica" w:cs="Helvetica"/>
                <w:color w:val="000000"/>
                <w:sz w:val="14"/>
                <w:szCs w:val="18"/>
              </w:rPr>
            </w:pPr>
            <w:r>
              <w:rPr>
                <w:rFonts w:ascii="Helvetica" w:eastAsia="Times New Roman" w:hAnsi="Helvetica" w:cs="Helvetica"/>
                <w:color w:val="000000"/>
                <w:sz w:val="14"/>
                <w:szCs w:val="18"/>
              </w:rPr>
              <w:t xml:space="preserve"> $                     6,064</w:t>
            </w:r>
          </w:p>
        </w:tc>
      </w:tr>
      <w:tr w:rsidR="00500917" w14:paraId="3D13C070" w14:textId="77777777">
        <w:tblPrEx>
          <w:tblCellMar>
            <w:top w:w="0" w:type="dxa"/>
            <w:bottom w:w="0" w:type="dxa"/>
          </w:tblCellMar>
        </w:tblPrEx>
        <w:trPr>
          <w:trHeight w:val="292"/>
        </w:trPr>
        <w:tc>
          <w:tcPr>
            <w:tcW w:w="32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885CA8" w14:textId="77777777" w:rsidR="00500917" w:rsidRDefault="00000000">
            <w:pPr>
              <w:rPr>
                <w:rFonts w:ascii="Helvetica" w:eastAsia="Times New Roman" w:hAnsi="Helvetica" w:cs="Helvetica"/>
                <w:color w:val="000000"/>
                <w:sz w:val="14"/>
                <w:szCs w:val="18"/>
              </w:rPr>
            </w:pPr>
            <w:r>
              <w:rPr>
                <w:rFonts w:ascii="Helvetica" w:eastAsia="Times New Roman" w:hAnsi="Helvetica" w:cs="Helvetica"/>
                <w:color w:val="000000"/>
                <w:sz w:val="14"/>
                <w:szCs w:val="18"/>
              </w:rPr>
              <w:t>OTROS INGRESOS</w:t>
            </w:r>
          </w:p>
        </w:tc>
        <w:tc>
          <w:tcPr>
            <w:tcW w:w="14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573EDE" w14:textId="77777777" w:rsidR="00500917" w:rsidRDefault="00000000">
            <w:pPr>
              <w:rPr>
                <w:rFonts w:ascii="Helvetica" w:eastAsia="Times New Roman" w:hAnsi="Helvetica" w:cs="Helvetica"/>
                <w:color w:val="000000"/>
                <w:sz w:val="14"/>
                <w:szCs w:val="18"/>
              </w:rPr>
            </w:pPr>
            <w:r>
              <w:rPr>
                <w:rFonts w:ascii="Helvetica" w:eastAsia="Times New Roman" w:hAnsi="Helvetica" w:cs="Helvetica"/>
                <w:color w:val="000000"/>
                <w:sz w:val="14"/>
                <w:szCs w:val="18"/>
              </w:rPr>
              <w:t xml:space="preserve"> $                            0</w:t>
            </w:r>
          </w:p>
        </w:tc>
      </w:tr>
      <w:tr w:rsidR="00500917" w14:paraId="1D48F5AD" w14:textId="77777777">
        <w:tblPrEx>
          <w:tblCellMar>
            <w:top w:w="0" w:type="dxa"/>
            <w:bottom w:w="0" w:type="dxa"/>
          </w:tblCellMar>
        </w:tblPrEx>
        <w:trPr>
          <w:trHeight w:val="292"/>
        </w:trPr>
        <w:tc>
          <w:tcPr>
            <w:tcW w:w="32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CA50D8" w14:textId="77777777" w:rsidR="00500917" w:rsidRDefault="00000000">
            <w:pPr>
              <w:jc w:val="right"/>
              <w:rPr>
                <w:rFonts w:ascii="Helvetica" w:eastAsia="Times New Roman" w:hAnsi="Helvetica" w:cs="Helvetica"/>
                <w:b/>
                <w:bCs/>
                <w:color w:val="000000"/>
                <w:sz w:val="14"/>
                <w:szCs w:val="18"/>
              </w:rPr>
            </w:pPr>
            <w:r>
              <w:rPr>
                <w:rFonts w:ascii="Helvetica" w:eastAsia="Times New Roman" w:hAnsi="Helvetica" w:cs="Helvetica"/>
                <w:b/>
                <w:bCs/>
                <w:color w:val="000000"/>
                <w:sz w:val="14"/>
                <w:szCs w:val="18"/>
              </w:rPr>
              <w:t>Suma de los Ingresos</w:t>
            </w:r>
          </w:p>
        </w:tc>
        <w:tc>
          <w:tcPr>
            <w:tcW w:w="14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8C453D" w14:textId="77777777" w:rsidR="00500917" w:rsidRDefault="00000000">
            <w:pPr>
              <w:jc w:val="right"/>
              <w:rPr>
                <w:rFonts w:ascii="Helvetica" w:eastAsia="Times New Roman" w:hAnsi="Helvetica" w:cs="Helvetica"/>
                <w:b/>
                <w:bCs/>
                <w:color w:val="000000"/>
                <w:sz w:val="14"/>
                <w:szCs w:val="18"/>
              </w:rPr>
            </w:pPr>
            <w:r>
              <w:rPr>
                <w:rFonts w:ascii="Helvetica" w:eastAsia="Times New Roman" w:hAnsi="Helvetica" w:cs="Helvetica"/>
                <w:b/>
                <w:bCs/>
                <w:color w:val="000000"/>
                <w:sz w:val="14"/>
                <w:szCs w:val="18"/>
              </w:rPr>
              <w:t>$             39,809,643</w:t>
            </w:r>
          </w:p>
        </w:tc>
      </w:tr>
    </w:tbl>
    <w:p w14:paraId="1305B063" w14:textId="77777777" w:rsidR="00500917" w:rsidRDefault="00500917">
      <w:pPr>
        <w:pStyle w:val="ROMANOS"/>
        <w:spacing w:after="0" w:line="240" w:lineRule="exact"/>
        <w:ind w:left="0" w:firstLine="0"/>
      </w:pPr>
    </w:p>
    <w:p w14:paraId="5C4C84D4"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Durante el ejercicio se percibieron ingresos por concepto de intereses generados por las cuentas</w:t>
      </w:r>
    </w:p>
    <w:p w14:paraId="7E90A210"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bancarias productivas por la cantidad de $6,064.</w:t>
      </w:r>
    </w:p>
    <w:p w14:paraId="0DA632FB"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 xml:space="preserve"> </w:t>
      </w:r>
    </w:p>
    <w:p w14:paraId="3BFE81B4"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El presupuesto de Egresos Aprobado para el ejercicio 2024 se incrementó por $1,356,118 por</w:t>
      </w:r>
    </w:p>
    <w:p w14:paraId="2DC2AAE9"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ampliación presupuestal, proveniente del remanente del ejercicio anterior, esto autorizado por el Pleno</w:t>
      </w:r>
    </w:p>
    <w:p w14:paraId="2023824A" w14:textId="77777777" w:rsidR="00500917" w:rsidRDefault="00000000">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del Tribunal.</w:t>
      </w:r>
    </w:p>
    <w:p w14:paraId="0D4A1BF7" w14:textId="77777777" w:rsidR="00500917" w:rsidRDefault="00500917">
      <w:pPr>
        <w:pStyle w:val="ROMANOS"/>
        <w:spacing w:after="0" w:line="240" w:lineRule="exact"/>
        <w:ind w:left="1140"/>
        <w:rPr>
          <w:rFonts w:ascii="Calibri" w:hAnsi="Calibri" w:cs="DIN Pro Regular"/>
          <w:b/>
          <w:sz w:val="20"/>
          <w:szCs w:val="20"/>
          <w:lang w:val="es-MX"/>
        </w:rPr>
      </w:pPr>
    </w:p>
    <w:p w14:paraId="6F1F865B" w14:textId="77777777" w:rsidR="00500917" w:rsidRDefault="00500917">
      <w:pPr>
        <w:pStyle w:val="ROMANOS"/>
        <w:spacing w:after="0" w:line="240" w:lineRule="exact"/>
        <w:ind w:left="1140"/>
        <w:rPr>
          <w:rFonts w:ascii="Calibri" w:hAnsi="Calibri" w:cs="DIN Pro Regular"/>
          <w:b/>
          <w:sz w:val="20"/>
          <w:szCs w:val="20"/>
          <w:lang w:val="es-MX"/>
        </w:rPr>
      </w:pPr>
    </w:p>
    <w:p w14:paraId="277230AB" w14:textId="77777777" w:rsidR="00500917"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62C1E144" w14:textId="77777777" w:rsidR="00500917" w:rsidRDefault="00500917">
      <w:pPr>
        <w:pStyle w:val="ROMANOS"/>
        <w:spacing w:after="0" w:line="240" w:lineRule="exact"/>
        <w:ind w:left="1140"/>
      </w:pPr>
    </w:p>
    <w:p w14:paraId="42EBE30A" w14:textId="77777777" w:rsidR="00500917" w:rsidRDefault="00500917">
      <w:pPr>
        <w:pStyle w:val="ROMANOS"/>
        <w:spacing w:after="0" w:line="240" w:lineRule="exact"/>
        <w:ind w:left="1140"/>
      </w:pPr>
    </w:p>
    <w:tbl>
      <w:tblPr>
        <w:tblW w:w="7545" w:type="dxa"/>
        <w:jc w:val="center"/>
        <w:tblCellMar>
          <w:left w:w="10" w:type="dxa"/>
          <w:right w:w="10" w:type="dxa"/>
        </w:tblCellMar>
        <w:tblLook w:val="0000" w:firstRow="0" w:lastRow="0" w:firstColumn="0" w:lastColumn="0" w:noHBand="0" w:noVBand="0"/>
      </w:tblPr>
      <w:tblGrid>
        <w:gridCol w:w="5344"/>
        <w:gridCol w:w="2201"/>
      </w:tblGrid>
      <w:tr w:rsidR="00500917" w14:paraId="0EA4B3BC"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6E71E1B4" w14:textId="77777777" w:rsidR="00500917" w:rsidRDefault="00000000">
            <w:pPr>
              <w:rPr>
                <w:rFonts w:ascii="Helvetica" w:eastAsia="Times New Roman" w:hAnsi="Helvetica" w:cs="Helvetica"/>
                <w:b/>
                <w:bCs/>
                <w:color w:val="FFFFFF"/>
                <w:sz w:val="16"/>
              </w:rPr>
            </w:pPr>
            <w:r>
              <w:rPr>
                <w:rFonts w:ascii="Helvetica" w:eastAsia="Times New Roman" w:hAnsi="Helvetica" w:cs="Helvetica"/>
                <w:b/>
                <w:bCs/>
                <w:color w:val="FFFFFF"/>
                <w:sz w:val="16"/>
              </w:rPr>
              <w:t>Concepto</w:t>
            </w:r>
          </w:p>
        </w:tc>
        <w:tc>
          <w:tcPr>
            <w:tcW w:w="2201"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21ECA5E3" w14:textId="77777777" w:rsidR="00500917" w:rsidRDefault="00000000">
            <w:pPr>
              <w:jc w:val="center"/>
              <w:rPr>
                <w:rFonts w:ascii="Helvetica" w:eastAsia="Times New Roman" w:hAnsi="Helvetica" w:cs="Helvetica"/>
                <w:b/>
                <w:bCs/>
                <w:color w:val="FFFFFF"/>
                <w:sz w:val="16"/>
              </w:rPr>
            </w:pPr>
            <w:r>
              <w:rPr>
                <w:rFonts w:ascii="Helvetica" w:eastAsia="Times New Roman" w:hAnsi="Helvetica" w:cs="Helvetica"/>
                <w:b/>
                <w:bCs/>
                <w:color w:val="FFFFFF"/>
                <w:sz w:val="16"/>
              </w:rPr>
              <w:t>Importe</w:t>
            </w:r>
          </w:p>
        </w:tc>
      </w:tr>
      <w:tr w:rsidR="00500917" w14:paraId="28F0ED82"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8FE499"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GASTOS DE FUNCIONAMIENTO</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1AF5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38,595,693</w:t>
            </w:r>
          </w:p>
        </w:tc>
      </w:tr>
      <w:tr w:rsidR="00500917" w14:paraId="700C6E05"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D4579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TRANSFERENCIAS, ASIGNACIONES, SUBSIDIOS Y OTRAS AYUDAS</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30FAA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109,240 </w:t>
            </w:r>
          </w:p>
        </w:tc>
      </w:tr>
      <w:tr w:rsidR="00500917" w14:paraId="6491EECF"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E5AD1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PARTICIPACIONES Y APORTACIONES</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2E9EE1" w14:textId="77777777" w:rsidR="00500917" w:rsidRDefault="00000000">
            <w:pPr>
              <w:jc w:val="center"/>
              <w:rPr>
                <w:rFonts w:ascii="Helvetica" w:eastAsia="Times New Roman" w:hAnsi="Helvetica" w:cs="Helvetica"/>
                <w:color w:val="000000"/>
                <w:sz w:val="16"/>
              </w:rPr>
            </w:pPr>
            <w:r>
              <w:rPr>
                <w:rFonts w:ascii="Helvetica" w:eastAsia="Times New Roman" w:hAnsi="Helvetica" w:cs="Helvetica"/>
                <w:color w:val="000000"/>
                <w:sz w:val="16"/>
              </w:rPr>
              <w:t>$                                      0</w:t>
            </w:r>
          </w:p>
        </w:tc>
      </w:tr>
      <w:tr w:rsidR="00500917" w14:paraId="538E09C4"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836991"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INTERESES, COMISIONES Y OTROS GASTOS DE LA DEUDA PÚBLICA</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75CEDF" w14:textId="77777777" w:rsidR="00500917" w:rsidRDefault="00000000">
            <w:pPr>
              <w:jc w:val="center"/>
              <w:rPr>
                <w:rFonts w:ascii="Helvetica" w:eastAsia="Times New Roman" w:hAnsi="Helvetica" w:cs="Helvetica"/>
                <w:color w:val="000000"/>
                <w:sz w:val="16"/>
              </w:rPr>
            </w:pPr>
            <w:r>
              <w:rPr>
                <w:rFonts w:ascii="Helvetica" w:eastAsia="Times New Roman" w:hAnsi="Helvetica" w:cs="Helvetica"/>
                <w:color w:val="000000"/>
                <w:sz w:val="16"/>
              </w:rPr>
              <w:t>$                                      0</w:t>
            </w:r>
          </w:p>
        </w:tc>
      </w:tr>
      <w:tr w:rsidR="00500917" w14:paraId="66A4A3A0"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198C5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OTROS GASTOS Y PÉRDIDAS EXTRAORDINARIAS</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2A44F7"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475,033</w:t>
            </w:r>
          </w:p>
        </w:tc>
      </w:tr>
      <w:tr w:rsidR="00500917" w14:paraId="574BA451" w14:textId="77777777">
        <w:tblPrEx>
          <w:tblCellMar>
            <w:top w:w="0" w:type="dxa"/>
            <w:bottom w:w="0" w:type="dxa"/>
          </w:tblCellMar>
        </w:tblPrEx>
        <w:trPr>
          <w:trHeight w:val="321"/>
          <w:jc w:val="center"/>
        </w:trPr>
        <w:tc>
          <w:tcPr>
            <w:tcW w:w="53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26208B" w14:textId="77777777" w:rsidR="00500917" w:rsidRDefault="00000000">
            <w:pPr>
              <w:jc w:val="right"/>
              <w:rPr>
                <w:rFonts w:ascii="Helvetica" w:eastAsia="Times New Roman" w:hAnsi="Helvetica" w:cs="Helvetica"/>
                <w:b/>
                <w:bCs/>
                <w:color w:val="000000"/>
                <w:sz w:val="16"/>
              </w:rPr>
            </w:pPr>
            <w:r>
              <w:rPr>
                <w:rFonts w:ascii="Helvetica" w:eastAsia="Times New Roman" w:hAnsi="Helvetica" w:cs="Helvetica"/>
                <w:b/>
                <w:bCs/>
                <w:color w:val="000000"/>
                <w:sz w:val="16"/>
              </w:rPr>
              <w:t>Suma de GASTOS Y OTRAS PÉRDIDAS</w:t>
            </w:r>
          </w:p>
        </w:tc>
        <w:tc>
          <w:tcPr>
            <w:tcW w:w="22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BB5228" w14:textId="77777777" w:rsidR="00500917" w:rsidRDefault="00000000">
            <w:pPr>
              <w:jc w:val="right"/>
              <w:rPr>
                <w:rFonts w:ascii="Helvetica" w:eastAsia="Times New Roman" w:hAnsi="Helvetica" w:cs="Helvetica"/>
                <w:b/>
                <w:bCs/>
                <w:color w:val="000000"/>
                <w:sz w:val="16"/>
              </w:rPr>
            </w:pPr>
            <w:r>
              <w:rPr>
                <w:rFonts w:ascii="Helvetica" w:eastAsia="Times New Roman" w:hAnsi="Helvetica" w:cs="Helvetica"/>
                <w:b/>
                <w:bCs/>
                <w:color w:val="000000"/>
                <w:sz w:val="16"/>
              </w:rPr>
              <w:t xml:space="preserve">$                       39,179,966                      </w:t>
            </w:r>
          </w:p>
        </w:tc>
      </w:tr>
    </w:tbl>
    <w:p w14:paraId="0BEBA4D3" w14:textId="77777777" w:rsidR="00500917" w:rsidRDefault="00500917">
      <w:pPr>
        <w:pStyle w:val="ROMANOS"/>
        <w:spacing w:after="0" w:line="240" w:lineRule="exact"/>
        <w:ind w:left="1140"/>
      </w:pPr>
    </w:p>
    <w:p w14:paraId="6A1EED9E" w14:textId="77777777" w:rsidR="00500917" w:rsidRDefault="00500917">
      <w:pPr>
        <w:pStyle w:val="ROMANOS"/>
        <w:spacing w:after="0" w:line="240" w:lineRule="exact"/>
        <w:ind w:left="1140"/>
        <w:rPr>
          <w:rFonts w:ascii="Calibri" w:hAnsi="Calibri" w:cs="DIN Pro Regular"/>
          <w:sz w:val="20"/>
          <w:szCs w:val="20"/>
          <w:lang w:val="es-MX"/>
        </w:rPr>
      </w:pPr>
    </w:p>
    <w:p w14:paraId="3F8EC4BA" w14:textId="77777777" w:rsidR="00500917" w:rsidRDefault="00500917">
      <w:pPr>
        <w:pStyle w:val="ROMANOS"/>
        <w:spacing w:after="0" w:line="240" w:lineRule="exact"/>
        <w:ind w:left="1140"/>
        <w:rPr>
          <w:rFonts w:ascii="Calibri" w:hAnsi="Calibri" w:cs="DIN Pro Regular"/>
          <w:sz w:val="20"/>
          <w:szCs w:val="20"/>
          <w:lang w:val="es-MX"/>
        </w:rPr>
      </w:pPr>
    </w:p>
    <w:p w14:paraId="631DF6D9" w14:textId="77777777" w:rsidR="00500917" w:rsidRDefault="00500917">
      <w:pPr>
        <w:pStyle w:val="ROMANOS"/>
        <w:spacing w:after="0" w:line="240" w:lineRule="exact"/>
        <w:ind w:left="1140"/>
        <w:rPr>
          <w:rFonts w:ascii="Calibri" w:hAnsi="Calibri" w:cs="DIN Pro Regular"/>
          <w:sz w:val="20"/>
          <w:szCs w:val="20"/>
          <w:lang w:val="es-MX"/>
        </w:rPr>
      </w:pPr>
    </w:p>
    <w:p w14:paraId="0F93D686" w14:textId="77777777" w:rsidR="00500917" w:rsidRDefault="00500917">
      <w:pPr>
        <w:pStyle w:val="ROMANOS"/>
        <w:spacing w:after="0" w:line="240" w:lineRule="exact"/>
        <w:ind w:left="1140"/>
        <w:rPr>
          <w:rFonts w:ascii="Calibri" w:hAnsi="Calibri" w:cs="DIN Pro Regular"/>
          <w:sz w:val="20"/>
          <w:szCs w:val="20"/>
          <w:lang w:val="es-MX"/>
        </w:rPr>
      </w:pPr>
    </w:p>
    <w:p w14:paraId="3599978A" w14:textId="77777777" w:rsidR="00500917" w:rsidRDefault="00500917">
      <w:pPr>
        <w:pStyle w:val="ROMANOS"/>
        <w:spacing w:after="0" w:line="240" w:lineRule="exact"/>
        <w:ind w:left="1140"/>
        <w:rPr>
          <w:rFonts w:ascii="Calibri" w:hAnsi="Calibri" w:cs="DIN Pro Regular"/>
          <w:sz w:val="20"/>
          <w:szCs w:val="20"/>
          <w:lang w:val="es-MX"/>
        </w:rPr>
      </w:pPr>
    </w:p>
    <w:p w14:paraId="60576033" w14:textId="77777777" w:rsidR="00500917" w:rsidRDefault="00500917">
      <w:pPr>
        <w:pStyle w:val="ROMANOS"/>
        <w:spacing w:after="0" w:line="240" w:lineRule="exact"/>
        <w:ind w:left="1140"/>
        <w:rPr>
          <w:rFonts w:ascii="Calibri" w:hAnsi="Calibri" w:cs="DIN Pro Regular"/>
          <w:sz w:val="20"/>
          <w:szCs w:val="20"/>
          <w:lang w:val="es-MX"/>
        </w:rPr>
      </w:pPr>
    </w:p>
    <w:p w14:paraId="131260EB" w14:textId="77777777" w:rsidR="00500917" w:rsidRDefault="00500917">
      <w:pPr>
        <w:pStyle w:val="ROMANOS"/>
        <w:spacing w:after="0" w:line="240" w:lineRule="exact"/>
        <w:ind w:left="1140"/>
        <w:rPr>
          <w:rFonts w:ascii="Calibri" w:hAnsi="Calibri" w:cs="DIN Pro Regular"/>
          <w:sz w:val="20"/>
          <w:szCs w:val="20"/>
          <w:lang w:val="es-MX"/>
        </w:rPr>
      </w:pPr>
    </w:p>
    <w:p w14:paraId="431CC96C" w14:textId="77777777" w:rsidR="00500917" w:rsidRDefault="00500917">
      <w:pPr>
        <w:pStyle w:val="ROMANOS"/>
        <w:spacing w:after="0" w:line="240" w:lineRule="exact"/>
        <w:ind w:left="1140"/>
        <w:rPr>
          <w:rFonts w:ascii="Calibri" w:hAnsi="Calibri" w:cs="DIN Pro Regular"/>
          <w:sz w:val="20"/>
          <w:szCs w:val="20"/>
          <w:lang w:val="es-MX"/>
        </w:rPr>
      </w:pPr>
    </w:p>
    <w:p w14:paraId="42681AF6" w14:textId="77777777" w:rsidR="00500917" w:rsidRDefault="00500917">
      <w:pPr>
        <w:pStyle w:val="ROMANOS"/>
        <w:spacing w:after="0" w:line="240" w:lineRule="exact"/>
        <w:ind w:left="1140"/>
        <w:rPr>
          <w:rFonts w:ascii="Calibri" w:hAnsi="Calibri" w:cs="DIN Pro Regular"/>
          <w:sz w:val="20"/>
          <w:szCs w:val="20"/>
          <w:lang w:val="es-MX"/>
        </w:rPr>
      </w:pPr>
    </w:p>
    <w:p w14:paraId="2EDF2A55" w14:textId="77777777" w:rsidR="00500917" w:rsidRDefault="00500917">
      <w:pPr>
        <w:pStyle w:val="ROMANOS"/>
        <w:spacing w:after="0" w:line="240" w:lineRule="exact"/>
        <w:ind w:left="1140"/>
        <w:rPr>
          <w:rFonts w:ascii="Calibri" w:hAnsi="Calibri" w:cs="DIN Pro Regular"/>
          <w:sz w:val="20"/>
          <w:szCs w:val="20"/>
          <w:lang w:val="es-MX"/>
        </w:rPr>
      </w:pPr>
    </w:p>
    <w:p w14:paraId="4267C5FC" w14:textId="77777777" w:rsidR="00500917" w:rsidRDefault="00500917">
      <w:pPr>
        <w:pStyle w:val="ROMANOS"/>
        <w:spacing w:after="0" w:line="240" w:lineRule="exact"/>
        <w:ind w:left="1140"/>
        <w:rPr>
          <w:rFonts w:ascii="Calibri" w:hAnsi="Calibri" w:cs="DIN Pro Regular"/>
          <w:sz w:val="20"/>
          <w:szCs w:val="20"/>
          <w:lang w:val="es-MX"/>
        </w:rPr>
      </w:pPr>
    </w:p>
    <w:p w14:paraId="22233CD9" w14:textId="77777777" w:rsidR="00500917" w:rsidRDefault="00500917">
      <w:pPr>
        <w:pStyle w:val="ROMANOS"/>
        <w:spacing w:after="0" w:line="240" w:lineRule="exact"/>
        <w:ind w:left="1140"/>
        <w:rPr>
          <w:rFonts w:ascii="Calibri" w:hAnsi="Calibri" w:cs="DIN Pro Regular"/>
          <w:sz w:val="20"/>
          <w:szCs w:val="20"/>
          <w:lang w:val="es-MX"/>
        </w:rPr>
      </w:pPr>
    </w:p>
    <w:p w14:paraId="3CE224AD" w14:textId="77777777" w:rsidR="00500917" w:rsidRDefault="00000000">
      <w:pPr>
        <w:pStyle w:val="INCISO"/>
        <w:spacing w:after="0" w:line="240" w:lineRule="exact"/>
        <w:ind w:left="426" w:hanging="426"/>
      </w:pPr>
      <w:r>
        <w:rPr>
          <w:rFonts w:ascii="Calibri" w:hAnsi="Calibri" w:cs="DIN Pro Regular"/>
          <w:b/>
          <w:smallCaps/>
          <w:sz w:val="20"/>
          <w:szCs w:val="20"/>
        </w:rPr>
        <w:lastRenderedPageBreak/>
        <w:t>II)</w:t>
      </w:r>
      <w:r>
        <w:rPr>
          <w:rFonts w:ascii="Calibri" w:hAnsi="Calibri" w:cs="DIN Pro Regular"/>
          <w:b/>
          <w:smallCaps/>
          <w:sz w:val="20"/>
          <w:szCs w:val="20"/>
        </w:rPr>
        <w:tab/>
        <w:t>Notas al estado de Situación Financiera</w:t>
      </w:r>
    </w:p>
    <w:p w14:paraId="4AA5E481" w14:textId="77777777" w:rsidR="00500917" w:rsidRDefault="00500917">
      <w:pPr>
        <w:pStyle w:val="INCISO"/>
        <w:spacing w:after="0" w:line="240" w:lineRule="exact"/>
        <w:ind w:left="360"/>
        <w:rPr>
          <w:rFonts w:ascii="Calibri" w:hAnsi="Calibri" w:cs="DIN Pro Regular"/>
          <w:b/>
          <w:smallCaps/>
          <w:sz w:val="20"/>
          <w:szCs w:val="20"/>
        </w:rPr>
      </w:pPr>
    </w:p>
    <w:p w14:paraId="593BF2AB" w14:textId="77777777" w:rsidR="00500917" w:rsidRDefault="00000000">
      <w:pPr>
        <w:pStyle w:val="Text"/>
        <w:spacing w:after="80" w:line="203" w:lineRule="exact"/>
      </w:pPr>
      <w:r>
        <w:rPr>
          <w:rFonts w:ascii="Calibri" w:hAnsi="Calibri" w:cs="DIN Pro Regular"/>
          <w:b/>
          <w:sz w:val="20"/>
          <w:lang w:val="es-MX"/>
        </w:rPr>
        <w:t>Activo</w:t>
      </w:r>
    </w:p>
    <w:p w14:paraId="6BD960BC" w14:textId="77777777" w:rsidR="00500917"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0D610B9A" w14:textId="77777777" w:rsidR="00500917" w:rsidRDefault="00500917">
      <w:pPr>
        <w:pStyle w:val="Text"/>
        <w:spacing w:after="80" w:line="203" w:lineRule="exact"/>
        <w:ind w:left="624" w:firstLine="0"/>
        <w:rPr>
          <w:rFonts w:ascii="Calibri" w:hAnsi="Calibri" w:cs="DIN Pro Regular"/>
          <w:b/>
          <w:sz w:val="20"/>
          <w:lang w:val="es-MX"/>
        </w:rPr>
      </w:pPr>
    </w:p>
    <w:tbl>
      <w:tblPr>
        <w:tblW w:w="6237" w:type="dxa"/>
        <w:tblInd w:w="1771" w:type="dxa"/>
        <w:tblCellMar>
          <w:left w:w="10" w:type="dxa"/>
          <w:right w:w="10" w:type="dxa"/>
        </w:tblCellMar>
        <w:tblLook w:val="0000" w:firstRow="0" w:lastRow="0" w:firstColumn="0" w:lastColumn="0" w:noHBand="0" w:noVBand="0"/>
      </w:tblPr>
      <w:tblGrid>
        <w:gridCol w:w="4111"/>
        <w:gridCol w:w="2126"/>
      </w:tblGrid>
      <w:tr w:rsidR="00500917" w14:paraId="7F09218E"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F06DDCC" w14:textId="77777777" w:rsidR="00500917" w:rsidRDefault="00000000">
            <w:pPr>
              <w:rPr>
                <w:rFonts w:ascii="Helvetica" w:eastAsia="Times New Roman" w:hAnsi="Helvetica" w:cs="Helvetica"/>
                <w:b/>
                <w:bCs/>
                <w:color w:val="FFFFFF"/>
              </w:rPr>
            </w:pPr>
            <w:r>
              <w:rPr>
                <w:rFonts w:ascii="Helvetica" w:eastAsia="Times New Roman" w:hAnsi="Helvetica" w:cs="Helvetica"/>
                <w:b/>
                <w:bCs/>
                <w:color w:val="FFFFFF"/>
              </w:rPr>
              <w:t>Concepto</w:t>
            </w:r>
          </w:p>
        </w:tc>
        <w:tc>
          <w:tcPr>
            <w:tcW w:w="2126"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2577C68F" w14:textId="77777777" w:rsidR="00500917" w:rsidRDefault="00000000">
            <w:pPr>
              <w:jc w:val="center"/>
              <w:rPr>
                <w:rFonts w:ascii="Helvetica" w:eastAsia="Times New Roman" w:hAnsi="Helvetica" w:cs="Helvetica"/>
                <w:b/>
                <w:bCs/>
                <w:color w:val="FFFFFF"/>
              </w:rPr>
            </w:pPr>
            <w:r>
              <w:rPr>
                <w:rFonts w:ascii="Helvetica" w:eastAsia="Times New Roman" w:hAnsi="Helvetica" w:cs="Helvetica"/>
                <w:b/>
                <w:bCs/>
                <w:color w:val="FFFFFF"/>
              </w:rPr>
              <w:t>2024</w:t>
            </w:r>
          </w:p>
        </w:tc>
      </w:tr>
      <w:tr w:rsidR="00500917" w14:paraId="566281CC"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593AFA" w14:textId="77777777" w:rsidR="00500917" w:rsidRDefault="00000000">
            <w:r>
              <w:rPr>
                <w:rFonts w:ascii="Helvetica" w:eastAsia="Times New Roman" w:hAnsi="Helvetica" w:cs="Helvetica"/>
                <w:color w:val="000000"/>
                <w:sz w:val="16"/>
                <w:szCs w:val="16"/>
              </w:rPr>
              <w:t>BANCOS/TESORERÍA</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383C00" w14:textId="77777777" w:rsidR="00500917" w:rsidRDefault="00000000">
            <w:pPr>
              <w:jc w:val="right"/>
            </w:pPr>
            <w:r>
              <w:rPr>
                <w:rFonts w:ascii="Helvetica" w:eastAsia="Times New Roman" w:hAnsi="Helvetica" w:cs="Helvetica"/>
                <w:color w:val="000000"/>
                <w:sz w:val="16"/>
                <w:szCs w:val="16"/>
              </w:rPr>
              <w:t xml:space="preserve"> $      3,779,007</w:t>
            </w:r>
          </w:p>
        </w:tc>
      </w:tr>
      <w:tr w:rsidR="00500917" w14:paraId="297CBF45"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1A58FC"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FONDO FIJO</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D48846"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 xml:space="preserve">                    $                                  </w:t>
            </w:r>
          </w:p>
        </w:tc>
      </w:tr>
      <w:tr w:rsidR="00500917" w14:paraId="7CE9DFF2"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C28BBD"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FONDO GASTOS DE REPRESENTACION</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7AB0E" w14:textId="77777777" w:rsidR="00500917" w:rsidRDefault="00000000">
            <w:pPr>
              <w:jc w:val="right"/>
              <w:rPr>
                <w:rFonts w:ascii="Helvetica" w:eastAsia="Times New Roman" w:hAnsi="Helvetica" w:cs="Helvetica"/>
                <w:color w:val="000000"/>
                <w:sz w:val="16"/>
                <w:szCs w:val="16"/>
              </w:rPr>
            </w:pPr>
            <w:r>
              <w:rPr>
                <w:rFonts w:ascii="Helvetica" w:eastAsia="Times New Roman" w:hAnsi="Helvetica" w:cs="Helvetica"/>
                <w:color w:val="000000"/>
                <w:sz w:val="16"/>
                <w:szCs w:val="16"/>
              </w:rPr>
              <w:t xml:space="preserve">          $                     0</w:t>
            </w:r>
          </w:p>
        </w:tc>
      </w:tr>
      <w:tr w:rsidR="00500917" w14:paraId="6F45A5DA"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413908"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INVERSIONES TEMPORALES (HASTA 3 MESES)</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B3F5" w14:textId="77777777" w:rsidR="00500917" w:rsidRDefault="00000000">
            <w:pPr>
              <w:jc w:val="right"/>
              <w:rPr>
                <w:rFonts w:ascii="Helvetica" w:eastAsia="Times New Roman" w:hAnsi="Helvetica" w:cs="Helvetica"/>
                <w:color w:val="000000"/>
                <w:sz w:val="16"/>
                <w:szCs w:val="16"/>
              </w:rPr>
            </w:pPr>
            <w:r>
              <w:rPr>
                <w:rFonts w:ascii="Helvetica" w:eastAsia="Times New Roman" w:hAnsi="Helvetica" w:cs="Helvetica"/>
                <w:color w:val="000000"/>
                <w:sz w:val="16"/>
                <w:szCs w:val="16"/>
              </w:rPr>
              <w:t>$                    0</w:t>
            </w:r>
          </w:p>
        </w:tc>
      </w:tr>
      <w:tr w:rsidR="00500917" w14:paraId="10F3689C"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F892F5"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DEPOSITOS EN GARANTIA</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2A9719" w14:textId="77777777" w:rsidR="00500917" w:rsidRDefault="00000000">
            <w:pPr>
              <w:jc w:val="right"/>
              <w:rPr>
                <w:rFonts w:ascii="Helvetica" w:eastAsia="Times New Roman" w:hAnsi="Helvetica" w:cs="Helvetica"/>
                <w:color w:val="000000"/>
                <w:sz w:val="16"/>
                <w:szCs w:val="16"/>
              </w:rPr>
            </w:pPr>
            <w:r>
              <w:rPr>
                <w:rFonts w:ascii="Helvetica" w:eastAsia="Times New Roman" w:hAnsi="Helvetica" w:cs="Helvetica"/>
                <w:color w:val="000000"/>
                <w:sz w:val="16"/>
                <w:szCs w:val="16"/>
              </w:rPr>
              <w:t>$             5,389</w:t>
            </w:r>
          </w:p>
        </w:tc>
      </w:tr>
      <w:tr w:rsidR="00500917" w14:paraId="06FF9098"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0E9EF"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FONDOS CON AFECTACIÓN ESPECÍFICA</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1B57AE" w14:textId="77777777" w:rsidR="00500917" w:rsidRDefault="00000000">
            <w:pPr>
              <w:jc w:val="right"/>
              <w:rPr>
                <w:rFonts w:ascii="Helvetica" w:eastAsia="Times New Roman" w:hAnsi="Helvetica" w:cs="Helvetica"/>
                <w:color w:val="000000"/>
                <w:sz w:val="16"/>
                <w:szCs w:val="16"/>
              </w:rPr>
            </w:pPr>
            <w:r>
              <w:rPr>
                <w:rFonts w:ascii="Helvetica" w:eastAsia="Times New Roman" w:hAnsi="Helvetica" w:cs="Helvetica"/>
                <w:color w:val="000000"/>
                <w:sz w:val="16"/>
                <w:szCs w:val="16"/>
              </w:rPr>
              <w:t>$                    0</w:t>
            </w:r>
          </w:p>
        </w:tc>
      </w:tr>
      <w:tr w:rsidR="00500917" w14:paraId="406E2CDC" w14:textId="77777777">
        <w:tblPrEx>
          <w:tblCellMar>
            <w:top w:w="0" w:type="dxa"/>
            <w:bottom w:w="0" w:type="dxa"/>
          </w:tblCellMar>
        </w:tblPrEx>
        <w:trPr>
          <w:trHeight w:val="292"/>
        </w:trPr>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5ADDBB" w14:textId="77777777" w:rsidR="00500917" w:rsidRDefault="00000000">
            <w:r>
              <w:rPr>
                <w:rFonts w:ascii="Helvetica" w:eastAsia="Times New Roman" w:hAnsi="Helvetica" w:cs="Helvetica"/>
                <w:b/>
                <w:bCs/>
                <w:color w:val="000000"/>
                <w:sz w:val="16"/>
                <w:szCs w:val="16"/>
              </w:rPr>
              <w:t>Suma</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F8FF7C" w14:textId="77777777" w:rsidR="00500917" w:rsidRDefault="00000000">
            <w:pPr>
              <w:jc w:val="right"/>
            </w:pPr>
            <w:r>
              <w:rPr>
                <w:rFonts w:ascii="Helvetica" w:eastAsia="Times New Roman" w:hAnsi="Helvetica" w:cs="Helvetica"/>
                <w:b/>
                <w:bCs/>
                <w:color w:val="000000"/>
                <w:sz w:val="16"/>
                <w:szCs w:val="16"/>
              </w:rPr>
              <w:t>$      3,784,397</w:t>
            </w:r>
          </w:p>
        </w:tc>
      </w:tr>
    </w:tbl>
    <w:p w14:paraId="5DBBD494" w14:textId="77777777" w:rsidR="00500917" w:rsidRDefault="00500917">
      <w:pPr>
        <w:pStyle w:val="Text"/>
        <w:spacing w:after="80" w:line="203" w:lineRule="exact"/>
        <w:ind w:left="624" w:firstLine="0"/>
        <w:rPr>
          <w:rFonts w:ascii="Calibri" w:hAnsi="Calibri" w:cs="DIN Pro Regular"/>
          <w:b/>
          <w:sz w:val="20"/>
          <w:lang w:val="es-MX"/>
        </w:rPr>
      </w:pPr>
    </w:p>
    <w:tbl>
      <w:tblPr>
        <w:tblW w:w="7021" w:type="dxa"/>
        <w:tblCellMar>
          <w:left w:w="10" w:type="dxa"/>
          <w:right w:w="10" w:type="dxa"/>
        </w:tblCellMar>
        <w:tblLook w:val="0000" w:firstRow="0" w:lastRow="0" w:firstColumn="0" w:lastColumn="0" w:noHBand="0" w:noVBand="0"/>
      </w:tblPr>
      <w:tblGrid>
        <w:gridCol w:w="4750"/>
        <w:gridCol w:w="2271"/>
      </w:tblGrid>
      <w:tr w:rsidR="00500917" w14:paraId="4B721ADC"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09D717BF" w14:textId="77777777" w:rsidR="00500917" w:rsidRDefault="00000000">
            <w:pPr>
              <w:rPr>
                <w:rFonts w:ascii="Helvetica" w:eastAsia="Times New Roman" w:hAnsi="Helvetica" w:cs="Helvetica"/>
                <w:b/>
                <w:bCs/>
                <w:color w:val="FFFFFF"/>
                <w:sz w:val="16"/>
              </w:rPr>
            </w:pPr>
            <w:r>
              <w:rPr>
                <w:rFonts w:ascii="Helvetica" w:eastAsia="Times New Roman" w:hAnsi="Helvetica" w:cs="Helvetica"/>
                <w:b/>
                <w:bCs/>
                <w:color w:val="FFFFFF"/>
                <w:sz w:val="16"/>
              </w:rPr>
              <w:t>Banco</w:t>
            </w:r>
          </w:p>
        </w:tc>
        <w:tc>
          <w:tcPr>
            <w:tcW w:w="2271"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1BB6B608" w14:textId="77777777" w:rsidR="00500917" w:rsidRDefault="00000000">
            <w:pPr>
              <w:jc w:val="center"/>
              <w:rPr>
                <w:rFonts w:ascii="Helvetica" w:eastAsia="Times New Roman" w:hAnsi="Helvetica" w:cs="Helvetica"/>
                <w:b/>
                <w:bCs/>
                <w:color w:val="FFFFFF"/>
                <w:sz w:val="16"/>
              </w:rPr>
            </w:pPr>
            <w:r>
              <w:rPr>
                <w:rFonts w:ascii="Helvetica" w:eastAsia="Times New Roman" w:hAnsi="Helvetica" w:cs="Helvetica"/>
                <w:b/>
                <w:bCs/>
                <w:color w:val="FFFFFF"/>
                <w:sz w:val="16"/>
              </w:rPr>
              <w:t>Importe</w:t>
            </w:r>
          </w:p>
        </w:tc>
      </w:tr>
      <w:tr w:rsidR="00500917" w14:paraId="7507DE6B"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7D4E79"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0051 Servicios Generales</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386F05"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6,743  </w:t>
            </w:r>
          </w:p>
        </w:tc>
      </w:tr>
      <w:tr w:rsidR="00500917" w14:paraId="4C0C945B"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EC934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5462 Materiales y Suministros Part</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DACD8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2</w:t>
            </w:r>
          </w:p>
        </w:tc>
      </w:tr>
      <w:tr w:rsidR="00500917" w14:paraId="03C3074F"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A443B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7569 Servicios Generales Part.</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C7C450"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4</w:t>
            </w:r>
          </w:p>
        </w:tc>
      </w:tr>
      <w:tr w:rsidR="00500917" w14:paraId="7B96E073"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FC17C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5373 Fondo de Reserva</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29CC7E"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0</w:t>
            </w:r>
          </w:p>
        </w:tc>
      </w:tr>
      <w:tr w:rsidR="00500917" w14:paraId="30261198"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2DA472"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2523 Adquisiciones</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0A8F3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3</w:t>
            </w:r>
          </w:p>
        </w:tc>
      </w:tr>
      <w:tr w:rsidR="00500917" w14:paraId="2AEA6145"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7DC66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2475 Materiales y suministros propios 2022</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31C1F3"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33</w:t>
            </w:r>
          </w:p>
        </w:tc>
      </w:tr>
      <w:tr w:rsidR="00500917" w14:paraId="42F331AB"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A24D4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2635 Servicios Generales Ramo 28 2022</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7CC735"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88</w:t>
            </w:r>
          </w:p>
        </w:tc>
      </w:tr>
      <w:tr w:rsidR="00500917" w14:paraId="0FF11E95"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C538E1"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2608 Servicios Generales Propios 2022</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23B55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26</w:t>
            </w:r>
          </w:p>
        </w:tc>
      </w:tr>
      <w:tr w:rsidR="00500917" w14:paraId="08362C57"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2EE849"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54007 Fondo Gastos  Representación</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920E2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1</w:t>
            </w:r>
          </w:p>
        </w:tc>
      </w:tr>
      <w:tr w:rsidR="00500917" w14:paraId="35493325"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4FB93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2438 Becas 2022</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81EC0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2,706</w:t>
            </w:r>
          </w:p>
        </w:tc>
      </w:tr>
      <w:tr w:rsidR="00500917" w14:paraId="72283F42"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3BE16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0714 Gratificaciones Ramo 28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438A95"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21</w:t>
            </w:r>
          </w:p>
        </w:tc>
      </w:tr>
      <w:tr w:rsidR="00500917" w14:paraId="39618E19"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0FAB9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0705 Servicios Personales Propios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310D"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88,516          </w:t>
            </w:r>
          </w:p>
        </w:tc>
      </w:tr>
      <w:tr w:rsidR="00500917" w14:paraId="0E21CC65"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52EC5"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0693 Servicios Generales Ramo 28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3025A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533,893</w:t>
            </w:r>
          </w:p>
        </w:tc>
      </w:tr>
      <w:tr w:rsidR="00500917" w14:paraId="79CF9990"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AAE5E1"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0684 Suministros y Materiales Propios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41C280" w14:textId="77777777" w:rsidR="00500917" w:rsidRDefault="00000000">
            <w:pPr>
              <w:jc w:val="center"/>
              <w:rPr>
                <w:rFonts w:ascii="Helvetica" w:eastAsia="Times New Roman" w:hAnsi="Helvetica" w:cs="Helvetica"/>
                <w:color w:val="000000"/>
                <w:sz w:val="16"/>
              </w:rPr>
            </w:pPr>
            <w:r>
              <w:rPr>
                <w:rFonts w:ascii="Helvetica" w:eastAsia="Times New Roman" w:hAnsi="Helvetica" w:cs="Helvetica"/>
                <w:color w:val="000000"/>
                <w:sz w:val="16"/>
              </w:rPr>
              <w:t xml:space="preserve">$                               282,841 </w:t>
            </w:r>
          </w:p>
        </w:tc>
      </w:tr>
      <w:tr w:rsidR="00500917" w14:paraId="552CDE28"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432D30"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0675 Suministros y Materiales Ramo 28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29584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42,240</w:t>
            </w:r>
          </w:p>
        </w:tc>
      </w:tr>
      <w:tr w:rsidR="00500917" w14:paraId="415122A0"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53851D"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3153 Gratificaciones Ramo 28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26888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1,112,631</w:t>
            </w:r>
          </w:p>
        </w:tc>
      </w:tr>
      <w:tr w:rsidR="00500917" w14:paraId="03FB3C8A"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A1DB4"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3117 Materiales y Suministros Ramo 28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426A7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53,473</w:t>
            </w:r>
          </w:p>
        </w:tc>
      </w:tr>
      <w:tr w:rsidR="00500917" w14:paraId="6ADD2FF9"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4E1D6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3126 Materiales y Suministros Propios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BA747"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290,789</w:t>
            </w:r>
          </w:p>
        </w:tc>
      </w:tr>
      <w:tr w:rsidR="00500917" w14:paraId="0CFA4AA4"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8653D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3135 Servicios Generales Ramo 28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4B975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473,876</w:t>
            </w:r>
          </w:p>
        </w:tc>
      </w:tr>
      <w:tr w:rsidR="00500917" w14:paraId="1E8B2F34"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0E1B1D"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3144 Servicios Generales Propios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3327D0"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661,899</w:t>
            </w:r>
          </w:p>
        </w:tc>
      </w:tr>
      <w:tr w:rsidR="00500917" w14:paraId="30D5A25E"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9EB328"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Banorte Cuenta 2478 Becas</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FA7E"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8</w:t>
            </w:r>
          </w:p>
        </w:tc>
      </w:tr>
      <w:tr w:rsidR="00500917" w14:paraId="46F56FD5"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C2CDE3"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Santander cuenta 3198 Servicios Personales Ramo 28 2023</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6139D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1</w:t>
            </w:r>
          </w:p>
        </w:tc>
      </w:tr>
      <w:tr w:rsidR="00500917" w14:paraId="4FC2575D"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D0201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Santander cuenta 7140 Fondo Contingencias</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6BC06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47,163</w:t>
            </w:r>
          </w:p>
        </w:tc>
      </w:tr>
      <w:tr w:rsidR="00500917" w14:paraId="5FCCF206"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9E59F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Santander cuenta 7080 Servicios Personales Ramo 28 2024</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EEF229"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182,050</w:t>
            </w:r>
          </w:p>
        </w:tc>
      </w:tr>
      <w:tr w:rsidR="00500917" w14:paraId="7531EA4E" w14:textId="77777777">
        <w:tblPrEx>
          <w:tblCellMar>
            <w:top w:w="0" w:type="dxa"/>
            <w:bottom w:w="0" w:type="dxa"/>
          </w:tblCellMar>
        </w:tblPrEx>
        <w:trPr>
          <w:trHeight w:val="278"/>
        </w:trPr>
        <w:tc>
          <w:tcPr>
            <w:tcW w:w="4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6DB602" w14:textId="77777777" w:rsidR="00500917" w:rsidRDefault="00000000">
            <w:pPr>
              <w:rPr>
                <w:rFonts w:ascii="Helvetica" w:eastAsia="Times New Roman" w:hAnsi="Helvetica" w:cs="Helvetica"/>
                <w:b/>
                <w:bCs/>
                <w:color w:val="000000"/>
                <w:sz w:val="16"/>
              </w:rPr>
            </w:pPr>
            <w:r>
              <w:rPr>
                <w:rFonts w:ascii="Helvetica" w:eastAsia="Times New Roman" w:hAnsi="Helvetica" w:cs="Helvetica"/>
                <w:b/>
                <w:bCs/>
                <w:color w:val="000000"/>
                <w:sz w:val="16"/>
              </w:rPr>
              <w:t>Suma</w:t>
            </w:r>
          </w:p>
        </w:tc>
        <w:tc>
          <w:tcPr>
            <w:tcW w:w="227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EC3ECD" w14:textId="77777777" w:rsidR="00500917" w:rsidRDefault="00000000">
            <w:pPr>
              <w:jc w:val="right"/>
              <w:rPr>
                <w:rFonts w:ascii="Helvetica" w:eastAsia="Times New Roman" w:hAnsi="Helvetica" w:cs="Helvetica"/>
                <w:b/>
                <w:bCs/>
                <w:color w:val="000000"/>
                <w:sz w:val="16"/>
              </w:rPr>
            </w:pPr>
            <w:r>
              <w:rPr>
                <w:rFonts w:ascii="Helvetica" w:eastAsia="Times New Roman" w:hAnsi="Helvetica" w:cs="Helvetica"/>
                <w:b/>
                <w:bCs/>
                <w:color w:val="000000"/>
                <w:sz w:val="16"/>
              </w:rPr>
              <w:t>$                             3,779,007</w:t>
            </w:r>
          </w:p>
        </w:tc>
      </w:tr>
    </w:tbl>
    <w:p w14:paraId="16F69625" w14:textId="77777777" w:rsidR="00500917" w:rsidRDefault="00500917">
      <w:pPr>
        <w:pStyle w:val="Text"/>
        <w:spacing w:after="80" w:line="203" w:lineRule="exact"/>
        <w:ind w:left="624" w:firstLine="0"/>
        <w:rPr>
          <w:rFonts w:ascii="Calibri" w:hAnsi="Calibri" w:cs="DIN Pro Regular"/>
          <w:b/>
          <w:sz w:val="20"/>
          <w:lang w:val="es-MX"/>
        </w:rPr>
      </w:pPr>
    </w:p>
    <w:p w14:paraId="0CEABAD3" w14:textId="77777777" w:rsidR="00500917" w:rsidRDefault="00500917">
      <w:pPr>
        <w:pStyle w:val="Text"/>
        <w:spacing w:after="80" w:line="203" w:lineRule="exact"/>
        <w:ind w:firstLine="0"/>
        <w:rPr>
          <w:rFonts w:ascii="Calibri" w:hAnsi="Calibri" w:cs="DIN Pro Regular"/>
          <w:b/>
          <w:sz w:val="20"/>
          <w:lang w:val="es-MX"/>
        </w:rPr>
      </w:pPr>
    </w:p>
    <w:p w14:paraId="240DD8AB" w14:textId="77777777" w:rsidR="00500917" w:rsidRDefault="00500917">
      <w:pPr>
        <w:pStyle w:val="Text"/>
        <w:spacing w:after="80" w:line="203" w:lineRule="exact"/>
        <w:ind w:firstLine="0"/>
        <w:rPr>
          <w:rFonts w:ascii="Calibri" w:hAnsi="Calibri" w:cs="DIN Pro Regular"/>
          <w:b/>
          <w:sz w:val="20"/>
          <w:lang w:val="es-MX"/>
        </w:rPr>
      </w:pPr>
    </w:p>
    <w:p w14:paraId="423DCB72" w14:textId="77777777" w:rsidR="00500917" w:rsidRDefault="00500917">
      <w:pPr>
        <w:pStyle w:val="Text"/>
        <w:spacing w:after="80" w:line="203" w:lineRule="exact"/>
        <w:ind w:left="624" w:firstLine="0"/>
      </w:pPr>
    </w:p>
    <w:p w14:paraId="57B2BE83" w14:textId="77777777" w:rsidR="00500917"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tbl>
      <w:tblPr>
        <w:tblW w:w="6220" w:type="dxa"/>
        <w:tblInd w:w="1562" w:type="dxa"/>
        <w:tblCellMar>
          <w:left w:w="10" w:type="dxa"/>
          <w:right w:w="10" w:type="dxa"/>
        </w:tblCellMar>
        <w:tblLook w:val="0000" w:firstRow="0" w:lastRow="0" w:firstColumn="0" w:lastColumn="0" w:noHBand="0" w:noVBand="0"/>
      </w:tblPr>
      <w:tblGrid>
        <w:gridCol w:w="4178"/>
        <w:gridCol w:w="2042"/>
      </w:tblGrid>
      <w:tr w:rsidR="00500917" w14:paraId="1C106706"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7F438938" w14:textId="77777777" w:rsidR="00500917" w:rsidRDefault="00000000">
            <w:pPr>
              <w:rPr>
                <w:rFonts w:ascii="Helvetica" w:eastAsia="Times New Roman" w:hAnsi="Helvetica" w:cs="Helvetica"/>
                <w:b/>
                <w:bCs/>
                <w:color w:val="FFFFFF"/>
              </w:rPr>
            </w:pPr>
            <w:r>
              <w:rPr>
                <w:rFonts w:ascii="Helvetica" w:eastAsia="Times New Roman" w:hAnsi="Helvetica" w:cs="Helvetica"/>
                <w:b/>
                <w:bCs/>
                <w:color w:val="FFFFFF"/>
              </w:rPr>
              <w:t>Concepto</w:t>
            </w:r>
          </w:p>
        </w:tc>
        <w:tc>
          <w:tcPr>
            <w:tcW w:w="2042"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CF41D2E" w14:textId="77777777" w:rsidR="00500917" w:rsidRDefault="00000000">
            <w:pPr>
              <w:jc w:val="center"/>
              <w:rPr>
                <w:rFonts w:ascii="Helvetica" w:eastAsia="Times New Roman" w:hAnsi="Helvetica" w:cs="Helvetica"/>
                <w:b/>
                <w:bCs/>
                <w:color w:val="FFFFFF"/>
              </w:rPr>
            </w:pPr>
            <w:r>
              <w:rPr>
                <w:rFonts w:ascii="Helvetica" w:eastAsia="Times New Roman" w:hAnsi="Helvetica" w:cs="Helvetica"/>
                <w:b/>
                <w:bCs/>
                <w:color w:val="FFFFFF"/>
              </w:rPr>
              <w:t>Importe</w:t>
            </w:r>
          </w:p>
        </w:tc>
      </w:tr>
      <w:tr w:rsidR="00500917" w14:paraId="18CF5E85" w14:textId="77777777">
        <w:tblPrEx>
          <w:tblCellMar>
            <w:top w:w="0" w:type="dxa"/>
            <w:bottom w:w="0" w:type="dxa"/>
          </w:tblCellMar>
        </w:tblPrEx>
        <w:trPr>
          <w:trHeight w:val="271"/>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4D0794"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Cuentas por cobrar a corto plazo</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288DA8"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$135,000</w:t>
            </w:r>
          </w:p>
        </w:tc>
      </w:tr>
      <w:tr w:rsidR="00500917" w14:paraId="19D8D5E4"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69CACA"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Otros derechos a recibir efectivo o equivalentes a corto plazo</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958340"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3,008</w:t>
            </w:r>
          </w:p>
        </w:tc>
      </w:tr>
      <w:tr w:rsidR="00500917" w14:paraId="02F77433"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9242AD"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Total</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14BF30" w14:textId="77777777" w:rsidR="00500917" w:rsidRDefault="00000000">
            <w:pPr>
              <w:jc w:val="cente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$138,008</w:t>
            </w:r>
          </w:p>
        </w:tc>
      </w:tr>
    </w:tbl>
    <w:p w14:paraId="6A31813F" w14:textId="77777777" w:rsidR="00500917" w:rsidRDefault="00500917">
      <w:pPr>
        <w:pStyle w:val="Text"/>
        <w:spacing w:after="80" w:line="203" w:lineRule="exact"/>
        <w:ind w:firstLine="0"/>
        <w:rPr>
          <w:rFonts w:ascii="Calibri" w:hAnsi="Calibri" w:cs="DIN Pro Regular"/>
          <w:b/>
          <w:sz w:val="20"/>
          <w:lang w:val="es-MX"/>
        </w:rPr>
      </w:pPr>
    </w:p>
    <w:p w14:paraId="08383AFD" w14:textId="77777777" w:rsidR="00500917" w:rsidRDefault="00500917">
      <w:pPr>
        <w:pStyle w:val="Text"/>
        <w:spacing w:after="80" w:line="203" w:lineRule="exact"/>
        <w:ind w:firstLine="0"/>
      </w:pPr>
    </w:p>
    <w:p w14:paraId="703BB201" w14:textId="77777777" w:rsidR="00500917" w:rsidRDefault="00000000">
      <w:pPr>
        <w:pStyle w:val="Text"/>
        <w:spacing w:after="80" w:line="203" w:lineRule="exact"/>
        <w:ind w:left="624" w:firstLine="0"/>
      </w:pPr>
      <w:r>
        <w:rPr>
          <w:rFonts w:ascii="Calibri" w:hAnsi="Calibri" w:cs="DIN Pro Regular"/>
          <w:b/>
          <w:sz w:val="20"/>
          <w:lang w:val="es-MX"/>
        </w:rPr>
        <w:t>Inventarios. No Aplica</w:t>
      </w:r>
    </w:p>
    <w:p w14:paraId="3D28D61C" w14:textId="77777777" w:rsidR="00500917" w:rsidRDefault="00000000">
      <w:pPr>
        <w:pStyle w:val="Text"/>
        <w:spacing w:after="80" w:line="203" w:lineRule="exact"/>
        <w:ind w:left="624" w:firstLine="0"/>
      </w:pPr>
      <w:r>
        <w:rPr>
          <w:rFonts w:ascii="Calibri" w:hAnsi="Calibri" w:cs="DIN Pro Regular"/>
          <w:b/>
          <w:sz w:val="20"/>
          <w:lang w:val="es-MX"/>
        </w:rPr>
        <w:t>Almacenes. No Aplica</w:t>
      </w:r>
    </w:p>
    <w:p w14:paraId="62AAD2DA" w14:textId="77777777" w:rsidR="00500917"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No Aplica</w:t>
      </w:r>
    </w:p>
    <w:p w14:paraId="4E67D780" w14:textId="77777777" w:rsidR="00500917" w:rsidRDefault="00500917">
      <w:pPr>
        <w:pStyle w:val="Text"/>
        <w:spacing w:after="80" w:line="203" w:lineRule="exact"/>
        <w:ind w:left="624" w:firstLine="0"/>
      </w:pPr>
    </w:p>
    <w:p w14:paraId="00C32F55" w14:textId="77777777" w:rsidR="00500917"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tbl>
      <w:tblPr>
        <w:tblW w:w="8364" w:type="dxa"/>
        <w:tblCellMar>
          <w:left w:w="10" w:type="dxa"/>
          <w:right w:w="10" w:type="dxa"/>
        </w:tblCellMar>
        <w:tblLook w:val="0000" w:firstRow="0" w:lastRow="0" w:firstColumn="0" w:lastColumn="0" w:noHBand="0" w:noVBand="0"/>
      </w:tblPr>
      <w:tblGrid>
        <w:gridCol w:w="4178"/>
        <w:gridCol w:w="2042"/>
        <w:gridCol w:w="2144"/>
      </w:tblGrid>
      <w:tr w:rsidR="00500917" w14:paraId="277A910E"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AFB7D95" w14:textId="77777777" w:rsidR="00500917" w:rsidRDefault="00000000">
            <w:pPr>
              <w:rPr>
                <w:rFonts w:ascii="Helvetica" w:eastAsia="Times New Roman" w:hAnsi="Helvetica" w:cs="Helvetica"/>
                <w:b/>
                <w:bCs/>
                <w:color w:val="FFFFFF"/>
                <w:sz w:val="16"/>
                <w:szCs w:val="16"/>
              </w:rPr>
            </w:pPr>
            <w:r>
              <w:rPr>
                <w:rFonts w:ascii="Helvetica" w:eastAsia="Times New Roman" w:hAnsi="Helvetica" w:cs="Helvetica"/>
                <w:b/>
                <w:bCs/>
                <w:color w:val="FFFFFF"/>
                <w:sz w:val="16"/>
                <w:szCs w:val="16"/>
              </w:rPr>
              <w:t>Concepto</w:t>
            </w:r>
          </w:p>
        </w:tc>
        <w:tc>
          <w:tcPr>
            <w:tcW w:w="2042"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7D0DB5B0" w14:textId="77777777" w:rsidR="00500917" w:rsidRDefault="00000000">
            <w:pPr>
              <w:jc w:val="center"/>
              <w:rPr>
                <w:rFonts w:ascii="Helvetica" w:eastAsia="Times New Roman" w:hAnsi="Helvetica" w:cs="Helvetica"/>
                <w:b/>
                <w:bCs/>
                <w:color w:val="FFFFFF"/>
                <w:sz w:val="16"/>
                <w:szCs w:val="16"/>
              </w:rPr>
            </w:pPr>
            <w:r>
              <w:rPr>
                <w:rFonts w:ascii="Helvetica" w:eastAsia="Times New Roman" w:hAnsi="Helvetica" w:cs="Helvetica"/>
                <w:b/>
                <w:bCs/>
                <w:color w:val="FFFFFF"/>
                <w:sz w:val="16"/>
                <w:szCs w:val="16"/>
              </w:rPr>
              <w:t>31 DE DICIEMBRE 2024</w:t>
            </w:r>
          </w:p>
        </w:tc>
        <w:tc>
          <w:tcPr>
            <w:tcW w:w="214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bottom"/>
          </w:tcPr>
          <w:p w14:paraId="12001036" w14:textId="77777777" w:rsidR="00500917" w:rsidRDefault="00000000">
            <w:pPr>
              <w:jc w:val="center"/>
              <w:rPr>
                <w:rFonts w:ascii="Helvetica" w:eastAsia="Times New Roman" w:hAnsi="Helvetica" w:cs="Helvetica"/>
                <w:b/>
                <w:bCs/>
                <w:color w:val="FFFFFF"/>
                <w:sz w:val="16"/>
                <w:szCs w:val="16"/>
              </w:rPr>
            </w:pPr>
            <w:r>
              <w:rPr>
                <w:rFonts w:ascii="Helvetica" w:eastAsia="Times New Roman" w:hAnsi="Helvetica" w:cs="Helvetica"/>
                <w:b/>
                <w:bCs/>
                <w:color w:val="FFFFFF"/>
                <w:sz w:val="16"/>
                <w:szCs w:val="16"/>
              </w:rPr>
              <w:t>31 DE DICIEMBRE 2023</w:t>
            </w:r>
          </w:p>
        </w:tc>
      </w:tr>
      <w:tr w:rsidR="00500917" w14:paraId="66A2D9D8" w14:textId="77777777">
        <w:tblPrEx>
          <w:tblCellMar>
            <w:top w:w="0" w:type="dxa"/>
            <w:bottom w:w="0" w:type="dxa"/>
          </w:tblCellMar>
        </w:tblPrEx>
        <w:trPr>
          <w:trHeight w:val="271"/>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1B8AB9"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MOBILIARIO Y EQUIPO DE ADMINISTRACIÓN</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A59D5E"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4,572,017</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9307E7"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4,596,123</w:t>
            </w:r>
          </w:p>
        </w:tc>
      </w:tr>
      <w:tr w:rsidR="00500917" w14:paraId="47BA45C2"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8C24C3"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MOBILIARIO Y EQUIPO EDUCACIONAL Y RECREATIVO</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6B18E4"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155,041</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A6CAAF"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155,041</w:t>
            </w:r>
          </w:p>
        </w:tc>
      </w:tr>
      <w:tr w:rsidR="00500917" w14:paraId="0F74C18F" w14:textId="77777777">
        <w:tblPrEx>
          <w:tblCellMar>
            <w:top w:w="0" w:type="dxa"/>
            <w:bottom w:w="0" w:type="dxa"/>
          </w:tblCellMar>
        </w:tblPrEx>
        <w:trPr>
          <w:trHeight w:val="267"/>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13076E"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VEHÍCULOS Y EQUIPO DE TRANSPORTE</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10ECA4"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2,826,759</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5315B5"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2,826,759</w:t>
            </w:r>
          </w:p>
        </w:tc>
      </w:tr>
      <w:tr w:rsidR="00500917" w14:paraId="01BB74E0"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3247B8"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MAQUINARIA, OTROS EQUIPOS Y HERRAMIENTAS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F61D3B"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 xml:space="preserve">  $                        128,829</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CC53E5"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92,679</w:t>
            </w:r>
          </w:p>
        </w:tc>
      </w:tr>
      <w:tr w:rsidR="00500917" w14:paraId="7ADD2A1B" w14:textId="77777777">
        <w:tblPrEx>
          <w:tblCellMar>
            <w:top w:w="0" w:type="dxa"/>
            <w:bottom w:w="0" w:type="dxa"/>
          </w:tblCellMar>
        </w:tblPrEx>
        <w:trPr>
          <w:trHeight w:val="238"/>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F7272" w14:textId="77777777" w:rsidR="00500917" w:rsidRDefault="00000000">
            <w:pPr>
              <w:jc w:val="right"/>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Subtotal BIENES MUEBLES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563451"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7,682,646</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21DB0C"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7,670,602</w:t>
            </w:r>
          </w:p>
        </w:tc>
      </w:tr>
      <w:tr w:rsidR="00500917" w14:paraId="7EC49380" w14:textId="77777777">
        <w:tblPrEx>
          <w:tblCellMar>
            <w:top w:w="0" w:type="dxa"/>
            <w:bottom w:w="0" w:type="dxa"/>
          </w:tblCellMar>
        </w:tblPrEx>
        <w:trPr>
          <w:trHeight w:val="255"/>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A54A58"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SOFTWARE</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21C140"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31,353</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FF7F54"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34,503</w:t>
            </w:r>
          </w:p>
        </w:tc>
      </w:tr>
      <w:tr w:rsidR="00500917" w14:paraId="643BE7BA" w14:textId="77777777">
        <w:tblPrEx>
          <w:tblCellMar>
            <w:top w:w="0" w:type="dxa"/>
            <w:bottom w:w="0" w:type="dxa"/>
          </w:tblCellMar>
        </w:tblPrEx>
        <w:trPr>
          <w:trHeight w:val="259"/>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5B9B79"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LICENCIAS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68421B"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38,967</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BCD4C9"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38,967</w:t>
            </w:r>
          </w:p>
        </w:tc>
      </w:tr>
      <w:tr w:rsidR="00500917" w14:paraId="745D043F" w14:textId="77777777">
        <w:tblPrEx>
          <w:tblCellMar>
            <w:top w:w="0" w:type="dxa"/>
            <w:bottom w:w="0" w:type="dxa"/>
          </w:tblCellMar>
        </w:tblPrEx>
        <w:trPr>
          <w:trHeight w:val="237"/>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35BA10" w14:textId="77777777" w:rsidR="00500917" w:rsidRDefault="00000000">
            <w:pPr>
              <w:jc w:val="right"/>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Subtotal ACTIVOS INTANGIBLES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2FDC71"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70,320 </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28B2B8"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73,470 </w:t>
            </w:r>
          </w:p>
        </w:tc>
      </w:tr>
      <w:tr w:rsidR="00500917" w14:paraId="4B4547CC"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E910"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DEPRECIACIÓN ACUMULADA DE BIENES MUEBLES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91CE2C" w14:textId="77777777" w:rsidR="00500917" w:rsidRDefault="00000000">
            <w:pPr>
              <w:jc w:val="center"/>
              <w:rPr>
                <w:rFonts w:ascii="Helvetica" w:eastAsia="Times New Roman" w:hAnsi="Helvetica" w:cs="Helvetica"/>
                <w:color w:val="000000"/>
                <w:sz w:val="16"/>
                <w:szCs w:val="16"/>
              </w:rPr>
            </w:pPr>
            <w:r>
              <w:rPr>
                <w:rFonts w:ascii="Helvetica" w:eastAsia="Times New Roman" w:hAnsi="Helvetica" w:cs="Helvetica"/>
                <w:color w:val="000000"/>
                <w:sz w:val="16"/>
                <w:szCs w:val="16"/>
              </w:rPr>
              <w:t>$                     6,145,224</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9F5324" w14:textId="77777777" w:rsidR="00500917" w:rsidRDefault="00000000">
            <w:pPr>
              <w:rPr>
                <w:rFonts w:ascii="Helvetica" w:eastAsia="Times New Roman" w:hAnsi="Helvetica" w:cs="Helvetica"/>
                <w:color w:val="000000"/>
                <w:sz w:val="16"/>
                <w:szCs w:val="16"/>
              </w:rPr>
            </w:pPr>
            <w:r>
              <w:rPr>
                <w:rFonts w:ascii="Helvetica" w:eastAsia="Times New Roman" w:hAnsi="Helvetica" w:cs="Helvetica"/>
                <w:color w:val="000000"/>
                <w:sz w:val="16"/>
                <w:szCs w:val="16"/>
              </w:rPr>
              <w:t xml:space="preserve">   $                      5,694,297</w:t>
            </w:r>
          </w:p>
        </w:tc>
      </w:tr>
      <w:tr w:rsidR="00500917" w14:paraId="524BDE37"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E02E08" w14:textId="77777777" w:rsidR="00500917" w:rsidRDefault="00000000">
            <w:pPr>
              <w:jc w:val="right"/>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Subtotal DEPRECIACIÓN, DETERIORO Y AMORTIZACIÓN ACUMULADA DE BIENES</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52C957"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6,175,223</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02DFAD"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5,724,296</w:t>
            </w:r>
          </w:p>
        </w:tc>
      </w:tr>
      <w:tr w:rsidR="00500917" w14:paraId="74804A7D" w14:textId="77777777">
        <w:tblPrEx>
          <w:tblCellMar>
            <w:top w:w="0" w:type="dxa"/>
            <w:bottom w:w="0" w:type="dxa"/>
          </w:tblCellMar>
        </w:tblPrEx>
        <w:trPr>
          <w:trHeight w:val="216"/>
        </w:trPr>
        <w:tc>
          <w:tcPr>
            <w:tcW w:w="41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98D32D" w14:textId="77777777" w:rsidR="00500917" w:rsidRDefault="00000000">
            <w:pPr>
              <w:jc w:val="right"/>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Suma</w:t>
            </w:r>
          </w:p>
        </w:tc>
        <w:tc>
          <w:tcPr>
            <w:tcW w:w="20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EA2E1A"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1,577,742</w:t>
            </w:r>
          </w:p>
        </w:tc>
        <w:tc>
          <w:tcPr>
            <w:tcW w:w="21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F78399" w14:textId="77777777" w:rsidR="00500917" w:rsidRDefault="00000000">
            <w:pPr>
              <w:rPr>
                <w:rFonts w:ascii="Helvetica" w:eastAsia="Times New Roman" w:hAnsi="Helvetica" w:cs="Helvetica"/>
                <w:b/>
                <w:bCs/>
                <w:color w:val="000000"/>
                <w:sz w:val="16"/>
                <w:szCs w:val="16"/>
              </w:rPr>
            </w:pPr>
            <w:r>
              <w:rPr>
                <w:rFonts w:ascii="Helvetica" w:eastAsia="Times New Roman" w:hAnsi="Helvetica" w:cs="Helvetica"/>
                <w:b/>
                <w:bCs/>
                <w:color w:val="000000"/>
                <w:sz w:val="16"/>
                <w:szCs w:val="16"/>
              </w:rPr>
              <w:t xml:space="preserve">   $                      2,016,626</w:t>
            </w:r>
          </w:p>
        </w:tc>
      </w:tr>
    </w:tbl>
    <w:p w14:paraId="78B6894E" w14:textId="77777777" w:rsidR="00500917" w:rsidRDefault="00500917">
      <w:pPr>
        <w:pStyle w:val="Text"/>
        <w:spacing w:after="80" w:line="203" w:lineRule="exact"/>
        <w:ind w:firstLine="0"/>
      </w:pPr>
    </w:p>
    <w:p w14:paraId="0DBE64C2" w14:textId="77777777" w:rsidR="00500917" w:rsidRDefault="00000000">
      <w:pPr>
        <w:pStyle w:val="Text"/>
        <w:spacing w:after="80" w:line="203" w:lineRule="exact"/>
        <w:ind w:left="624" w:firstLine="0"/>
      </w:pPr>
      <w:r>
        <w:rPr>
          <w:rFonts w:ascii="Calibri" w:hAnsi="Calibri" w:cs="DIN Pro Regular"/>
          <w:b/>
          <w:sz w:val="20"/>
          <w:lang w:val="es-MX"/>
        </w:rPr>
        <w:t>Estimaciones y Deterioros. No Aplica</w:t>
      </w:r>
    </w:p>
    <w:p w14:paraId="5C2C1DD9" w14:textId="77777777" w:rsidR="00500917" w:rsidRDefault="00000000">
      <w:pPr>
        <w:pStyle w:val="Text"/>
        <w:spacing w:after="80" w:line="203" w:lineRule="exact"/>
        <w:ind w:left="624" w:firstLine="0"/>
      </w:pPr>
      <w:r>
        <w:rPr>
          <w:rFonts w:ascii="Calibri" w:hAnsi="Calibri" w:cs="DIN Pro Regular"/>
          <w:b/>
          <w:sz w:val="20"/>
          <w:lang w:val="es-MX"/>
        </w:rPr>
        <w:t>Otros Activos. No Aplica</w:t>
      </w:r>
    </w:p>
    <w:p w14:paraId="2381F097" w14:textId="77777777" w:rsidR="00500917"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4AF793C4" w14:textId="77777777" w:rsidR="00500917" w:rsidRDefault="00000000">
      <w:pPr>
        <w:pStyle w:val="ROMANOS"/>
        <w:spacing w:after="0" w:line="240" w:lineRule="exact"/>
        <w:ind w:left="432"/>
      </w:pPr>
      <w:r>
        <w:rPr>
          <w:rFonts w:ascii="Calibri" w:hAnsi="Calibri" w:cs="DIN Pro Regular"/>
          <w:b/>
          <w:sz w:val="20"/>
          <w:szCs w:val="20"/>
          <w:lang w:val="es-MX"/>
        </w:rPr>
        <w:t xml:space="preserve"> Pasivo</w:t>
      </w:r>
    </w:p>
    <w:p w14:paraId="16ECA7EA" w14:textId="77777777" w:rsidR="00500917"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0FF26A18" w14:textId="77777777" w:rsidR="00500917" w:rsidRDefault="0000000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61DCC307" w14:textId="77777777" w:rsidR="00500917" w:rsidRDefault="00500917">
      <w:pPr>
        <w:pStyle w:val="ROMANOS"/>
        <w:spacing w:after="0" w:line="240" w:lineRule="exact"/>
        <w:rPr>
          <w:rFonts w:ascii="Calibri" w:hAnsi="Calibri" w:cs="DIN Pro Regular"/>
          <w:b/>
          <w:bCs/>
          <w:sz w:val="20"/>
          <w:szCs w:val="20"/>
          <w:lang w:val="es-MX"/>
        </w:rPr>
      </w:pPr>
    </w:p>
    <w:tbl>
      <w:tblPr>
        <w:tblW w:w="6251" w:type="dxa"/>
        <w:jc w:val="center"/>
        <w:tblCellMar>
          <w:left w:w="10" w:type="dxa"/>
          <w:right w:w="10" w:type="dxa"/>
        </w:tblCellMar>
        <w:tblLook w:val="0000" w:firstRow="0" w:lastRow="0" w:firstColumn="0" w:lastColumn="0" w:noHBand="0" w:noVBand="0"/>
      </w:tblPr>
      <w:tblGrid>
        <w:gridCol w:w="4542"/>
        <w:gridCol w:w="1709"/>
      </w:tblGrid>
      <w:tr w:rsidR="00500917" w14:paraId="205FA45E"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6D32D91A" w14:textId="77777777" w:rsidR="00500917" w:rsidRDefault="00000000">
            <w:pPr>
              <w:rPr>
                <w:rFonts w:ascii="Helvetica" w:eastAsia="Times New Roman" w:hAnsi="Helvetica" w:cs="Helvetica"/>
                <w:b/>
                <w:bCs/>
                <w:color w:val="FFFFFF"/>
              </w:rPr>
            </w:pPr>
            <w:r>
              <w:rPr>
                <w:rFonts w:ascii="Helvetica" w:eastAsia="Times New Roman" w:hAnsi="Helvetica" w:cs="Helvetica"/>
                <w:b/>
                <w:bCs/>
                <w:color w:val="FFFFFF"/>
              </w:rPr>
              <w:t>Concepto</w:t>
            </w:r>
          </w:p>
        </w:tc>
        <w:tc>
          <w:tcPr>
            <w:tcW w:w="1709"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52BFBA6C" w14:textId="77777777" w:rsidR="00500917" w:rsidRDefault="00000000">
            <w:pPr>
              <w:jc w:val="center"/>
              <w:rPr>
                <w:rFonts w:ascii="Helvetica" w:eastAsia="Times New Roman" w:hAnsi="Helvetica" w:cs="Helvetica"/>
                <w:b/>
                <w:bCs/>
                <w:color w:val="FFFFFF"/>
              </w:rPr>
            </w:pPr>
            <w:r>
              <w:rPr>
                <w:rFonts w:ascii="Helvetica" w:eastAsia="Times New Roman" w:hAnsi="Helvetica" w:cs="Helvetica"/>
                <w:b/>
                <w:bCs/>
                <w:color w:val="FFFFFF"/>
              </w:rPr>
              <w:t>Importe</w:t>
            </w:r>
          </w:p>
        </w:tc>
      </w:tr>
      <w:tr w:rsidR="00500917" w14:paraId="76D1F41C"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31698B"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SERVICIOS PERSONALES POR PAGAR A CORTO PLAZO</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AAA03C"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8  </w:t>
            </w:r>
          </w:p>
        </w:tc>
      </w:tr>
      <w:tr w:rsidR="00500917" w14:paraId="56179033"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8EDFF6"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RETENCIONES Y CONTRIBUCIONES POR PAGAR A CORTO PLAZO</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32E211" w14:textId="77777777" w:rsidR="00500917" w:rsidRDefault="00000000">
            <w:pPr>
              <w:jc w:val="center"/>
              <w:rPr>
                <w:rFonts w:ascii="Helvetica" w:eastAsia="Times New Roman" w:hAnsi="Helvetica" w:cs="Helvetica"/>
                <w:color w:val="000000"/>
                <w:sz w:val="16"/>
              </w:rPr>
            </w:pPr>
            <w:r>
              <w:rPr>
                <w:rFonts w:ascii="Helvetica" w:eastAsia="Times New Roman" w:hAnsi="Helvetica" w:cs="Helvetica"/>
                <w:color w:val="000000"/>
                <w:sz w:val="16"/>
              </w:rPr>
              <w:t xml:space="preserve"> $               1,295,387</w:t>
            </w:r>
          </w:p>
        </w:tc>
      </w:tr>
      <w:tr w:rsidR="00500917" w14:paraId="5C558779"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03CF30"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INGRESOS POR CLASIFICAR</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305C65"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0</w:t>
            </w:r>
          </w:p>
        </w:tc>
      </w:tr>
      <w:tr w:rsidR="00500917" w14:paraId="37B7EA00"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3B25AA"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PROVEEDORES POR PAGAR A CORTO PLAZO</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20DC7F"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159,013</w:t>
            </w:r>
          </w:p>
        </w:tc>
      </w:tr>
      <w:tr w:rsidR="00500917" w14:paraId="42812735"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98D133"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OTRAS CUENTAS POR PAGAR A CORTO PLAZO</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9E6B24"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0</w:t>
            </w:r>
          </w:p>
        </w:tc>
      </w:tr>
      <w:tr w:rsidR="00500917" w14:paraId="3600AC60"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CA0214"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TRANSFERENCIAS OTORGADAS POR PAGAR A CORTO PLAZO</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BEB3B3" w14:textId="77777777" w:rsidR="00500917" w:rsidRDefault="00000000">
            <w:pPr>
              <w:rPr>
                <w:rFonts w:ascii="Helvetica" w:eastAsia="Times New Roman" w:hAnsi="Helvetica" w:cs="Helvetica"/>
                <w:color w:val="000000"/>
                <w:sz w:val="16"/>
              </w:rPr>
            </w:pPr>
            <w:r>
              <w:rPr>
                <w:rFonts w:ascii="Helvetica" w:eastAsia="Times New Roman" w:hAnsi="Helvetica" w:cs="Helvetica"/>
                <w:color w:val="000000"/>
                <w:sz w:val="16"/>
              </w:rPr>
              <w:t xml:space="preserve">  $                            0</w:t>
            </w:r>
          </w:p>
        </w:tc>
      </w:tr>
      <w:tr w:rsidR="00500917" w14:paraId="4EE0DAA9" w14:textId="77777777">
        <w:tblPrEx>
          <w:tblCellMar>
            <w:top w:w="0" w:type="dxa"/>
            <w:bottom w:w="0" w:type="dxa"/>
          </w:tblCellMar>
        </w:tblPrEx>
        <w:trPr>
          <w:trHeight w:val="270"/>
          <w:jc w:val="center"/>
        </w:trPr>
        <w:tc>
          <w:tcPr>
            <w:tcW w:w="4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E1AA41" w14:textId="77777777" w:rsidR="00500917" w:rsidRDefault="00000000">
            <w:pPr>
              <w:jc w:val="right"/>
              <w:rPr>
                <w:rFonts w:ascii="Helvetica" w:eastAsia="Times New Roman" w:hAnsi="Helvetica" w:cs="Helvetica"/>
                <w:b/>
                <w:bCs/>
                <w:color w:val="000000"/>
                <w:sz w:val="16"/>
              </w:rPr>
            </w:pPr>
            <w:r>
              <w:rPr>
                <w:rFonts w:ascii="Helvetica" w:eastAsia="Times New Roman" w:hAnsi="Helvetica" w:cs="Helvetica"/>
                <w:b/>
                <w:bCs/>
                <w:color w:val="000000"/>
                <w:sz w:val="16"/>
              </w:rPr>
              <w:t>Suma PASIVO CIRCULANTE</w:t>
            </w:r>
          </w:p>
        </w:tc>
        <w:tc>
          <w:tcPr>
            <w:tcW w:w="1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4D4F1D" w14:textId="77777777" w:rsidR="00500917" w:rsidRDefault="00000000">
            <w:pPr>
              <w:jc w:val="center"/>
              <w:rPr>
                <w:rFonts w:ascii="Helvetica" w:eastAsia="Times New Roman" w:hAnsi="Helvetica" w:cs="Helvetica"/>
                <w:b/>
                <w:bCs/>
                <w:color w:val="000000"/>
                <w:sz w:val="16"/>
              </w:rPr>
            </w:pPr>
            <w:r>
              <w:rPr>
                <w:rFonts w:ascii="Helvetica" w:eastAsia="Times New Roman" w:hAnsi="Helvetica" w:cs="Helvetica"/>
                <w:b/>
                <w:bCs/>
                <w:color w:val="000000"/>
                <w:sz w:val="16"/>
              </w:rPr>
              <w:t xml:space="preserve">  $               1,454,408                </w:t>
            </w:r>
          </w:p>
        </w:tc>
      </w:tr>
      <w:tr w:rsidR="00500917" w14:paraId="370B5EE3" w14:textId="77777777">
        <w:tblPrEx>
          <w:tblCellMar>
            <w:top w:w="0" w:type="dxa"/>
            <w:bottom w:w="0" w:type="dxa"/>
          </w:tblCellMar>
        </w:tblPrEx>
        <w:trPr>
          <w:trHeight w:val="270"/>
          <w:jc w:val="center"/>
        </w:trPr>
        <w:tc>
          <w:tcPr>
            <w:tcW w:w="6251" w:type="dxa"/>
            <w:gridSpan w:val="2"/>
            <w:shd w:val="clear" w:color="auto" w:fill="auto"/>
            <w:tcMar>
              <w:top w:w="0" w:type="dxa"/>
              <w:left w:w="70" w:type="dxa"/>
              <w:bottom w:w="0" w:type="dxa"/>
              <w:right w:w="70" w:type="dxa"/>
            </w:tcMar>
          </w:tcPr>
          <w:p w14:paraId="2331580B" w14:textId="77777777" w:rsidR="00500917" w:rsidRDefault="00500917">
            <w:pPr>
              <w:rPr>
                <w:rFonts w:ascii="Helvetica" w:hAnsi="Helvetica" w:cs="Helvetica"/>
                <w:sz w:val="16"/>
              </w:rPr>
            </w:pPr>
          </w:p>
        </w:tc>
      </w:tr>
    </w:tbl>
    <w:p w14:paraId="4A43E97B" w14:textId="77777777" w:rsidR="00500917" w:rsidRDefault="00500917">
      <w:pPr>
        <w:pStyle w:val="ROMANOS"/>
        <w:spacing w:after="0" w:line="240" w:lineRule="exact"/>
        <w:ind w:left="0" w:firstLine="0"/>
      </w:pPr>
    </w:p>
    <w:p w14:paraId="2A60E44F" w14:textId="77777777" w:rsidR="00500917" w:rsidRDefault="00500917">
      <w:pPr>
        <w:pStyle w:val="ROMANOS"/>
        <w:spacing w:after="0" w:line="240" w:lineRule="exact"/>
        <w:ind w:left="0" w:firstLine="0"/>
      </w:pPr>
    </w:p>
    <w:p w14:paraId="62236F42" w14:textId="77777777" w:rsidR="00500917" w:rsidRDefault="00500917">
      <w:pPr>
        <w:pStyle w:val="ROMANOS"/>
        <w:spacing w:after="0" w:line="240" w:lineRule="exact"/>
        <w:ind w:left="0" w:firstLine="0"/>
      </w:pPr>
    </w:p>
    <w:p w14:paraId="0470188A" w14:textId="77777777" w:rsidR="00500917" w:rsidRDefault="00000000">
      <w:pPr>
        <w:pStyle w:val="ROMANOS"/>
        <w:numPr>
          <w:ilvl w:val="0"/>
          <w:numId w:val="2"/>
        </w:numPr>
        <w:spacing w:after="0" w:line="240" w:lineRule="exact"/>
      </w:pPr>
      <w:r>
        <w:rPr>
          <w:rFonts w:ascii="Calibri" w:hAnsi="Calibri" w:cs="DIN Pro Regular"/>
          <w:b/>
          <w:bCs/>
          <w:sz w:val="20"/>
          <w:szCs w:val="20"/>
          <w:lang w:val="es-MX"/>
        </w:rPr>
        <w:lastRenderedPageBreak/>
        <w:t>Fondos y Bienes de Terceros en Garantía y/o Administración a Corto y Largo Plazo. No Aplica</w:t>
      </w:r>
    </w:p>
    <w:p w14:paraId="5B6A0647" w14:textId="77777777" w:rsidR="00500917" w:rsidRDefault="00000000">
      <w:pPr>
        <w:pStyle w:val="ROMANOS"/>
        <w:numPr>
          <w:ilvl w:val="0"/>
          <w:numId w:val="2"/>
        </w:numPr>
        <w:spacing w:after="0" w:line="240" w:lineRule="exact"/>
      </w:pPr>
      <w:r>
        <w:rPr>
          <w:rFonts w:ascii="Calibri" w:hAnsi="Calibri" w:cs="DIN Pro Regular"/>
          <w:b/>
          <w:bCs/>
          <w:sz w:val="20"/>
          <w:szCs w:val="20"/>
          <w:lang w:val="es-MX"/>
        </w:rPr>
        <w:t>Pasivos Diferidos. No Aplica</w:t>
      </w:r>
    </w:p>
    <w:p w14:paraId="0D7FA8B7" w14:textId="77777777" w:rsidR="00500917" w:rsidRDefault="00000000">
      <w:pPr>
        <w:pStyle w:val="ROMANOS"/>
        <w:numPr>
          <w:ilvl w:val="0"/>
          <w:numId w:val="2"/>
        </w:numPr>
        <w:spacing w:after="0" w:line="240" w:lineRule="exact"/>
      </w:pPr>
      <w:r>
        <w:rPr>
          <w:rFonts w:ascii="Calibri" w:hAnsi="Calibri" w:cs="DIN Pro Regular"/>
          <w:b/>
          <w:bCs/>
          <w:sz w:val="20"/>
          <w:szCs w:val="20"/>
          <w:lang w:val="es-MX"/>
        </w:rPr>
        <w:t>Provisiones. No Aplica</w:t>
      </w:r>
    </w:p>
    <w:p w14:paraId="75781C90" w14:textId="77777777" w:rsidR="00500917"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1BECC756" w14:textId="77777777" w:rsidR="00500917" w:rsidRDefault="00500917">
      <w:pPr>
        <w:pStyle w:val="ROMANOS"/>
        <w:spacing w:after="0" w:line="240" w:lineRule="exact"/>
        <w:ind w:left="0" w:firstLine="0"/>
        <w:rPr>
          <w:rFonts w:ascii="Calibri" w:hAnsi="Calibri" w:cs="DIN Pro Regular"/>
          <w:sz w:val="20"/>
          <w:szCs w:val="20"/>
          <w:lang w:val="es-MX"/>
        </w:rPr>
      </w:pPr>
    </w:p>
    <w:p w14:paraId="65A7EE01" w14:textId="77777777" w:rsidR="00500917"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76628C4E" w14:textId="77777777" w:rsidR="00500917" w:rsidRDefault="00500917">
      <w:pPr>
        <w:pStyle w:val="INCISO"/>
        <w:spacing w:after="0" w:line="240" w:lineRule="exact"/>
        <w:ind w:left="360"/>
        <w:rPr>
          <w:rFonts w:ascii="Calibri" w:hAnsi="Calibri" w:cs="DIN Pro Regular"/>
          <w:b/>
          <w:smallCaps/>
          <w:sz w:val="20"/>
          <w:szCs w:val="20"/>
        </w:rPr>
      </w:pPr>
    </w:p>
    <w:p w14:paraId="3DAD7469" w14:textId="77777777" w:rsidR="00500917"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257C586" w14:textId="77777777" w:rsidR="00500917" w:rsidRDefault="00500917">
      <w:pPr>
        <w:pStyle w:val="INCISO"/>
        <w:spacing w:after="0" w:line="240" w:lineRule="exact"/>
        <w:ind w:left="360"/>
        <w:rPr>
          <w:rFonts w:ascii="Calibri" w:hAnsi="Calibri" w:cs="DIN Pro Regular"/>
          <w:smallCaps/>
          <w:sz w:val="20"/>
          <w:szCs w:val="20"/>
        </w:rPr>
      </w:pPr>
    </w:p>
    <w:p w14:paraId="3C41764E" w14:textId="77777777" w:rsidR="00500917" w:rsidRDefault="00000000">
      <w:pPr>
        <w:pStyle w:val="ROMANOS"/>
        <w:spacing w:after="0" w:line="240" w:lineRule="exact"/>
        <w:ind w:left="1140"/>
      </w:pPr>
      <w:r>
        <w:rPr>
          <w:rFonts w:ascii="Calibri" w:hAnsi="Calibri" w:cs="DIN Pro Regular"/>
          <w:b/>
          <w:sz w:val="20"/>
          <w:szCs w:val="20"/>
          <w:lang w:val="es-MX"/>
        </w:rPr>
        <w:t>Efectivo y equivalentes</w:t>
      </w:r>
    </w:p>
    <w:p w14:paraId="366452E5" w14:textId="77777777" w:rsidR="00500917" w:rsidRDefault="0000000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41CCFCC0" w14:textId="77777777" w:rsidR="00500917" w:rsidRDefault="00500917">
      <w:pPr>
        <w:pStyle w:val="ROMANOS"/>
        <w:spacing w:after="0" w:line="240" w:lineRule="exact"/>
        <w:ind w:left="1140"/>
        <w:rPr>
          <w:rFonts w:ascii="Calibri" w:hAnsi="Calibri" w:cs="DIN Pro Regular"/>
          <w:b/>
          <w:sz w:val="20"/>
          <w:szCs w:val="20"/>
          <w:lang w:val="es-MX"/>
        </w:rPr>
      </w:pPr>
    </w:p>
    <w:tbl>
      <w:tblPr>
        <w:tblW w:w="6513" w:type="dxa"/>
        <w:jc w:val="center"/>
        <w:tblLayout w:type="fixed"/>
        <w:tblCellMar>
          <w:left w:w="10" w:type="dxa"/>
          <w:right w:w="10" w:type="dxa"/>
        </w:tblCellMar>
        <w:tblLook w:val="0000" w:firstRow="0" w:lastRow="0" w:firstColumn="0" w:lastColumn="0" w:noHBand="0" w:noVBand="0"/>
      </w:tblPr>
      <w:tblGrid>
        <w:gridCol w:w="3122"/>
        <w:gridCol w:w="1690"/>
        <w:gridCol w:w="1701"/>
      </w:tblGrid>
      <w:tr w:rsidR="00500917" w14:paraId="5EF5393C"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091841" w14:textId="77777777" w:rsidR="00500917" w:rsidRDefault="00500917">
            <w:pPr>
              <w:pStyle w:val="Standard"/>
              <w:widowControl w:val="0"/>
              <w:spacing w:after="0" w:line="224" w:lineRule="exact"/>
              <w:jc w:val="both"/>
              <w:rPr>
                <w:rFonts w:eastAsia="Times New Roman" w:cs="DIN Pro Regular"/>
                <w:sz w:val="20"/>
                <w:szCs w:val="20"/>
                <w:lang w:eastAsia="es-ES"/>
              </w:rPr>
            </w:pPr>
          </w:p>
        </w:tc>
        <w:tc>
          <w:tcPr>
            <w:tcW w:w="169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7F472E5" w14:textId="77777777" w:rsidR="00500917"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7E889A4" w14:textId="77777777" w:rsidR="00500917"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500917" w14:paraId="33D81F19"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198C7" w14:textId="77777777" w:rsidR="00500917"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EC5EF"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AC5224"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276F78FB"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2DCAD7" w14:textId="77777777" w:rsidR="00500917"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CB5BE4"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$3,779,008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1261A"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$2,548,037</w:t>
            </w:r>
          </w:p>
        </w:tc>
      </w:tr>
      <w:tr w:rsidR="00500917" w14:paraId="55A0C90A"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0FE3C" w14:textId="77777777" w:rsidR="00500917"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647D2"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1E1F3A"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163E7A03"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4D5DBA"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115AEB"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EBF8"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1D466A6B"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DB94BC"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E5F3BA"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C3CAC3"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10785134"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6D3A9A"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6DF478"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$5,389</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88739"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$5,389</w:t>
            </w:r>
          </w:p>
        </w:tc>
      </w:tr>
      <w:tr w:rsidR="00500917" w14:paraId="2107D7DC"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FF3E8" w14:textId="77777777" w:rsidR="00500917" w:rsidRDefault="00000000">
            <w:pPr>
              <w:pStyle w:val="Standard"/>
              <w:widowControl w:val="0"/>
              <w:rPr>
                <w:rFonts w:cs="DIN Pro Regular"/>
                <w:sz w:val="20"/>
                <w:szCs w:val="20"/>
              </w:rPr>
            </w:pPr>
            <w:r>
              <w:rPr>
                <w:rFonts w:cs="DIN Pro Regular"/>
                <w:sz w:val="20"/>
                <w:szCs w:val="20"/>
              </w:rPr>
              <w:t>Otros Efectivos y Equivalentes</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CD0F15" w14:textId="77777777" w:rsidR="00500917" w:rsidRDefault="00000000">
            <w:pPr>
              <w:pStyle w:val="Standard"/>
              <w:widowControl w:val="0"/>
              <w:jc w:val="right"/>
              <w:rPr>
                <w:rFonts w:cs="DIN Pro Regular"/>
                <w:sz w:val="20"/>
                <w:szCs w:val="20"/>
              </w:rPr>
            </w:pPr>
            <w:r>
              <w:rPr>
                <w:rFonts w:cs="DIN Pro Regular"/>
                <w:sz w:val="20"/>
                <w:szCs w:val="20"/>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C85F97" w14:textId="77777777" w:rsidR="00500917" w:rsidRDefault="00000000">
            <w:pPr>
              <w:pStyle w:val="Standard"/>
              <w:widowControl w:val="0"/>
              <w:jc w:val="right"/>
              <w:rPr>
                <w:rFonts w:cs="DIN Pro Regular"/>
                <w:sz w:val="20"/>
                <w:szCs w:val="20"/>
              </w:rPr>
            </w:pPr>
            <w:r>
              <w:rPr>
                <w:rFonts w:cs="DIN Pro Regular"/>
                <w:sz w:val="20"/>
                <w:szCs w:val="20"/>
              </w:rPr>
              <w:t>X</w:t>
            </w:r>
          </w:p>
        </w:tc>
      </w:tr>
      <w:tr w:rsidR="00500917" w14:paraId="7AE431AC"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0C8A5" w14:textId="77777777" w:rsidR="00500917"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E44D8"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$3,784,397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409AE"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$2,553,426</w:t>
            </w:r>
          </w:p>
        </w:tc>
      </w:tr>
    </w:tbl>
    <w:p w14:paraId="1F528F0B" w14:textId="77777777" w:rsidR="00500917" w:rsidRDefault="00500917">
      <w:pPr>
        <w:pStyle w:val="ROMANOS"/>
        <w:spacing w:after="0" w:line="240" w:lineRule="exact"/>
        <w:rPr>
          <w:rFonts w:ascii="Calibri" w:hAnsi="Calibri" w:cs="DIN Pro Regular"/>
          <w:b/>
          <w:sz w:val="20"/>
          <w:szCs w:val="20"/>
          <w:lang w:val="es-MX"/>
        </w:rPr>
      </w:pPr>
    </w:p>
    <w:p w14:paraId="3D4660B4" w14:textId="77777777" w:rsidR="00500917" w:rsidRDefault="00500917">
      <w:pPr>
        <w:pStyle w:val="ROMANOS"/>
        <w:spacing w:after="0" w:line="240" w:lineRule="exact"/>
        <w:ind w:left="1140"/>
        <w:rPr>
          <w:rFonts w:ascii="Calibri" w:hAnsi="Calibri" w:cs="DIN Pro Regular"/>
          <w:b/>
          <w:sz w:val="20"/>
          <w:szCs w:val="20"/>
          <w:lang w:val="es-MX"/>
        </w:rPr>
      </w:pPr>
    </w:p>
    <w:p w14:paraId="4FF8ACB6" w14:textId="77777777" w:rsidR="00500917"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12069B5C" w14:textId="77777777" w:rsidR="00500917" w:rsidRDefault="00500917">
      <w:pPr>
        <w:pStyle w:val="ROMANOS"/>
        <w:spacing w:after="0" w:line="240" w:lineRule="exact"/>
        <w:ind w:left="1140"/>
        <w:rPr>
          <w:rFonts w:ascii="Calibri" w:hAnsi="Calibri" w:cs="DIN Pro Regular"/>
          <w:b/>
          <w:sz w:val="20"/>
          <w:szCs w:val="20"/>
          <w:lang w:val="es-MX"/>
        </w:rPr>
      </w:pPr>
    </w:p>
    <w:p w14:paraId="2282D8B6" w14:textId="77777777" w:rsidR="00500917" w:rsidRDefault="00500917">
      <w:pPr>
        <w:pStyle w:val="ROMANOS"/>
        <w:spacing w:after="0" w:line="240" w:lineRule="exact"/>
        <w:ind w:left="1140"/>
        <w:rPr>
          <w:rFonts w:ascii="Calibri" w:hAnsi="Calibri" w:cs="DIN Pro Regular"/>
          <w:b/>
          <w:sz w:val="20"/>
          <w:szCs w:val="20"/>
          <w:lang w:val="es-MX"/>
        </w:rPr>
      </w:pPr>
    </w:p>
    <w:tbl>
      <w:tblPr>
        <w:tblW w:w="6088" w:type="dxa"/>
        <w:jc w:val="center"/>
        <w:tblLayout w:type="fixed"/>
        <w:tblCellMar>
          <w:left w:w="10" w:type="dxa"/>
          <w:right w:w="10" w:type="dxa"/>
        </w:tblCellMar>
        <w:tblLook w:val="0000" w:firstRow="0" w:lastRow="0" w:firstColumn="0" w:lastColumn="0" w:noHBand="0" w:noVBand="0"/>
      </w:tblPr>
      <w:tblGrid>
        <w:gridCol w:w="3549"/>
        <w:gridCol w:w="1272"/>
        <w:gridCol w:w="1267"/>
      </w:tblGrid>
      <w:tr w:rsidR="00500917" w14:paraId="5A562B91" w14:textId="77777777">
        <w:tblPrEx>
          <w:tblCellMar>
            <w:top w:w="0" w:type="dxa"/>
            <w:bottom w:w="0" w:type="dxa"/>
          </w:tblCellMar>
        </w:tblPrEx>
        <w:trPr>
          <w:cantSplit/>
          <w:trHeight w:val="200"/>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0C0921D" w14:textId="77777777" w:rsidR="00500917"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B22DC3" w14:textId="77777777" w:rsidR="00500917" w:rsidRDefault="00500917">
            <w:pPr>
              <w:pStyle w:val="Standard"/>
              <w:widowControl w:val="0"/>
              <w:spacing w:after="0" w:line="224" w:lineRule="exact"/>
              <w:jc w:val="center"/>
              <w:rPr>
                <w:rFonts w:eastAsia="Times New Roman" w:cs="DIN Pro Regular"/>
                <w:b/>
                <w:color w:val="FFFFFF"/>
                <w:sz w:val="20"/>
                <w:szCs w:val="20"/>
                <w:lang w:eastAsia="es-ES"/>
              </w:rPr>
            </w:pPr>
          </w:p>
        </w:tc>
        <w:tc>
          <w:tcPr>
            <w:tcW w:w="126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9279C4" w14:textId="77777777" w:rsidR="00500917" w:rsidRDefault="00500917">
            <w:pPr>
              <w:pStyle w:val="Standard"/>
              <w:widowControl w:val="0"/>
              <w:spacing w:after="0" w:line="224" w:lineRule="exact"/>
              <w:rPr>
                <w:rFonts w:eastAsia="Times New Roman" w:cs="DIN Pro Regular"/>
                <w:b/>
                <w:color w:val="FFFFFF"/>
                <w:sz w:val="20"/>
                <w:szCs w:val="20"/>
                <w:lang w:eastAsia="es-ES"/>
              </w:rPr>
            </w:pPr>
          </w:p>
        </w:tc>
      </w:tr>
      <w:tr w:rsidR="00500917" w14:paraId="015A8F81"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6D251F0" w14:textId="77777777" w:rsidR="00500917"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D9E2C1E" w14:textId="77777777" w:rsidR="00500917"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26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0F631F" w14:textId="77777777" w:rsidR="00500917"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500917" w14:paraId="30423E9B"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0096E" w14:textId="77777777" w:rsidR="00500917"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671F7"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3EEE21"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X</w:t>
            </w:r>
          </w:p>
        </w:tc>
      </w:tr>
      <w:tr w:rsidR="00500917" w14:paraId="1669EBA7"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8993F" w14:textId="77777777" w:rsidR="00500917"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CBF707"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D0AC2C"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3726F742"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22D12" w14:textId="77777777" w:rsidR="00500917"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080FB7"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FA2D8"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602855FC"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E8810E"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ABED60"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E35F3"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2886E318"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7792EC"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4C0A34"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035A5"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25052D76"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C2D5A0"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8A4706"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D37A3C"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0D36C9AB" w14:textId="77777777">
        <w:tblPrEx>
          <w:tblCellMar>
            <w:top w:w="0" w:type="dxa"/>
            <w:bottom w:w="0" w:type="dxa"/>
          </w:tblCellMar>
        </w:tblPrEx>
        <w:trPr>
          <w:cantSplit/>
          <w:trHeight w:val="550"/>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ADBD4A" w14:textId="77777777" w:rsidR="00500917" w:rsidRDefault="00000000">
            <w:pPr>
              <w:pStyle w:val="Standard"/>
              <w:widowControl w:val="0"/>
              <w:rPr>
                <w:rFonts w:cs="DIN Pro Regular"/>
                <w:sz w:val="20"/>
                <w:szCs w:val="20"/>
              </w:rPr>
            </w:pPr>
            <w:r>
              <w:rPr>
                <w:rFonts w:cs="DIN Pro Regular"/>
                <w:sz w:val="20"/>
                <w:szCs w:val="20"/>
              </w:rPr>
              <w:t>Construcciones en Proceso de Bienes Propios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43AD47" w14:textId="77777777" w:rsidR="00500917" w:rsidRDefault="00000000">
            <w:pPr>
              <w:pStyle w:val="Standard"/>
              <w:widowControl w:val="0"/>
              <w:jc w:val="right"/>
              <w:rPr>
                <w:rFonts w:cs="DIN Pro Regular"/>
                <w:sz w:val="20"/>
                <w:szCs w:val="20"/>
              </w:rPr>
            </w:pPr>
            <w:r>
              <w:rPr>
                <w:rFonts w:cs="DIN Pro Regular"/>
                <w:sz w:val="20"/>
                <w:szCs w:val="20"/>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5B5E20" w14:textId="77777777" w:rsidR="00500917" w:rsidRDefault="00000000">
            <w:pPr>
              <w:pStyle w:val="Standard"/>
              <w:widowControl w:val="0"/>
              <w:jc w:val="right"/>
              <w:rPr>
                <w:rFonts w:cs="DIN Pro Regular"/>
                <w:sz w:val="20"/>
                <w:szCs w:val="20"/>
              </w:rPr>
            </w:pPr>
            <w:r>
              <w:rPr>
                <w:rFonts w:cs="DIN Pro Regular"/>
                <w:sz w:val="20"/>
                <w:szCs w:val="20"/>
              </w:rPr>
              <w:t>X</w:t>
            </w:r>
          </w:p>
        </w:tc>
      </w:tr>
      <w:tr w:rsidR="00500917" w14:paraId="29391AFF"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36902"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03AEE"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1A80E"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55D6971E"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CD706C" w14:textId="77777777" w:rsidR="00500917"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lastRenderedPageBreak/>
              <w:t>Bienes Muebles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5E9328"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$36,150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406104"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$1,207,891</w:t>
            </w:r>
          </w:p>
        </w:tc>
      </w:tr>
      <w:tr w:rsidR="00500917" w14:paraId="194DBCF3"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02A60"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165B7F"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C100F0"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$22,291</w:t>
            </w:r>
          </w:p>
        </w:tc>
      </w:tr>
      <w:tr w:rsidR="00500917" w14:paraId="73F44F85"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566DE0"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C1FBAC"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E0D265"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601743A9"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9B918E"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2BF8B0"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F03467"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242FBB0F"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8B8820"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23CBF"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112E72"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$1,185,600</w:t>
            </w:r>
          </w:p>
        </w:tc>
      </w:tr>
      <w:tr w:rsidR="00500917" w14:paraId="46C4D08C"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27FACD"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CD67D5"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53CA9"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7DC21B50"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816AB2"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6EE5B"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$36,150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2DBAB"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4D4D20D4"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9ED75B"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88B4F"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539F3"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7370F3F5"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1411B"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5B655A"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4BFE8A"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6B55385C"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BF9B6" w14:textId="77777777" w:rsidR="00500917"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790C3"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953EC" w14:textId="77777777" w:rsidR="00500917"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X</w:t>
            </w:r>
          </w:p>
        </w:tc>
      </w:tr>
      <w:tr w:rsidR="00500917" w14:paraId="49869B86" w14:textId="77777777">
        <w:tblPrEx>
          <w:tblCellMar>
            <w:top w:w="0" w:type="dxa"/>
            <w:bottom w:w="0" w:type="dxa"/>
          </w:tblCellMar>
        </w:tblPrEx>
        <w:trPr>
          <w:cantSplit/>
          <w:jc w:val="center"/>
        </w:trPr>
        <w:tc>
          <w:tcPr>
            <w:tcW w:w="3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600108"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4610D"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$36,150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C250F" w14:textId="77777777" w:rsidR="00500917"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$1,207,891</w:t>
            </w:r>
          </w:p>
        </w:tc>
      </w:tr>
    </w:tbl>
    <w:p w14:paraId="4C092CCF" w14:textId="77777777" w:rsidR="00500917" w:rsidRDefault="00500917">
      <w:pPr>
        <w:pStyle w:val="ROMANOS"/>
        <w:spacing w:after="0" w:line="240" w:lineRule="exact"/>
        <w:ind w:left="0" w:firstLine="0"/>
        <w:rPr>
          <w:rFonts w:ascii="Calibri" w:hAnsi="Calibri" w:cs="DIN Pro Regular"/>
          <w:b/>
          <w:sz w:val="20"/>
          <w:szCs w:val="20"/>
          <w:lang w:val="es-MX"/>
        </w:rPr>
      </w:pPr>
    </w:p>
    <w:p w14:paraId="1708E5D5" w14:textId="77777777" w:rsidR="00500917" w:rsidRDefault="00500917">
      <w:pPr>
        <w:pStyle w:val="ROMANOS"/>
        <w:spacing w:after="0" w:line="240" w:lineRule="exact"/>
        <w:ind w:left="0" w:firstLine="0"/>
        <w:rPr>
          <w:rFonts w:ascii="Calibri" w:hAnsi="Calibri" w:cs="DIN Pro Regular"/>
          <w:b/>
          <w:sz w:val="20"/>
          <w:szCs w:val="20"/>
          <w:lang w:val="es-MX"/>
        </w:rPr>
      </w:pPr>
    </w:p>
    <w:p w14:paraId="4B65CDAE" w14:textId="77777777" w:rsidR="00500917" w:rsidRDefault="00500917">
      <w:pPr>
        <w:pStyle w:val="ROMANOS"/>
        <w:spacing w:after="0" w:line="240" w:lineRule="exact"/>
        <w:ind w:left="1140"/>
        <w:rPr>
          <w:rFonts w:ascii="Calibri" w:hAnsi="Calibri" w:cs="DIN Pro Regular"/>
          <w:b/>
          <w:sz w:val="20"/>
          <w:szCs w:val="20"/>
          <w:lang w:val="es-MX"/>
        </w:rPr>
      </w:pPr>
    </w:p>
    <w:p w14:paraId="1B9079FC" w14:textId="77777777" w:rsidR="00500917"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10A46FFF" w14:textId="77777777" w:rsidR="00500917" w:rsidRDefault="00500917">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500917" w14:paraId="5113802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F694D00" w14:textId="77777777" w:rsidR="00500917" w:rsidRDefault="00500917">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5BBB7CA" w14:textId="77777777" w:rsidR="00500917"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D86A277" w14:textId="77777777" w:rsidR="00500917"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500917" w14:paraId="73EF173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283899" w14:textId="77777777" w:rsidR="00500917"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103D05" w14:textId="77777777" w:rsidR="00500917"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$629,677</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1B0F8" w14:textId="77777777" w:rsidR="00500917"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$801,290</w:t>
            </w:r>
          </w:p>
        </w:tc>
      </w:tr>
      <w:tr w:rsidR="00500917" w14:paraId="6EB9E6E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ACCBC" w14:textId="77777777" w:rsidR="00500917" w:rsidRDefault="00000000">
            <w:pPr>
              <w:pStyle w:val="Text"/>
              <w:widowControl w:val="0"/>
              <w:spacing w:after="0" w:line="240" w:lineRule="exact"/>
              <w:ind w:firstLine="0"/>
              <w:rPr>
                <w:rFonts w:ascii="Calibri" w:hAnsi="Calibri" w:cs="DIN Pro Regular"/>
                <w:b/>
                <w:bCs/>
                <w:sz w:val="20"/>
                <w:lang w:val="es-MX"/>
              </w:rPr>
            </w:pPr>
            <w:r>
              <w:rPr>
                <w:rFonts w:ascii="Calibri" w:hAnsi="Calibri" w:cs="DIN Pro Regular"/>
                <w:b/>
                <w:bCs/>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6D18D8" w14:textId="77777777" w:rsidR="00500917" w:rsidRDefault="00500917">
            <w:pPr>
              <w:pStyle w:val="Text"/>
              <w:widowControl w:val="0"/>
              <w:spacing w:after="0" w:line="240" w:lineRule="exact"/>
              <w:ind w:firstLine="0"/>
              <w:jc w:val="right"/>
              <w:rPr>
                <w:rFonts w:ascii="Calibri" w:hAnsi="Calibri" w:cs="DIN Pro Regular"/>
                <w:b/>
                <w:bCs/>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5EFA6C" w14:textId="77777777" w:rsidR="00500917" w:rsidRDefault="00500917">
            <w:pPr>
              <w:pStyle w:val="Text"/>
              <w:widowControl w:val="0"/>
              <w:spacing w:after="0" w:line="240" w:lineRule="exact"/>
              <w:ind w:firstLine="0"/>
              <w:jc w:val="right"/>
              <w:rPr>
                <w:rFonts w:ascii="Calibri" w:hAnsi="Calibri" w:cs="DIN Pro Regular"/>
                <w:b/>
                <w:bCs/>
                <w:sz w:val="20"/>
                <w:lang w:val="es-MX"/>
              </w:rPr>
            </w:pPr>
          </w:p>
        </w:tc>
      </w:tr>
      <w:tr w:rsidR="00500917" w14:paraId="09EF547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DC6537" w14:textId="77777777" w:rsidR="00500917"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23D076"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$475,033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0124D9"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$575,920</w:t>
            </w:r>
          </w:p>
        </w:tc>
      </w:tr>
      <w:tr w:rsidR="00500917" w14:paraId="7041176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889646" w14:textId="77777777" w:rsidR="00500917"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DFFC"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12973E"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500917" w14:paraId="7C37ABF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C1AF2" w14:textId="77777777" w:rsidR="00500917"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27CE0"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$152,252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4D5160"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$180,850</w:t>
            </w:r>
          </w:p>
        </w:tc>
      </w:tr>
      <w:tr w:rsidR="00500917" w14:paraId="704A9B0A"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CDF45" w14:textId="77777777" w:rsidR="00500917"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9E5148"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0EA56"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500917" w14:paraId="3F706331"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2AB881" w14:textId="77777777" w:rsidR="00500917"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F52006"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DA8D6D"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r>
      <w:tr w:rsidR="00500917" w14:paraId="1B23BE4F"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9A2B69" w14:textId="77777777" w:rsidR="00500917"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804878"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$10,160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8D798" w14:textId="77777777" w:rsidR="00500917"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($888,080)</w:t>
            </w:r>
          </w:p>
        </w:tc>
      </w:tr>
      <w:tr w:rsidR="00500917" w14:paraId="61641D0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48993E" w14:textId="77777777" w:rsidR="00500917"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BB060" w14:textId="77777777" w:rsidR="00500917" w:rsidRDefault="00000000">
            <w:pPr>
              <w:pStyle w:val="Text"/>
              <w:widowControl w:val="0"/>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$1,267,121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A05F9" w14:textId="77777777" w:rsidR="00500917" w:rsidRDefault="00000000">
            <w:pPr>
              <w:pStyle w:val="Text"/>
              <w:widowControl w:val="0"/>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$669,980</w:t>
            </w:r>
          </w:p>
        </w:tc>
      </w:tr>
    </w:tbl>
    <w:p w14:paraId="58B9EA15" w14:textId="77777777" w:rsidR="00500917" w:rsidRDefault="00500917">
      <w:pPr>
        <w:pStyle w:val="ROMANOS"/>
        <w:spacing w:after="0" w:line="240" w:lineRule="exact"/>
        <w:ind w:left="1140"/>
        <w:rPr>
          <w:rFonts w:ascii="Calibri" w:hAnsi="Calibri" w:cs="DIN Pro Regular"/>
          <w:b/>
          <w:sz w:val="20"/>
          <w:szCs w:val="20"/>
          <w:lang w:val="es-MX"/>
        </w:rPr>
      </w:pPr>
    </w:p>
    <w:p w14:paraId="6F561A57"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553D7F54"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334A9FF2"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50E6C601"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4046EBF4"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7BD6D670"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7BED8EFB"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63931C9B"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1DBD5607"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039A1DB8"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4A72C0C8"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2F5AA78D"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43DA9F78" w14:textId="77777777" w:rsidR="00500917" w:rsidRDefault="00500917">
      <w:pPr>
        <w:pStyle w:val="INCISO"/>
        <w:spacing w:after="0" w:line="240" w:lineRule="exact"/>
        <w:ind w:left="0" w:firstLine="0"/>
        <w:rPr>
          <w:rFonts w:ascii="Calibri" w:hAnsi="Calibri" w:cs="DIN Pro Regular"/>
          <w:b/>
          <w:smallCaps/>
          <w:sz w:val="20"/>
          <w:szCs w:val="20"/>
          <w:lang w:val="es-MX"/>
        </w:rPr>
      </w:pPr>
    </w:p>
    <w:p w14:paraId="352490DE" w14:textId="77777777" w:rsidR="00500917" w:rsidRDefault="00000000">
      <w:pPr>
        <w:pStyle w:val="INCISO"/>
        <w:spacing w:after="0" w:line="240" w:lineRule="exact"/>
        <w:ind w:left="0" w:firstLine="0"/>
      </w:pPr>
      <w:r>
        <w:rPr>
          <w:rFonts w:ascii="Calibri" w:hAnsi="Calibri" w:cs="DIN Pro Regular"/>
          <w:b/>
          <w:smallCaps/>
          <w:sz w:val="20"/>
          <w:szCs w:val="20"/>
        </w:rPr>
        <w:lastRenderedPageBreak/>
        <w:t>V) Conciliación entre los ingresos presupuestarios y contables, así como entre los egresos presupuestarios y los gastos contables:</w:t>
      </w:r>
    </w:p>
    <w:tbl>
      <w:tblPr>
        <w:tblW w:w="8652" w:type="dxa"/>
        <w:tblCellMar>
          <w:left w:w="10" w:type="dxa"/>
          <w:right w:w="10" w:type="dxa"/>
        </w:tblCellMar>
        <w:tblLook w:val="0000" w:firstRow="0" w:lastRow="0" w:firstColumn="0" w:lastColumn="0" w:noHBand="0" w:noVBand="0"/>
      </w:tblPr>
      <w:tblGrid>
        <w:gridCol w:w="609"/>
        <w:gridCol w:w="5076"/>
        <w:gridCol w:w="2746"/>
        <w:gridCol w:w="77"/>
        <w:gridCol w:w="144"/>
      </w:tblGrid>
      <w:tr w:rsidR="00500917" w14:paraId="015C494B" w14:textId="77777777">
        <w:tblPrEx>
          <w:tblCellMar>
            <w:top w:w="0" w:type="dxa"/>
            <w:bottom w:w="0" w:type="dxa"/>
          </w:tblCellMar>
        </w:tblPrEx>
        <w:trPr>
          <w:trHeight w:val="425"/>
        </w:trPr>
        <w:tc>
          <w:tcPr>
            <w:tcW w:w="8508"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D6590F" w14:textId="77777777" w:rsidR="00500917" w:rsidRDefault="00000000">
            <w:pPr>
              <w:jc w:val="center"/>
              <w:rPr>
                <w:rFonts w:eastAsia="Times New Roman" w:cs="DIN Pro Regular"/>
                <w:b/>
                <w:bCs/>
                <w:color w:val="FFFFFF"/>
              </w:rPr>
            </w:pPr>
            <w:r>
              <w:rPr>
                <w:rFonts w:eastAsia="Times New Roman" w:cs="DIN Pro Regular"/>
                <w:b/>
                <w:bCs/>
                <w:color w:val="FFFFFF"/>
              </w:rPr>
              <w:t>Tribunal de Justicia Administrativa del Estado de Tamaulipas</w:t>
            </w:r>
          </w:p>
        </w:tc>
        <w:tc>
          <w:tcPr>
            <w:tcW w:w="144" w:type="dxa"/>
            <w:shd w:val="clear" w:color="auto" w:fill="auto"/>
            <w:tcMar>
              <w:top w:w="0" w:type="dxa"/>
              <w:left w:w="10" w:type="dxa"/>
              <w:bottom w:w="0" w:type="dxa"/>
              <w:right w:w="10" w:type="dxa"/>
            </w:tcMar>
          </w:tcPr>
          <w:p w14:paraId="78236811" w14:textId="77777777" w:rsidR="00500917" w:rsidRDefault="00500917">
            <w:pPr>
              <w:jc w:val="center"/>
              <w:rPr>
                <w:rFonts w:eastAsia="Times New Roman" w:cs="DIN Pro Regular"/>
                <w:b/>
                <w:bCs/>
                <w:color w:val="FFFFFF"/>
              </w:rPr>
            </w:pPr>
          </w:p>
        </w:tc>
      </w:tr>
      <w:tr w:rsidR="00500917" w14:paraId="1D01C0D8" w14:textId="77777777">
        <w:tblPrEx>
          <w:tblCellMar>
            <w:top w:w="0" w:type="dxa"/>
            <w:bottom w:w="0" w:type="dxa"/>
          </w:tblCellMar>
        </w:tblPrEx>
        <w:trPr>
          <w:trHeight w:val="354"/>
        </w:trPr>
        <w:tc>
          <w:tcPr>
            <w:tcW w:w="850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C747220" w14:textId="77777777" w:rsidR="00500917" w:rsidRDefault="00000000">
            <w:pPr>
              <w:jc w:val="center"/>
              <w:rPr>
                <w:rFonts w:eastAsia="Times New Roman" w:cs="DIN Pro Regular"/>
                <w:b/>
                <w:color w:val="FFFFFF"/>
              </w:rPr>
            </w:pPr>
            <w:r>
              <w:rPr>
                <w:rFonts w:eastAsia="Times New Roman" w:cs="DIN Pro Regular"/>
                <w:b/>
                <w:color w:val="FFFFFF"/>
              </w:rPr>
              <w:t>Conciliación entre los Ingresos Presupuestarios y Contables</w:t>
            </w:r>
          </w:p>
        </w:tc>
        <w:tc>
          <w:tcPr>
            <w:tcW w:w="144" w:type="dxa"/>
            <w:shd w:val="clear" w:color="auto" w:fill="auto"/>
            <w:tcMar>
              <w:top w:w="0" w:type="dxa"/>
              <w:left w:w="10" w:type="dxa"/>
              <w:bottom w:w="0" w:type="dxa"/>
              <w:right w:w="10" w:type="dxa"/>
            </w:tcMar>
          </w:tcPr>
          <w:p w14:paraId="2A4B1217" w14:textId="77777777" w:rsidR="00500917" w:rsidRDefault="00500917">
            <w:pPr>
              <w:jc w:val="center"/>
              <w:rPr>
                <w:rFonts w:eastAsia="Times New Roman" w:cs="DIN Pro Regular"/>
                <w:b/>
                <w:color w:val="FFFFFF"/>
              </w:rPr>
            </w:pPr>
          </w:p>
        </w:tc>
      </w:tr>
      <w:tr w:rsidR="00500917" w14:paraId="0DCE30CB" w14:textId="77777777">
        <w:tblPrEx>
          <w:tblCellMar>
            <w:top w:w="0" w:type="dxa"/>
            <w:bottom w:w="0" w:type="dxa"/>
          </w:tblCellMar>
        </w:tblPrEx>
        <w:trPr>
          <w:trHeight w:val="354"/>
        </w:trPr>
        <w:tc>
          <w:tcPr>
            <w:tcW w:w="850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74FD2B1" w14:textId="77777777" w:rsidR="00500917" w:rsidRDefault="00000000">
            <w:pPr>
              <w:jc w:val="center"/>
              <w:rPr>
                <w:rFonts w:eastAsia="Times New Roman" w:cs="DIN Pro Regular"/>
                <w:b/>
                <w:color w:val="FFFFFF"/>
              </w:rPr>
            </w:pPr>
            <w:r>
              <w:rPr>
                <w:rFonts w:eastAsia="Times New Roman" w:cs="DIN Pro Regular"/>
                <w:b/>
                <w:color w:val="FFFFFF"/>
              </w:rPr>
              <w:t>Correspondiente del 1 de Enero al 31 de Diciembre del 2024</w:t>
            </w:r>
          </w:p>
        </w:tc>
        <w:tc>
          <w:tcPr>
            <w:tcW w:w="144" w:type="dxa"/>
            <w:shd w:val="clear" w:color="auto" w:fill="auto"/>
            <w:tcMar>
              <w:top w:w="0" w:type="dxa"/>
              <w:left w:w="10" w:type="dxa"/>
              <w:bottom w:w="0" w:type="dxa"/>
              <w:right w:w="10" w:type="dxa"/>
            </w:tcMar>
          </w:tcPr>
          <w:p w14:paraId="7C52C14A" w14:textId="77777777" w:rsidR="00500917" w:rsidRDefault="00500917">
            <w:pPr>
              <w:jc w:val="center"/>
              <w:rPr>
                <w:rFonts w:eastAsia="Times New Roman" w:cs="DIN Pro Regular"/>
                <w:b/>
                <w:color w:val="FFFFFF"/>
              </w:rPr>
            </w:pPr>
          </w:p>
        </w:tc>
      </w:tr>
      <w:tr w:rsidR="00500917" w14:paraId="07301101" w14:textId="77777777">
        <w:tblPrEx>
          <w:tblCellMar>
            <w:top w:w="0" w:type="dxa"/>
            <w:bottom w:w="0" w:type="dxa"/>
          </w:tblCellMar>
        </w:tblPrEx>
        <w:trPr>
          <w:trHeight w:val="372"/>
        </w:trPr>
        <w:tc>
          <w:tcPr>
            <w:tcW w:w="8508"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A32876E" w14:textId="77777777" w:rsidR="00500917" w:rsidRDefault="00000000">
            <w:pPr>
              <w:jc w:val="center"/>
              <w:rPr>
                <w:rFonts w:eastAsia="Times New Roman" w:cs="DIN Pro Regular"/>
                <w:b/>
                <w:color w:val="FFFFFF"/>
              </w:rPr>
            </w:pPr>
            <w:r>
              <w:rPr>
                <w:rFonts w:eastAsia="Times New Roman" w:cs="DIN Pro Regular"/>
                <w:b/>
                <w:color w:val="FFFFFF"/>
              </w:rPr>
              <w:t>(Cifras en pesos)</w:t>
            </w:r>
          </w:p>
        </w:tc>
        <w:tc>
          <w:tcPr>
            <w:tcW w:w="144" w:type="dxa"/>
            <w:shd w:val="clear" w:color="auto" w:fill="auto"/>
            <w:tcMar>
              <w:top w:w="0" w:type="dxa"/>
              <w:left w:w="10" w:type="dxa"/>
              <w:bottom w:w="0" w:type="dxa"/>
              <w:right w:w="10" w:type="dxa"/>
            </w:tcMar>
          </w:tcPr>
          <w:p w14:paraId="3F825CD4" w14:textId="77777777" w:rsidR="00500917" w:rsidRDefault="00500917">
            <w:pPr>
              <w:jc w:val="center"/>
              <w:rPr>
                <w:rFonts w:eastAsia="Times New Roman" w:cs="DIN Pro Regular"/>
                <w:b/>
                <w:color w:val="FFFFFF"/>
              </w:rPr>
            </w:pPr>
          </w:p>
        </w:tc>
      </w:tr>
      <w:tr w:rsidR="00500917" w14:paraId="7CC2944B" w14:textId="77777777">
        <w:tblPrEx>
          <w:tblCellMar>
            <w:top w:w="0" w:type="dxa"/>
            <w:bottom w:w="0" w:type="dxa"/>
          </w:tblCellMar>
        </w:tblPrEx>
        <w:trPr>
          <w:trHeight w:val="334"/>
        </w:trPr>
        <w:tc>
          <w:tcPr>
            <w:tcW w:w="609" w:type="dxa"/>
            <w:shd w:val="clear" w:color="auto" w:fill="auto"/>
            <w:noWrap/>
            <w:tcMar>
              <w:top w:w="0" w:type="dxa"/>
              <w:left w:w="70" w:type="dxa"/>
              <w:bottom w:w="0" w:type="dxa"/>
              <w:right w:w="70" w:type="dxa"/>
            </w:tcMar>
            <w:vAlign w:val="center"/>
          </w:tcPr>
          <w:p w14:paraId="5A08FAA0" w14:textId="77777777" w:rsidR="00500917" w:rsidRDefault="00500917">
            <w:pPr>
              <w:jc w:val="center"/>
              <w:rPr>
                <w:rFonts w:eastAsia="Times New Roman" w:cs="DIN Pro Regular"/>
                <w:b/>
                <w:bCs/>
                <w:color w:val="000000"/>
              </w:rPr>
            </w:pPr>
          </w:p>
        </w:tc>
        <w:tc>
          <w:tcPr>
            <w:tcW w:w="5076" w:type="dxa"/>
            <w:shd w:val="clear" w:color="auto" w:fill="auto"/>
            <w:noWrap/>
            <w:tcMar>
              <w:top w:w="0" w:type="dxa"/>
              <w:left w:w="70" w:type="dxa"/>
              <w:bottom w:w="0" w:type="dxa"/>
              <w:right w:w="70" w:type="dxa"/>
            </w:tcMar>
            <w:vAlign w:val="bottom"/>
          </w:tcPr>
          <w:p w14:paraId="2583ACDC" w14:textId="77777777" w:rsidR="00500917" w:rsidRDefault="00500917">
            <w:pPr>
              <w:rPr>
                <w:rFonts w:eastAsia="Times New Roman" w:cs="DIN Pro Regular"/>
                <w:color w:val="000000"/>
              </w:rPr>
            </w:pPr>
          </w:p>
        </w:tc>
        <w:tc>
          <w:tcPr>
            <w:tcW w:w="2746" w:type="dxa"/>
            <w:shd w:val="clear" w:color="auto" w:fill="auto"/>
            <w:noWrap/>
            <w:tcMar>
              <w:top w:w="0" w:type="dxa"/>
              <w:left w:w="70" w:type="dxa"/>
              <w:bottom w:w="0" w:type="dxa"/>
              <w:right w:w="70" w:type="dxa"/>
            </w:tcMar>
            <w:vAlign w:val="bottom"/>
          </w:tcPr>
          <w:p w14:paraId="478B3A81" w14:textId="77777777" w:rsidR="00500917" w:rsidRDefault="00500917">
            <w:pPr>
              <w:rPr>
                <w:rFonts w:eastAsia="Times New Roman" w:cs="DIN Pro Regular"/>
                <w:color w:val="000000"/>
              </w:rPr>
            </w:pPr>
          </w:p>
        </w:tc>
        <w:tc>
          <w:tcPr>
            <w:tcW w:w="77" w:type="dxa"/>
            <w:shd w:val="clear" w:color="auto" w:fill="auto"/>
            <w:tcMar>
              <w:top w:w="0" w:type="dxa"/>
              <w:left w:w="10" w:type="dxa"/>
              <w:bottom w:w="0" w:type="dxa"/>
              <w:right w:w="10" w:type="dxa"/>
            </w:tcMar>
          </w:tcPr>
          <w:p w14:paraId="435044C0" w14:textId="77777777" w:rsidR="00500917" w:rsidRDefault="00500917">
            <w:pPr>
              <w:rPr>
                <w:rFonts w:eastAsia="Times New Roman" w:cs="DIN Pro Regular"/>
                <w:color w:val="000000"/>
              </w:rPr>
            </w:pPr>
          </w:p>
        </w:tc>
        <w:tc>
          <w:tcPr>
            <w:tcW w:w="144" w:type="dxa"/>
            <w:shd w:val="clear" w:color="auto" w:fill="auto"/>
            <w:tcMar>
              <w:top w:w="0" w:type="dxa"/>
              <w:left w:w="10" w:type="dxa"/>
              <w:bottom w:w="0" w:type="dxa"/>
              <w:right w:w="10" w:type="dxa"/>
            </w:tcMar>
          </w:tcPr>
          <w:p w14:paraId="796A4413" w14:textId="77777777" w:rsidR="00500917" w:rsidRDefault="00500917">
            <w:pPr>
              <w:rPr>
                <w:rFonts w:eastAsia="Times New Roman" w:cs="DIN Pro Regular"/>
                <w:color w:val="000000"/>
              </w:rPr>
            </w:pPr>
          </w:p>
        </w:tc>
      </w:tr>
      <w:tr w:rsidR="00500917" w14:paraId="30B8A998"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FC00A24" w14:textId="77777777" w:rsidR="00500917" w:rsidRDefault="00000000">
            <w:pPr>
              <w:rPr>
                <w:rFonts w:eastAsia="Times New Roman" w:cs="DIN Pro Regular"/>
                <w:b/>
                <w:color w:val="FFFFFF"/>
              </w:rPr>
            </w:pPr>
            <w:r>
              <w:rPr>
                <w:rFonts w:eastAsia="Times New Roman" w:cs="DIN Pro Regular"/>
                <w:b/>
                <w:color w:val="FFFFFF"/>
              </w:rPr>
              <w:t>1.- Ingresos Presupuestarios</w:t>
            </w:r>
          </w:p>
        </w:tc>
        <w:tc>
          <w:tcPr>
            <w:tcW w:w="27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51DB86" w14:textId="77777777" w:rsidR="00500917" w:rsidRDefault="00000000">
            <w:pPr>
              <w:jc w:val="center"/>
              <w:rPr>
                <w:rFonts w:eastAsia="Times New Roman" w:cs="DIN Pro Regular"/>
                <w:b/>
                <w:color w:val="000000"/>
              </w:rPr>
            </w:pPr>
            <w:r>
              <w:rPr>
                <w:rFonts w:eastAsia="Times New Roman" w:cs="DIN Pro Regular"/>
                <w:b/>
                <w:color w:val="000000"/>
              </w:rPr>
              <w:t>$ 39,809,643</w:t>
            </w:r>
          </w:p>
        </w:tc>
        <w:tc>
          <w:tcPr>
            <w:tcW w:w="77" w:type="dxa"/>
            <w:shd w:val="clear" w:color="auto" w:fill="auto"/>
            <w:tcMar>
              <w:top w:w="0" w:type="dxa"/>
              <w:left w:w="10" w:type="dxa"/>
              <w:bottom w:w="0" w:type="dxa"/>
              <w:right w:w="10" w:type="dxa"/>
            </w:tcMar>
          </w:tcPr>
          <w:p w14:paraId="005F725C" w14:textId="77777777" w:rsidR="00500917" w:rsidRDefault="00500917">
            <w:pPr>
              <w:jc w:val="center"/>
              <w:rPr>
                <w:rFonts w:eastAsia="Times New Roman" w:cs="DIN Pro Regular"/>
                <w:b/>
                <w:color w:val="000000"/>
              </w:rPr>
            </w:pPr>
          </w:p>
        </w:tc>
        <w:tc>
          <w:tcPr>
            <w:tcW w:w="144" w:type="dxa"/>
            <w:shd w:val="clear" w:color="auto" w:fill="auto"/>
            <w:tcMar>
              <w:top w:w="0" w:type="dxa"/>
              <w:left w:w="10" w:type="dxa"/>
              <w:bottom w:w="0" w:type="dxa"/>
              <w:right w:w="10" w:type="dxa"/>
            </w:tcMar>
          </w:tcPr>
          <w:p w14:paraId="68B2DC41" w14:textId="77777777" w:rsidR="00500917" w:rsidRDefault="00500917">
            <w:pPr>
              <w:jc w:val="center"/>
              <w:rPr>
                <w:rFonts w:eastAsia="Times New Roman" w:cs="DIN Pro Regular"/>
                <w:b/>
                <w:color w:val="000000"/>
              </w:rPr>
            </w:pPr>
          </w:p>
        </w:tc>
      </w:tr>
      <w:tr w:rsidR="00500917" w14:paraId="0727A4FE" w14:textId="77777777">
        <w:tblPrEx>
          <w:tblCellMar>
            <w:top w:w="0" w:type="dxa"/>
            <w:bottom w:w="0" w:type="dxa"/>
          </w:tblCellMar>
        </w:tblPrEx>
        <w:trPr>
          <w:trHeight w:val="334"/>
        </w:trPr>
        <w:tc>
          <w:tcPr>
            <w:tcW w:w="609" w:type="dxa"/>
            <w:shd w:val="clear" w:color="auto" w:fill="auto"/>
            <w:noWrap/>
            <w:tcMar>
              <w:top w:w="0" w:type="dxa"/>
              <w:left w:w="70" w:type="dxa"/>
              <w:bottom w:w="0" w:type="dxa"/>
              <w:right w:w="70" w:type="dxa"/>
            </w:tcMar>
            <w:vAlign w:val="center"/>
          </w:tcPr>
          <w:p w14:paraId="374EF75F" w14:textId="77777777" w:rsidR="00500917" w:rsidRDefault="00500917">
            <w:pPr>
              <w:jc w:val="center"/>
              <w:rPr>
                <w:rFonts w:eastAsia="Times New Roman" w:cs="DIN Pro Regular"/>
                <w:b/>
                <w:bCs/>
                <w:color w:val="000000"/>
              </w:rPr>
            </w:pPr>
          </w:p>
        </w:tc>
        <w:tc>
          <w:tcPr>
            <w:tcW w:w="5076" w:type="dxa"/>
            <w:shd w:val="clear" w:color="auto" w:fill="auto"/>
            <w:noWrap/>
            <w:tcMar>
              <w:top w:w="0" w:type="dxa"/>
              <w:left w:w="70" w:type="dxa"/>
              <w:bottom w:w="0" w:type="dxa"/>
              <w:right w:w="70" w:type="dxa"/>
            </w:tcMar>
            <w:vAlign w:val="bottom"/>
          </w:tcPr>
          <w:p w14:paraId="6B74D877" w14:textId="77777777" w:rsidR="00500917" w:rsidRDefault="00500917">
            <w:pPr>
              <w:rPr>
                <w:rFonts w:eastAsia="Times New Roman" w:cs="DIN Pro Regular"/>
                <w:color w:val="000000"/>
              </w:rPr>
            </w:pPr>
          </w:p>
        </w:tc>
        <w:tc>
          <w:tcPr>
            <w:tcW w:w="2746" w:type="dxa"/>
            <w:shd w:val="clear" w:color="auto" w:fill="auto"/>
            <w:noWrap/>
            <w:tcMar>
              <w:top w:w="0" w:type="dxa"/>
              <w:left w:w="70" w:type="dxa"/>
              <w:bottom w:w="0" w:type="dxa"/>
              <w:right w:w="70" w:type="dxa"/>
            </w:tcMar>
            <w:vAlign w:val="bottom"/>
          </w:tcPr>
          <w:p w14:paraId="7CA14F14" w14:textId="77777777" w:rsidR="00500917" w:rsidRDefault="00500917">
            <w:pPr>
              <w:rPr>
                <w:rFonts w:eastAsia="Times New Roman" w:cs="DIN Pro Regular"/>
                <w:color w:val="000000"/>
              </w:rPr>
            </w:pPr>
          </w:p>
        </w:tc>
        <w:tc>
          <w:tcPr>
            <w:tcW w:w="77" w:type="dxa"/>
            <w:shd w:val="clear" w:color="auto" w:fill="auto"/>
            <w:tcMar>
              <w:top w:w="0" w:type="dxa"/>
              <w:left w:w="10" w:type="dxa"/>
              <w:bottom w:w="0" w:type="dxa"/>
              <w:right w:w="10" w:type="dxa"/>
            </w:tcMar>
          </w:tcPr>
          <w:p w14:paraId="5363AA3A" w14:textId="77777777" w:rsidR="00500917" w:rsidRDefault="00500917">
            <w:pPr>
              <w:rPr>
                <w:rFonts w:eastAsia="Times New Roman" w:cs="DIN Pro Regular"/>
                <w:color w:val="000000"/>
              </w:rPr>
            </w:pPr>
          </w:p>
        </w:tc>
        <w:tc>
          <w:tcPr>
            <w:tcW w:w="144" w:type="dxa"/>
            <w:shd w:val="clear" w:color="auto" w:fill="auto"/>
            <w:tcMar>
              <w:top w:w="0" w:type="dxa"/>
              <w:left w:w="10" w:type="dxa"/>
              <w:bottom w:w="0" w:type="dxa"/>
              <w:right w:w="10" w:type="dxa"/>
            </w:tcMar>
          </w:tcPr>
          <w:p w14:paraId="31864591" w14:textId="77777777" w:rsidR="00500917" w:rsidRDefault="00500917">
            <w:pPr>
              <w:rPr>
                <w:rFonts w:eastAsia="Times New Roman" w:cs="DIN Pro Regular"/>
                <w:color w:val="000000"/>
              </w:rPr>
            </w:pPr>
          </w:p>
        </w:tc>
      </w:tr>
      <w:tr w:rsidR="00500917" w14:paraId="23894BDD"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F16B88" w14:textId="77777777" w:rsidR="00500917" w:rsidRDefault="00000000">
            <w:pPr>
              <w:rPr>
                <w:rFonts w:eastAsia="Times New Roman" w:cs="DIN Pro Regular"/>
                <w:b/>
                <w:color w:val="FFFFFF"/>
              </w:rPr>
            </w:pPr>
            <w:r>
              <w:rPr>
                <w:rFonts w:eastAsia="Times New Roman" w:cs="DIN Pro Regular"/>
                <w:b/>
                <w:color w:val="FFFFFF"/>
              </w:rPr>
              <w:t>2.- Más ingresos contables no presupuestarios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B71048" w14:textId="77777777" w:rsidR="00500917" w:rsidRDefault="00000000">
            <w:pPr>
              <w:jc w:val="center"/>
              <w:rPr>
                <w:rFonts w:eastAsia="Times New Roman" w:cs="DIN Pro Regular"/>
                <w:b/>
                <w:color w:val="000000"/>
              </w:rPr>
            </w:pPr>
            <w:r>
              <w:rPr>
                <w:rFonts w:eastAsia="Times New Roman" w:cs="DIN Pro Regular"/>
                <w:b/>
                <w:color w:val="000000"/>
              </w:rPr>
              <w:t>0</w:t>
            </w:r>
          </w:p>
        </w:tc>
        <w:tc>
          <w:tcPr>
            <w:tcW w:w="77" w:type="dxa"/>
            <w:shd w:val="clear" w:color="auto" w:fill="auto"/>
            <w:tcMar>
              <w:top w:w="0" w:type="dxa"/>
              <w:left w:w="10" w:type="dxa"/>
              <w:bottom w:w="0" w:type="dxa"/>
              <w:right w:w="10" w:type="dxa"/>
            </w:tcMar>
          </w:tcPr>
          <w:p w14:paraId="77F865C1" w14:textId="77777777" w:rsidR="00500917" w:rsidRDefault="00500917">
            <w:pPr>
              <w:jc w:val="center"/>
              <w:rPr>
                <w:rFonts w:eastAsia="Times New Roman" w:cs="DIN Pro Regular"/>
                <w:b/>
                <w:color w:val="000000"/>
              </w:rPr>
            </w:pPr>
          </w:p>
        </w:tc>
        <w:tc>
          <w:tcPr>
            <w:tcW w:w="144" w:type="dxa"/>
            <w:shd w:val="clear" w:color="auto" w:fill="auto"/>
            <w:tcMar>
              <w:top w:w="0" w:type="dxa"/>
              <w:left w:w="10" w:type="dxa"/>
              <w:bottom w:w="0" w:type="dxa"/>
              <w:right w:w="10" w:type="dxa"/>
            </w:tcMar>
          </w:tcPr>
          <w:p w14:paraId="0F64A7E2" w14:textId="77777777" w:rsidR="00500917" w:rsidRDefault="00500917">
            <w:pPr>
              <w:jc w:val="center"/>
              <w:rPr>
                <w:rFonts w:eastAsia="Times New Roman" w:cs="DIN Pro Regular"/>
                <w:b/>
                <w:color w:val="000000"/>
              </w:rPr>
            </w:pPr>
          </w:p>
        </w:tc>
      </w:tr>
      <w:tr w:rsidR="00500917" w14:paraId="22DF5236"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30310E" w14:textId="77777777" w:rsidR="00500917" w:rsidRDefault="00000000">
            <w:pPr>
              <w:jc w:val="center"/>
            </w:pPr>
            <w:r>
              <w:rPr>
                <w:rFonts w:eastAsia="Times New Roman" w:cs="DIN Pro Regular"/>
                <w:color w:val="000000"/>
              </w:rPr>
              <w:t>2</w:t>
            </w:r>
            <w:r>
              <w:rPr>
                <w:rFonts w:eastAsia="Times New Roman" w:cs="DIN Pro Regular"/>
                <w:b/>
                <w:color w:val="000000"/>
              </w:rPr>
              <w:t>.</w:t>
            </w:r>
            <w:r>
              <w:rPr>
                <w:rFonts w:eastAsia="Times New Roman" w:cs="DIN Pro Regular"/>
                <w:color w:val="000000"/>
              </w:rPr>
              <w:t>1</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D6C2C7" w14:textId="77777777" w:rsidR="00500917" w:rsidRDefault="00000000">
            <w:pPr>
              <w:jc w:val="both"/>
              <w:rPr>
                <w:rFonts w:eastAsia="Times New Roman" w:cs="DIN Pro Regular"/>
                <w:color w:val="000000"/>
              </w:rPr>
            </w:pPr>
            <w:r>
              <w:rPr>
                <w:rFonts w:eastAsia="Times New Roman" w:cs="DIN Pro Regular"/>
                <w:color w:val="000000"/>
              </w:rPr>
              <w:t>Ingresos Financieros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FAF3DB" w14:textId="77777777" w:rsidR="00500917" w:rsidRDefault="00500917">
            <w:pPr>
              <w:rPr>
                <w:rFonts w:eastAsia="Times New Roman" w:cs="DIN Pro Regular"/>
                <w:color w:val="000000"/>
              </w:rPr>
            </w:pPr>
          </w:p>
        </w:tc>
        <w:tc>
          <w:tcPr>
            <w:tcW w:w="77" w:type="dxa"/>
            <w:shd w:val="clear" w:color="auto" w:fill="auto"/>
            <w:tcMar>
              <w:top w:w="0" w:type="dxa"/>
              <w:left w:w="10" w:type="dxa"/>
              <w:bottom w:w="0" w:type="dxa"/>
              <w:right w:w="10" w:type="dxa"/>
            </w:tcMar>
          </w:tcPr>
          <w:p w14:paraId="5F69EECD" w14:textId="77777777" w:rsidR="00500917" w:rsidRDefault="00500917">
            <w:pPr>
              <w:rPr>
                <w:rFonts w:eastAsia="Times New Roman" w:cs="DIN Pro Regular"/>
                <w:color w:val="000000"/>
              </w:rPr>
            </w:pPr>
          </w:p>
        </w:tc>
        <w:tc>
          <w:tcPr>
            <w:tcW w:w="144" w:type="dxa"/>
            <w:shd w:val="clear" w:color="auto" w:fill="auto"/>
            <w:tcMar>
              <w:top w:w="0" w:type="dxa"/>
              <w:left w:w="10" w:type="dxa"/>
              <w:bottom w:w="0" w:type="dxa"/>
              <w:right w:w="10" w:type="dxa"/>
            </w:tcMar>
          </w:tcPr>
          <w:p w14:paraId="7DFB0AEE" w14:textId="77777777" w:rsidR="00500917" w:rsidRDefault="00500917">
            <w:pPr>
              <w:rPr>
                <w:rFonts w:eastAsia="Times New Roman" w:cs="DIN Pro Regular"/>
                <w:color w:val="000000"/>
              </w:rPr>
            </w:pPr>
          </w:p>
        </w:tc>
      </w:tr>
      <w:tr w:rsidR="00500917" w14:paraId="5C21D4B4"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619DEF" w14:textId="77777777" w:rsidR="00500917" w:rsidRDefault="00000000">
            <w:pPr>
              <w:jc w:val="center"/>
            </w:pPr>
            <w:r>
              <w:rPr>
                <w:rFonts w:eastAsia="Times New Roman" w:cs="DIN Pro Regular"/>
                <w:color w:val="000000"/>
              </w:rPr>
              <w:t>2.2</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4BC21" w14:textId="77777777" w:rsidR="00500917" w:rsidRDefault="00000000">
            <w:pPr>
              <w:jc w:val="both"/>
              <w:rPr>
                <w:rFonts w:eastAsia="Times New Roman" w:cs="DIN Pro Regular"/>
                <w:color w:val="000000"/>
              </w:rPr>
            </w:pPr>
            <w:r>
              <w:rPr>
                <w:rFonts w:eastAsia="Times New Roman" w:cs="DIN Pro Regular"/>
                <w:color w:val="000000"/>
              </w:rPr>
              <w:t>Incremento por Variación de Inventarios.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E223D2"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3884DD12" w14:textId="77777777" w:rsidR="00500917" w:rsidRDefault="00500917">
            <w:pPr>
              <w:rPr>
                <w:rFonts w:eastAsia="Times New Roman" w:cs="DIN Pro Regular"/>
                <w:color w:val="000000"/>
              </w:rPr>
            </w:pPr>
          </w:p>
        </w:tc>
      </w:tr>
      <w:tr w:rsidR="00500917" w14:paraId="1199A7EF" w14:textId="77777777">
        <w:tblPrEx>
          <w:tblCellMar>
            <w:top w:w="0" w:type="dxa"/>
            <w:bottom w:w="0" w:type="dxa"/>
          </w:tblCellMar>
        </w:tblPrEx>
        <w:trPr>
          <w:trHeight w:val="496"/>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E9F414" w14:textId="77777777" w:rsidR="00500917" w:rsidRDefault="00000000">
            <w:pPr>
              <w:jc w:val="center"/>
            </w:pPr>
            <w:r>
              <w:rPr>
                <w:rFonts w:eastAsia="Times New Roman" w:cs="DIN Pro Regular"/>
                <w:color w:val="000000"/>
              </w:rPr>
              <w:t>2.3</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457250" w14:textId="77777777" w:rsidR="00500917" w:rsidRDefault="00000000">
            <w:pPr>
              <w:jc w:val="both"/>
              <w:rPr>
                <w:rFonts w:eastAsia="Times New Roman" w:cs="DIN Pro Regular"/>
                <w:color w:val="000000"/>
              </w:rPr>
            </w:pPr>
            <w:r>
              <w:rPr>
                <w:rFonts w:eastAsia="Times New Roman" w:cs="DIN Pro Regular"/>
                <w:color w:val="000000"/>
              </w:rPr>
              <w:t>Disminución del Exceso de Estimaciones por Pérdidas o Deterioro u Obsolescencia</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3F591B"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224A25D2" w14:textId="77777777" w:rsidR="00500917" w:rsidRDefault="00500917">
            <w:pPr>
              <w:rPr>
                <w:rFonts w:eastAsia="Times New Roman" w:cs="DIN Pro Regular"/>
                <w:color w:val="000000"/>
              </w:rPr>
            </w:pPr>
          </w:p>
        </w:tc>
      </w:tr>
      <w:tr w:rsidR="00500917" w14:paraId="6C6EF784"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CC299B" w14:textId="77777777" w:rsidR="00500917" w:rsidRDefault="00000000">
            <w:pPr>
              <w:jc w:val="center"/>
            </w:pPr>
            <w:r>
              <w:rPr>
                <w:rFonts w:eastAsia="Times New Roman" w:cs="DIN Pro Regular"/>
                <w:color w:val="000000"/>
              </w:rPr>
              <w:t>2.4</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64F87A" w14:textId="77777777" w:rsidR="00500917" w:rsidRDefault="00000000">
            <w:pPr>
              <w:jc w:val="both"/>
              <w:rPr>
                <w:rFonts w:eastAsia="Times New Roman" w:cs="DIN Pro Regular"/>
                <w:color w:val="000000"/>
              </w:rPr>
            </w:pPr>
            <w:r>
              <w:rPr>
                <w:rFonts w:eastAsia="Times New Roman" w:cs="DIN Pro Regular"/>
                <w:color w:val="000000"/>
              </w:rPr>
              <w:t>Disminución del Exceso de Provisiones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9D19A5"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02ED80B3" w14:textId="77777777" w:rsidR="00500917" w:rsidRDefault="00500917">
            <w:pPr>
              <w:rPr>
                <w:rFonts w:eastAsia="Times New Roman" w:cs="DIN Pro Regular"/>
                <w:color w:val="000000"/>
              </w:rPr>
            </w:pPr>
          </w:p>
        </w:tc>
      </w:tr>
      <w:tr w:rsidR="00500917" w14:paraId="1DDB483B"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1A79E5" w14:textId="77777777" w:rsidR="00500917" w:rsidRDefault="00000000">
            <w:pPr>
              <w:jc w:val="center"/>
            </w:pPr>
            <w:r>
              <w:rPr>
                <w:rFonts w:eastAsia="Times New Roman" w:cs="DIN Pro Regular"/>
                <w:color w:val="000000"/>
              </w:rPr>
              <w:t>2.5</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C35049" w14:textId="77777777" w:rsidR="00500917" w:rsidRDefault="00000000">
            <w:pPr>
              <w:jc w:val="both"/>
              <w:rPr>
                <w:rFonts w:eastAsia="Times New Roman" w:cs="DIN Pro Regular"/>
                <w:color w:val="000000"/>
              </w:rPr>
            </w:pPr>
            <w:r>
              <w:rPr>
                <w:rFonts w:eastAsia="Times New Roman" w:cs="DIN Pro Regular"/>
                <w:color w:val="000000"/>
              </w:rPr>
              <w:t>Otros Ingresos y Beneficios Varios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EBD15F"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6ECBDC9C" w14:textId="77777777" w:rsidR="00500917" w:rsidRDefault="00500917">
            <w:pPr>
              <w:rPr>
                <w:rFonts w:eastAsia="Times New Roman" w:cs="DIN Pro Regular"/>
                <w:color w:val="000000"/>
              </w:rPr>
            </w:pPr>
          </w:p>
        </w:tc>
      </w:tr>
      <w:tr w:rsidR="00500917" w14:paraId="30A46467" w14:textId="77777777">
        <w:tblPrEx>
          <w:tblCellMar>
            <w:top w:w="0" w:type="dxa"/>
            <w:bottom w:w="0" w:type="dxa"/>
          </w:tblCellMar>
        </w:tblPrEx>
        <w:trPr>
          <w:trHeight w:val="334"/>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EC725" w14:textId="77777777" w:rsidR="00500917" w:rsidRDefault="00000000">
            <w:pPr>
              <w:rPr>
                <w:rFonts w:eastAsia="Times New Roman" w:cs="DIN Pro Regular"/>
                <w:color w:val="000000"/>
              </w:rPr>
            </w:pPr>
            <w:r>
              <w:rPr>
                <w:rFonts w:eastAsia="Times New Roman" w:cs="DIN Pro Regular"/>
                <w:color w:val="000000"/>
              </w:rPr>
              <w:t xml:space="preserve">  2.6      Otros Ingresos Contables No Presupuestarios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DA8366"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3DEFB94C" w14:textId="77777777" w:rsidR="00500917" w:rsidRDefault="00500917">
            <w:pPr>
              <w:rPr>
                <w:rFonts w:eastAsia="Times New Roman" w:cs="DIN Pro Regular"/>
                <w:color w:val="000000"/>
              </w:rPr>
            </w:pPr>
          </w:p>
        </w:tc>
      </w:tr>
      <w:tr w:rsidR="00500917" w14:paraId="1C99F0D4"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AC7FA9" w14:textId="77777777" w:rsidR="00500917" w:rsidRDefault="00000000">
            <w:pPr>
              <w:rPr>
                <w:rFonts w:eastAsia="Times New Roman" w:cs="DIN Pro Regular"/>
                <w:b/>
                <w:color w:val="FFFFFF"/>
              </w:rPr>
            </w:pPr>
            <w:r>
              <w:rPr>
                <w:rFonts w:eastAsia="Times New Roman" w:cs="DIN Pro Regular"/>
                <w:b/>
                <w:color w:val="FFFFFF"/>
              </w:rPr>
              <w:t>3.- Menos ingresos presupuestarios no contables.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AA51BB" w14:textId="77777777" w:rsidR="00500917" w:rsidRDefault="00000000">
            <w:pPr>
              <w:jc w:val="center"/>
              <w:rPr>
                <w:rFonts w:eastAsia="Times New Roman" w:cs="DIN Pro Regular"/>
                <w:b/>
                <w:color w:val="000000"/>
              </w:rPr>
            </w:pPr>
            <w:r>
              <w:rPr>
                <w:rFonts w:eastAsia="Times New Roman" w:cs="DIN Pro Regular"/>
                <w:b/>
                <w:color w:val="000000"/>
              </w:rPr>
              <w:t>0</w:t>
            </w:r>
          </w:p>
        </w:tc>
        <w:tc>
          <w:tcPr>
            <w:tcW w:w="77" w:type="dxa"/>
            <w:shd w:val="clear" w:color="auto" w:fill="auto"/>
            <w:tcMar>
              <w:top w:w="0" w:type="dxa"/>
              <w:left w:w="10" w:type="dxa"/>
              <w:bottom w:w="0" w:type="dxa"/>
              <w:right w:w="10" w:type="dxa"/>
            </w:tcMar>
          </w:tcPr>
          <w:p w14:paraId="1A0E5CE3" w14:textId="77777777" w:rsidR="00500917" w:rsidRDefault="00500917">
            <w:pPr>
              <w:jc w:val="center"/>
              <w:rPr>
                <w:rFonts w:eastAsia="Times New Roman" w:cs="DIN Pro Regular"/>
                <w:b/>
                <w:color w:val="000000"/>
              </w:rPr>
            </w:pPr>
          </w:p>
        </w:tc>
        <w:tc>
          <w:tcPr>
            <w:tcW w:w="144" w:type="dxa"/>
            <w:shd w:val="clear" w:color="auto" w:fill="auto"/>
            <w:tcMar>
              <w:top w:w="0" w:type="dxa"/>
              <w:left w:w="10" w:type="dxa"/>
              <w:bottom w:w="0" w:type="dxa"/>
              <w:right w:w="10" w:type="dxa"/>
            </w:tcMar>
          </w:tcPr>
          <w:p w14:paraId="340E1DCC" w14:textId="77777777" w:rsidR="00500917" w:rsidRDefault="00500917">
            <w:pPr>
              <w:jc w:val="center"/>
              <w:rPr>
                <w:rFonts w:eastAsia="Times New Roman" w:cs="DIN Pro Regular"/>
                <w:b/>
                <w:color w:val="000000"/>
              </w:rPr>
            </w:pPr>
          </w:p>
        </w:tc>
      </w:tr>
      <w:tr w:rsidR="00500917" w14:paraId="02AB1B7C"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B8C710" w14:textId="77777777" w:rsidR="00500917" w:rsidRDefault="00000000">
            <w:pPr>
              <w:jc w:val="center"/>
              <w:rPr>
                <w:rFonts w:eastAsia="Times New Roman" w:cs="DIN Pro Regular"/>
                <w:bCs/>
                <w:color w:val="000000"/>
              </w:rPr>
            </w:pPr>
            <w:r>
              <w:rPr>
                <w:rFonts w:eastAsia="Times New Roman" w:cs="DIN Pro Regular"/>
                <w:bCs/>
                <w:color w:val="000000"/>
              </w:rPr>
              <w:t>3.1 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B986AE" w14:textId="77777777" w:rsidR="00500917" w:rsidRDefault="00000000">
            <w:pPr>
              <w:jc w:val="both"/>
              <w:rPr>
                <w:rFonts w:eastAsia="Times New Roman" w:cs="DIN Pro Regular"/>
                <w:color w:val="000000"/>
              </w:rPr>
            </w:pPr>
            <w:r>
              <w:rPr>
                <w:rFonts w:eastAsia="Times New Roman" w:cs="DIN Pro Regular"/>
                <w:color w:val="000000"/>
              </w:rPr>
              <w:t>Aprovechamientos Patrimoniales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70A132" w14:textId="77777777" w:rsidR="00500917" w:rsidRDefault="00000000">
            <w:pPr>
              <w:rPr>
                <w:rFonts w:eastAsia="Times New Roman" w:cs="DIN Pro Regular"/>
                <w:color w:val="000000"/>
              </w:rPr>
            </w:pPr>
            <w:r>
              <w:rPr>
                <w:rFonts w:eastAsia="Times New Roman" w:cs="DIN Pro Regular"/>
                <w:color w:val="000000"/>
              </w:rPr>
              <w:t> </w:t>
            </w:r>
          </w:p>
        </w:tc>
        <w:tc>
          <w:tcPr>
            <w:tcW w:w="77" w:type="dxa"/>
            <w:shd w:val="clear" w:color="auto" w:fill="auto"/>
            <w:tcMar>
              <w:top w:w="0" w:type="dxa"/>
              <w:left w:w="10" w:type="dxa"/>
              <w:bottom w:w="0" w:type="dxa"/>
              <w:right w:w="10" w:type="dxa"/>
            </w:tcMar>
          </w:tcPr>
          <w:p w14:paraId="5EE4C8CA" w14:textId="77777777" w:rsidR="00500917" w:rsidRDefault="00500917">
            <w:pPr>
              <w:rPr>
                <w:rFonts w:eastAsia="Times New Roman" w:cs="DIN Pro Regular"/>
                <w:color w:val="000000"/>
              </w:rPr>
            </w:pPr>
          </w:p>
        </w:tc>
        <w:tc>
          <w:tcPr>
            <w:tcW w:w="144" w:type="dxa"/>
            <w:shd w:val="clear" w:color="auto" w:fill="auto"/>
            <w:tcMar>
              <w:top w:w="0" w:type="dxa"/>
              <w:left w:w="10" w:type="dxa"/>
              <w:bottom w:w="0" w:type="dxa"/>
              <w:right w:w="10" w:type="dxa"/>
            </w:tcMar>
          </w:tcPr>
          <w:p w14:paraId="09F7CE1E" w14:textId="77777777" w:rsidR="00500917" w:rsidRDefault="00500917">
            <w:pPr>
              <w:rPr>
                <w:rFonts w:eastAsia="Times New Roman" w:cs="DIN Pro Regular"/>
                <w:color w:val="000000"/>
              </w:rPr>
            </w:pPr>
          </w:p>
        </w:tc>
      </w:tr>
      <w:tr w:rsidR="00500917" w14:paraId="4BAD4159"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4A1B91" w14:textId="77777777" w:rsidR="00500917" w:rsidRDefault="00000000">
            <w:pPr>
              <w:jc w:val="center"/>
              <w:rPr>
                <w:rFonts w:eastAsia="Times New Roman" w:cs="DIN Pro Regular"/>
                <w:bCs/>
                <w:color w:val="000000"/>
              </w:rPr>
            </w:pPr>
            <w:r>
              <w:rPr>
                <w:rFonts w:eastAsia="Times New Roman" w:cs="DIN Pro Regular"/>
                <w:bCs/>
                <w:color w:val="000000"/>
              </w:rPr>
              <w:t>3.2 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107A5F" w14:textId="77777777" w:rsidR="00500917" w:rsidRDefault="00000000">
            <w:pPr>
              <w:jc w:val="both"/>
              <w:rPr>
                <w:rFonts w:eastAsia="Times New Roman" w:cs="DIN Pro Regular"/>
                <w:color w:val="000000"/>
              </w:rPr>
            </w:pPr>
            <w:r>
              <w:rPr>
                <w:rFonts w:eastAsia="Times New Roman" w:cs="DIN Pro Regular"/>
                <w:color w:val="000000"/>
              </w:rPr>
              <w:t>Ingresos Derivados de Financiamientos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336042"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7800A455" w14:textId="77777777" w:rsidR="00500917" w:rsidRDefault="00500917">
            <w:pPr>
              <w:rPr>
                <w:rFonts w:eastAsia="Times New Roman" w:cs="DIN Pro Regular"/>
                <w:color w:val="000000"/>
              </w:rPr>
            </w:pPr>
          </w:p>
        </w:tc>
      </w:tr>
      <w:tr w:rsidR="00500917" w14:paraId="485F6676"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B0BF89" w14:textId="77777777" w:rsidR="00500917" w:rsidRDefault="00000000">
            <w:pPr>
              <w:jc w:val="center"/>
              <w:rPr>
                <w:rFonts w:eastAsia="Times New Roman" w:cs="DIN Pro Regular"/>
                <w:bCs/>
                <w:color w:val="000000"/>
              </w:rPr>
            </w:pPr>
            <w:r>
              <w:rPr>
                <w:rFonts w:eastAsia="Times New Roman" w:cs="DIN Pro Regular"/>
                <w:bCs/>
                <w:color w:val="000000"/>
              </w:rPr>
              <w:t>3.3 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0BA32" w14:textId="77777777" w:rsidR="00500917" w:rsidRDefault="00000000">
            <w:pPr>
              <w:jc w:val="both"/>
              <w:rPr>
                <w:rFonts w:eastAsia="Times New Roman" w:cs="DIN Pro Regular"/>
                <w:color w:val="000000"/>
              </w:rPr>
            </w:pPr>
            <w:r>
              <w:rPr>
                <w:rFonts w:eastAsia="Times New Roman" w:cs="DIN Pro Regular"/>
                <w:color w:val="000000"/>
              </w:rPr>
              <w:t>Otros Ingresos Presupuestarios No Contables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3D852" w14:textId="77777777" w:rsidR="00500917" w:rsidRDefault="00000000">
            <w:pPr>
              <w:rPr>
                <w:rFonts w:eastAsia="Times New Roman" w:cs="DIN Pro Regular"/>
                <w:color w:val="000000"/>
              </w:rPr>
            </w:pPr>
            <w:r>
              <w:rPr>
                <w:rFonts w:eastAsia="Times New Roman" w:cs="DIN Pro Regular"/>
                <w:color w:val="000000"/>
              </w:rPr>
              <w:t> </w:t>
            </w:r>
          </w:p>
        </w:tc>
        <w:tc>
          <w:tcPr>
            <w:tcW w:w="221" w:type="dxa"/>
            <w:gridSpan w:val="2"/>
            <w:shd w:val="clear" w:color="auto" w:fill="auto"/>
            <w:noWrap/>
            <w:tcMar>
              <w:top w:w="0" w:type="dxa"/>
              <w:left w:w="70" w:type="dxa"/>
              <w:bottom w:w="0" w:type="dxa"/>
              <w:right w:w="70" w:type="dxa"/>
            </w:tcMar>
            <w:vAlign w:val="bottom"/>
          </w:tcPr>
          <w:p w14:paraId="5CEE988E" w14:textId="77777777" w:rsidR="00500917" w:rsidRDefault="00500917">
            <w:pPr>
              <w:rPr>
                <w:rFonts w:eastAsia="Times New Roman" w:cs="DIN Pro Regular"/>
                <w:color w:val="000000"/>
              </w:rPr>
            </w:pPr>
          </w:p>
        </w:tc>
      </w:tr>
      <w:tr w:rsidR="00500917" w14:paraId="0DE544A4" w14:textId="77777777">
        <w:tblPrEx>
          <w:tblCellMar>
            <w:top w:w="0" w:type="dxa"/>
            <w:bottom w:w="0" w:type="dxa"/>
          </w:tblCellMar>
        </w:tblPrEx>
        <w:trPr>
          <w:trHeight w:val="334"/>
        </w:trPr>
        <w:tc>
          <w:tcPr>
            <w:tcW w:w="5685" w:type="dxa"/>
            <w:gridSpan w:val="2"/>
            <w:shd w:val="clear" w:color="auto" w:fill="auto"/>
            <w:tcMar>
              <w:top w:w="0" w:type="dxa"/>
              <w:left w:w="70" w:type="dxa"/>
              <w:bottom w:w="0" w:type="dxa"/>
              <w:right w:w="70" w:type="dxa"/>
            </w:tcMar>
            <w:vAlign w:val="center"/>
          </w:tcPr>
          <w:p w14:paraId="0EEAA5C5" w14:textId="77777777" w:rsidR="00500917" w:rsidRDefault="00500917">
            <w:pPr>
              <w:jc w:val="both"/>
              <w:rPr>
                <w:rFonts w:eastAsia="Times New Roman" w:cs="DIN Pro Regular"/>
                <w:color w:val="000000"/>
              </w:rPr>
            </w:pPr>
          </w:p>
        </w:tc>
        <w:tc>
          <w:tcPr>
            <w:tcW w:w="2746" w:type="dxa"/>
            <w:tcBorders>
              <w:bottom w:val="single" w:sz="4" w:space="0" w:color="000000"/>
            </w:tcBorders>
            <w:shd w:val="clear" w:color="auto" w:fill="auto"/>
            <w:tcMar>
              <w:top w:w="0" w:type="dxa"/>
              <w:left w:w="70" w:type="dxa"/>
              <w:bottom w:w="0" w:type="dxa"/>
              <w:right w:w="70" w:type="dxa"/>
            </w:tcMar>
            <w:vAlign w:val="center"/>
          </w:tcPr>
          <w:p w14:paraId="5AE6356E" w14:textId="77777777" w:rsidR="00500917" w:rsidRDefault="00500917">
            <w:pPr>
              <w:rPr>
                <w:rFonts w:eastAsia="Times New Roman" w:cs="DIN Pro Regular"/>
                <w:color w:val="000000"/>
              </w:rPr>
            </w:pPr>
          </w:p>
        </w:tc>
        <w:tc>
          <w:tcPr>
            <w:tcW w:w="77" w:type="dxa"/>
            <w:shd w:val="clear" w:color="auto" w:fill="auto"/>
            <w:tcMar>
              <w:top w:w="0" w:type="dxa"/>
              <w:left w:w="10" w:type="dxa"/>
              <w:bottom w:w="0" w:type="dxa"/>
              <w:right w:w="10" w:type="dxa"/>
            </w:tcMar>
          </w:tcPr>
          <w:p w14:paraId="4C9CA603" w14:textId="77777777" w:rsidR="00500917" w:rsidRDefault="00500917">
            <w:pPr>
              <w:rPr>
                <w:rFonts w:eastAsia="Times New Roman" w:cs="DIN Pro Regular"/>
                <w:color w:val="000000"/>
              </w:rPr>
            </w:pPr>
          </w:p>
        </w:tc>
        <w:tc>
          <w:tcPr>
            <w:tcW w:w="144" w:type="dxa"/>
            <w:shd w:val="clear" w:color="auto" w:fill="auto"/>
            <w:tcMar>
              <w:top w:w="0" w:type="dxa"/>
              <w:left w:w="10" w:type="dxa"/>
              <w:bottom w:w="0" w:type="dxa"/>
              <w:right w:w="10" w:type="dxa"/>
            </w:tcMar>
          </w:tcPr>
          <w:p w14:paraId="30998DE5" w14:textId="77777777" w:rsidR="00500917" w:rsidRDefault="00500917">
            <w:pPr>
              <w:rPr>
                <w:rFonts w:eastAsia="Times New Roman" w:cs="DIN Pro Regular"/>
                <w:color w:val="000000"/>
              </w:rPr>
            </w:pPr>
          </w:p>
        </w:tc>
      </w:tr>
      <w:tr w:rsidR="00500917" w14:paraId="363FEE9D" w14:textId="77777777">
        <w:tblPrEx>
          <w:tblCellMar>
            <w:top w:w="0" w:type="dxa"/>
            <w:bottom w:w="0" w:type="dxa"/>
          </w:tblCellMar>
        </w:tblPrEx>
        <w:trPr>
          <w:trHeight w:val="354"/>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F86EEC4" w14:textId="77777777" w:rsidR="00500917" w:rsidRDefault="00000000">
            <w:pPr>
              <w:jc w:val="both"/>
              <w:rPr>
                <w:rFonts w:eastAsia="Times New Roman" w:cs="DIN Pro Regular"/>
                <w:b/>
                <w:bCs/>
                <w:color w:val="FFFFFF"/>
              </w:rPr>
            </w:pPr>
            <w:r>
              <w:rPr>
                <w:rFonts w:eastAsia="Times New Roman" w:cs="DIN Pro Regular"/>
                <w:b/>
                <w:bCs/>
                <w:color w:val="FFFFFF"/>
              </w:rPr>
              <w:t xml:space="preserve">4.- Total de Ingresos Contables    </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82AEF7" w14:textId="77777777" w:rsidR="00500917" w:rsidRDefault="00000000">
            <w:pPr>
              <w:jc w:val="center"/>
              <w:rPr>
                <w:rFonts w:eastAsia="Times New Roman" w:cs="DIN Pro Regular"/>
                <w:b/>
                <w:color w:val="000000"/>
              </w:rPr>
            </w:pPr>
            <w:r>
              <w:rPr>
                <w:rFonts w:eastAsia="Times New Roman" w:cs="DIN Pro Regular"/>
                <w:b/>
                <w:color w:val="000000"/>
              </w:rPr>
              <w:t>$39,809,643</w:t>
            </w:r>
          </w:p>
        </w:tc>
        <w:tc>
          <w:tcPr>
            <w:tcW w:w="77" w:type="dxa"/>
            <w:shd w:val="clear" w:color="auto" w:fill="auto"/>
            <w:tcMar>
              <w:top w:w="0" w:type="dxa"/>
              <w:left w:w="10" w:type="dxa"/>
              <w:bottom w:w="0" w:type="dxa"/>
              <w:right w:w="10" w:type="dxa"/>
            </w:tcMar>
          </w:tcPr>
          <w:p w14:paraId="3E7F2ACC" w14:textId="77777777" w:rsidR="00500917" w:rsidRDefault="00500917">
            <w:pPr>
              <w:jc w:val="center"/>
              <w:rPr>
                <w:rFonts w:eastAsia="Times New Roman" w:cs="DIN Pro Regular"/>
                <w:b/>
                <w:color w:val="000000"/>
              </w:rPr>
            </w:pPr>
          </w:p>
        </w:tc>
        <w:tc>
          <w:tcPr>
            <w:tcW w:w="144" w:type="dxa"/>
            <w:shd w:val="clear" w:color="auto" w:fill="auto"/>
            <w:tcMar>
              <w:top w:w="0" w:type="dxa"/>
              <w:left w:w="10" w:type="dxa"/>
              <w:bottom w:w="0" w:type="dxa"/>
              <w:right w:w="10" w:type="dxa"/>
            </w:tcMar>
          </w:tcPr>
          <w:p w14:paraId="2F99B19F" w14:textId="77777777" w:rsidR="00500917" w:rsidRDefault="00500917">
            <w:pPr>
              <w:jc w:val="center"/>
              <w:rPr>
                <w:rFonts w:eastAsia="Times New Roman" w:cs="DIN Pro Regular"/>
                <w:b/>
                <w:color w:val="000000"/>
              </w:rPr>
            </w:pPr>
          </w:p>
        </w:tc>
      </w:tr>
    </w:tbl>
    <w:p w14:paraId="4DB1CC4F" w14:textId="77777777" w:rsidR="00500917" w:rsidRDefault="00500917">
      <w:pPr>
        <w:rPr>
          <w:lang w:val="es-ES" w:eastAsia="es-ES"/>
        </w:rPr>
      </w:pPr>
    </w:p>
    <w:p w14:paraId="38F7D348" w14:textId="77777777" w:rsidR="00500917" w:rsidRDefault="00500917">
      <w:pPr>
        <w:rPr>
          <w:lang w:val="es-ES" w:eastAsia="es-ES"/>
        </w:rPr>
      </w:pPr>
    </w:p>
    <w:tbl>
      <w:tblPr>
        <w:tblW w:w="7356" w:type="dxa"/>
        <w:jc w:val="center"/>
        <w:tblCellMar>
          <w:left w:w="10" w:type="dxa"/>
          <w:right w:w="10" w:type="dxa"/>
        </w:tblCellMar>
        <w:tblLook w:val="0000" w:firstRow="0" w:lastRow="0" w:firstColumn="0" w:lastColumn="0" w:noHBand="0" w:noVBand="0"/>
      </w:tblPr>
      <w:tblGrid>
        <w:gridCol w:w="1040"/>
        <w:gridCol w:w="4017"/>
        <w:gridCol w:w="2139"/>
        <w:gridCol w:w="39"/>
        <w:gridCol w:w="121"/>
      </w:tblGrid>
      <w:tr w:rsidR="00500917" w14:paraId="41623C8B" w14:textId="77777777">
        <w:tblPrEx>
          <w:tblCellMar>
            <w:top w:w="0" w:type="dxa"/>
            <w:bottom w:w="0" w:type="dxa"/>
          </w:tblCellMar>
        </w:tblPrEx>
        <w:trPr>
          <w:trHeight w:val="300"/>
          <w:jc w:val="center"/>
        </w:trPr>
        <w:tc>
          <w:tcPr>
            <w:tcW w:w="7235"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671502B" w14:textId="77777777" w:rsidR="00500917" w:rsidRDefault="00000000">
            <w:pPr>
              <w:jc w:val="center"/>
              <w:rPr>
                <w:rFonts w:eastAsia="Times New Roman" w:cs="DIN Pro Regular"/>
                <w:b/>
                <w:bCs/>
                <w:color w:val="FFFFFF"/>
              </w:rPr>
            </w:pPr>
            <w:r>
              <w:rPr>
                <w:rFonts w:eastAsia="Times New Roman" w:cs="DIN Pro Regular"/>
                <w:b/>
                <w:bCs/>
                <w:color w:val="FFFFFF"/>
              </w:rPr>
              <w:t>Tribunal de Justicia Administrativa del Estado de Tamaulipas</w:t>
            </w:r>
          </w:p>
        </w:tc>
        <w:tc>
          <w:tcPr>
            <w:tcW w:w="121" w:type="dxa"/>
            <w:shd w:val="clear" w:color="auto" w:fill="auto"/>
            <w:tcMar>
              <w:top w:w="0" w:type="dxa"/>
              <w:left w:w="10" w:type="dxa"/>
              <w:bottom w:w="0" w:type="dxa"/>
              <w:right w:w="10" w:type="dxa"/>
            </w:tcMar>
          </w:tcPr>
          <w:p w14:paraId="141D4163" w14:textId="77777777" w:rsidR="00500917" w:rsidRDefault="00500917">
            <w:pPr>
              <w:jc w:val="center"/>
              <w:rPr>
                <w:rFonts w:eastAsia="Times New Roman" w:cs="DIN Pro Regular"/>
                <w:b/>
                <w:bCs/>
                <w:color w:val="FFFFFF"/>
              </w:rPr>
            </w:pPr>
          </w:p>
        </w:tc>
      </w:tr>
      <w:tr w:rsidR="00500917" w14:paraId="1333AFA0" w14:textId="77777777">
        <w:tblPrEx>
          <w:tblCellMar>
            <w:top w:w="0" w:type="dxa"/>
            <w:bottom w:w="0" w:type="dxa"/>
          </w:tblCellMar>
        </w:tblPrEx>
        <w:trPr>
          <w:trHeight w:val="300"/>
          <w:jc w:val="center"/>
        </w:trPr>
        <w:tc>
          <w:tcPr>
            <w:tcW w:w="7235"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0B98892" w14:textId="77777777" w:rsidR="00500917" w:rsidRDefault="00000000">
            <w:pPr>
              <w:jc w:val="center"/>
              <w:rPr>
                <w:rFonts w:eastAsia="Times New Roman" w:cs="DIN Pro Regular"/>
                <w:b/>
                <w:color w:val="FFFFFF"/>
              </w:rPr>
            </w:pPr>
            <w:r>
              <w:rPr>
                <w:rFonts w:eastAsia="Times New Roman" w:cs="DIN Pro Regular"/>
                <w:b/>
                <w:color w:val="FFFFFF"/>
              </w:rPr>
              <w:t>Conciliación entre los Egresos Presupuestarios y los Gastos Contables</w:t>
            </w:r>
          </w:p>
        </w:tc>
        <w:tc>
          <w:tcPr>
            <w:tcW w:w="121" w:type="dxa"/>
            <w:shd w:val="clear" w:color="auto" w:fill="auto"/>
            <w:tcMar>
              <w:top w:w="0" w:type="dxa"/>
              <w:left w:w="10" w:type="dxa"/>
              <w:bottom w:w="0" w:type="dxa"/>
              <w:right w:w="10" w:type="dxa"/>
            </w:tcMar>
          </w:tcPr>
          <w:p w14:paraId="18B92E58" w14:textId="77777777" w:rsidR="00500917" w:rsidRDefault="00500917">
            <w:pPr>
              <w:jc w:val="center"/>
              <w:rPr>
                <w:rFonts w:eastAsia="Times New Roman" w:cs="DIN Pro Regular"/>
                <w:b/>
                <w:color w:val="FFFFFF"/>
              </w:rPr>
            </w:pPr>
          </w:p>
        </w:tc>
      </w:tr>
      <w:tr w:rsidR="00500917" w14:paraId="274306D9" w14:textId="77777777">
        <w:tblPrEx>
          <w:tblCellMar>
            <w:top w:w="0" w:type="dxa"/>
            <w:bottom w:w="0" w:type="dxa"/>
          </w:tblCellMar>
        </w:tblPrEx>
        <w:trPr>
          <w:trHeight w:val="300"/>
          <w:jc w:val="center"/>
        </w:trPr>
        <w:tc>
          <w:tcPr>
            <w:tcW w:w="7235"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0E555CE" w14:textId="77777777" w:rsidR="00500917" w:rsidRDefault="00000000">
            <w:pPr>
              <w:jc w:val="center"/>
              <w:rPr>
                <w:rFonts w:eastAsia="Times New Roman" w:cs="DIN Pro Regular"/>
                <w:b/>
                <w:color w:val="FFFFFF"/>
              </w:rPr>
            </w:pPr>
            <w:r>
              <w:rPr>
                <w:rFonts w:eastAsia="Times New Roman" w:cs="DIN Pro Regular"/>
                <w:b/>
                <w:color w:val="FFFFFF"/>
              </w:rPr>
              <w:t>Correspondiente del 1 de Enero al 31 de Diciembre del 2024</w:t>
            </w:r>
          </w:p>
        </w:tc>
        <w:tc>
          <w:tcPr>
            <w:tcW w:w="121" w:type="dxa"/>
            <w:shd w:val="clear" w:color="auto" w:fill="auto"/>
            <w:tcMar>
              <w:top w:w="0" w:type="dxa"/>
              <w:left w:w="10" w:type="dxa"/>
              <w:bottom w:w="0" w:type="dxa"/>
              <w:right w:w="10" w:type="dxa"/>
            </w:tcMar>
          </w:tcPr>
          <w:p w14:paraId="3919A105" w14:textId="77777777" w:rsidR="00500917" w:rsidRDefault="00500917">
            <w:pPr>
              <w:jc w:val="center"/>
              <w:rPr>
                <w:rFonts w:eastAsia="Times New Roman" w:cs="DIN Pro Regular"/>
                <w:b/>
                <w:color w:val="FFFFFF"/>
              </w:rPr>
            </w:pPr>
          </w:p>
        </w:tc>
      </w:tr>
      <w:tr w:rsidR="00500917" w14:paraId="58C1D219" w14:textId="77777777">
        <w:tblPrEx>
          <w:tblCellMar>
            <w:top w:w="0" w:type="dxa"/>
            <w:bottom w:w="0" w:type="dxa"/>
          </w:tblCellMar>
        </w:tblPrEx>
        <w:trPr>
          <w:trHeight w:val="315"/>
          <w:jc w:val="center"/>
        </w:trPr>
        <w:tc>
          <w:tcPr>
            <w:tcW w:w="7235"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16A77FD" w14:textId="77777777" w:rsidR="00500917" w:rsidRDefault="00000000">
            <w:pPr>
              <w:jc w:val="center"/>
              <w:rPr>
                <w:rFonts w:eastAsia="Times New Roman" w:cs="DIN Pro Regular"/>
                <w:b/>
                <w:color w:val="FFFFFF"/>
              </w:rPr>
            </w:pPr>
            <w:r>
              <w:rPr>
                <w:rFonts w:eastAsia="Times New Roman" w:cs="DIN Pro Regular"/>
                <w:b/>
                <w:color w:val="FFFFFF"/>
              </w:rPr>
              <w:t>(Cifras en pesos)</w:t>
            </w:r>
          </w:p>
        </w:tc>
        <w:tc>
          <w:tcPr>
            <w:tcW w:w="121" w:type="dxa"/>
            <w:shd w:val="clear" w:color="auto" w:fill="auto"/>
            <w:tcMar>
              <w:top w:w="0" w:type="dxa"/>
              <w:left w:w="10" w:type="dxa"/>
              <w:bottom w:w="0" w:type="dxa"/>
              <w:right w:w="10" w:type="dxa"/>
            </w:tcMar>
          </w:tcPr>
          <w:p w14:paraId="7C8A17D9" w14:textId="77777777" w:rsidR="00500917" w:rsidRDefault="00500917">
            <w:pPr>
              <w:jc w:val="center"/>
              <w:rPr>
                <w:rFonts w:eastAsia="Times New Roman" w:cs="DIN Pro Regular"/>
                <w:b/>
                <w:color w:val="FFFFFF"/>
              </w:rPr>
            </w:pPr>
          </w:p>
        </w:tc>
      </w:tr>
      <w:tr w:rsidR="00500917" w14:paraId="48C8DF4D" w14:textId="77777777">
        <w:tblPrEx>
          <w:tblCellMar>
            <w:top w:w="0" w:type="dxa"/>
            <w:bottom w:w="0" w:type="dxa"/>
          </w:tblCellMar>
        </w:tblPrEx>
        <w:trPr>
          <w:trHeight w:val="90"/>
          <w:jc w:val="center"/>
        </w:trPr>
        <w:tc>
          <w:tcPr>
            <w:tcW w:w="1040" w:type="dxa"/>
            <w:shd w:val="clear" w:color="auto" w:fill="auto"/>
            <w:noWrap/>
            <w:tcMar>
              <w:top w:w="0" w:type="dxa"/>
              <w:left w:w="70" w:type="dxa"/>
              <w:bottom w:w="0" w:type="dxa"/>
              <w:right w:w="70" w:type="dxa"/>
            </w:tcMar>
            <w:vAlign w:val="bottom"/>
          </w:tcPr>
          <w:p w14:paraId="1EA5E313" w14:textId="77777777" w:rsidR="00500917" w:rsidRDefault="00500917">
            <w:pPr>
              <w:rPr>
                <w:rFonts w:eastAsia="Times New Roman" w:cs="DIN Pro Regular"/>
                <w:color w:val="000000"/>
              </w:rPr>
            </w:pPr>
          </w:p>
        </w:tc>
        <w:tc>
          <w:tcPr>
            <w:tcW w:w="4017" w:type="dxa"/>
            <w:shd w:val="clear" w:color="auto" w:fill="auto"/>
            <w:noWrap/>
            <w:tcMar>
              <w:top w:w="0" w:type="dxa"/>
              <w:left w:w="70" w:type="dxa"/>
              <w:bottom w:w="0" w:type="dxa"/>
              <w:right w:w="70" w:type="dxa"/>
            </w:tcMar>
            <w:vAlign w:val="bottom"/>
          </w:tcPr>
          <w:p w14:paraId="5D050925" w14:textId="77777777" w:rsidR="00500917" w:rsidRDefault="00500917">
            <w:pPr>
              <w:rPr>
                <w:rFonts w:eastAsia="Times New Roman" w:cs="DIN Pro Regular"/>
                <w:color w:val="000000"/>
              </w:rPr>
            </w:pPr>
          </w:p>
        </w:tc>
        <w:tc>
          <w:tcPr>
            <w:tcW w:w="2139" w:type="dxa"/>
            <w:tcBorders>
              <w:bottom w:val="single" w:sz="4" w:space="0" w:color="000000"/>
            </w:tcBorders>
            <w:shd w:val="clear" w:color="auto" w:fill="auto"/>
            <w:noWrap/>
            <w:tcMar>
              <w:top w:w="0" w:type="dxa"/>
              <w:left w:w="70" w:type="dxa"/>
              <w:bottom w:w="0" w:type="dxa"/>
              <w:right w:w="70" w:type="dxa"/>
            </w:tcMar>
            <w:vAlign w:val="bottom"/>
          </w:tcPr>
          <w:p w14:paraId="253CC7F4" w14:textId="77777777" w:rsidR="00500917" w:rsidRDefault="00500917">
            <w:pPr>
              <w:rPr>
                <w:rFonts w:eastAsia="Times New Roman" w:cs="DIN Pro Regular"/>
                <w:color w:val="000000"/>
              </w:rPr>
            </w:pPr>
          </w:p>
        </w:tc>
        <w:tc>
          <w:tcPr>
            <w:tcW w:w="39" w:type="dxa"/>
            <w:shd w:val="clear" w:color="auto" w:fill="auto"/>
            <w:tcMar>
              <w:top w:w="0" w:type="dxa"/>
              <w:left w:w="10" w:type="dxa"/>
              <w:bottom w:w="0" w:type="dxa"/>
              <w:right w:w="10" w:type="dxa"/>
            </w:tcMar>
          </w:tcPr>
          <w:p w14:paraId="27CFAA9E" w14:textId="77777777" w:rsidR="00500917" w:rsidRDefault="00500917">
            <w:pPr>
              <w:rPr>
                <w:rFonts w:eastAsia="Times New Roman" w:cs="DIN Pro Regular"/>
                <w:color w:val="000000"/>
              </w:rPr>
            </w:pPr>
          </w:p>
        </w:tc>
        <w:tc>
          <w:tcPr>
            <w:tcW w:w="121" w:type="dxa"/>
            <w:shd w:val="clear" w:color="auto" w:fill="auto"/>
            <w:tcMar>
              <w:top w:w="0" w:type="dxa"/>
              <w:left w:w="10" w:type="dxa"/>
              <w:bottom w:w="0" w:type="dxa"/>
              <w:right w:w="10" w:type="dxa"/>
            </w:tcMar>
          </w:tcPr>
          <w:p w14:paraId="64D1341B" w14:textId="77777777" w:rsidR="00500917" w:rsidRDefault="00500917">
            <w:pPr>
              <w:rPr>
                <w:rFonts w:eastAsia="Times New Roman" w:cs="DIN Pro Regular"/>
                <w:color w:val="000000"/>
              </w:rPr>
            </w:pPr>
          </w:p>
        </w:tc>
      </w:tr>
      <w:tr w:rsidR="00500917" w14:paraId="239A13A6" w14:textId="77777777">
        <w:tblPrEx>
          <w:tblCellMar>
            <w:top w:w="0" w:type="dxa"/>
            <w:bottom w:w="0" w:type="dxa"/>
          </w:tblCellMar>
        </w:tblPrEx>
        <w:trPr>
          <w:trHeight w:val="300"/>
          <w:jc w:val="center"/>
        </w:trPr>
        <w:tc>
          <w:tcPr>
            <w:tcW w:w="505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2B719A" w14:textId="77777777" w:rsidR="00500917" w:rsidRDefault="00000000">
            <w:pPr>
              <w:rPr>
                <w:rFonts w:eastAsia="Times New Roman" w:cs="DIN Pro Regular"/>
                <w:b/>
                <w:color w:val="FFFFFF"/>
              </w:rPr>
            </w:pPr>
            <w:r>
              <w:rPr>
                <w:rFonts w:eastAsia="Times New Roman" w:cs="DIN Pro Regular"/>
                <w:b/>
                <w:color w:val="FFFFFF"/>
              </w:rPr>
              <w:t xml:space="preserve">1.- Total de Egresos Presupuestarios </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B1F89C" w14:textId="77777777" w:rsidR="00500917" w:rsidRDefault="00000000">
            <w:pPr>
              <w:jc w:val="center"/>
              <w:rPr>
                <w:rFonts w:eastAsia="Times New Roman" w:cs="DIN Pro Regular"/>
                <w:b/>
                <w:color w:val="000000"/>
              </w:rPr>
            </w:pPr>
            <w:r>
              <w:rPr>
                <w:rFonts w:eastAsia="Times New Roman" w:cs="DIN Pro Regular"/>
                <w:b/>
                <w:color w:val="000000"/>
              </w:rPr>
              <w:t>$ 38,741,084</w:t>
            </w:r>
          </w:p>
        </w:tc>
        <w:tc>
          <w:tcPr>
            <w:tcW w:w="39" w:type="dxa"/>
            <w:shd w:val="clear" w:color="auto" w:fill="auto"/>
            <w:tcMar>
              <w:top w:w="0" w:type="dxa"/>
              <w:left w:w="10" w:type="dxa"/>
              <w:bottom w:w="0" w:type="dxa"/>
              <w:right w:w="10" w:type="dxa"/>
            </w:tcMar>
          </w:tcPr>
          <w:p w14:paraId="549B6671" w14:textId="77777777" w:rsidR="00500917" w:rsidRDefault="00500917">
            <w:pPr>
              <w:jc w:val="center"/>
              <w:rPr>
                <w:rFonts w:eastAsia="Times New Roman" w:cs="DIN Pro Regular"/>
                <w:b/>
                <w:color w:val="000000"/>
              </w:rPr>
            </w:pPr>
          </w:p>
        </w:tc>
        <w:tc>
          <w:tcPr>
            <w:tcW w:w="121" w:type="dxa"/>
            <w:shd w:val="clear" w:color="auto" w:fill="auto"/>
            <w:tcMar>
              <w:top w:w="0" w:type="dxa"/>
              <w:left w:w="10" w:type="dxa"/>
              <w:bottom w:w="0" w:type="dxa"/>
              <w:right w:w="10" w:type="dxa"/>
            </w:tcMar>
          </w:tcPr>
          <w:p w14:paraId="68B5DADC" w14:textId="77777777" w:rsidR="00500917" w:rsidRDefault="00500917">
            <w:pPr>
              <w:jc w:val="center"/>
              <w:rPr>
                <w:rFonts w:eastAsia="Times New Roman" w:cs="DIN Pro Regular"/>
                <w:b/>
                <w:color w:val="000000"/>
              </w:rPr>
            </w:pPr>
          </w:p>
        </w:tc>
      </w:tr>
      <w:tr w:rsidR="00500917" w14:paraId="0E69F709" w14:textId="77777777">
        <w:tblPrEx>
          <w:tblCellMar>
            <w:top w:w="0" w:type="dxa"/>
            <w:bottom w:w="0" w:type="dxa"/>
          </w:tblCellMar>
        </w:tblPrEx>
        <w:trPr>
          <w:trHeight w:val="135"/>
          <w:jc w:val="center"/>
        </w:trPr>
        <w:tc>
          <w:tcPr>
            <w:tcW w:w="1040" w:type="dxa"/>
            <w:shd w:val="clear" w:color="auto" w:fill="auto"/>
            <w:noWrap/>
            <w:tcMar>
              <w:top w:w="0" w:type="dxa"/>
              <w:left w:w="70" w:type="dxa"/>
              <w:bottom w:w="0" w:type="dxa"/>
              <w:right w:w="70" w:type="dxa"/>
            </w:tcMar>
            <w:vAlign w:val="bottom"/>
          </w:tcPr>
          <w:p w14:paraId="68F08618" w14:textId="77777777" w:rsidR="00500917" w:rsidRDefault="00500917">
            <w:pPr>
              <w:rPr>
                <w:rFonts w:eastAsia="Times New Roman" w:cs="DIN Pro Regular"/>
                <w:color w:val="000000"/>
              </w:rPr>
            </w:pPr>
          </w:p>
        </w:tc>
        <w:tc>
          <w:tcPr>
            <w:tcW w:w="4017" w:type="dxa"/>
            <w:shd w:val="clear" w:color="auto" w:fill="auto"/>
            <w:noWrap/>
            <w:tcMar>
              <w:top w:w="0" w:type="dxa"/>
              <w:left w:w="70" w:type="dxa"/>
              <w:bottom w:w="0" w:type="dxa"/>
              <w:right w:w="70" w:type="dxa"/>
            </w:tcMar>
            <w:vAlign w:val="bottom"/>
          </w:tcPr>
          <w:p w14:paraId="6E5528CC" w14:textId="77777777" w:rsidR="00500917" w:rsidRDefault="00500917">
            <w:pPr>
              <w:rPr>
                <w:rFonts w:eastAsia="Times New Roman" w:cs="DIN Pro Regular"/>
                <w:color w:val="000000"/>
              </w:rPr>
            </w:pPr>
          </w:p>
        </w:tc>
        <w:tc>
          <w:tcPr>
            <w:tcW w:w="2139" w:type="dxa"/>
            <w:shd w:val="clear" w:color="auto" w:fill="auto"/>
            <w:noWrap/>
            <w:tcMar>
              <w:top w:w="0" w:type="dxa"/>
              <w:left w:w="70" w:type="dxa"/>
              <w:bottom w:w="0" w:type="dxa"/>
              <w:right w:w="70" w:type="dxa"/>
            </w:tcMar>
            <w:vAlign w:val="bottom"/>
          </w:tcPr>
          <w:p w14:paraId="540B1165" w14:textId="77777777" w:rsidR="00500917" w:rsidRDefault="00500917">
            <w:pPr>
              <w:rPr>
                <w:rFonts w:eastAsia="Times New Roman" w:cs="DIN Pro Regular"/>
                <w:color w:val="000000"/>
              </w:rPr>
            </w:pPr>
          </w:p>
        </w:tc>
        <w:tc>
          <w:tcPr>
            <w:tcW w:w="39" w:type="dxa"/>
            <w:shd w:val="clear" w:color="auto" w:fill="auto"/>
            <w:tcMar>
              <w:top w:w="0" w:type="dxa"/>
              <w:left w:w="10" w:type="dxa"/>
              <w:bottom w:w="0" w:type="dxa"/>
              <w:right w:w="10" w:type="dxa"/>
            </w:tcMar>
          </w:tcPr>
          <w:p w14:paraId="47A73020" w14:textId="77777777" w:rsidR="00500917" w:rsidRDefault="00500917">
            <w:pPr>
              <w:rPr>
                <w:rFonts w:eastAsia="Times New Roman" w:cs="DIN Pro Regular"/>
                <w:color w:val="000000"/>
              </w:rPr>
            </w:pPr>
          </w:p>
        </w:tc>
        <w:tc>
          <w:tcPr>
            <w:tcW w:w="121" w:type="dxa"/>
            <w:shd w:val="clear" w:color="auto" w:fill="auto"/>
            <w:tcMar>
              <w:top w:w="0" w:type="dxa"/>
              <w:left w:w="10" w:type="dxa"/>
              <w:bottom w:w="0" w:type="dxa"/>
              <w:right w:w="10" w:type="dxa"/>
            </w:tcMar>
          </w:tcPr>
          <w:p w14:paraId="73EE0CB2" w14:textId="77777777" w:rsidR="00500917" w:rsidRDefault="00500917">
            <w:pPr>
              <w:rPr>
                <w:rFonts w:eastAsia="Times New Roman" w:cs="DIN Pro Regular"/>
                <w:color w:val="000000"/>
              </w:rPr>
            </w:pPr>
          </w:p>
        </w:tc>
      </w:tr>
      <w:tr w:rsidR="00500917" w14:paraId="307BD62A" w14:textId="77777777">
        <w:tblPrEx>
          <w:tblCellMar>
            <w:top w:w="0" w:type="dxa"/>
            <w:bottom w:w="0" w:type="dxa"/>
          </w:tblCellMar>
        </w:tblPrEx>
        <w:trPr>
          <w:trHeight w:val="300"/>
          <w:jc w:val="center"/>
        </w:trPr>
        <w:tc>
          <w:tcPr>
            <w:tcW w:w="505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236DD2E" w14:textId="77777777" w:rsidR="00500917" w:rsidRDefault="00000000">
            <w:pPr>
              <w:rPr>
                <w:rFonts w:eastAsia="Times New Roman" w:cs="DIN Pro Regular"/>
                <w:b/>
                <w:color w:val="FFFFFF"/>
              </w:rPr>
            </w:pPr>
            <w:r>
              <w:rPr>
                <w:rFonts w:eastAsia="Times New Roman" w:cs="DIN Pro Regular"/>
                <w:b/>
                <w:color w:val="FFFFFF"/>
              </w:rPr>
              <w:t>2.- Menos egresos presupuestarios no contables</w:t>
            </w:r>
          </w:p>
        </w:tc>
        <w:tc>
          <w:tcPr>
            <w:tcW w:w="21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CFD712" w14:textId="77777777" w:rsidR="00500917" w:rsidRDefault="00000000">
            <w:pPr>
              <w:jc w:val="center"/>
              <w:rPr>
                <w:rFonts w:eastAsia="Times New Roman" w:cs="DIN Pro Regular"/>
                <w:b/>
                <w:color w:val="000000"/>
              </w:rPr>
            </w:pPr>
            <w:r>
              <w:rPr>
                <w:rFonts w:eastAsia="Times New Roman" w:cs="DIN Pro Regular"/>
                <w:b/>
                <w:color w:val="000000"/>
              </w:rPr>
              <w:t xml:space="preserve">         $36,150</w:t>
            </w:r>
          </w:p>
        </w:tc>
        <w:tc>
          <w:tcPr>
            <w:tcW w:w="39" w:type="dxa"/>
            <w:shd w:val="clear" w:color="auto" w:fill="auto"/>
            <w:tcMar>
              <w:top w:w="0" w:type="dxa"/>
              <w:left w:w="10" w:type="dxa"/>
              <w:bottom w:w="0" w:type="dxa"/>
              <w:right w:w="10" w:type="dxa"/>
            </w:tcMar>
          </w:tcPr>
          <w:p w14:paraId="097AB192" w14:textId="77777777" w:rsidR="00500917" w:rsidRDefault="00500917">
            <w:pPr>
              <w:jc w:val="center"/>
              <w:rPr>
                <w:rFonts w:eastAsia="Times New Roman" w:cs="DIN Pro Regular"/>
                <w:b/>
                <w:color w:val="000000"/>
              </w:rPr>
            </w:pPr>
          </w:p>
        </w:tc>
        <w:tc>
          <w:tcPr>
            <w:tcW w:w="121" w:type="dxa"/>
            <w:shd w:val="clear" w:color="auto" w:fill="auto"/>
            <w:tcMar>
              <w:top w:w="0" w:type="dxa"/>
              <w:left w:w="10" w:type="dxa"/>
              <w:bottom w:w="0" w:type="dxa"/>
              <w:right w:w="10" w:type="dxa"/>
            </w:tcMar>
          </w:tcPr>
          <w:p w14:paraId="42FAF452" w14:textId="77777777" w:rsidR="00500917" w:rsidRDefault="00500917">
            <w:pPr>
              <w:jc w:val="center"/>
              <w:rPr>
                <w:rFonts w:eastAsia="Times New Roman" w:cs="DIN Pro Regular"/>
                <w:b/>
                <w:color w:val="000000"/>
              </w:rPr>
            </w:pPr>
          </w:p>
        </w:tc>
      </w:tr>
      <w:tr w:rsidR="00500917" w14:paraId="148074A6" w14:textId="77777777">
        <w:tblPrEx>
          <w:tblCellMar>
            <w:top w:w="0" w:type="dxa"/>
            <w:bottom w:w="0" w:type="dxa"/>
          </w:tblCellMar>
        </w:tblPrEx>
        <w:trPr>
          <w:trHeight w:val="407"/>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D3E413" w14:textId="77777777" w:rsidR="00500917" w:rsidRDefault="00000000">
            <w:pPr>
              <w:jc w:val="both"/>
              <w:rPr>
                <w:rFonts w:eastAsia="Times New Roman" w:cs="DIN Pro Regular"/>
                <w:bCs/>
                <w:color w:val="000000"/>
              </w:rPr>
            </w:pPr>
            <w:r>
              <w:rPr>
                <w:rFonts w:eastAsia="Times New Roman" w:cs="DIN Pro Regular"/>
                <w:bCs/>
                <w:color w:val="000000"/>
              </w:rPr>
              <w:t>2.1</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E16612" w14:textId="77777777" w:rsidR="00500917" w:rsidRDefault="00000000">
            <w:pPr>
              <w:jc w:val="both"/>
              <w:rPr>
                <w:rFonts w:eastAsia="Times New Roman" w:cs="DIN Pro Regular"/>
                <w:color w:val="000000"/>
              </w:rPr>
            </w:pPr>
            <w:r>
              <w:rPr>
                <w:rFonts w:eastAsia="Times New Roman" w:cs="DIN Pro Regular"/>
                <w:color w:val="000000"/>
              </w:rPr>
              <w:t>Materias Primas y Materiales de Producción y Comercialización.</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15B116"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653745DF" w14:textId="77777777" w:rsidR="00500917" w:rsidRDefault="00500917">
            <w:pPr>
              <w:rPr>
                <w:rFonts w:eastAsia="Times New Roman" w:cs="DIN Pro Regular"/>
                <w:color w:val="000000"/>
              </w:rPr>
            </w:pPr>
          </w:p>
        </w:tc>
      </w:tr>
      <w:tr w:rsidR="00500917" w14:paraId="0790F260"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07C8B7" w14:textId="77777777" w:rsidR="00500917" w:rsidRDefault="00000000">
            <w:pPr>
              <w:jc w:val="both"/>
              <w:rPr>
                <w:rFonts w:eastAsia="Times New Roman" w:cs="DIN Pro Regular"/>
                <w:bCs/>
                <w:color w:val="000000"/>
              </w:rPr>
            </w:pPr>
            <w:r>
              <w:rPr>
                <w:rFonts w:eastAsia="Times New Roman" w:cs="DIN Pro Regular"/>
                <w:bCs/>
                <w:color w:val="000000"/>
              </w:rPr>
              <w:t>2.2</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ABE81B" w14:textId="77777777" w:rsidR="00500917" w:rsidRDefault="00000000">
            <w:pPr>
              <w:jc w:val="both"/>
              <w:rPr>
                <w:rFonts w:eastAsia="Times New Roman" w:cs="DIN Pro Regular"/>
                <w:color w:val="000000"/>
              </w:rPr>
            </w:pPr>
            <w:r>
              <w:rPr>
                <w:rFonts w:eastAsia="Times New Roman" w:cs="DIN Pro Regular"/>
                <w:color w:val="000000"/>
              </w:rPr>
              <w:t>Materiales y Suministros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F3FC32"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3C1EE055" w14:textId="77777777" w:rsidR="00500917" w:rsidRDefault="00500917">
            <w:pPr>
              <w:rPr>
                <w:rFonts w:eastAsia="Times New Roman" w:cs="DIN Pro Regular"/>
                <w:color w:val="000000"/>
              </w:rPr>
            </w:pPr>
          </w:p>
        </w:tc>
      </w:tr>
      <w:tr w:rsidR="00500917" w14:paraId="55AA1497"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AF0A04" w14:textId="77777777" w:rsidR="00500917" w:rsidRDefault="00000000">
            <w:pPr>
              <w:jc w:val="both"/>
              <w:rPr>
                <w:rFonts w:eastAsia="Times New Roman" w:cs="DIN Pro Regular"/>
                <w:bCs/>
                <w:color w:val="000000"/>
              </w:rPr>
            </w:pPr>
            <w:r>
              <w:rPr>
                <w:rFonts w:eastAsia="Times New Roman" w:cs="DIN Pro Regular"/>
                <w:bCs/>
                <w:color w:val="000000"/>
              </w:rPr>
              <w:t>2.3</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201DAE" w14:textId="77777777" w:rsidR="00500917" w:rsidRDefault="00000000">
            <w:pPr>
              <w:jc w:val="both"/>
              <w:rPr>
                <w:rFonts w:eastAsia="Times New Roman" w:cs="DIN Pro Regular"/>
                <w:color w:val="000000"/>
              </w:rPr>
            </w:pPr>
            <w:r>
              <w:rPr>
                <w:rFonts w:eastAsia="Times New Roman" w:cs="DIN Pro Regular"/>
                <w:color w:val="000000"/>
              </w:rPr>
              <w:t>Mobiliario y Equipo de Administración</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1FA16E" w14:textId="77777777" w:rsidR="00500917" w:rsidRDefault="00000000">
            <w:pPr>
              <w:jc w:val="center"/>
              <w:rPr>
                <w:rFonts w:eastAsia="Times New Roman" w:cs="DIN Pro Regular"/>
                <w:color w:val="000000"/>
              </w:rPr>
            </w:pPr>
            <w:r>
              <w:rPr>
                <w:rFonts w:eastAsia="Times New Roman" w:cs="DIN Pro Regular"/>
                <w:color w:val="000000"/>
              </w:rPr>
              <w:t xml:space="preserve">                             </w:t>
            </w:r>
          </w:p>
        </w:tc>
        <w:tc>
          <w:tcPr>
            <w:tcW w:w="160" w:type="dxa"/>
            <w:gridSpan w:val="2"/>
            <w:shd w:val="clear" w:color="auto" w:fill="auto"/>
            <w:noWrap/>
            <w:tcMar>
              <w:top w:w="0" w:type="dxa"/>
              <w:left w:w="70" w:type="dxa"/>
              <w:bottom w:w="0" w:type="dxa"/>
              <w:right w:w="70" w:type="dxa"/>
            </w:tcMar>
            <w:vAlign w:val="bottom"/>
          </w:tcPr>
          <w:p w14:paraId="1380F7AB" w14:textId="77777777" w:rsidR="00500917" w:rsidRDefault="00500917">
            <w:pPr>
              <w:rPr>
                <w:rFonts w:eastAsia="Times New Roman" w:cs="DIN Pro Regular"/>
                <w:color w:val="000000"/>
              </w:rPr>
            </w:pPr>
          </w:p>
        </w:tc>
      </w:tr>
      <w:tr w:rsidR="00500917" w14:paraId="61C006ED"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E4CAE8" w14:textId="77777777" w:rsidR="00500917" w:rsidRDefault="00000000">
            <w:pPr>
              <w:jc w:val="both"/>
              <w:rPr>
                <w:rFonts w:eastAsia="Times New Roman" w:cs="DIN Pro Regular"/>
                <w:bCs/>
                <w:color w:val="000000"/>
              </w:rPr>
            </w:pPr>
            <w:r>
              <w:rPr>
                <w:rFonts w:eastAsia="Times New Roman" w:cs="DIN Pro Regular"/>
                <w:bCs/>
                <w:color w:val="000000"/>
              </w:rPr>
              <w:t>2.4</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490F41" w14:textId="77777777" w:rsidR="00500917" w:rsidRDefault="00000000">
            <w:pPr>
              <w:jc w:val="both"/>
              <w:rPr>
                <w:rFonts w:eastAsia="Times New Roman" w:cs="DIN Pro Regular"/>
                <w:color w:val="000000"/>
              </w:rPr>
            </w:pPr>
            <w:r>
              <w:rPr>
                <w:rFonts w:eastAsia="Times New Roman" w:cs="DIN Pro Regular"/>
                <w:color w:val="000000"/>
              </w:rPr>
              <w:t>Mobiliario y Equipo Educacional y Recreativo</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DB1CE3"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05EFF614" w14:textId="77777777" w:rsidR="00500917" w:rsidRDefault="00500917">
            <w:pPr>
              <w:rPr>
                <w:rFonts w:eastAsia="Times New Roman" w:cs="DIN Pro Regular"/>
                <w:color w:val="000000"/>
              </w:rPr>
            </w:pPr>
          </w:p>
        </w:tc>
      </w:tr>
      <w:tr w:rsidR="00500917" w14:paraId="7B46C028"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D68BA4" w14:textId="77777777" w:rsidR="00500917" w:rsidRDefault="00000000">
            <w:pPr>
              <w:jc w:val="both"/>
              <w:rPr>
                <w:rFonts w:eastAsia="Times New Roman" w:cs="DIN Pro Regular"/>
                <w:bCs/>
                <w:color w:val="000000"/>
              </w:rPr>
            </w:pPr>
            <w:r>
              <w:rPr>
                <w:rFonts w:eastAsia="Times New Roman" w:cs="DIN Pro Regular"/>
                <w:bCs/>
                <w:color w:val="000000"/>
              </w:rPr>
              <w:t>2.5</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C861" w14:textId="77777777" w:rsidR="00500917" w:rsidRDefault="00000000">
            <w:pPr>
              <w:jc w:val="both"/>
              <w:rPr>
                <w:rFonts w:eastAsia="Times New Roman" w:cs="DIN Pro Regular"/>
                <w:color w:val="000000"/>
              </w:rPr>
            </w:pPr>
            <w:r>
              <w:rPr>
                <w:rFonts w:eastAsia="Times New Roman" w:cs="DIN Pro Regular"/>
                <w:color w:val="000000"/>
              </w:rPr>
              <w:t>Equipo e Instrumental Médico y de Laboratorio</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8EF4BF"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1750367B" w14:textId="77777777" w:rsidR="00500917" w:rsidRDefault="00500917">
            <w:pPr>
              <w:rPr>
                <w:rFonts w:eastAsia="Times New Roman" w:cs="DIN Pro Regular"/>
                <w:color w:val="000000"/>
              </w:rPr>
            </w:pPr>
          </w:p>
        </w:tc>
      </w:tr>
      <w:tr w:rsidR="00500917" w14:paraId="7E70975D"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46B691" w14:textId="77777777" w:rsidR="00500917" w:rsidRDefault="00000000">
            <w:pPr>
              <w:jc w:val="both"/>
              <w:rPr>
                <w:rFonts w:eastAsia="Times New Roman" w:cs="DIN Pro Regular"/>
                <w:bCs/>
                <w:color w:val="000000"/>
              </w:rPr>
            </w:pPr>
            <w:r>
              <w:rPr>
                <w:rFonts w:eastAsia="Times New Roman" w:cs="DIN Pro Regular"/>
                <w:bCs/>
                <w:color w:val="000000"/>
              </w:rPr>
              <w:lastRenderedPageBreak/>
              <w:t>2.6</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D6B238" w14:textId="77777777" w:rsidR="00500917" w:rsidRDefault="00000000">
            <w:pPr>
              <w:jc w:val="both"/>
              <w:rPr>
                <w:rFonts w:eastAsia="Times New Roman" w:cs="DIN Pro Regular"/>
                <w:color w:val="000000"/>
              </w:rPr>
            </w:pPr>
            <w:r>
              <w:rPr>
                <w:rFonts w:eastAsia="Times New Roman" w:cs="DIN Pro Regular"/>
                <w:color w:val="000000"/>
              </w:rPr>
              <w:t>Vehículos y Equipo de Transporte</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7FC424" w14:textId="77777777" w:rsidR="00500917" w:rsidRDefault="00500917">
            <w:pPr>
              <w:jc w:val="center"/>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0A9482F5" w14:textId="77777777" w:rsidR="00500917" w:rsidRDefault="00500917">
            <w:pPr>
              <w:rPr>
                <w:rFonts w:eastAsia="Times New Roman" w:cs="DIN Pro Regular"/>
                <w:color w:val="000000"/>
              </w:rPr>
            </w:pPr>
          </w:p>
        </w:tc>
      </w:tr>
      <w:tr w:rsidR="00500917" w14:paraId="306D3975"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6BCAFD" w14:textId="77777777" w:rsidR="00500917" w:rsidRDefault="00000000">
            <w:pPr>
              <w:jc w:val="both"/>
              <w:rPr>
                <w:rFonts w:eastAsia="Times New Roman" w:cs="DIN Pro Regular"/>
                <w:bCs/>
                <w:color w:val="000000"/>
              </w:rPr>
            </w:pPr>
            <w:r>
              <w:rPr>
                <w:rFonts w:eastAsia="Times New Roman" w:cs="DIN Pro Regular"/>
                <w:bCs/>
                <w:color w:val="000000"/>
              </w:rPr>
              <w:t>2.7</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571DA9" w14:textId="77777777" w:rsidR="00500917" w:rsidRDefault="00000000">
            <w:pPr>
              <w:jc w:val="both"/>
              <w:rPr>
                <w:rFonts w:eastAsia="Times New Roman" w:cs="DIN Pro Regular"/>
                <w:color w:val="000000"/>
              </w:rPr>
            </w:pPr>
            <w:r>
              <w:rPr>
                <w:rFonts w:eastAsia="Times New Roman" w:cs="DIN Pro Regular"/>
                <w:color w:val="000000"/>
              </w:rPr>
              <w:t>Equipo de Defensa y Seguridad</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199663"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67AB446F" w14:textId="77777777" w:rsidR="00500917" w:rsidRDefault="00500917">
            <w:pPr>
              <w:rPr>
                <w:rFonts w:eastAsia="Times New Roman" w:cs="DIN Pro Regular"/>
                <w:color w:val="000000"/>
              </w:rPr>
            </w:pPr>
          </w:p>
        </w:tc>
      </w:tr>
      <w:tr w:rsidR="00500917" w14:paraId="59E4CC49"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41FCE4" w14:textId="77777777" w:rsidR="00500917" w:rsidRDefault="00000000">
            <w:pPr>
              <w:jc w:val="both"/>
              <w:rPr>
                <w:rFonts w:eastAsia="Times New Roman" w:cs="DIN Pro Regular"/>
                <w:bCs/>
                <w:color w:val="000000"/>
              </w:rPr>
            </w:pPr>
            <w:r>
              <w:rPr>
                <w:rFonts w:eastAsia="Times New Roman" w:cs="DIN Pro Regular"/>
                <w:bCs/>
                <w:color w:val="000000"/>
              </w:rPr>
              <w:t>2.8</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8FAA4B" w14:textId="77777777" w:rsidR="00500917" w:rsidRDefault="00000000">
            <w:pPr>
              <w:jc w:val="both"/>
              <w:rPr>
                <w:rFonts w:eastAsia="Times New Roman" w:cs="DIN Pro Regular"/>
                <w:color w:val="000000"/>
              </w:rPr>
            </w:pPr>
            <w:r>
              <w:rPr>
                <w:rFonts w:eastAsia="Times New Roman" w:cs="DIN Pro Regular"/>
                <w:color w:val="000000"/>
              </w:rPr>
              <w:t>Maquinaria, Otros Equipos y Herramientas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84D590" w14:textId="77777777" w:rsidR="00500917" w:rsidRDefault="00000000">
            <w:pPr>
              <w:jc w:val="center"/>
              <w:rPr>
                <w:rFonts w:eastAsia="Times New Roman" w:cs="DIN Pro Regular"/>
                <w:color w:val="000000"/>
              </w:rPr>
            </w:pPr>
            <w:r>
              <w:rPr>
                <w:rFonts w:eastAsia="Times New Roman" w:cs="DIN Pro Regular"/>
                <w:color w:val="000000"/>
              </w:rPr>
              <w:t>$36,150</w:t>
            </w:r>
          </w:p>
        </w:tc>
        <w:tc>
          <w:tcPr>
            <w:tcW w:w="160" w:type="dxa"/>
            <w:gridSpan w:val="2"/>
            <w:shd w:val="clear" w:color="auto" w:fill="auto"/>
            <w:noWrap/>
            <w:tcMar>
              <w:top w:w="0" w:type="dxa"/>
              <w:left w:w="70" w:type="dxa"/>
              <w:bottom w:w="0" w:type="dxa"/>
              <w:right w:w="70" w:type="dxa"/>
            </w:tcMar>
            <w:vAlign w:val="bottom"/>
          </w:tcPr>
          <w:p w14:paraId="5801D8BE" w14:textId="77777777" w:rsidR="00500917" w:rsidRDefault="00500917">
            <w:pPr>
              <w:rPr>
                <w:rFonts w:eastAsia="Times New Roman" w:cs="DIN Pro Regular"/>
                <w:color w:val="000000"/>
              </w:rPr>
            </w:pPr>
          </w:p>
        </w:tc>
      </w:tr>
      <w:tr w:rsidR="00500917" w14:paraId="79F306D2"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7DEF80" w14:textId="77777777" w:rsidR="00500917" w:rsidRDefault="00000000">
            <w:pPr>
              <w:jc w:val="both"/>
              <w:rPr>
                <w:rFonts w:eastAsia="Times New Roman" w:cs="DIN Pro Regular"/>
                <w:bCs/>
                <w:color w:val="000000"/>
              </w:rPr>
            </w:pPr>
            <w:r>
              <w:rPr>
                <w:rFonts w:eastAsia="Times New Roman" w:cs="DIN Pro Regular"/>
                <w:bCs/>
                <w:color w:val="000000"/>
              </w:rPr>
              <w:t>2.9</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59D951" w14:textId="77777777" w:rsidR="00500917" w:rsidRDefault="00000000">
            <w:pPr>
              <w:jc w:val="both"/>
              <w:rPr>
                <w:rFonts w:eastAsia="Times New Roman" w:cs="DIN Pro Regular"/>
                <w:color w:val="000000"/>
              </w:rPr>
            </w:pPr>
            <w:r>
              <w:rPr>
                <w:rFonts w:eastAsia="Times New Roman" w:cs="DIN Pro Regular"/>
                <w:color w:val="000000"/>
              </w:rPr>
              <w:t>Activos Biológicos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F2CDC5"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11CCD423" w14:textId="77777777" w:rsidR="00500917" w:rsidRDefault="00500917">
            <w:pPr>
              <w:rPr>
                <w:rFonts w:eastAsia="Times New Roman" w:cs="DIN Pro Regular"/>
                <w:color w:val="000000"/>
              </w:rPr>
            </w:pPr>
          </w:p>
        </w:tc>
      </w:tr>
      <w:tr w:rsidR="00500917" w14:paraId="2D584B7D"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59AAC2" w14:textId="77777777" w:rsidR="00500917" w:rsidRDefault="00000000">
            <w:pPr>
              <w:jc w:val="both"/>
              <w:rPr>
                <w:rFonts w:eastAsia="Times New Roman" w:cs="DIN Pro Regular"/>
                <w:bCs/>
                <w:color w:val="000000"/>
              </w:rPr>
            </w:pPr>
            <w:r>
              <w:rPr>
                <w:rFonts w:eastAsia="Times New Roman" w:cs="DIN Pro Regular"/>
                <w:bCs/>
                <w:color w:val="000000"/>
              </w:rPr>
              <w:t>2.10</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F8DA13" w14:textId="77777777" w:rsidR="00500917" w:rsidRDefault="00000000">
            <w:pPr>
              <w:jc w:val="both"/>
              <w:rPr>
                <w:rFonts w:eastAsia="Times New Roman" w:cs="DIN Pro Regular"/>
                <w:color w:val="000000"/>
              </w:rPr>
            </w:pPr>
            <w:r>
              <w:rPr>
                <w:rFonts w:eastAsia="Times New Roman" w:cs="DIN Pro Regular"/>
                <w:color w:val="000000"/>
              </w:rPr>
              <w:t>Bienes Inmuebles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2DFA6"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26DAA77E" w14:textId="77777777" w:rsidR="00500917" w:rsidRDefault="00500917">
            <w:pPr>
              <w:rPr>
                <w:rFonts w:eastAsia="Times New Roman" w:cs="DIN Pro Regular"/>
                <w:color w:val="000000"/>
              </w:rPr>
            </w:pPr>
          </w:p>
        </w:tc>
      </w:tr>
      <w:tr w:rsidR="00500917" w14:paraId="7EA9A438"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54D586" w14:textId="77777777" w:rsidR="00500917" w:rsidRDefault="00000000">
            <w:pPr>
              <w:jc w:val="both"/>
              <w:rPr>
                <w:rFonts w:eastAsia="Times New Roman" w:cs="DIN Pro Regular"/>
                <w:bCs/>
                <w:color w:val="000000"/>
              </w:rPr>
            </w:pPr>
            <w:r>
              <w:rPr>
                <w:rFonts w:eastAsia="Times New Roman" w:cs="DIN Pro Regular"/>
                <w:bCs/>
                <w:color w:val="000000"/>
              </w:rPr>
              <w:t>2.11</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904AB9" w14:textId="77777777" w:rsidR="00500917" w:rsidRDefault="00000000">
            <w:pPr>
              <w:jc w:val="both"/>
              <w:rPr>
                <w:rFonts w:eastAsia="Times New Roman" w:cs="DIN Pro Regular"/>
                <w:color w:val="000000"/>
              </w:rPr>
            </w:pPr>
            <w:r>
              <w:rPr>
                <w:rFonts w:eastAsia="Times New Roman" w:cs="DIN Pro Regular"/>
                <w:color w:val="000000"/>
              </w:rPr>
              <w:t>Activos Intangibles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8F7B45"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3178B44C" w14:textId="77777777" w:rsidR="00500917" w:rsidRDefault="00500917">
            <w:pPr>
              <w:rPr>
                <w:rFonts w:eastAsia="Times New Roman" w:cs="DIN Pro Regular"/>
                <w:color w:val="000000"/>
              </w:rPr>
            </w:pPr>
          </w:p>
        </w:tc>
      </w:tr>
      <w:tr w:rsidR="00500917" w14:paraId="1C34DC37"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0DE5AA" w14:textId="77777777" w:rsidR="00500917" w:rsidRDefault="00000000">
            <w:pPr>
              <w:jc w:val="both"/>
              <w:rPr>
                <w:rFonts w:eastAsia="Times New Roman" w:cs="DIN Pro Regular"/>
                <w:bCs/>
                <w:color w:val="000000"/>
              </w:rPr>
            </w:pPr>
            <w:r>
              <w:rPr>
                <w:rFonts w:eastAsia="Times New Roman" w:cs="DIN Pro Regular"/>
                <w:bCs/>
                <w:color w:val="000000"/>
              </w:rPr>
              <w:t>2.12</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308533" w14:textId="77777777" w:rsidR="00500917" w:rsidRDefault="00000000">
            <w:pPr>
              <w:jc w:val="both"/>
              <w:rPr>
                <w:rFonts w:eastAsia="Times New Roman" w:cs="DIN Pro Regular"/>
                <w:color w:val="000000"/>
              </w:rPr>
            </w:pPr>
            <w:r>
              <w:rPr>
                <w:rFonts w:eastAsia="Times New Roman" w:cs="DIN Pro Regular"/>
                <w:color w:val="000000"/>
              </w:rPr>
              <w:t>Obra Pública en Bienes de Dominio Público</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72B238"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5C2BED20" w14:textId="77777777" w:rsidR="00500917" w:rsidRDefault="00500917">
            <w:pPr>
              <w:rPr>
                <w:rFonts w:eastAsia="Times New Roman" w:cs="DIN Pro Regular"/>
                <w:color w:val="000000"/>
              </w:rPr>
            </w:pPr>
          </w:p>
        </w:tc>
      </w:tr>
      <w:tr w:rsidR="00500917" w14:paraId="28876F08"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F0D990" w14:textId="77777777" w:rsidR="00500917" w:rsidRDefault="00000000">
            <w:pPr>
              <w:jc w:val="both"/>
              <w:rPr>
                <w:rFonts w:eastAsia="Times New Roman" w:cs="DIN Pro Regular"/>
                <w:bCs/>
                <w:color w:val="000000"/>
              </w:rPr>
            </w:pPr>
            <w:r>
              <w:rPr>
                <w:rFonts w:eastAsia="Times New Roman" w:cs="DIN Pro Regular"/>
                <w:bCs/>
                <w:color w:val="000000"/>
              </w:rPr>
              <w:t>2.13 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D729E6" w14:textId="77777777" w:rsidR="00500917" w:rsidRDefault="00000000">
            <w:pPr>
              <w:jc w:val="both"/>
              <w:rPr>
                <w:rFonts w:eastAsia="Times New Roman" w:cs="DIN Pro Regular"/>
                <w:color w:val="000000"/>
              </w:rPr>
            </w:pPr>
            <w:r>
              <w:rPr>
                <w:rFonts w:eastAsia="Times New Roman" w:cs="DIN Pro Regular"/>
                <w:color w:val="000000"/>
              </w:rPr>
              <w:t>Obra Pública en Bienes Propios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F4C6C"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59D3AC57" w14:textId="77777777" w:rsidR="00500917" w:rsidRDefault="00500917">
            <w:pPr>
              <w:rPr>
                <w:rFonts w:eastAsia="Times New Roman" w:cs="DIN Pro Regular"/>
                <w:color w:val="000000"/>
              </w:rPr>
            </w:pPr>
          </w:p>
        </w:tc>
      </w:tr>
      <w:tr w:rsidR="00500917" w14:paraId="5F9FCFF9"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BB4F2F" w14:textId="77777777" w:rsidR="00500917" w:rsidRDefault="00000000">
            <w:pPr>
              <w:jc w:val="both"/>
              <w:rPr>
                <w:rFonts w:eastAsia="Times New Roman" w:cs="DIN Pro Regular"/>
                <w:bCs/>
                <w:color w:val="000000"/>
              </w:rPr>
            </w:pPr>
            <w:r>
              <w:rPr>
                <w:rFonts w:eastAsia="Times New Roman" w:cs="DIN Pro Regular"/>
                <w:bCs/>
                <w:color w:val="000000"/>
              </w:rPr>
              <w:t>2.14 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D9B0A4" w14:textId="77777777" w:rsidR="00500917" w:rsidRDefault="00000000">
            <w:pPr>
              <w:jc w:val="both"/>
              <w:rPr>
                <w:rFonts w:eastAsia="Times New Roman" w:cs="DIN Pro Regular"/>
                <w:color w:val="000000"/>
              </w:rPr>
            </w:pPr>
            <w:r>
              <w:rPr>
                <w:rFonts w:eastAsia="Times New Roman" w:cs="DIN Pro Regular"/>
                <w:color w:val="000000"/>
              </w:rPr>
              <w:t>Acciones y Participaciones de Capital</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A5314"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6831F563" w14:textId="77777777" w:rsidR="00500917" w:rsidRDefault="00500917">
            <w:pPr>
              <w:rPr>
                <w:rFonts w:eastAsia="Times New Roman" w:cs="DIN Pro Regular"/>
                <w:color w:val="000000"/>
              </w:rPr>
            </w:pPr>
          </w:p>
        </w:tc>
      </w:tr>
      <w:tr w:rsidR="00500917" w14:paraId="4A3AA4CB"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FA6AB6" w14:textId="77777777" w:rsidR="00500917" w:rsidRDefault="00000000">
            <w:pPr>
              <w:jc w:val="both"/>
              <w:rPr>
                <w:rFonts w:eastAsia="Times New Roman" w:cs="DIN Pro Regular"/>
                <w:bCs/>
                <w:color w:val="000000"/>
              </w:rPr>
            </w:pPr>
            <w:r>
              <w:rPr>
                <w:rFonts w:eastAsia="Times New Roman" w:cs="DIN Pro Regular"/>
                <w:bCs/>
                <w:color w:val="000000"/>
              </w:rPr>
              <w:t>2.15</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DC8721" w14:textId="77777777" w:rsidR="00500917" w:rsidRDefault="00000000">
            <w:pPr>
              <w:jc w:val="both"/>
              <w:rPr>
                <w:rFonts w:eastAsia="Times New Roman" w:cs="DIN Pro Regular"/>
                <w:color w:val="000000"/>
              </w:rPr>
            </w:pPr>
            <w:r>
              <w:rPr>
                <w:rFonts w:eastAsia="Times New Roman" w:cs="DIN Pro Regular"/>
                <w:color w:val="000000"/>
              </w:rPr>
              <w:t>Compra de Títulos y Valores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38F3FA"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07F48262" w14:textId="77777777" w:rsidR="00500917" w:rsidRDefault="00500917">
            <w:pPr>
              <w:rPr>
                <w:rFonts w:eastAsia="Times New Roman" w:cs="DIN Pro Regular"/>
                <w:color w:val="000000"/>
              </w:rPr>
            </w:pPr>
          </w:p>
        </w:tc>
      </w:tr>
      <w:tr w:rsidR="00500917" w14:paraId="19B6FBE3" w14:textId="77777777">
        <w:tblPrEx>
          <w:tblCellMar>
            <w:top w:w="0" w:type="dxa"/>
            <w:bottom w:w="0" w:type="dxa"/>
          </w:tblCellMar>
        </w:tblPrEx>
        <w:trPr>
          <w:trHeight w:val="224"/>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D0EC9E" w14:textId="77777777" w:rsidR="00500917" w:rsidRDefault="00000000">
            <w:pPr>
              <w:jc w:val="both"/>
              <w:rPr>
                <w:rFonts w:eastAsia="Times New Roman" w:cs="DIN Pro Regular"/>
                <w:bCs/>
                <w:color w:val="000000"/>
              </w:rPr>
            </w:pPr>
            <w:r>
              <w:rPr>
                <w:rFonts w:eastAsia="Times New Roman" w:cs="DIN Pro Regular"/>
                <w:bCs/>
                <w:color w:val="000000"/>
              </w:rPr>
              <w:t>2.16</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124050" w14:textId="77777777" w:rsidR="00500917" w:rsidRDefault="00000000">
            <w:pPr>
              <w:jc w:val="both"/>
              <w:rPr>
                <w:rFonts w:eastAsia="Times New Roman" w:cs="DIN Pro Regular"/>
                <w:bCs/>
                <w:color w:val="000000"/>
              </w:rPr>
            </w:pPr>
            <w:r>
              <w:rPr>
                <w:rFonts w:eastAsia="Times New Roman" w:cs="DIN Pro Regular"/>
                <w:bCs/>
                <w:color w:val="000000"/>
              </w:rPr>
              <w:t>Concesión de Préstamos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3A31E0" w14:textId="77777777" w:rsidR="00500917" w:rsidRDefault="00500917">
            <w:pPr>
              <w:jc w:val="right"/>
              <w:rPr>
                <w:rFonts w:eastAsia="Times New Roman" w:cs="DIN Pro Regular"/>
                <w:bCs/>
                <w:color w:val="000000"/>
              </w:rPr>
            </w:pPr>
          </w:p>
        </w:tc>
        <w:tc>
          <w:tcPr>
            <w:tcW w:w="160" w:type="dxa"/>
            <w:gridSpan w:val="2"/>
            <w:shd w:val="clear" w:color="auto" w:fill="auto"/>
            <w:noWrap/>
            <w:tcMar>
              <w:top w:w="0" w:type="dxa"/>
              <w:left w:w="70" w:type="dxa"/>
              <w:bottom w:w="0" w:type="dxa"/>
              <w:right w:w="70" w:type="dxa"/>
            </w:tcMar>
            <w:vAlign w:val="bottom"/>
          </w:tcPr>
          <w:p w14:paraId="06983F09" w14:textId="77777777" w:rsidR="00500917" w:rsidRDefault="00500917">
            <w:pPr>
              <w:rPr>
                <w:rFonts w:eastAsia="Times New Roman" w:cs="DIN Pro Regular"/>
                <w:color w:val="000000"/>
              </w:rPr>
            </w:pPr>
          </w:p>
        </w:tc>
      </w:tr>
      <w:tr w:rsidR="00500917" w14:paraId="4756436A" w14:textId="77777777">
        <w:tblPrEx>
          <w:tblCellMar>
            <w:top w:w="0" w:type="dxa"/>
            <w:bottom w:w="0" w:type="dxa"/>
          </w:tblCellMar>
        </w:tblPrEx>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E9EF1C" w14:textId="77777777" w:rsidR="00500917" w:rsidRDefault="00000000">
            <w:pPr>
              <w:jc w:val="both"/>
              <w:rPr>
                <w:rFonts w:eastAsia="Times New Roman" w:cs="DIN Pro Regular"/>
                <w:bCs/>
                <w:color w:val="000000"/>
              </w:rPr>
            </w:pPr>
            <w:r>
              <w:rPr>
                <w:rFonts w:eastAsia="Times New Roman" w:cs="DIN Pro Regular"/>
                <w:bCs/>
                <w:color w:val="000000"/>
              </w:rPr>
              <w:t>2.17</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6CF1F" w14:textId="77777777" w:rsidR="00500917" w:rsidRDefault="00000000">
            <w:pPr>
              <w:jc w:val="both"/>
              <w:rPr>
                <w:rFonts w:eastAsia="Times New Roman" w:cs="DIN Pro Regular"/>
                <w:color w:val="000000"/>
              </w:rPr>
            </w:pPr>
            <w:r>
              <w:rPr>
                <w:rFonts w:eastAsia="Times New Roman" w:cs="DIN Pro Regular"/>
                <w:color w:val="000000"/>
              </w:rPr>
              <w:t>Inversiones en Fideicomisos. Mandatos y Otros Análogos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C4E32D"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2A4C2C8F" w14:textId="77777777" w:rsidR="00500917" w:rsidRDefault="00500917">
            <w:pPr>
              <w:rPr>
                <w:rFonts w:eastAsia="Times New Roman" w:cs="DIN Pro Regular"/>
                <w:color w:val="000000"/>
              </w:rPr>
            </w:pPr>
          </w:p>
        </w:tc>
      </w:tr>
      <w:tr w:rsidR="00500917" w14:paraId="354DC07B" w14:textId="77777777">
        <w:tblPrEx>
          <w:tblCellMar>
            <w:top w:w="0" w:type="dxa"/>
            <w:bottom w:w="0" w:type="dxa"/>
          </w:tblCellMar>
        </w:tblPrEx>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650EB3" w14:textId="77777777" w:rsidR="00500917" w:rsidRDefault="00000000">
            <w:pPr>
              <w:jc w:val="both"/>
              <w:rPr>
                <w:rFonts w:eastAsia="Times New Roman" w:cs="DIN Pro Regular"/>
                <w:bCs/>
                <w:color w:val="000000"/>
              </w:rPr>
            </w:pPr>
            <w:r>
              <w:rPr>
                <w:rFonts w:eastAsia="Times New Roman" w:cs="DIN Pro Regular"/>
                <w:bCs/>
                <w:color w:val="000000"/>
              </w:rPr>
              <w:t>2.18</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F1D705" w14:textId="77777777" w:rsidR="00500917" w:rsidRDefault="00000000">
            <w:pPr>
              <w:jc w:val="both"/>
              <w:rPr>
                <w:rFonts w:eastAsia="Times New Roman" w:cs="DIN Pro Regular"/>
                <w:color w:val="000000"/>
              </w:rPr>
            </w:pPr>
            <w:r>
              <w:rPr>
                <w:rFonts w:eastAsia="Times New Roman" w:cs="DIN Pro Regular"/>
                <w:color w:val="000000"/>
              </w:rPr>
              <w:t>Provisiones para Contingencias y Otras Erogaciones Especiales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2CD88"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4023B7C4" w14:textId="77777777" w:rsidR="00500917" w:rsidRDefault="00500917">
            <w:pPr>
              <w:rPr>
                <w:rFonts w:eastAsia="Times New Roman" w:cs="DIN Pro Regular"/>
                <w:color w:val="000000"/>
              </w:rPr>
            </w:pPr>
          </w:p>
        </w:tc>
      </w:tr>
      <w:tr w:rsidR="00500917" w14:paraId="66BF91F4"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DE0634" w14:textId="77777777" w:rsidR="00500917" w:rsidRDefault="00000000">
            <w:pPr>
              <w:jc w:val="both"/>
              <w:rPr>
                <w:rFonts w:eastAsia="Times New Roman" w:cs="DIN Pro Regular"/>
                <w:bCs/>
                <w:color w:val="000000"/>
              </w:rPr>
            </w:pPr>
            <w:r>
              <w:rPr>
                <w:rFonts w:eastAsia="Times New Roman" w:cs="DIN Pro Regular"/>
                <w:bCs/>
                <w:color w:val="000000"/>
              </w:rPr>
              <w:t>2.19</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A0B25D" w14:textId="77777777" w:rsidR="00500917" w:rsidRDefault="00000000">
            <w:pPr>
              <w:jc w:val="both"/>
              <w:rPr>
                <w:rFonts w:eastAsia="Times New Roman" w:cs="DIN Pro Regular"/>
                <w:color w:val="000000"/>
              </w:rPr>
            </w:pPr>
            <w:r>
              <w:rPr>
                <w:rFonts w:eastAsia="Times New Roman" w:cs="DIN Pro Regular"/>
                <w:color w:val="000000"/>
              </w:rPr>
              <w:t>Amortización de la Deuda Pública</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E7597B"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436076EF" w14:textId="77777777" w:rsidR="00500917" w:rsidRDefault="00500917">
            <w:pPr>
              <w:rPr>
                <w:rFonts w:eastAsia="Times New Roman" w:cs="DIN Pro Regular"/>
                <w:color w:val="000000"/>
              </w:rPr>
            </w:pPr>
          </w:p>
        </w:tc>
      </w:tr>
      <w:tr w:rsidR="00500917" w14:paraId="441EBAC9"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4F2364" w14:textId="77777777" w:rsidR="00500917" w:rsidRDefault="00000000">
            <w:pPr>
              <w:jc w:val="both"/>
              <w:rPr>
                <w:rFonts w:eastAsia="Times New Roman" w:cs="DIN Pro Regular"/>
                <w:bCs/>
                <w:color w:val="000000"/>
              </w:rPr>
            </w:pPr>
            <w:r>
              <w:rPr>
                <w:rFonts w:eastAsia="Times New Roman" w:cs="DIN Pro Regular"/>
                <w:bCs/>
                <w:color w:val="000000"/>
              </w:rPr>
              <w:t>2.20</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0DA6CC" w14:textId="77777777" w:rsidR="00500917" w:rsidRDefault="00000000">
            <w:pPr>
              <w:jc w:val="both"/>
              <w:rPr>
                <w:rFonts w:eastAsia="Times New Roman" w:cs="DIN Pro Regular"/>
                <w:color w:val="000000"/>
              </w:rPr>
            </w:pPr>
            <w:r>
              <w:rPr>
                <w:rFonts w:eastAsia="Times New Roman" w:cs="DIN Pro Regular"/>
                <w:color w:val="000000"/>
              </w:rPr>
              <w:t>Adeudos de Ejercicios Fiscales Anteriores (ADEFAS)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C49011"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22D7993F" w14:textId="77777777" w:rsidR="00500917" w:rsidRDefault="00500917">
            <w:pPr>
              <w:rPr>
                <w:rFonts w:eastAsia="Times New Roman" w:cs="DIN Pro Regular"/>
                <w:color w:val="000000"/>
              </w:rPr>
            </w:pPr>
          </w:p>
        </w:tc>
      </w:tr>
      <w:tr w:rsidR="00500917" w14:paraId="77BAD352"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F093FF" w14:textId="77777777" w:rsidR="00500917" w:rsidRDefault="00000000">
            <w:pPr>
              <w:jc w:val="both"/>
              <w:rPr>
                <w:rFonts w:eastAsia="Times New Roman" w:cs="DIN Pro Regular"/>
                <w:bCs/>
                <w:color w:val="000000"/>
              </w:rPr>
            </w:pPr>
            <w:r>
              <w:rPr>
                <w:rFonts w:eastAsia="Times New Roman" w:cs="DIN Pro Regular"/>
                <w:bCs/>
                <w:color w:val="000000"/>
              </w:rPr>
              <w:t>2.21</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6A9BD1" w14:textId="77777777" w:rsidR="00500917" w:rsidRDefault="00000000">
            <w:pPr>
              <w:jc w:val="both"/>
              <w:rPr>
                <w:rFonts w:eastAsia="Times New Roman" w:cs="DIN Pro Regular"/>
                <w:color w:val="000000"/>
              </w:rPr>
            </w:pPr>
            <w:r>
              <w:rPr>
                <w:rFonts w:eastAsia="Times New Roman" w:cs="DIN Pro Regular"/>
                <w:color w:val="000000"/>
              </w:rPr>
              <w:t>Otros Egresos Presupuestales No Contables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E87646"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2A0E0AA3" w14:textId="77777777" w:rsidR="00500917" w:rsidRDefault="00500917">
            <w:pPr>
              <w:rPr>
                <w:rFonts w:eastAsia="Times New Roman" w:cs="DIN Pro Regular"/>
                <w:color w:val="000000"/>
              </w:rPr>
            </w:pPr>
          </w:p>
        </w:tc>
      </w:tr>
      <w:tr w:rsidR="00500917" w14:paraId="6A383418" w14:textId="77777777">
        <w:tblPrEx>
          <w:tblCellMar>
            <w:top w:w="0" w:type="dxa"/>
            <w:bottom w:w="0" w:type="dxa"/>
          </w:tblCellMar>
        </w:tblPrEx>
        <w:trPr>
          <w:trHeight w:val="300"/>
          <w:jc w:val="center"/>
        </w:trPr>
        <w:tc>
          <w:tcPr>
            <w:tcW w:w="505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49F543" w14:textId="77777777" w:rsidR="00500917" w:rsidRDefault="00000000">
            <w:pPr>
              <w:rPr>
                <w:rFonts w:eastAsia="Times New Roman" w:cs="DIN Pro Regular"/>
                <w:b/>
                <w:bCs/>
                <w:color w:val="FFFFFF"/>
              </w:rPr>
            </w:pPr>
            <w:r>
              <w:rPr>
                <w:rFonts w:eastAsia="Times New Roman" w:cs="DIN Pro Regular"/>
                <w:b/>
                <w:bCs/>
                <w:color w:val="FFFFFF"/>
              </w:rPr>
              <w:t>3. Más Gasto Contables No Presupuestales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2EA94" w14:textId="77777777" w:rsidR="00500917" w:rsidRDefault="00000000">
            <w:pPr>
              <w:jc w:val="center"/>
              <w:rPr>
                <w:rFonts w:eastAsia="Times New Roman" w:cs="DIN Pro Regular"/>
                <w:b/>
                <w:color w:val="000000"/>
              </w:rPr>
            </w:pPr>
            <w:r>
              <w:rPr>
                <w:rFonts w:eastAsia="Times New Roman" w:cs="DIN Pro Regular"/>
                <w:b/>
                <w:color w:val="000000"/>
              </w:rPr>
              <w:t>$475,033</w:t>
            </w:r>
          </w:p>
        </w:tc>
        <w:tc>
          <w:tcPr>
            <w:tcW w:w="39" w:type="dxa"/>
            <w:shd w:val="clear" w:color="auto" w:fill="auto"/>
            <w:tcMar>
              <w:top w:w="0" w:type="dxa"/>
              <w:left w:w="10" w:type="dxa"/>
              <w:bottom w:w="0" w:type="dxa"/>
              <w:right w:w="10" w:type="dxa"/>
            </w:tcMar>
          </w:tcPr>
          <w:p w14:paraId="34FDDE13" w14:textId="77777777" w:rsidR="00500917" w:rsidRDefault="00500917">
            <w:pPr>
              <w:jc w:val="center"/>
              <w:rPr>
                <w:rFonts w:eastAsia="Times New Roman" w:cs="DIN Pro Regular"/>
                <w:b/>
                <w:color w:val="000000"/>
              </w:rPr>
            </w:pPr>
          </w:p>
        </w:tc>
        <w:tc>
          <w:tcPr>
            <w:tcW w:w="121" w:type="dxa"/>
            <w:shd w:val="clear" w:color="auto" w:fill="auto"/>
            <w:tcMar>
              <w:top w:w="0" w:type="dxa"/>
              <w:left w:w="10" w:type="dxa"/>
              <w:bottom w:w="0" w:type="dxa"/>
              <w:right w:w="10" w:type="dxa"/>
            </w:tcMar>
          </w:tcPr>
          <w:p w14:paraId="0A3D3C1F" w14:textId="77777777" w:rsidR="00500917" w:rsidRDefault="00500917">
            <w:pPr>
              <w:jc w:val="center"/>
              <w:rPr>
                <w:rFonts w:eastAsia="Times New Roman" w:cs="DIN Pro Regular"/>
                <w:b/>
                <w:color w:val="000000"/>
              </w:rPr>
            </w:pPr>
          </w:p>
        </w:tc>
      </w:tr>
      <w:tr w:rsidR="00500917" w14:paraId="5DAA57CC" w14:textId="77777777">
        <w:tblPrEx>
          <w:tblCellMar>
            <w:top w:w="0" w:type="dxa"/>
            <w:bottom w:w="0" w:type="dxa"/>
          </w:tblCellMar>
        </w:tblPrEx>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337DD3" w14:textId="77777777" w:rsidR="00500917" w:rsidRDefault="00000000">
            <w:pPr>
              <w:rPr>
                <w:rFonts w:eastAsia="Times New Roman" w:cs="DIN Pro Regular"/>
                <w:bCs/>
                <w:color w:val="000000"/>
              </w:rPr>
            </w:pPr>
            <w:r>
              <w:rPr>
                <w:rFonts w:eastAsia="Times New Roman" w:cs="DIN Pro Regular"/>
                <w:bCs/>
                <w:color w:val="000000"/>
              </w:rPr>
              <w:t>3.1 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6EB9DB" w14:textId="77777777" w:rsidR="00500917" w:rsidRDefault="00000000">
            <w:pPr>
              <w:jc w:val="both"/>
              <w:rPr>
                <w:rFonts w:eastAsia="Times New Roman" w:cs="DIN Pro Regular"/>
                <w:color w:val="000000"/>
              </w:rPr>
            </w:pPr>
            <w:r>
              <w:rPr>
                <w:rFonts w:eastAsia="Times New Roman" w:cs="DIN Pro Regular"/>
                <w:color w:val="000000"/>
              </w:rPr>
              <w:t>Estimaciones, Depreciaciones y Deterioros, Obsolescencia y Amortizaciones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DCD4DD" w14:textId="77777777" w:rsidR="00500917" w:rsidRDefault="00000000">
            <w:pPr>
              <w:jc w:val="center"/>
              <w:rPr>
                <w:rFonts w:eastAsia="Times New Roman" w:cs="DIN Pro Regular"/>
                <w:color w:val="000000"/>
              </w:rPr>
            </w:pPr>
            <w:r>
              <w:rPr>
                <w:rFonts w:eastAsia="Times New Roman" w:cs="DIN Pro Regular"/>
                <w:color w:val="000000"/>
              </w:rPr>
              <w:t xml:space="preserve"> $475,033</w:t>
            </w:r>
          </w:p>
        </w:tc>
        <w:tc>
          <w:tcPr>
            <w:tcW w:w="160" w:type="dxa"/>
            <w:gridSpan w:val="2"/>
            <w:shd w:val="clear" w:color="auto" w:fill="auto"/>
            <w:noWrap/>
            <w:tcMar>
              <w:top w:w="0" w:type="dxa"/>
              <w:left w:w="70" w:type="dxa"/>
              <w:bottom w:w="0" w:type="dxa"/>
              <w:right w:w="70" w:type="dxa"/>
            </w:tcMar>
            <w:vAlign w:val="bottom"/>
          </w:tcPr>
          <w:p w14:paraId="6BDECEA4" w14:textId="77777777" w:rsidR="00500917" w:rsidRDefault="00500917">
            <w:pPr>
              <w:rPr>
                <w:rFonts w:eastAsia="Times New Roman" w:cs="DIN Pro Regular"/>
                <w:color w:val="000000"/>
              </w:rPr>
            </w:pPr>
          </w:p>
        </w:tc>
      </w:tr>
      <w:tr w:rsidR="00500917" w14:paraId="6B0DB4C3"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F70E70" w14:textId="77777777" w:rsidR="00500917" w:rsidRDefault="00000000">
            <w:pPr>
              <w:rPr>
                <w:rFonts w:eastAsia="Times New Roman" w:cs="DIN Pro Regular"/>
                <w:bCs/>
                <w:color w:val="000000"/>
              </w:rPr>
            </w:pPr>
            <w:r>
              <w:rPr>
                <w:rFonts w:eastAsia="Times New Roman" w:cs="DIN Pro Regular"/>
                <w:bCs/>
                <w:color w:val="000000"/>
              </w:rPr>
              <w:t>3.2</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F1DD05" w14:textId="77777777" w:rsidR="00500917" w:rsidRDefault="00000000">
            <w:pPr>
              <w:jc w:val="both"/>
              <w:rPr>
                <w:rFonts w:eastAsia="Times New Roman" w:cs="DIN Pro Regular"/>
                <w:color w:val="000000"/>
              </w:rPr>
            </w:pPr>
            <w:r>
              <w:rPr>
                <w:rFonts w:eastAsia="Times New Roman" w:cs="DIN Pro Regular"/>
                <w:color w:val="000000"/>
              </w:rPr>
              <w:t>Provisiones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B8C5E2" w14:textId="77777777" w:rsidR="00500917" w:rsidRDefault="00000000">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14:paraId="528C4A5D" w14:textId="77777777" w:rsidR="00500917" w:rsidRDefault="00500917">
            <w:pPr>
              <w:rPr>
                <w:rFonts w:eastAsia="Times New Roman" w:cs="DIN Pro Regular"/>
                <w:color w:val="000000"/>
              </w:rPr>
            </w:pPr>
          </w:p>
        </w:tc>
      </w:tr>
      <w:tr w:rsidR="00500917" w14:paraId="4A893AB7"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DC9B06" w14:textId="77777777" w:rsidR="00500917" w:rsidRDefault="00000000">
            <w:pPr>
              <w:rPr>
                <w:rFonts w:eastAsia="Times New Roman" w:cs="DIN Pro Regular"/>
                <w:bCs/>
                <w:color w:val="000000"/>
              </w:rPr>
            </w:pPr>
            <w:r>
              <w:rPr>
                <w:rFonts w:eastAsia="Times New Roman" w:cs="DIN Pro Regular"/>
                <w:bCs/>
                <w:color w:val="000000"/>
              </w:rPr>
              <w:t>3.3 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33E429" w14:textId="77777777" w:rsidR="00500917" w:rsidRDefault="00000000">
            <w:pPr>
              <w:jc w:val="both"/>
              <w:rPr>
                <w:rFonts w:eastAsia="Times New Roman" w:cs="DIN Pro Regular"/>
                <w:color w:val="000000"/>
              </w:rPr>
            </w:pPr>
            <w:r>
              <w:rPr>
                <w:rFonts w:eastAsia="Times New Roman" w:cs="DIN Pro Regular"/>
                <w:color w:val="000000"/>
              </w:rPr>
              <w:t>Disminución de Inventarios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C4CE77" w14:textId="77777777" w:rsidR="00500917" w:rsidRDefault="00000000">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14:paraId="73316F56" w14:textId="77777777" w:rsidR="00500917" w:rsidRDefault="00500917">
            <w:pPr>
              <w:rPr>
                <w:rFonts w:eastAsia="Times New Roman" w:cs="DIN Pro Regular"/>
                <w:color w:val="000000"/>
              </w:rPr>
            </w:pPr>
          </w:p>
        </w:tc>
      </w:tr>
      <w:tr w:rsidR="00500917" w14:paraId="349FFA36"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9E5DB8" w14:textId="77777777" w:rsidR="00500917" w:rsidRDefault="00000000">
            <w:pPr>
              <w:rPr>
                <w:rFonts w:eastAsia="Times New Roman" w:cs="DIN Pro Regular"/>
                <w:bCs/>
                <w:color w:val="000000"/>
              </w:rPr>
            </w:pPr>
            <w:r>
              <w:rPr>
                <w:rFonts w:eastAsia="Times New Roman" w:cs="DIN Pro Regular"/>
                <w:bCs/>
                <w:color w:val="000000"/>
              </w:rPr>
              <w:t>3.4 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7E0A27" w14:textId="77777777" w:rsidR="00500917" w:rsidRDefault="00000000">
            <w:pPr>
              <w:jc w:val="both"/>
              <w:rPr>
                <w:rFonts w:eastAsia="Times New Roman" w:cs="DIN Pro Regular"/>
                <w:color w:val="000000"/>
              </w:rPr>
            </w:pPr>
            <w:r>
              <w:rPr>
                <w:rFonts w:eastAsia="Times New Roman" w:cs="DIN Pro Regular"/>
                <w:color w:val="000000"/>
              </w:rPr>
              <w:t>Otros Gastos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583762" w14:textId="77777777" w:rsidR="00500917" w:rsidRDefault="00000000">
            <w:pPr>
              <w:jc w:val="right"/>
              <w:rPr>
                <w:rFonts w:eastAsia="Times New Roman" w:cs="DIN Pro Regular"/>
                <w:color w:val="000000"/>
              </w:rPr>
            </w:pPr>
            <w:r>
              <w:rPr>
                <w:rFonts w:eastAsia="Times New Roman" w:cs="DIN Pro Regular"/>
                <w:color w:val="000000"/>
              </w:rPr>
              <w:t> </w:t>
            </w:r>
          </w:p>
        </w:tc>
        <w:tc>
          <w:tcPr>
            <w:tcW w:w="160" w:type="dxa"/>
            <w:gridSpan w:val="2"/>
            <w:shd w:val="clear" w:color="auto" w:fill="auto"/>
            <w:noWrap/>
            <w:tcMar>
              <w:top w:w="0" w:type="dxa"/>
              <w:left w:w="70" w:type="dxa"/>
              <w:bottom w:w="0" w:type="dxa"/>
              <w:right w:w="70" w:type="dxa"/>
            </w:tcMar>
            <w:vAlign w:val="bottom"/>
          </w:tcPr>
          <w:p w14:paraId="605193CD" w14:textId="77777777" w:rsidR="00500917" w:rsidRDefault="00500917">
            <w:pPr>
              <w:rPr>
                <w:rFonts w:eastAsia="Times New Roman" w:cs="DIN Pro Regular"/>
                <w:color w:val="000000"/>
              </w:rPr>
            </w:pPr>
          </w:p>
        </w:tc>
      </w:tr>
      <w:tr w:rsidR="00500917" w14:paraId="27FE1C4D"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4EC22E" w14:textId="77777777" w:rsidR="00500917" w:rsidRDefault="00000000">
            <w:pPr>
              <w:rPr>
                <w:rFonts w:eastAsia="Times New Roman" w:cs="DIN Pro Regular"/>
                <w:bCs/>
                <w:color w:val="000000"/>
              </w:rPr>
            </w:pPr>
            <w:r>
              <w:rPr>
                <w:rFonts w:eastAsia="Times New Roman" w:cs="DIN Pro Regular"/>
                <w:bCs/>
                <w:color w:val="000000"/>
              </w:rPr>
              <w:t>3.5</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7C5361" w14:textId="77777777" w:rsidR="00500917" w:rsidRDefault="00000000">
            <w:pPr>
              <w:jc w:val="both"/>
              <w:rPr>
                <w:rFonts w:eastAsia="Times New Roman" w:cs="DIN Pro Regular"/>
                <w:color w:val="000000"/>
              </w:rPr>
            </w:pPr>
            <w:r>
              <w:rPr>
                <w:rFonts w:eastAsia="Times New Roman" w:cs="DIN Pro Regular"/>
                <w:color w:val="000000"/>
              </w:rPr>
              <w:t>Inversión Pública No Capitalizable</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975CAC"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15CB0150" w14:textId="77777777" w:rsidR="00500917" w:rsidRDefault="00500917">
            <w:pPr>
              <w:rPr>
                <w:rFonts w:eastAsia="Times New Roman" w:cs="DIN Pro Regular"/>
                <w:color w:val="000000"/>
              </w:rPr>
            </w:pPr>
          </w:p>
        </w:tc>
      </w:tr>
      <w:tr w:rsidR="00500917" w14:paraId="6A003233"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907F53" w14:textId="77777777" w:rsidR="00500917" w:rsidRDefault="00000000">
            <w:pPr>
              <w:rPr>
                <w:rFonts w:eastAsia="Times New Roman" w:cs="DIN Pro Regular"/>
                <w:bCs/>
                <w:color w:val="000000"/>
              </w:rPr>
            </w:pPr>
            <w:r>
              <w:rPr>
                <w:rFonts w:eastAsia="Times New Roman" w:cs="DIN Pro Regular"/>
                <w:bCs/>
                <w:color w:val="000000"/>
              </w:rPr>
              <w:t xml:space="preserve">3.6               </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718CAF" w14:textId="77777777" w:rsidR="00500917" w:rsidRDefault="00000000">
            <w:pPr>
              <w:jc w:val="both"/>
              <w:rPr>
                <w:rFonts w:eastAsia="Times New Roman" w:cs="DIN Pro Regular"/>
                <w:color w:val="000000"/>
              </w:rPr>
            </w:pPr>
            <w:r>
              <w:rPr>
                <w:rFonts w:eastAsia="Times New Roman" w:cs="DIN Pro Regular"/>
                <w:color w:val="000000"/>
              </w:rPr>
              <w:t>Materiales y Suministros (consumos)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2F073E"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7E359E20" w14:textId="77777777" w:rsidR="00500917" w:rsidRDefault="00500917">
            <w:pPr>
              <w:rPr>
                <w:rFonts w:eastAsia="Times New Roman" w:cs="DIN Pro Regular"/>
                <w:color w:val="000000"/>
              </w:rPr>
            </w:pPr>
          </w:p>
        </w:tc>
      </w:tr>
      <w:tr w:rsidR="00500917" w14:paraId="403914CE"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92C30B" w14:textId="77777777" w:rsidR="00500917" w:rsidRDefault="00000000">
            <w:pPr>
              <w:rPr>
                <w:rFonts w:eastAsia="Times New Roman" w:cs="DIN Pro Regular"/>
                <w:bCs/>
                <w:color w:val="000000"/>
              </w:rPr>
            </w:pPr>
            <w:r>
              <w:rPr>
                <w:rFonts w:eastAsia="Times New Roman" w:cs="DIN Pro Regular"/>
                <w:bCs/>
                <w:color w:val="000000"/>
              </w:rPr>
              <w:t>3.7</w:t>
            </w:r>
          </w:p>
        </w:tc>
        <w:tc>
          <w:tcPr>
            <w:tcW w:w="40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5141C8" w14:textId="77777777" w:rsidR="00500917" w:rsidRDefault="00000000">
            <w:pPr>
              <w:jc w:val="both"/>
              <w:rPr>
                <w:rFonts w:eastAsia="Times New Roman" w:cs="DIN Pro Regular"/>
                <w:color w:val="000000"/>
              </w:rPr>
            </w:pPr>
            <w:r>
              <w:rPr>
                <w:rFonts w:eastAsia="Times New Roman" w:cs="DIN Pro Regular"/>
                <w:color w:val="000000"/>
              </w:rPr>
              <w:t>Otros Gastos Contables No Presupuestarios</w:t>
            </w:r>
          </w:p>
        </w:tc>
        <w:tc>
          <w:tcPr>
            <w:tcW w:w="213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5565C2" w14:textId="77777777" w:rsidR="00500917" w:rsidRDefault="00500917">
            <w:pPr>
              <w:jc w:val="right"/>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642D7D9E" w14:textId="77777777" w:rsidR="00500917" w:rsidRDefault="00500917">
            <w:pPr>
              <w:rPr>
                <w:rFonts w:eastAsia="Times New Roman" w:cs="DIN Pro Regular"/>
                <w:color w:val="000000"/>
              </w:rPr>
            </w:pPr>
          </w:p>
        </w:tc>
      </w:tr>
      <w:tr w:rsidR="00500917" w14:paraId="6BE4B3D1" w14:textId="77777777">
        <w:tblPrEx>
          <w:tblCellMar>
            <w:top w:w="0" w:type="dxa"/>
            <w:bottom w:w="0" w:type="dxa"/>
          </w:tblCellMar>
        </w:tblPrEx>
        <w:trPr>
          <w:trHeight w:val="150"/>
          <w:jc w:val="center"/>
        </w:trPr>
        <w:tc>
          <w:tcPr>
            <w:tcW w:w="1040" w:type="dxa"/>
            <w:shd w:val="clear" w:color="auto" w:fill="auto"/>
            <w:noWrap/>
            <w:tcMar>
              <w:top w:w="0" w:type="dxa"/>
              <w:left w:w="70" w:type="dxa"/>
              <w:bottom w:w="0" w:type="dxa"/>
              <w:right w:w="70" w:type="dxa"/>
            </w:tcMar>
            <w:vAlign w:val="bottom"/>
          </w:tcPr>
          <w:p w14:paraId="68DFE6B8" w14:textId="77777777" w:rsidR="00500917" w:rsidRDefault="00500917">
            <w:pPr>
              <w:rPr>
                <w:rFonts w:eastAsia="Times New Roman" w:cs="DIN Pro Regular"/>
                <w:color w:val="000000"/>
              </w:rPr>
            </w:pPr>
          </w:p>
        </w:tc>
        <w:tc>
          <w:tcPr>
            <w:tcW w:w="4017" w:type="dxa"/>
            <w:shd w:val="clear" w:color="auto" w:fill="auto"/>
            <w:noWrap/>
            <w:tcMar>
              <w:top w:w="0" w:type="dxa"/>
              <w:left w:w="70" w:type="dxa"/>
              <w:bottom w:w="0" w:type="dxa"/>
              <w:right w:w="70" w:type="dxa"/>
            </w:tcMar>
            <w:vAlign w:val="bottom"/>
          </w:tcPr>
          <w:p w14:paraId="70A31069" w14:textId="77777777" w:rsidR="00500917" w:rsidRDefault="00500917">
            <w:pPr>
              <w:rPr>
                <w:rFonts w:eastAsia="Times New Roman" w:cs="DIN Pro Regular"/>
                <w:color w:val="000000"/>
              </w:rPr>
            </w:pPr>
          </w:p>
        </w:tc>
        <w:tc>
          <w:tcPr>
            <w:tcW w:w="2139" w:type="dxa"/>
            <w:tcBorders>
              <w:bottom w:val="single" w:sz="4" w:space="0" w:color="000000"/>
            </w:tcBorders>
            <w:shd w:val="clear" w:color="auto" w:fill="auto"/>
            <w:noWrap/>
            <w:tcMar>
              <w:top w:w="0" w:type="dxa"/>
              <w:left w:w="70" w:type="dxa"/>
              <w:bottom w:w="0" w:type="dxa"/>
              <w:right w:w="70" w:type="dxa"/>
            </w:tcMar>
            <w:vAlign w:val="bottom"/>
          </w:tcPr>
          <w:p w14:paraId="3AB977BE" w14:textId="77777777" w:rsidR="00500917" w:rsidRDefault="00500917">
            <w:pPr>
              <w:rPr>
                <w:rFonts w:eastAsia="Times New Roman" w:cs="DIN Pro Regular"/>
                <w:color w:val="000000"/>
              </w:rPr>
            </w:pPr>
          </w:p>
        </w:tc>
        <w:tc>
          <w:tcPr>
            <w:tcW w:w="160" w:type="dxa"/>
            <w:gridSpan w:val="2"/>
            <w:shd w:val="clear" w:color="auto" w:fill="auto"/>
            <w:noWrap/>
            <w:tcMar>
              <w:top w:w="0" w:type="dxa"/>
              <w:left w:w="70" w:type="dxa"/>
              <w:bottom w:w="0" w:type="dxa"/>
              <w:right w:w="70" w:type="dxa"/>
            </w:tcMar>
            <w:vAlign w:val="bottom"/>
          </w:tcPr>
          <w:p w14:paraId="78338791" w14:textId="77777777" w:rsidR="00500917" w:rsidRDefault="00500917">
            <w:pPr>
              <w:rPr>
                <w:rFonts w:eastAsia="Times New Roman" w:cs="DIN Pro Regular"/>
                <w:color w:val="000000"/>
              </w:rPr>
            </w:pPr>
          </w:p>
        </w:tc>
      </w:tr>
      <w:tr w:rsidR="00500917" w14:paraId="49AF64CB" w14:textId="77777777">
        <w:tblPrEx>
          <w:tblCellMar>
            <w:top w:w="0" w:type="dxa"/>
            <w:bottom w:w="0" w:type="dxa"/>
          </w:tblCellMar>
        </w:tblPrEx>
        <w:trPr>
          <w:trHeight w:val="300"/>
          <w:jc w:val="center"/>
        </w:trPr>
        <w:tc>
          <w:tcPr>
            <w:tcW w:w="5057" w:type="dxa"/>
            <w:gridSpan w:val="2"/>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bottom"/>
          </w:tcPr>
          <w:p w14:paraId="3FD359BA" w14:textId="77777777" w:rsidR="00500917" w:rsidRDefault="00000000">
            <w:pPr>
              <w:rPr>
                <w:rFonts w:eastAsia="Times New Roman" w:cs="DIN Pro Regular"/>
                <w:b/>
                <w:color w:val="FFFFFF"/>
              </w:rPr>
            </w:pPr>
            <w:r>
              <w:rPr>
                <w:rFonts w:eastAsia="Times New Roman" w:cs="DIN Pro Regular"/>
                <w:b/>
                <w:color w:val="FFFFFF"/>
              </w:rPr>
              <w:t>4. Total de Gastos Contables</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2617B4" w14:textId="77777777" w:rsidR="00500917" w:rsidRDefault="00000000">
            <w:pPr>
              <w:jc w:val="center"/>
              <w:rPr>
                <w:rFonts w:eastAsia="Times New Roman" w:cs="DIN Pro Regular"/>
                <w:b/>
                <w:color w:val="000000"/>
              </w:rPr>
            </w:pPr>
            <w:r>
              <w:rPr>
                <w:rFonts w:eastAsia="Times New Roman" w:cs="DIN Pro Regular"/>
                <w:b/>
                <w:color w:val="000000"/>
              </w:rPr>
              <w:t>$39,179,966</w:t>
            </w:r>
          </w:p>
        </w:tc>
        <w:tc>
          <w:tcPr>
            <w:tcW w:w="39" w:type="dxa"/>
            <w:shd w:val="clear" w:color="auto" w:fill="auto"/>
            <w:tcMar>
              <w:top w:w="0" w:type="dxa"/>
              <w:left w:w="10" w:type="dxa"/>
              <w:bottom w:w="0" w:type="dxa"/>
              <w:right w:w="10" w:type="dxa"/>
            </w:tcMar>
          </w:tcPr>
          <w:p w14:paraId="126813C8" w14:textId="77777777" w:rsidR="00500917" w:rsidRDefault="00500917">
            <w:pPr>
              <w:jc w:val="center"/>
              <w:rPr>
                <w:rFonts w:eastAsia="Times New Roman" w:cs="DIN Pro Regular"/>
                <w:b/>
                <w:color w:val="000000"/>
              </w:rPr>
            </w:pPr>
          </w:p>
        </w:tc>
        <w:tc>
          <w:tcPr>
            <w:tcW w:w="121" w:type="dxa"/>
            <w:shd w:val="clear" w:color="auto" w:fill="auto"/>
            <w:tcMar>
              <w:top w:w="0" w:type="dxa"/>
              <w:left w:w="10" w:type="dxa"/>
              <w:bottom w:w="0" w:type="dxa"/>
              <w:right w:w="10" w:type="dxa"/>
            </w:tcMar>
          </w:tcPr>
          <w:p w14:paraId="3DCBACC2" w14:textId="77777777" w:rsidR="00500917" w:rsidRDefault="00500917">
            <w:pPr>
              <w:jc w:val="center"/>
              <w:rPr>
                <w:rFonts w:eastAsia="Times New Roman" w:cs="DIN Pro Regular"/>
                <w:b/>
                <w:color w:val="000000"/>
              </w:rPr>
            </w:pPr>
          </w:p>
        </w:tc>
      </w:tr>
    </w:tbl>
    <w:p w14:paraId="68BAA32C" w14:textId="77777777" w:rsidR="00500917" w:rsidRDefault="00500917">
      <w:pPr>
        <w:rPr>
          <w:lang w:val="es-ES" w:eastAsia="es-ES"/>
        </w:rPr>
      </w:pPr>
    </w:p>
    <w:p w14:paraId="5B12D09C" w14:textId="77777777" w:rsidR="00500917" w:rsidRDefault="00500917">
      <w:pPr>
        <w:rPr>
          <w:lang w:val="es-ES" w:eastAsia="es-ES"/>
        </w:rPr>
      </w:pPr>
    </w:p>
    <w:p w14:paraId="7BD9D3A6" w14:textId="77777777" w:rsidR="00500917" w:rsidRDefault="00000000">
      <w:pPr>
        <w:pStyle w:val="INCISO"/>
        <w:spacing w:after="0" w:line="240" w:lineRule="exact"/>
        <w:ind w:left="0" w:firstLine="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13479917" wp14:editId="3CC8B476">
                <wp:simplePos x="0" y="0"/>
                <wp:positionH relativeFrom="column">
                  <wp:posOffset>281882</wp:posOffset>
                </wp:positionH>
                <wp:positionV relativeFrom="paragraph">
                  <wp:posOffset>111236</wp:posOffset>
                </wp:positionV>
                <wp:extent cx="5448937" cy="6398898"/>
                <wp:effectExtent l="0" t="0" r="18413" b="1902"/>
                <wp:wrapSquare wrapText="bothSides"/>
                <wp:docPr id="179874184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p w14:paraId="7BDD30A3" w14:textId="77777777" w:rsidR="00500917" w:rsidRDefault="00500917"/>
                        </w:txbxContent>
                      </wps:txbx>
                      <wps:bodyPr vert="horz" wrap="none" lIns="0" tIns="0" rIns="0" bIns="0" anchor="t" anchorCtr="0" compatLnSpc="0">
                        <a:spAutoFit/>
                      </wps:bodyPr>
                    </wps:wsp>
                  </a:graphicData>
                </a:graphic>
              </wp:anchor>
            </w:drawing>
          </mc:Choice>
          <mc:Fallback>
            <w:pict>
              <v:shapetype w14:anchorId="13479917"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p w14:paraId="7BDD30A3" w14:textId="77777777" w:rsidR="00500917" w:rsidRDefault="00500917"/>
                  </w:txbxContent>
                </v:textbox>
                <w10:wrap type="square"/>
              </v:shape>
            </w:pict>
          </mc:Fallback>
        </mc:AlternateContent>
      </w:r>
      <w:r>
        <w:rPr>
          <w:rFonts w:ascii="Calibri" w:hAnsi="Calibri" w:cs="DIN Pro Regular"/>
          <w:sz w:val="20"/>
        </w:rPr>
        <w:t>Bajo protesta de decir verdad declaramos que los Estados Financieros y sus Notas, son razonablemente correctos y son responsabilidad del emisor</w:t>
      </w:r>
    </w:p>
    <w:p w14:paraId="6E99857B" w14:textId="77777777" w:rsidR="00500917" w:rsidRDefault="00500917">
      <w:pPr>
        <w:pStyle w:val="Text"/>
        <w:spacing w:after="0" w:line="240" w:lineRule="exact"/>
        <w:ind w:firstLine="0"/>
        <w:rPr>
          <w:rFonts w:ascii="Calibri" w:hAnsi="Calibri" w:cs="DIN Pro Regular"/>
          <w:b/>
          <w:smallCaps/>
          <w:sz w:val="20"/>
        </w:rPr>
      </w:pPr>
    </w:p>
    <w:p w14:paraId="12A2BB65" w14:textId="77777777" w:rsidR="00500917" w:rsidRDefault="00500917">
      <w:pPr>
        <w:pStyle w:val="Text"/>
        <w:spacing w:after="0" w:line="240" w:lineRule="exact"/>
        <w:ind w:firstLine="0"/>
        <w:rPr>
          <w:rFonts w:ascii="Calibri" w:hAnsi="Calibri" w:cs="DIN Pro Regular"/>
          <w:b/>
          <w:smallCaps/>
          <w:sz w:val="20"/>
        </w:rPr>
      </w:pPr>
    </w:p>
    <w:p w14:paraId="07FBC0FA" w14:textId="77777777" w:rsidR="00500917" w:rsidRDefault="00500917">
      <w:pPr>
        <w:pStyle w:val="Text"/>
        <w:spacing w:after="0" w:line="240" w:lineRule="exact"/>
        <w:ind w:firstLine="0"/>
        <w:rPr>
          <w:rFonts w:ascii="Calibri" w:hAnsi="Calibri" w:cs="DIN Pro Regular"/>
          <w:b/>
          <w:smallCaps/>
          <w:sz w:val="20"/>
          <w:lang w:val="es-MX"/>
        </w:rPr>
      </w:pPr>
    </w:p>
    <w:p w14:paraId="6026DB89" w14:textId="77777777" w:rsidR="00500917" w:rsidRDefault="00500917">
      <w:pPr>
        <w:pStyle w:val="Text"/>
        <w:spacing w:after="0" w:line="240" w:lineRule="exact"/>
        <w:ind w:firstLine="0"/>
        <w:rPr>
          <w:rFonts w:ascii="Calibri" w:hAnsi="Calibri" w:cs="DIN Pro Regular"/>
          <w:b/>
          <w:smallCaps/>
          <w:sz w:val="20"/>
          <w:lang w:val="es-MX"/>
        </w:rPr>
      </w:pPr>
    </w:p>
    <w:p w14:paraId="4DC0F0C2" w14:textId="77777777" w:rsidR="00500917" w:rsidRDefault="00500917">
      <w:pPr>
        <w:pStyle w:val="Text"/>
        <w:spacing w:after="0" w:line="240" w:lineRule="exact"/>
        <w:ind w:firstLine="0"/>
        <w:rPr>
          <w:rFonts w:ascii="Calibri" w:hAnsi="Calibri" w:cs="DIN Pro Regular"/>
          <w:b/>
          <w:smallCaps/>
          <w:sz w:val="20"/>
          <w:lang w:val="es-MX"/>
        </w:rPr>
      </w:pPr>
    </w:p>
    <w:p w14:paraId="7DE12215" w14:textId="77777777" w:rsidR="00500917" w:rsidRDefault="00500917">
      <w:pPr>
        <w:pStyle w:val="Text"/>
        <w:spacing w:after="0" w:line="240" w:lineRule="exact"/>
        <w:ind w:firstLine="0"/>
        <w:rPr>
          <w:rFonts w:ascii="Calibri" w:hAnsi="Calibri" w:cs="DIN Pro Regular"/>
          <w:b/>
          <w:smallCaps/>
          <w:sz w:val="20"/>
          <w:lang w:val="es-MX"/>
        </w:rPr>
      </w:pPr>
    </w:p>
    <w:p w14:paraId="40E57724" w14:textId="77777777" w:rsidR="00500917" w:rsidRDefault="00500917">
      <w:pPr>
        <w:pStyle w:val="Text"/>
        <w:spacing w:after="0" w:line="240" w:lineRule="exact"/>
        <w:ind w:firstLine="0"/>
        <w:rPr>
          <w:rFonts w:ascii="Calibri" w:hAnsi="Calibri" w:cs="DIN Pro Regular"/>
          <w:b/>
          <w:smallCaps/>
          <w:sz w:val="20"/>
          <w:lang w:val="es-MX"/>
        </w:rPr>
      </w:pPr>
    </w:p>
    <w:p w14:paraId="3E186F21" w14:textId="77777777" w:rsidR="00500917" w:rsidRDefault="00500917">
      <w:pPr>
        <w:pStyle w:val="Text"/>
        <w:spacing w:after="0" w:line="240" w:lineRule="exact"/>
        <w:ind w:firstLine="0"/>
        <w:rPr>
          <w:rFonts w:ascii="Calibri" w:hAnsi="Calibri" w:cs="DIN Pro Regular"/>
          <w:b/>
          <w:smallCaps/>
          <w:sz w:val="20"/>
          <w:lang w:val="es-MX"/>
        </w:rPr>
      </w:pPr>
    </w:p>
    <w:p w14:paraId="4A6C10AA" w14:textId="77777777" w:rsidR="00500917" w:rsidRDefault="00500917">
      <w:pPr>
        <w:pStyle w:val="Text"/>
        <w:spacing w:after="0" w:line="240" w:lineRule="exact"/>
        <w:ind w:firstLine="0"/>
        <w:rPr>
          <w:rFonts w:ascii="Calibri" w:hAnsi="Calibri" w:cs="DIN Pro Regular"/>
          <w:b/>
          <w:smallCaps/>
          <w:sz w:val="20"/>
          <w:lang w:val="es-MX"/>
        </w:rPr>
      </w:pPr>
    </w:p>
    <w:p w14:paraId="2EC83522" w14:textId="77777777" w:rsidR="00500917" w:rsidRDefault="00500917">
      <w:pPr>
        <w:pStyle w:val="Text"/>
        <w:spacing w:after="0" w:line="240" w:lineRule="exact"/>
        <w:ind w:firstLine="0"/>
        <w:rPr>
          <w:rFonts w:ascii="Calibri" w:hAnsi="Calibri" w:cs="DIN Pro Regular"/>
          <w:b/>
          <w:smallCaps/>
          <w:sz w:val="20"/>
          <w:lang w:val="es-MX"/>
        </w:rPr>
      </w:pPr>
    </w:p>
    <w:p w14:paraId="51AB17FE" w14:textId="77777777" w:rsidR="00500917" w:rsidRDefault="00500917">
      <w:pPr>
        <w:pStyle w:val="Text"/>
        <w:spacing w:after="0" w:line="240" w:lineRule="exact"/>
        <w:ind w:firstLine="0"/>
        <w:rPr>
          <w:rFonts w:ascii="Calibri" w:hAnsi="Calibri" w:cs="DIN Pro Regular"/>
          <w:b/>
          <w:smallCaps/>
          <w:sz w:val="20"/>
          <w:lang w:val="es-MX"/>
        </w:rPr>
      </w:pPr>
    </w:p>
    <w:p w14:paraId="2BC43F6B" w14:textId="77777777" w:rsidR="00500917" w:rsidRDefault="00500917">
      <w:pPr>
        <w:pStyle w:val="Text"/>
        <w:spacing w:after="0" w:line="240" w:lineRule="exact"/>
        <w:ind w:firstLine="0"/>
        <w:rPr>
          <w:rFonts w:ascii="Calibri" w:hAnsi="Calibri" w:cs="DIN Pro Regular"/>
          <w:b/>
          <w:smallCaps/>
          <w:sz w:val="20"/>
          <w:lang w:val="es-MX"/>
        </w:rPr>
      </w:pPr>
    </w:p>
    <w:p w14:paraId="22C1C50A" w14:textId="77777777" w:rsidR="00500917" w:rsidRDefault="00000000">
      <w:pPr>
        <w:pStyle w:val="Text"/>
        <w:spacing w:after="0" w:line="240" w:lineRule="exact"/>
        <w:jc w:val="center"/>
      </w:pPr>
      <w:r>
        <w:rPr>
          <w:rFonts w:ascii="Calibri" w:hAnsi="Calibri" w:cs="DIN Pro Regular"/>
          <w:b/>
          <w:sz w:val="24"/>
          <w:szCs w:val="24"/>
        </w:rPr>
        <w:lastRenderedPageBreak/>
        <w:t>Cuenta Pública 2024</w:t>
      </w:r>
    </w:p>
    <w:p w14:paraId="7EB0C9F3" w14:textId="77777777" w:rsidR="00500917" w:rsidRDefault="00500917">
      <w:pPr>
        <w:pStyle w:val="Text"/>
        <w:spacing w:after="0" w:line="240" w:lineRule="exact"/>
        <w:jc w:val="center"/>
        <w:rPr>
          <w:rFonts w:ascii="Calibri" w:hAnsi="Calibri" w:cs="DIN Pro Regular"/>
          <w:b/>
          <w:sz w:val="24"/>
          <w:szCs w:val="24"/>
        </w:rPr>
      </w:pPr>
    </w:p>
    <w:p w14:paraId="5F406DC1" w14:textId="77777777" w:rsidR="00500917" w:rsidRDefault="00000000">
      <w:pPr>
        <w:pStyle w:val="Text"/>
        <w:spacing w:after="0" w:line="240" w:lineRule="exact"/>
        <w:jc w:val="center"/>
      </w:pPr>
      <w:r>
        <w:rPr>
          <w:rFonts w:ascii="Calibri" w:hAnsi="Calibri" w:cs="DIN Pro Regular"/>
          <w:b/>
          <w:sz w:val="24"/>
          <w:szCs w:val="24"/>
        </w:rPr>
        <w:t>Notas a los Estados Financieros</w:t>
      </w:r>
    </w:p>
    <w:p w14:paraId="45BF7654" w14:textId="77777777" w:rsidR="00500917" w:rsidRDefault="00500917">
      <w:pPr>
        <w:pStyle w:val="Text"/>
        <w:spacing w:after="0" w:line="240" w:lineRule="exact"/>
        <w:ind w:firstLine="0"/>
        <w:rPr>
          <w:rFonts w:ascii="Calibri" w:hAnsi="Calibri" w:cs="DIN Pro Regular"/>
          <w:b/>
          <w:smallCaps/>
          <w:sz w:val="20"/>
        </w:rPr>
      </w:pPr>
    </w:p>
    <w:p w14:paraId="5D2B5FF6" w14:textId="77777777" w:rsidR="00500917"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640D4C56" w14:textId="77777777" w:rsidR="00500917" w:rsidRDefault="00500917">
      <w:pPr>
        <w:pStyle w:val="Text"/>
        <w:spacing w:after="0" w:line="240" w:lineRule="exact"/>
        <w:rPr>
          <w:rFonts w:ascii="Calibri" w:hAnsi="Calibri" w:cs="DIN Pro Regular"/>
          <w:sz w:val="20"/>
          <w:lang w:val="es-MX"/>
        </w:rPr>
      </w:pPr>
    </w:p>
    <w:p w14:paraId="6D3675A0" w14:textId="77777777" w:rsidR="00500917" w:rsidRDefault="00500917">
      <w:pPr>
        <w:pStyle w:val="Text"/>
        <w:spacing w:after="0" w:line="240" w:lineRule="exact"/>
        <w:rPr>
          <w:rFonts w:ascii="Calibri" w:hAnsi="Calibri" w:cs="DIN Pro Regular"/>
          <w:sz w:val="20"/>
          <w:lang w:val="es-MX"/>
        </w:rPr>
      </w:pPr>
    </w:p>
    <w:p w14:paraId="5D4B7B07" w14:textId="77777777" w:rsidR="00500917" w:rsidRDefault="00000000">
      <w:pPr>
        <w:pStyle w:val="Text"/>
        <w:spacing w:after="0" w:line="240" w:lineRule="exact"/>
      </w:pPr>
      <w:r>
        <w:rPr>
          <w:rFonts w:ascii="Calibri" w:hAnsi="Calibri" w:cs="DIN Pro Regular"/>
          <w:b/>
          <w:sz w:val="22"/>
          <w:szCs w:val="22"/>
        </w:rPr>
        <w:t>Cuentas de Orden Contables y Presupuestarias:</w:t>
      </w:r>
    </w:p>
    <w:p w14:paraId="33BB97C8" w14:textId="77777777" w:rsidR="00500917" w:rsidRDefault="00500917">
      <w:pPr>
        <w:pStyle w:val="Text"/>
        <w:spacing w:after="0" w:line="240" w:lineRule="exact"/>
        <w:rPr>
          <w:rFonts w:ascii="Calibri" w:hAnsi="Calibri" w:cs="DIN Pro Regular"/>
          <w:b/>
          <w:sz w:val="22"/>
          <w:szCs w:val="22"/>
        </w:rPr>
      </w:pPr>
    </w:p>
    <w:p w14:paraId="3EBA9E23" w14:textId="77777777" w:rsidR="00500917" w:rsidRDefault="00000000">
      <w:pPr>
        <w:pStyle w:val="Text"/>
        <w:spacing w:after="0" w:line="240" w:lineRule="exact"/>
        <w:ind w:left="2160" w:hanging="540"/>
      </w:pPr>
      <w:r>
        <w:rPr>
          <w:rFonts w:ascii="Calibri" w:hAnsi="Calibri" w:cs="DIN Pro Regular"/>
          <w:b/>
          <w:sz w:val="22"/>
          <w:szCs w:val="22"/>
        </w:rPr>
        <w:t>Contables:</w:t>
      </w:r>
    </w:p>
    <w:p w14:paraId="18516D53" w14:textId="77777777" w:rsidR="00500917" w:rsidRDefault="00000000">
      <w:pPr>
        <w:pStyle w:val="Text"/>
        <w:spacing w:after="0" w:line="240" w:lineRule="exact"/>
        <w:ind w:left="2160" w:hanging="540"/>
      </w:pPr>
      <w:r>
        <w:rPr>
          <w:rFonts w:ascii="Calibri" w:hAnsi="Calibri" w:cs="DIN Pro Regular"/>
          <w:sz w:val="20"/>
        </w:rPr>
        <w:tab/>
        <w:t>Valores</w:t>
      </w:r>
    </w:p>
    <w:p w14:paraId="06DBBD02" w14:textId="77777777" w:rsidR="00500917" w:rsidRDefault="00000000">
      <w:pPr>
        <w:pStyle w:val="Text"/>
        <w:spacing w:after="0" w:line="240" w:lineRule="exact"/>
        <w:ind w:left="2160" w:hanging="540"/>
      </w:pPr>
      <w:r>
        <w:rPr>
          <w:rFonts w:ascii="Calibri" w:hAnsi="Calibri" w:cs="DIN Pro Regular"/>
          <w:sz w:val="20"/>
        </w:rPr>
        <w:tab/>
        <w:t>Emisión de obligaciones</w:t>
      </w:r>
    </w:p>
    <w:p w14:paraId="36EE9D84" w14:textId="77777777" w:rsidR="00500917" w:rsidRDefault="00000000">
      <w:pPr>
        <w:pStyle w:val="Text"/>
        <w:spacing w:after="0" w:line="240" w:lineRule="exact"/>
        <w:ind w:left="2160" w:hanging="540"/>
      </w:pPr>
      <w:r>
        <w:rPr>
          <w:rFonts w:ascii="Calibri" w:hAnsi="Calibri" w:cs="DIN Pro Regular"/>
          <w:sz w:val="20"/>
        </w:rPr>
        <w:tab/>
        <w:t>Avales y garantías</w:t>
      </w:r>
    </w:p>
    <w:p w14:paraId="7B1D95BC" w14:textId="77777777" w:rsidR="00500917" w:rsidRDefault="00000000">
      <w:pPr>
        <w:pStyle w:val="Text"/>
        <w:spacing w:after="0" w:line="240" w:lineRule="exact"/>
        <w:ind w:left="2160" w:hanging="540"/>
      </w:pPr>
      <w:r>
        <w:rPr>
          <w:rFonts w:ascii="Calibri" w:hAnsi="Calibri" w:cs="DIN Pro Regular"/>
          <w:sz w:val="20"/>
        </w:rPr>
        <w:tab/>
        <w:t>Juicios</w:t>
      </w:r>
    </w:p>
    <w:p w14:paraId="390643C2" w14:textId="77777777" w:rsidR="00500917"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40624A0F" w14:textId="77777777" w:rsidR="00500917"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15C00076" w14:textId="77777777" w:rsidR="00500917" w:rsidRDefault="00500917">
      <w:pPr>
        <w:pStyle w:val="Text"/>
        <w:spacing w:after="0" w:line="240" w:lineRule="exact"/>
        <w:ind w:left="2160" w:hanging="540"/>
        <w:rPr>
          <w:rFonts w:ascii="Calibri" w:hAnsi="Calibri" w:cs="DIN Pro Regular"/>
          <w:sz w:val="20"/>
        </w:rPr>
      </w:pPr>
    </w:p>
    <w:p w14:paraId="01DE6EA3" w14:textId="77777777" w:rsidR="00500917"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4D47066E" w14:textId="77777777" w:rsidR="00500917" w:rsidRDefault="00500917">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500917" w14:paraId="67C55F93"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8CE920A"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500917" w14:paraId="6E74744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715B"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7990"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96A6C"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500917" w14:paraId="62DB91D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50E5"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072E"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4D13"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$41,709,089</w:t>
            </w:r>
          </w:p>
        </w:tc>
      </w:tr>
      <w:tr w:rsidR="00500917" w14:paraId="6921E14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672"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8CE2"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A027"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$41,715,153</w:t>
            </w:r>
          </w:p>
        </w:tc>
      </w:tr>
      <w:tr w:rsidR="00500917" w14:paraId="49DB2F9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CE04"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C23"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CF01"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 xml:space="preserve">          $6,064</w:t>
            </w:r>
          </w:p>
        </w:tc>
      </w:tr>
      <w:tr w:rsidR="00500917" w14:paraId="403D864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E29C4"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49F4"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2D1F6"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$39,809,643</w:t>
            </w:r>
          </w:p>
        </w:tc>
      </w:tr>
      <w:tr w:rsidR="00500917" w14:paraId="242904D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6A88"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911C"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D7BB" w14:textId="77777777" w:rsidR="00500917" w:rsidRDefault="00000000">
            <w:pPr>
              <w:pStyle w:val="Text"/>
              <w:spacing w:after="0" w:line="240" w:lineRule="exact"/>
              <w:ind w:firstLine="0"/>
              <w:rPr>
                <w:rFonts w:ascii="Calibri" w:hAnsi="Calibri" w:cs="DIN Pro Regular"/>
                <w:sz w:val="20"/>
              </w:rPr>
            </w:pPr>
            <w:r>
              <w:rPr>
                <w:rFonts w:ascii="Calibri" w:hAnsi="Calibri" w:cs="DIN Pro Regular"/>
                <w:sz w:val="20"/>
              </w:rPr>
              <w:t>$39,668,579</w:t>
            </w:r>
          </w:p>
        </w:tc>
      </w:tr>
    </w:tbl>
    <w:p w14:paraId="54AA7E59" w14:textId="77777777" w:rsidR="00500917"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BBDED8E" w14:textId="77777777" w:rsidR="00500917" w:rsidRDefault="00500917">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500917" w14:paraId="69EBBFFE"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04F3688"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500917" w14:paraId="73ED80C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16325"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3D2F"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1D7F" w14:textId="77777777" w:rsidR="00500917"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500917" w14:paraId="0E9154F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44DB"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7B6C"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AD6F"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$41,709,089</w:t>
            </w:r>
          </w:p>
        </w:tc>
      </w:tr>
      <w:tr w:rsidR="00500917" w14:paraId="14A1F5A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5E51"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2F2E"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C4F6"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  2,335,467</w:t>
            </w:r>
          </w:p>
        </w:tc>
      </w:tr>
      <w:tr w:rsidR="00500917" w14:paraId="309C985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AFF4"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D949"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C7D1"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    544,139</w:t>
            </w:r>
          </w:p>
        </w:tc>
      </w:tr>
      <w:tr w:rsidR="00500917" w14:paraId="77D31D1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D4F1"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CFC7"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0845"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$38,829,484</w:t>
            </w:r>
          </w:p>
        </w:tc>
      </w:tr>
      <w:tr w:rsidR="00500917" w14:paraId="036FCC6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46B5"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8D10"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434E"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$38,741,084</w:t>
            </w:r>
          </w:p>
        </w:tc>
      </w:tr>
      <w:tr w:rsidR="00500917" w14:paraId="32FA051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1C4E"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CAB5"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4AA8"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$38,588,832</w:t>
            </w:r>
          </w:p>
        </w:tc>
      </w:tr>
      <w:tr w:rsidR="00500917" w14:paraId="014A4FD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33EE" w14:textId="77777777" w:rsidR="00500917"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F7BE"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1C66" w14:textId="77777777" w:rsidR="00500917" w:rsidRDefault="00000000">
            <w:pPr>
              <w:pStyle w:val="Text"/>
              <w:spacing w:after="0" w:line="240" w:lineRule="exact"/>
              <w:ind w:firstLine="0"/>
              <w:jc w:val="left"/>
              <w:rPr>
                <w:rFonts w:ascii="Calibri" w:hAnsi="Calibri" w:cs="DIN Pro Regular"/>
                <w:sz w:val="20"/>
              </w:rPr>
            </w:pPr>
            <w:r>
              <w:rPr>
                <w:rFonts w:ascii="Calibri" w:hAnsi="Calibri" w:cs="DIN Pro Regular"/>
                <w:sz w:val="20"/>
              </w:rPr>
              <w:t>$38,588,832</w:t>
            </w:r>
          </w:p>
        </w:tc>
      </w:tr>
    </w:tbl>
    <w:p w14:paraId="1AE6D72F" w14:textId="77777777" w:rsidR="00500917"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24D9F042" w14:textId="77777777" w:rsidR="00500917" w:rsidRDefault="00500917">
      <w:pPr>
        <w:pStyle w:val="Text"/>
        <w:spacing w:after="0" w:line="240" w:lineRule="exact"/>
        <w:ind w:firstLine="0"/>
        <w:rPr>
          <w:rFonts w:ascii="Calibri" w:hAnsi="Calibri" w:cs="DIN Pro Regular"/>
          <w:sz w:val="20"/>
        </w:rPr>
      </w:pPr>
    </w:p>
    <w:p w14:paraId="57E2CC36" w14:textId="77777777" w:rsidR="00500917"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2C1069A" w14:textId="77777777" w:rsidR="00500917" w:rsidRDefault="00500917">
      <w:pPr>
        <w:pStyle w:val="Text"/>
        <w:spacing w:after="0" w:line="240" w:lineRule="exact"/>
        <w:rPr>
          <w:rFonts w:ascii="Calibri" w:hAnsi="Calibri" w:cs="DIN Pro Regular"/>
          <w:sz w:val="20"/>
        </w:rPr>
      </w:pPr>
    </w:p>
    <w:p w14:paraId="32270EF9" w14:textId="77777777" w:rsidR="00500917" w:rsidRDefault="00500917">
      <w:pPr>
        <w:pStyle w:val="Text"/>
        <w:spacing w:after="0" w:line="240" w:lineRule="exact"/>
        <w:rPr>
          <w:rFonts w:ascii="Calibri" w:hAnsi="Calibri" w:cs="DIN Pro Regular"/>
          <w:sz w:val="20"/>
        </w:rPr>
      </w:pPr>
    </w:p>
    <w:p w14:paraId="1F7635CF" w14:textId="77777777" w:rsidR="00500917" w:rsidRDefault="00500917">
      <w:pPr>
        <w:pStyle w:val="Text"/>
        <w:spacing w:after="0" w:line="240" w:lineRule="exact"/>
        <w:rPr>
          <w:rFonts w:ascii="Calibri" w:hAnsi="Calibri" w:cs="DIN Pro Regular"/>
          <w:sz w:val="20"/>
        </w:rPr>
      </w:pPr>
    </w:p>
    <w:p w14:paraId="14FB0764" w14:textId="77777777" w:rsidR="00500917" w:rsidRDefault="00500917">
      <w:pPr>
        <w:pStyle w:val="Text"/>
        <w:spacing w:after="0" w:line="240" w:lineRule="exact"/>
        <w:rPr>
          <w:rFonts w:ascii="Calibri" w:hAnsi="Calibri" w:cs="DIN Pro Regular"/>
          <w:sz w:val="20"/>
        </w:rPr>
      </w:pPr>
    </w:p>
    <w:sectPr w:rsidR="00500917">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C130" w14:textId="77777777" w:rsidR="00CD42C4" w:rsidRDefault="00CD42C4">
      <w:r>
        <w:separator/>
      </w:r>
    </w:p>
  </w:endnote>
  <w:endnote w:type="continuationSeparator" w:id="0">
    <w:p w14:paraId="515B72A8" w14:textId="77777777" w:rsidR="00CD42C4" w:rsidRDefault="00CD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Helvetica">
    <w:panose1 w:val="020B0604020202020204"/>
    <w:charset w:val="00"/>
    <w:family w:val="auto"/>
    <w:pitch w:val="variable"/>
  </w:font>
  <w:font w:name="Encode Sans">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A70F"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6EDEA810" wp14:editId="6EE254D4">
              <wp:simplePos x="0" y="0"/>
              <wp:positionH relativeFrom="column">
                <wp:posOffset>4315</wp:posOffset>
              </wp:positionH>
              <wp:positionV relativeFrom="paragraph">
                <wp:posOffset>-55796</wp:posOffset>
              </wp:positionV>
              <wp:extent cx="6191888" cy="0"/>
              <wp:effectExtent l="0" t="0" r="0" b="0"/>
              <wp:wrapNone/>
              <wp:docPr id="27639080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053B83E3"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CEC1" w14:textId="77777777" w:rsidR="00CD42C4" w:rsidRDefault="00CD42C4">
      <w:r>
        <w:rPr>
          <w:color w:val="000000"/>
        </w:rPr>
        <w:separator/>
      </w:r>
    </w:p>
  </w:footnote>
  <w:footnote w:type="continuationSeparator" w:id="0">
    <w:p w14:paraId="196B0847" w14:textId="77777777" w:rsidR="00CD42C4" w:rsidRDefault="00CD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8DAF"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61312" behindDoc="0" locked="0" layoutInCell="1" allowOverlap="1" wp14:anchorId="46566EE0" wp14:editId="7CE85320">
          <wp:simplePos x="0" y="0"/>
          <wp:positionH relativeFrom="margin">
            <wp:posOffset>-485775</wp:posOffset>
          </wp:positionH>
          <wp:positionV relativeFrom="paragraph">
            <wp:posOffset>149861</wp:posOffset>
          </wp:positionV>
          <wp:extent cx="1724028" cy="495303"/>
          <wp:effectExtent l="0" t="0" r="9522" b="0"/>
          <wp:wrapTopAndBottom/>
          <wp:docPr id="67733836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24028" cy="495303"/>
                  </a:xfrm>
                  <a:prstGeom prst="rect">
                    <a:avLst/>
                  </a:prstGeom>
                  <a:noFill/>
                  <a:ln>
                    <a:noFill/>
                    <a:prstDash/>
                  </a:ln>
                </pic:spPr>
              </pic:pic>
            </a:graphicData>
          </a:graphic>
        </wp:anchor>
      </w:drawing>
    </w:r>
    <w:r>
      <w:rPr>
        <w:noProof/>
        <w:lang w:eastAsia="es-MX"/>
      </w:rPr>
      <w:drawing>
        <wp:anchor distT="0" distB="0" distL="114300" distR="114300" simplePos="0" relativeHeight="251660288" behindDoc="0" locked="0" layoutInCell="1" allowOverlap="1" wp14:anchorId="77C9F06D" wp14:editId="191984E7">
          <wp:simplePos x="0" y="0"/>
          <wp:positionH relativeFrom="column">
            <wp:posOffset>5362571</wp:posOffset>
          </wp:positionH>
          <wp:positionV relativeFrom="paragraph">
            <wp:posOffset>26032</wp:posOffset>
          </wp:positionV>
          <wp:extent cx="742950" cy="763267"/>
          <wp:effectExtent l="0" t="0" r="0" b="0"/>
          <wp:wrapSquare wrapText="bothSides"/>
          <wp:docPr id="29002652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42950" cy="763267"/>
                  </a:xfrm>
                  <a:prstGeom prst="rect">
                    <a:avLst/>
                  </a:prstGeom>
                  <a:noFill/>
                  <a:ln>
                    <a:noFill/>
                    <a:prstDash/>
                  </a:ln>
                </pic:spPr>
              </pic:pic>
            </a:graphicData>
          </a:graphic>
        </wp:anchor>
      </w:drawing>
    </w:r>
  </w:p>
  <w:p w14:paraId="1337132C"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030C5CC6" wp14:editId="0C4FDD04">
              <wp:simplePos x="0" y="0"/>
              <wp:positionH relativeFrom="column">
                <wp:posOffset>33174</wp:posOffset>
              </wp:positionH>
              <wp:positionV relativeFrom="paragraph">
                <wp:posOffset>293586</wp:posOffset>
              </wp:positionV>
              <wp:extent cx="6191887" cy="0"/>
              <wp:effectExtent l="0" t="0" r="0" b="0"/>
              <wp:wrapNone/>
              <wp:docPr id="110191439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7F81355B"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Tribunal de Justicia Administrativa del Estado de Tamaulipas          </w:t>
    </w:r>
  </w:p>
  <w:p w14:paraId="42E732FD" w14:textId="77777777" w:rsidR="00000000" w:rsidRDefault="00000000">
    <w:pPr>
      <w:pStyle w:val="Encabezado"/>
      <w:tabs>
        <w:tab w:val="clear" w:pos="8838"/>
        <w:tab w:val="left" w:pos="7965"/>
      </w:tabs>
      <w:jc w:val="center"/>
    </w:pP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7450F"/>
    <w:multiLevelType w:val="multilevel"/>
    <w:tmpl w:val="06CAF1FE"/>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07A1AE0"/>
    <w:multiLevelType w:val="multilevel"/>
    <w:tmpl w:val="906AB8B6"/>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4C65E27"/>
    <w:multiLevelType w:val="multilevel"/>
    <w:tmpl w:val="7840BEDA"/>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6BF3271A"/>
    <w:multiLevelType w:val="multilevel"/>
    <w:tmpl w:val="B73E4AF2"/>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4" w15:restartNumberingAfterBreak="0">
    <w:nsid w:val="7B793608"/>
    <w:multiLevelType w:val="multilevel"/>
    <w:tmpl w:val="0FE63CD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15391735">
    <w:abstractNumId w:val="0"/>
  </w:num>
  <w:num w:numId="2" w16cid:durableId="825825224">
    <w:abstractNumId w:val="2"/>
  </w:num>
  <w:num w:numId="3" w16cid:durableId="1234244189">
    <w:abstractNumId w:val="4"/>
  </w:num>
  <w:num w:numId="4" w16cid:durableId="1552690090">
    <w:abstractNumId w:val="1"/>
  </w:num>
  <w:num w:numId="5" w16cid:durableId="1297103193">
    <w:abstractNumId w:val="3"/>
  </w:num>
  <w:num w:numId="6" w16cid:durableId="737020121">
    <w:abstractNumId w:val="2"/>
    <w:lvlOverride w:ilvl="0">
      <w:startOverride w:val="1"/>
    </w:lvlOverride>
  </w:num>
  <w:num w:numId="7" w16cid:durableId="29317430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0917"/>
    <w:rsid w:val="00500917"/>
    <w:rsid w:val="0084144D"/>
    <w:rsid w:val="00CD42C4"/>
    <w:rsid w:val="00CE0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465A"/>
  <w15:docId w15:val="{ED1FF264-7239-4B66-A855-AED43575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2798</Words>
  <Characters>15395</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finanzas.contabilidad.tam2@hotmail.com</cp:lastModifiedBy>
  <cp:revision>2</cp:revision>
  <cp:lastPrinted>2025-01-31T17:20:00Z</cp:lastPrinted>
  <dcterms:created xsi:type="dcterms:W3CDTF">2025-03-20T18:59:00Z</dcterms:created>
  <dcterms:modified xsi:type="dcterms:W3CDTF">2025-03-20T18:59:00Z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