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36" w:type="dxa"/>
        <w:tblInd w:w="75" w:type="dxa"/>
        <w:tblLayout w:type="fixed"/>
        <w:tblCellMar>
          <w:left w:w="70" w:type="dxa"/>
          <w:right w:w="70" w:type="dxa"/>
        </w:tblCellMar>
        <w:tblLook w:val="04A0" w:firstRow="1" w:lastRow="0" w:firstColumn="1" w:lastColumn="0" w:noHBand="0" w:noVBand="1"/>
      </w:tblPr>
      <w:tblGrid>
        <w:gridCol w:w="1257"/>
        <w:gridCol w:w="10"/>
        <w:gridCol w:w="1949"/>
        <w:gridCol w:w="36"/>
        <w:gridCol w:w="2839"/>
        <w:gridCol w:w="1134"/>
        <w:gridCol w:w="850"/>
        <w:gridCol w:w="1276"/>
        <w:gridCol w:w="1134"/>
        <w:gridCol w:w="1134"/>
        <w:gridCol w:w="1417"/>
      </w:tblGrid>
      <w:tr w:rsidR="0018766A" w:rsidRPr="00E405A2" w14:paraId="35136E14" w14:textId="77777777" w:rsidTr="003C7870">
        <w:trPr>
          <w:trHeight w:val="840"/>
        </w:trPr>
        <w:tc>
          <w:tcPr>
            <w:tcW w:w="1267" w:type="dxa"/>
            <w:gridSpan w:val="2"/>
            <w:tcBorders>
              <w:top w:val="single" w:sz="4" w:space="0" w:color="auto"/>
              <w:left w:val="single" w:sz="4" w:space="0" w:color="auto"/>
              <w:bottom w:val="single" w:sz="4" w:space="0" w:color="auto"/>
              <w:right w:val="single" w:sz="4" w:space="0" w:color="auto"/>
            </w:tcBorders>
            <w:shd w:val="clear" w:color="000000" w:fill="AB0033"/>
            <w:vAlign w:val="center"/>
            <w:hideMark/>
          </w:tcPr>
          <w:p w14:paraId="57A33D59" w14:textId="77777777" w:rsidR="0018766A" w:rsidRPr="00E405A2" w:rsidRDefault="0018766A" w:rsidP="00057B0D">
            <w:pPr>
              <w:spacing w:after="0" w:line="240" w:lineRule="auto"/>
              <w:jc w:val="center"/>
              <w:rPr>
                <w:rFonts w:eastAsia="Times New Roman" w:cs="Calibri"/>
                <w:b/>
                <w:bCs/>
                <w:color w:val="FFFFFF"/>
                <w:sz w:val="18"/>
                <w:szCs w:val="18"/>
                <w:lang w:eastAsia="es-MX"/>
              </w:rPr>
            </w:pPr>
            <w:bookmarkStart w:id="1" w:name="_Hlk159332068"/>
            <w:r w:rsidRPr="00E405A2">
              <w:rPr>
                <w:rFonts w:eastAsia="Times New Roman" w:cs="Calibri"/>
                <w:b/>
                <w:bCs/>
                <w:color w:val="FFFFFF"/>
                <w:sz w:val="18"/>
                <w:szCs w:val="18"/>
                <w:lang w:eastAsia="es-MX"/>
              </w:rPr>
              <w:t>Nombre del Programa</w:t>
            </w:r>
          </w:p>
        </w:tc>
        <w:tc>
          <w:tcPr>
            <w:tcW w:w="1985" w:type="dxa"/>
            <w:gridSpan w:val="2"/>
            <w:tcBorders>
              <w:top w:val="single" w:sz="4" w:space="0" w:color="auto"/>
              <w:left w:val="nil"/>
              <w:bottom w:val="single" w:sz="4" w:space="0" w:color="auto"/>
              <w:right w:val="single" w:sz="4" w:space="0" w:color="auto"/>
            </w:tcBorders>
            <w:shd w:val="clear" w:color="000000" w:fill="AB0033"/>
            <w:vAlign w:val="center"/>
            <w:hideMark/>
          </w:tcPr>
          <w:p w14:paraId="2C7567B5"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Nombre del Indicador</w:t>
            </w:r>
          </w:p>
        </w:tc>
        <w:tc>
          <w:tcPr>
            <w:tcW w:w="2839" w:type="dxa"/>
            <w:tcBorders>
              <w:top w:val="single" w:sz="4" w:space="0" w:color="auto"/>
              <w:left w:val="nil"/>
              <w:bottom w:val="single" w:sz="4" w:space="0" w:color="auto"/>
              <w:right w:val="single" w:sz="4" w:space="0" w:color="auto"/>
            </w:tcBorders>
            <w:shd w:val="clear" w:color="000000" w:fill="AB0033"/>
            <w:vAlign w:val="center"/>
            <w:hideMark/>
          </w:tcPr>
          <w:p w14:paraId="2F186591"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55FD4B35"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AB0033"/>
            <w:vAlign w:val="center"/>
            <w:hideMark/>
          </w:tcPr>
          <w:p w14:paraId="713B20CB"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Meta</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04660535"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Tipo-dimensión-frecuencia</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58E286AA"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Realizado en el periodo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0554FB62"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Avance respecto a la meta anual</w:t>
            </w:r>
          </w:p>
        </w:tc>
        <w:tc>
          <w:tcPr>
            <w:tcW w:w="1417" w:type="dxa"/>
            <w:tcBorders>
              <w:top w:val="single" w:sz="4" w:space="0" w:color="auto"/>
              <w:left w:val="nil"/>
              <w:bottom w:val="single" w:sz="4" w:space="0" w:color="auto"/>
              <w:right w:val="single" w:sz="4" w:space="0" w:color="auto"/>
            </w:tcBorders>
            <w:shd w:val="clear" w:color="000000" w:fill="AB0033"/>
            <w:vAlign w:val="center"/>
            <w:hideMark/>
          </w:tcPr>
          <w:p w14:paraId="283C86FD" w14:textId="77777777" w:rsidR="0018766A" w:rsidRPr="00E405A2" w:rsidRDefault="0018766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Justificaciones</w:t>
            </w:r>
          </w:p>
        </w:tc>
      </w:tr>
      <w:bookmarkEnd w:id="1"/>
      <w:tr w:rsidR="0018766A" w:rsidRPr="0018766A" w14:paraId="0D8CCA7C" w14:textId="77777777" w:rsidTr="003C7870">
        <w:trPr>
          <w:trHeight w:val="1200"/>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7B72A"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single" w:sz="4" w:space="0" w:color="auto"/>
              <w:left w:val="nil"/>
              <w:bottom w:val="single" w:sz="4" w:space="0" w:color="auto"/>
              <w:right w:val="single" w:sz="4" w:space="0" w:color="auto"/>
            </w:tcBorders>
            <w:shd w:val="clear" w:color="auto" w:fill="auto"/>
            <w:vAlign w:val="center"/>
            <w:hideMark/>
          </w:tcPr>
          <w:p w14:paraId="623A9B8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población de 18 años y más con percepción de inseguridad en la Entidad</w:t>
            </w:r>
          </w:p>
        </w:tc>
        <w:tc>
          <w:tcPr>
            <w:tcW w:w="2875" w:type="dxa"/>
            <w:gridSpan w:val="2"/>
            <w:tcBorders>
              <w:top w:val="single" w:sz="4" w:space="0" w:color="auto"/>
              <w:left w:val="nil"/>
              <w:bottom w:val="single" w:sz="4" w:space="0" w:color="auto"/>
              <w:right w:val="single" w:sz="4" w:space="0" w:color="auto"/>
            </w:tcBorders>
            <w:shd w:val="clear" w:color="auto" w:fill="auto"/>
            <w:vAlign w:val="center"/>
            <w:hideMark/>
          </w:tcPr>
          <w:p w14:paraId="7D6D58A4"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(Población de 18 años y más con percepción de inseguridad / Población de 18 años y más en la entidad) * 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EE7A2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D1C7B8"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72.80%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E7C09A"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D496D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AC3144"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EAD22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1CEB73D7" w14:textId="77777777" w:rsidTr="003C7870">
        <w:trPr>
          <w:trHeight w:val="14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D409FE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63427AB7"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sentencias condenatorias logradas por la FGJ</w:t>
            </w:r>
          </w:p>
        </w:tc>
        <w:tc>
          <w:tcPr>
            <w:tcW w:w="2875" w:type="dxa"/>
            <w:gridSpan w:val="2"/>
            <w:tcBorders>
              <w:top w:val="nil"/>
              <w:left w:val="nil"/>
              <w:bottom w:val="single" w:sz="4" w:space="0" w:color="auto"/>
              <w:right w:val="single" w:sz="4" w:space="0" w:color="auto"/>
            </w:tcBorders>
            <w:shd w:val="clear" w:color="auto" w:fill="auto"/>
            <w:vAlign w:val="center"/>
            <w:hideMark/>
          </w:tcPr>
          <w:p w14:paraId="086AA19D"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(Número de imputados con sentencia condenatoria de los asuntos vinculados a proceso / Número total de imputados sentenciados de los asuntos vinculados a proceso) * 100</w:t>
            </w:r>
          </w:p>
        </w:tc>
        <w:tc>
          <w:tcPr>
            <w:tcW w:w="1134" w:type="dxa"/>
            <w:tcBorders>
              <w:top w:val="nil"/>
              <w:left w:val="nil"/>
              <w:bottom w:val="single" w:sz="4" w:space="0" w:color="auto"/>
              <w:right w:val="single" w:sz="4" w:space="0" w:color="auto"/>
            </w:tcBorders>
            <w:shd w:val="clear" w:color="auto" w:fill="auto"/>
            <w:vAlign w:val="center"/>
            <w:hideMark/>
          </w:tcPr>
          <w:p w14:paraId="7DC6C36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4D43F9B3"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84.00%</w:t>
            </w:r>
          </w:p>
        </w:tc>
        <w:tc>
          <w:tcPr>
            <w:tcW w:w="1276" w:type="dxa"/>
            <w:tcBorders>
              <w:top w:val="nil"/>
              <w:left w:val="nil"/>
              <w:bottom w:val="single" w:sz="4" w:space="0" w:color="auto"/>
              <w:right w:val="single" w:sz="4" w:space="0" w:color="auto"/>
            </w:tcBorders>
            <w:shd w:val="clear" w:color="auto" w:fill="auto"/>
            <w:vAlign w:val="center"/>
            <w:hideMark/>
          </w:tcPr>
          <w:p w14:paraId="43CF1E6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7BCED944"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80%</w:t>
            </w:r>
          </w:p>
        </w:tc>
        <w:tc>
          <w:tcPr>
            <w:tcW w:w="1134" w:type="dxa"/>
            <w:tcBorders>
              <w:top w:val="nil"/>
              <w:left w:val="nil"/>
              <w:bottom w:val="single" w:sz="4" w:space="0" w:color="auto"/>
              <w:right w:val="single" w:sz="4" w:space="0" w:color="auto"/>
            </w:tcBorders>
            <w:shd w:val="clear" w:color="auto" w:fill="auto"/>
            <w:vAlign w:val="center"/>
            <w:hideMark/>
          </w:tcPr>
          <w:p w14:paraId="49720335"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95%</w:t>
            </w:r>
          </w:p>
        </w:tc>
        <w:tc>
          <w:tcPr>
            <w:tcW w:w="1417" w:type="dxa"/>
            <w:tcBorders>
              <w:top w:val="nil"/>
              <w:left w:val="nil"/>
              <w:bottom w:val="single" w:sz="4" w:space="0" w:color="auto"/>
              <w:right w:val="single" w:sz="4" w:space="0" w:color="auto"/>
            </w:tcBorders>
            <w:shd w:val="clear" w:color="auto" w:fill="auto"/>
            <w:vAlign w:val="center"/>
            <w:hideMark/>
          </w:tcPr>
          <w:p w14:paraId="35F1EBA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4FA43195" w14:textId="77777777" w:rsidTr="003C7870">
        <w:trPr>
          <w:trHeight w:val="9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FC7BBBA"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7C798005"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Carpetas de Investigación iniciadas</w:t>
            </w:r>
          </w:p>
        </w:tc>
        <w:tc>
          <w:tcPr>
            <w:tcW w:w="2875" w:type="dxa"/>
            <w:gridSpan w:val="2"/>
            <w:tcBorders>
              <w:top w:val="nil"/>
              <w:left w:val="nil"/>
              <w:bottom w:val="single" w:sz="4" w:space="0" w:color="auto"/>
              <w:right w:val="single" w:sz="4" w:space="0" w:color="auto"/>
            </w:tcBorders>
            <w:shd w:val="clear" w:color="auto" w:fill="auto"/>
            <w:vAlign w:val="center"/>
            <w:hideMark/>
          </w:tcPr>
          <w:p w14:paraId="5C313B8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xml:space="preserve">(Carpetas de Investigación </w:t>
            </w:r>
            <w:proofErr w:type="gramStart"/>
            <w:r w:rsidRPr="0018766A">
              <w:rPr>
                <w:rFonts w:eastAsia="Times New Roman" w:cs="Calibri"/>
                <w:color w:val="000000"/>
                <w:sz w:val="18"/>
                <w:szCs w:val="18"/>
                <w:lang w:eastAsia="es-MX"/>
              </w:rPr>
              <w:t>iniciadas  /</w:t>
            </w:r>
            <w:proofErr w:type="gramEnd"/>
            <w:r w:rsidRPr="0018766A">
              <w:rPr>
                <w:rFonts w:eastAsia="Times New Roman" w:cs="Calibri"/>
                <w:color w:val="000000"/>
                <w:sz w:val="18"/>
                <w:szCs w:val="18"/>
                <w:lang w:eastAsia="es-MX"/>
              </w:rPr>
              <w:t xml:space="preserve"> Asuntos de denuncia atendidos) * 100</w:t>
            </w:r>
          </w:p>
        </w:tc>
        <w:tc>
          <w:tcPr>
            <w:tcW w:w="1134" w:type="dxa"/>
            <w:tcBorders>
              <w:top w:val="nil"/>
              <w:left w:val="nil"/>
              <w:bottom w:val="single" w:sz="4" w:space="0" w:color="auto"/>
              <w:right w:val="single" w:sz="4" w:space="0" w:color="auto"/>
            </w:tcBorders>
            <w:shd w:val="clear" w:color="auto" w:fill="auto"/>
            <w:vAlign w:val="center"/>
            <w:hideMark/>
          </w:tcPr>
          <w:p w14:paraId="67C55952"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1900903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100.00%</w:t>
            </w:r>
          </w:p>
        </w:tc>
        <w:tc>
          <w:tcPr>
            <w:tcW w:w="1276" w:type="dxa"/>
            <w:tcBorders>
              <w:top w:val="nil"/>
              <w:left w:val="nil"/>
              <w:bottom w:val="single" w:sz="4" w:space="0" w:color="auto"/>
              <w:right w:val="single" w:sz="4" w:space="0" w:color="auto"/>
            </w:tcBorders>
            <w:shd w:val="clear" w:color="auto" w:fill="auto"/>
            <w:vAlign w:val="center"/>
            <w:hideMark/>
          </w:tcPr>
          <w:p w14:paraId="45AA016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Semestral</w:t>
            </w:r>
          </w:p>
        </w:tc>
        <w:tc>
          <w:tcPr>
            <w:tcW w:w="1134" w:type="dxa"/>
            <w:tcBorders>
              <w:top w:val="nil"/>
              <w:left w:val="nil"/>
              <w:bottom w:val="single" w:sz="4" w:space="0" w:color="auto"/>
              <w:right w:val="single" w:sz="4" w:space="0" w:color="auto"/>
            </w:tcBorders>
            <w:shd w:val="clear" w:color="auto" w:fill="auto"/>
            <w:vAlign w:val="center"/>
            <w:hideMark/>
          </w:tcPr>
          <w:p w14:paraId="26056BD8"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39070E9E"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5EC8925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264F2E07" w14:textId="77777777" w:rsidTr="003C7870">
        <w:trPr>
          <w:trHeight w:val="16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90F109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01FD8865"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percepción sobre el trato recibido durante el proceso de denuncia calificado como bueno o excelente</w:t>
            </w:r>
          </w:p>
        </w:tc>
        <w:tc>
          <w:tcPr>
            <w:tcW w:w="2875" w:type="dxa"/>
            <w:gridSpan w:val="2"/>
            <w:tcBorders>
              <w:top w:val="nil"/>
              <w:left w:val="nil"/>
              <w:bottom w:val="single" w:sz="4" w:space="0" w:color="auto"/>
              <w:right w:val="single" w:sz="4" w:space="0" w:color="auto"/>
            </w:tcBorders>
            <w:shd w:val="clear" w:color="auto" w:fill="auto"/>
            <w:vAlign w:val="center"/>
            <w:hideMark/>
          </w:tcPr>
          <w:p w14:paraId="76663BFE"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(Trato recibido calificado como bueno o excelente / Total delitos denunciados) * 100</w:t>
            </w:r>
          </w:p>
        </w:tc>
        <w:tc>
          <w:tcPr>
            <w:tcW w:w="1134" w:type="dxa"/>
            <w:tcBorders>
              <w:top w:val="nil"/>
              <w:left w:val="nil"/>
              <w:bottom w:val="single" w:sz="4" w:space="0" w:color="auto"/>
              <w:right w:val="single" w:sz="4" w:space="0" w:color="auto"/>
            </w:tcBorders>
            <w:shd w:val="clear" w:color="auto" w:fill="auto"/>
            <w:vAlign w:val="center"/>
            <w:hideMark/>
          </w:tcPr>
          <w:p w14:paraId="4B186D0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031C33D0"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63.58%</w:t>
            </w:r>
          </w:p>
        </w:tc>
        <w:tc>
          <w:tcPr>
            <w:tcW w:w="1276" w:type="dxa"/>
            <w:tcBorders>
              <w:top w:val="nil"/>
              <w:left w:val="nil"/>
              <w:bottom w:val="single" w:sz="4" w:space="0" w:color="auto"/>
              <w:right w:val="single" w:sz="4" w:space="0" w:color="auto"/>
            </w:tcBorders>
            <w:shd w:val="clear" w:color="auto" w:fill="auto"/>
            <w:vAlign w:val="center"/>
            <w:hideMark/>
          </w:tcPr>
          <w:p w14:paraId="6BFC6CD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4DE8F38A"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59%</w:t>
            </w:r>
          </w:p>
        </w:tc>
        <w:tc>
          <w:tcPr>
            <w:tcW w:w="1134" w:type="dxa"/>
            <w:tcBorders>
              <w:top w:val="nil"/>
              <w:left w:val="nil"/>
              <w:bottom w:val="single" w:sz="4" w:space="0" w:color="auto"/>
              <w:right w:val="single" w:sz="4" w:space="0" w:color="auto"/>
            </w:tcBorders>
            <w:shd w:val="clear" w:color="auto" w:fill="auto"/>
            <w:vAlign w:val="center"/>
            <w:hideMark/>
          </w:tcPr>
          <w:p w14:paraId="7CD3C7C6"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92%</w:t>
            </w:r>
          </w:p>
        </w:tc>
        <w:tc>
          <w:tcPr>
            <w:tcW w:w="1417" w:type="dxa"/>
            <w:tcBorders>
              <w:top w:val="nil"/>
              <w:left w:val="nil"/>
              <w:bottom w:val="single" w:sz="4" w:space="0" w:color="auto"/>
              <w:right w:val="single" w:sz="4" w:space="0" w:color="auto"/>
            </w:tcBorders>
            <w:shd w:val="clear" w:color="auto" w:fill="auto"/>
            <w:vAlign w:val="center"/>
            <w:hideMark/>
          </w:tcPr>
          <w:p w14:paraId="63A4048B"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710A3F37" w14:textId="77777777" w:rsidTr="003C7870">
        <w:trPr>
          <w:trHeight w:val="12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6A57ABD"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55628757"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carpetas de investigación vinculadas a proceso</w:t>
            </w:r>
          </w:p>
        </w:tc>
        <w:tc>
          <w:tcPr>
            <w:tcW w:w="2875" w:type="dxa"/>
            <w:gridSpan w:val="2"/>
            <w:tcBorders>
              <w:top w:val="nil"/>
              <w:left w:val="nil"/>
              <w:bottom w:val="single" w:sz="4" w:space="0" w:color="auto"/>
              <w:right w:val="single" w:sz="4" w:space="0" w:color="auto"/>
            </w:tcBorders>
            <w:shd w:val="clear" w:color="auto" w:fill="auto"/>
            <w:vAlign w:val="center"/>
            <w:hideMark/>
          </w:tcPr>
          <w:p w14:paraId="3FEEF6E9"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(Número de procedimientos derivados de las carpetas de investigación vinculados a proceso / Carpetas de Investigación iniciadas) * 100</w:t>
            </w:r>
          </w:p>
        </w:tc>
        <w:tc>
          <w:tcPr>
            <w:tcW w:w="1134" w:type="dxa"/>
            <w:tcBorders>
              <w:top w:val="nil"/>
              <w:left w:val="nil"/>
              <w:bottom w:val="single" w:sz="4" w:space="0" w:color="auto"/>
              <w:right w:val="single" w:sz="4" w:space="0" w:color="auto"/>
            </w:tcBorders>
            <w:shd w:val="clear" w:color="auto" w:fill="auto"/>
            <w:vAlign w:val="center"/>
            <w:hideMark/>
          </w:tcPr>
          <w:p w14:paraId="4D832E79"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3C9AAC0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14C65ABE"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Semestral</w:t>
            </w:r>
          </w:p>
        </w:tc>
        <w:tc>
          <w:tcPr>
            <w:tcW w:w="1134" w:type="dxa"/>
            <w:tcBorders>
              <w:top w:val="nil"/>
              <w:left w:val="nil"/>
              <w:bottom w:val="single" w:sz="4" w:space="0" w:color="auto"/>
              <w:right w:val="single" w:sz="4" w:space="0" w:color="auto"/>
            </w:tcBorders>
            <w:shd w:val="clear" w:color="auto" w:fill="auto"/>
            <w:vAlign w:val="center"/>
            <w:hideMark/>
          </w:tcPr>
          <w:p w14:paraId="1893E878"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1.10%</w:t>
            </w:r>
          </w:p>
        </w:tc>
        <w:tc>
          <w:tcPr>
            <w:tcW w:w="1134" w:type="dxa"/>
            <w:tcBorders>
              <w:top w:val="nil"/>
              <w:left w:val="nil"/>
              <w:bottom w:val="single" w:sz="4" w:space="0" w:color="auto"/>
              <w:right w:val="single" w:sz="4" w:space="0" w:color="auto"/>
            </w:tcBorders>
            <w:shd w:val="clear" w:color="auto" w:fill="auto"/>
            <w:vAlign w:val="center"/>
            <w:hideMark/>
          </w:tcPr>
          <w:p w14:paraId="7D49F4F8"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112.70%</w:t>
            </w:r>
          </w:p>
        </w:tc>
        <w:tc>
          <w:tcPr>
            <w:tcW w:w="1417" w:type="dxa"/>
            <w:tcBorders>
              <w:top w:val="nil"/>
              <w:left w:val="nil"/>
              <w:bottom w:val="single" w:sz="4" w:space="0" w:color="auto"/>
              <w:right w:val="single" w:sz="4" w:space="0" w:color="auto"/>
            </w:tcBorders>
            <w:shd w:val="clear" w:color="auto" w:fill="auto"/>
            <w:vAlign w:val="center"/>
            <w:hideMark/>
          </w:tcPr>
          <w:p w14:paraId="1947C2D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02080A" w:rsidRPr="00E405A2" w14:paraId="0B1BD3D8" w14:textId="77777777" w:rsidTr="003C7870">
        <w:trPr>
          <w:trHeight w:val="840"/>
        </w:trPr>
        <w:tc>
          <w:tcPr>
            <w:tcW w:w="1267" w:type="dxa"/>
            <w:gridSpan w:val="2"/>
            <w:tcBorders>
              <w:top w:val="single" w:sz="4" w:space="0" w:color="auto"/>
              <w:left w:val="single" w:sz="4" w:space="0" w:color="auto"/>
              <w:bottom w:val="single" w:sz="4" w:space="0" w:color="auto"/>
              <w:right w:val="single" w:sz="4" w:space="0" w:color="auto"/>
            </w:tcBorders>
            <w:shd w:val="clear" w:color="000000" w:fill="AB0033"/>
            <w:vAlign w:val="center"/>
            <w:hideMark/>
          </w:tcPr>
          <w:p w14:paraId="3E01C3F5"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lastRenderedPageBreak/>
              <w:t>Nombre del Programa</w:t>
            </w:r>
          </w:p>
        </w:tc>
        <w:tc>
          <w:tcPr>
            <w:tcW w:w="1985" w:type="dxa"/>
            <w:gridSpan w:val="2"/>
            <w:tcBorders>
              <w:top w:val="single" w:sz="4" w:space="0" w:color="auto"/>
              <w:left w:val="nil"/>
              <w:bottom w:val="single" w:sz="4" w:space="0" w:color="auto"/>
              <w:right w:val="single" w:sz="4" w:space="0" w:color="auto"/>
            </w:tcBorders>
            <w:shd w:val="clear" w:color="000000" w:fill="AB0033"/>
            <w:vAlign w:val="center"/>
            <w:hideMark/>
          </w:tcPr>
          <w:p w14:paraId="64C75B07"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Nombre del Indicador</w:t>
            </w:r>
          </w:p>
        </w:tc>
        <w:tc>
          <w:tcPr>
            <w:tcW w:w="2839" w:type="dxa"/>
            <w:tcBorders>
              <w:top w:val="single" w:sz="4" w:space="0" w:color="auto"/>
              <w:left w:val="nil"/>
              <w:bottom w:val="single" w:sz="4" w:space="0" w:color="auto"/>
              <w:right w:val="single" w:sz="4" w:space="0" w:color="auto"/>
            </w:tcBorders>
            <w:shd w:val="clear" w:color="000000" w:fill="AB0033"/>
            <w:vAlign w:val="center"/>
            <w:hideMark/>
          </w:tcPr>
          <w:p w14:paraId="4EFC1141"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372ED22A"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AB0033"/>
            <w:vAlign w:val="center"/>
            <w:hideMark/>
          </w:tcPr>
          <w:p w14:paraId="1A417026"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Meta</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5B7821F1"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Tipo-dimensión-frecuencia</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2ABB06F9"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Realizado en el periodo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640751ED"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Avance respecto a la meta anual</w:t>
            </w:r>
          </w:p>
        </w:tc>
        <w:tc>
          <w:tcPr>
            <w:tcW w:w="1417" w:type="dxa"/>
            <w:tcBorders>
              <w:top w:val="single" w:sz="4" w:space="0" w:color="auto"/>
              <w:left w:val="nil"/>
              <w:bottom w:val="single" w:sz="4" w:space="0" w:color="auto"/>
              <w:right w:val="single" w:sz="4" w:space="0" w:color="auto"/>
            </w:tcBorders>
            <w:shd w:val="clear" w:color="000000" w:fill="AB0033"/>
            <w:vAlign w:val="center"/>
            <w:hideMark/>
          </w:tcPr>
          <w:p w14:paraId="07DED847" w14:textId="77777777" w:rsidR="0002080A" w:rsidRPr="00E405A2" w:rsidRDefault="0002080A" w:rsidP="00057B0D">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Justificaciones</w:t>
            </w:r>
          </w:p>
        </w:tc>
      </w:tr>
      <w:tr w:rsidR="0018766A" w:rsidRPr="0018766A" w14:paraId="35D60C46" w14:textId="77777777" w:rsidTr="003C7870">
        <w:trPr>
          <w:trHeight w:val="9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1281904"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6A5487FD"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confianza de la población de 18 años y más en la FGJ</w:t>
            </w:r>
          </w:p>
        </w:tc>
        <w:tc>
          <w:tcPr>
            <w:tcW w:w="2875" w:type="dxa"/>
            <w:gridSpan w:val="2"/>
            <w:tcBorders>
              <w:top w:val="nil"/>
              <w:left w:val="nil"/>
              <w:bottom w:val="single" w:sz="4" w:space="0" w:color="auto"/>
              <w:right w:val="single" w:sz="4" w:space="0" w:color="auto"/>
            </w:tcBorders>
            <w:shd w:val="clear" w:color="auto" w:fill="auto"/>
            <w:vAlign w:val="center"/>
            <w:hideMark/>
          </w:tcPr>
          <w:p w14:paraId="47F1F76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xml:space="preserve">(Población de 18 y más que manifiestan confianza en la </w:t>
            </w:r>
            <w:proofErr w:type="gramStart"/>
            <w:r w:rsidRPr="0018766A">
              <w:rPr>
                <w:rFonts w:eastAsia="Times New Roman" w:cs="Calibri"/>
                <w:color w:val="000000"/>
                <w:sz w:val="18"/>
                <w:szCs w:val="18"/>
                <w:lang w:eastAsia="es-MX"/>
              </w:rPr>
              <w:t>FGJ  /</w:t>
            </w:r>
            <w:proofErr w:type="gramEnd"/>
            <w:r w:rsidRPr="0018766A">
              <w:rPr>
                <w:rFonts w:eastAsia="Times New Roman" w:cs="Calibri"/>
                <w:color w:val="000000"/>
                <w:sz w:val="18"/>
                <w:szCs w:val="18"/>
                <w:lang w:eastAsia="es-MX"/>
              </w:rPr>
              <w:t xml:space="preserve"> Personas de 18 años y más que identifican a la FGJ)  * 100</w:t>
            </w:r>
          </w:p>
        </w:tc>
        <w:tc>
          <w:tcPr>
            <w:tcW w:w="1134" w:type="dxa"/>
            <w:tcBorders>
              <w:top w:val="nil"/>
              <w:left w:val="nil"/>
              <w:bottom w:val="single" w:sz="4" w:space="0" w:color="auto"/>
              <w:right w:val="single" w:sz="4" w:space="0" w:color="auto"/>
            </w:tcBorders>
            <w:shd w:val="clear" w:color="auto" w:fill="auto"/>
            <w:vAlign w:val="center"/>
            <w:hideMark/>
          </w:tcPr>
          <w:p w14:paraId="28AE4733"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40EE3C41"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76.46%</w:t>
            </w:r>
          </w:p>
        </w:tc>
        <w:tc>
          <w:tcPr>
            <w:tcW w:w="1276" w:type="dxa"/>
            <w:tcBorders>
              <w:top w:val="nil"/>
              <w:left w:val="nil"/>
              <w:bottom w:val="single" w:sz="4" w:space="0" w:color="auto"/>
              <w:right w:val="single" w:sz="4" w:space="0" w:color="auto"/>
            </w:tcBorders>
            <w:shd w:val="clear" w:color="auto" w:fill="auto"/>
            <w:vAlign w:val="center"/>
            <w:hideMark/>
          </w:tcPr>
          <w:p w14:paraId="0E8A6375"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6E162ACF"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65%</w:t>
            </w:r>
          </w:p>
        </w:tc>
        <w:tc>
          <w:tcPr>
            <w:tcW w:w="1134" w:type="dxa"/>
            <w:tcBorders>
              <w:top w:val="nil"/>
              <w:left w:val="nil"/>
              <w:bottom w:val="single" w:sz="4" w:space="0" w:color="auto"/>
              <w:right w:val="single" w:sz="4" w:space="0" w:color="auto"/>
            </w:tcBorders>
            <w:shd w:val="clear" w:color="auto" w:fill="auto"/>
            <w:vAlign w:val="center"/>
            <w:hideMark/>
          </w:tcPr>
          <w:p w14:paraId="637546F3"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85%</w:t>
            </w:r>
          </w:p>
        </w:tc>
        <w:tc>
          <w:tcPr>
            <w:tcW w:w="1417" w:type="dxa"/>
            <w:tcBorders>
              <w:top w:val="nil"/>
              <w:left w:val="nil"/>
              <w:bottom w:val="single" w:sz="4" w:space="0" w:color="auto"/>
              <w:right w:val="single" w:sz="4" w:space="0" w:color="auto"/>
            </w:tcBorders>
            <w:shd w:val="clear" w:color="auto" w:fill="auto"/>
            <w:vAlign w:val="center"/>
            <w:hideMark/>
          </w:tcPr>
          <w:p w14:paraId="252FCCF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1D90E702" w14:textId="77777777" w:rsidTr="003C7870">
        <w:trPr>
          <w:trHeight w:val="12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FA1A149"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26B54EC7"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carpetas de investigación determinadas por el ministerio público</w:t>
            </w:r>
          </w:p>
        </w:tc>
        <w:tc>
          <w:tcPr>
            <w:tcW w:w="2875" w:type="dxa"/>
            <w:gridSpan w:val="2"/>
            <w:tcBorders>
              <w:top w:val="nil"/>
              <w:left w:val="nil"/>
              <w:bottom w:val="single" w:sz="4" w:space="0" w:color="auto"/>
              <w:right w:val="single" w:sz="4" w:space="0" w:color="auto"/>
            </w:tcBorders>
            <w:shd w:val="clear" w:color="auto" w:fill="auto"/>
            <w:vAlign w:val="center"/>
            <w:hideMark/>
          </w:tcPr>
          <w:p w14:paraId="149BF97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xml:space="preserve">(Carpetas de Investigación Determinadas por el AMP / Carpetas de Investigación </w:t>
            </w:r>
            <w:proofErr w:type="gramStart"/>
            <w:r w:rsidRPr="0018766A">
              <w:rPr>
                <w:rFonts w:eastAsia="Times New Roman" w:cs="Calibri"/>
                <w:color w:val="000000"/>
                <w:sz w:val="18"/>
                <w:szCs w:val="18"/>
                <w:lang w:eastAsia="es-MX"/>
              </w:rPr>
              <w:t>Iniciadas )</w:t>
            </w:r>
            <w:proofErr w:type="gramEnd"/>
            <w:r w:rsidRPr="0018766A">
              <w:rPr>
                <w:rFonts w:eastAsia="Times New Roman" w:cs="Calibri"/>
                <w:color w:val="000000"/>
                <w:sz w:val="18"/>
                <w:szCs w:val="18"/>
                <w:lang w:eastAsia="es-MX"/>
              </w:rPr>
              <w:t xml:space="preserve"> * 100</w:t>
            </w:r>
          </w:p>
        </w:tc>
        <w:tc>
          <w:tcPr>
            <w:tcW w:w="1134" w:type="dxa"/>
            <w:tcBorders>
              <w:top w:val="nil"/>
              <w:left w:val="nil"/>
              <w:bottom w:val="single" w:sz="4" w:space="0" w:color="auto"/>
              <w:right w:val="single" w:sz="4" w:space="0" w:color="auto"/>
            </w:tcBorders>
            <w:shd w:val="clear" w:color="auto" w:fill="auto"/>
            <w:vAlign w:val="center"/>
            <w:hideMark/>
          </w:tcPr>
          <w:p w14:paraId="3EBD330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7B5B5840"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13.00%</w:t>
            </w:r>
          </w:p>
        </w:tc>
        <w:tc>
          <w:tcPr>
            <w:tcW w:w="1276" w:type="dxa"/>
            <w:tcBorders>
              <w:top w:val="nil"/>
              <w:left w:val="nil"/>
              <w:bottom w:val="single" w:sz="4" w:space="0" w:color="auto"/>
              <w:right w:val="single" w:sz="4" w:space="0" w:color="auto"/>
            </w:tcBorders>
            <w:shd w:val="clear" w:color="auto" w:fill="auto"/>
            <w:vAlign w:val="center"/>
            <w:hideMark/>
          </w:tcPr>
          <w:p w14:paraId="7A557EBD"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Trimestral</w:t>
            </w:r>
          </w:p>
        </w:tc>
        <w:tc>
          <w:tcPr>
            <w:tcW w:w="1134" w:type="dxa"/>
            <w:tcBorders>
              <w:top w:val="nil"/>
              <w:left w:val="nil"/>
              <w:bottom w:val="single" w:sz="4" w:space="0" w:color="auto"/>
              <w:right w:val="single" w:sz="4" w:space="0" w:color="auto"/>
            </w:tcBorders>
            <w:shd w:val="clear" w:color="auto" w:fill="auto"/>
            <w:vAlign w:val="center"/>
            <w:hideMark/>
          </w:tcPr>
          <w:p w14:paraId="3CEC23A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10.8%</w:t>
            </w:r>
          </w:p>
        </w:tc>
        <w:tc>
          <w:tcPr>
            <w:tcW w:w="1134" w:type="dxa"/>
            <w:tcBorders>
              <w:top w:val="nil"/>
              <w:left w:val="nil"/>
              <w:bottom w:val="single" w:sz="4" w:space="0" w:color="auto"/>
              <w:right w:val="single" w:sz="4" w:space="0" w:color="auto"/>
            </w:tcBorders>
            <w:shd w:val="clear" w:color="auto" w:fill="auto"/>
            <w:vAlign w:val="center"/>
            <w:hideMark/>
          </w:tcPr>
          <w:p w14:paraId="4A209569"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83%</w:t>
            </w:r>
          </w:p>
        </w:tc>
        <w:tc>
          <w:tcPr>
            <w:tcW w:w="1417" w:type="dxa"/>
            <w:tcBorders>
              <w:top w:val="nil"/>
              <w:left w:val="nil"/>
              <w:bottom w:val="single" w:sz="4" w:space="0" w:color="auto"/>
              <w:right w:val="single" w:sz="4" w:space="0" w:color="auto"/>
            </w:tcBorders>
            <w:shd w:val="clear" w:color="auto" w:fill="auto"/>
            <w:vAlign w:val="center"/>
            <w:hideMark/>
          </w:tcPr>
          <w:p w14:paraId="5F10AB85"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5A3CA323" w14:textId="77777777" w:rsidTr="003C7870">
        <w:trPr>
          <w:trHeight w:val="14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AFAFB7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698DBF7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resolución de carpetas de investigación por acuerdos reparatorios (sede ministerial)</w:t>
            </w:r>
          </w:p>
        </w:tc>
        <w:tc>
          <w:tcPr>
            <w:tcW w:w="2875" w:type="dxa"/>
            <w:gridSpan w:val="2"/>
            <w:tcBorders>
              <w:top w:val="nil"/>
              <w:left w:val="nil"/>
              <w:bottom w:val="single" w:sz="4" w:space="0" w:color="auto"/>
              <w:right w:val="single" w:sz="4" w:space="0" w:color="auto"/>
            </w:tcBorders>
            <w:shd w:val="clear" w:color="auto" w:fill="auto"/>
            <w:vAlign w:val="center"/>
            <w:hideMark/>
          </w:tcPr>
          <w:p w14:paraId="7DF85EF9"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(Resolución de carpetas de investigación por acuerdos reparatorios / Carpetas de investigación derivadas a mecanismos alternativos) x 100</w:t>
            </w:r>
          </w:p>
        </w:tc>
        <w:tc>
          <w:tcPr>
            <w:tcW w:w="1134" w:type="dxa"/>
            <w:tcBorders>
              <w:top w:val="nil"/>
              <w:left w:val="nil"/>
              <w:bottom w:val="single" w:sz="4" w:space="0" w:color="auto"/>
              <w:right w:val="single" w:sz="4" w:space="0" w:color="auto"/>
            </w:tcBorders>
            <w:shd w:val="clear" w:color="auto" w:fill="auto"/>
            <w:vAlign w:val="center"/>
            <w:hideMark/>
          </w:tcPr>
          <w:p w14:paraId="3C606F9E"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5AA6CF4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12.00%</w:t>
            </w:r>
          </w:p>
        </w:tc>
        <w:tc>
          <w:tcPr>
            <w:tcW w:w="1276" w:type="dxa"/>
            <w:tcBorders>
              <w:top w:val="nil"/>
              <w:left w:val="nil"/>
              <w:bottom w:val="single" w:sz="4" w:space="0" w:color="auto"/>
              <w:right w:val="single" w:sz="4" w:space="0" w:color="auto"/>
            </w:tcBorders>
            <w:shd w:val="clear" w:color="auto" w:fill="auto"/>
            <w:vAlign w:val="center"/>
            <w:hideMark/>
          </w:tcPr>
          <w:p w14:paraId="4C6B7AB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524F8BB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11.7%</w:t>
            </w:r>
          </w:p>
        </w:tc>
        <w:tc>
          <w:tcPr>
            <w:tcW w:w="1134" w:type="dxa"/>
            <w:tcBorders>
              <w:top w:val="nil"/>
              <w:left w:val="nil"/>
              <w:bottom w:val="single" w:sz="4" w:space="0" w:color="auto"/>
              <w:right w:val="single" w:sz="4" w:space="0" w:color="auto"/>
            </w:tcBorders>
            <w:shd w:val="clear" w:color="auto" w:fill="auto"/>
            <w:vAlign w:val="center"/>
            <w:hideMark/>
          </w:tcPr>
          <w:p w14:paraId="50B06930"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97.4%</w:t>
            </w:r>
          </w:p>
        </w:tc>
        <w:tc>
          <w:tcPr>
            <w:tcW w:w="1417" w:type="dxa"/>
            <w:tcBorders>
              <w:top w:val="nil"/>
              <w:left w:val="nil"/>
              <w:bottom w:val="single" w:sz="4" w:space="0" w:color="auto"/>
              <w:right w:val="single" w:sz="4" w:space="0" w:color="auto"/>
            </w:tcBorders>
            <w:shd w:val="clear" w:color="auto" w:fill="auto"/>
            <w:vAlign w:val="center"/>
            <w:hideMark/>
          </w:tcPr>
          <w:p w14:paraId="1AC031A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00C4F155" w14:textId="77777777" w:rsidTr="003C7870">
        <w:trPr>
          <w:trHeight w:val="31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34B51A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5B8848A3"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Carpetas de Investigación sin determinar en fase inicial</w:t>
            </w:r>
          </w:p>
        </w:tc>
        <w:tc>
          <w:tcPr>
            <w:tcW w:w="2875" w:type="dxa"/>
            <w:gridSpan w:val="2"/>
            <w:tcBorders>
              <w:top w:val="nil"/>
              <w:left w:val="nil"/>
              <w:bottom w:val="single" w:sz="4" w:space="0" w:color="auto"/>
              <w:right w:val="single" w:sz="4" w:space="0" w:color="auto"/>
            </w:tcBorders>
            <w:shd w:val="clear" w:color="auto" w:fill="auto"/>
            <w:vAlign w:val="center"/>
            <w:hideMark/>
          </w:tcPr>
          <w:p w14:paraId="16576E4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xml:space="preserve">(Carpetas de Investigación en trámite / Carpetas de Investigación </w:t>
            </w:r>
            <w:proofErr w:type="gramStart"/>
            <w:r w:rsidRPr="0018766A">
              <w:rPr>
                <w:rFonts w:eastAsia="Times New Roman" w:cs="Calibri"/>
                <w:color w:val="000000"/>
                <w:sz w:val="18"/>
                <w:szCs w:val="18"/>
                <w:lang w:eastAsia="es-MX"/>
              </w:rPr>
              <w:t>Iniciadas)  *</w:t>
            </w:r>
            <w:proofErr w:type="gramEnd"/>
            <w:r w:rsidRPr="0018766A">
              <w:rPr>
                <w:rFonts w:eastAsia="Times New Roman" w:cs="Calibri"/>
                <w:color w:val="000000"/>
                <w:sz w:val="18"/>
                <w:szCs w:val="18"/>
                <w:lang w:eastAsia="es-MX"/>
              </w:rPr>
              <w:t xml:space="preserve"> 100</w:t>
            </w:r>
          </w:p>
        </w:tc>
        <w:tc>
          <w:tcPr>
            <w:tcW w:w="1134" w:type="dxa"/>
            <w:tcBorders>
              <w:top w:val="nil"/>
              <w:left w:val="nil"/>
              <w:bottom w:val="single" w:sz="4" w:space="0" w:color="auto"/>
              <w:right w:val="single" w:sz="4" w:space="0" w:color="auto"/>
            </w:tcBorders>
            <w:shd w:val="clear" w:color="auto" w:fill="auto"/>
            <w:vAlign w:val="center"/>
            <w:hideMark/>
          </w:tcPr>
          <w:p w14:paraId="332F7F0D"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4029F1F6"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75%</w:t>
            </w:r>
          </w:p>
        </w:tc>
        <w:tc>
          <w:tcPr>
            <w:tcW w:w="1276" w:type="dxa"/>
            <w:tcBorders>
              <w:top w:val="nil"/>
              <w:left w:val="nil"/>
              <w:bottom w:val="single" w:sz="4" w:space="0" w:color="auto"/>
              <w:right w:val="single" w:sz="4" w:space="0" w:color="auto"/>
            </w:tcBorders>
            <w:shd w:val="clear" w:color="auto" w:fill="auto"/>
            <w:vAlign w:val="center"/>
            <w:hideMark/>
          </w:tcPr>
          <w:p w14:paraId="243434D9"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01DC3171"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89%</w:t>
            </w:r>
          </w:p>
        </w:tc>
        <w:tc>
          <w:tcPr>
            <w:tcW w:w="1134" w:type="dxa"/>
            <w:tcBorders>
              <w:top w:val="nil"/>
              <w:left w:val="nil"/>
              <w:bottom w:val="single" w:sz="4" w:space="0" w:color="auto"/>
              <w:right w:val="single" w:sz="4" w:space="0" w:color="auto"/>
            </w:tcBorders>
            <w:shd w:val="clear" w:color="auto" w:fill="auto"/>
            <w:vAlign w:val="center"/>
            <w:hideMark/>
          </w:tcPr>
          <w:p w14:paraId="77616FE6"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119%</w:t>
            </w:r>
          </w:p>
        </w:tc>
        <w:tc>
          <w:tcPr>
            <w:tcW w:w="1417" w:type="dxa"/>
            <w:tcBorders>
              <w:top w:val="nil"/>
              <w:left w:val="nil"/>
              <w:bottom w:val="single" w:sz="4" w:space="0" w:color="auto"/>
              <w:right w:val="single" w:sz="4" w:space="0" w:color="auto"/>
            </w:tcBorders>
            <w:shd w:val="clear" w:color="auto" w:fill="auto"/>
            <w:vAlign w:val="center"/>
            <w:hideMark/>
          </w:tcPr>
          <w:p w14:paraId="700EBF1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Derivado al cambio en el proceso para las Carpetas de Investigación (CI) en Archivo Temporal durante el segundo semestre, generó que el porcentaje de Carpetas de Investigación en Trámite pendiente se incrementara.</w:t>
            </w:r>
          </w:p>
        </w:tc>
      </w:tr>
      <w:tr w:rsidR="003C7870" w:rsidRPr="00E405A2" w14:paraId="0AA443F0" w14:textId="77777777" w:rsidTr="003C7870">
        <w:trPr>
          <w:trHeight w:val="840"/>
        </w:trPr>
        <w:tc>
          <w:tcPr>
            <w:tcW w:w="1267" w:type="dxa"/>
            <w:gridSpan w:val="2"/>
            <w:tcBorders>
              <w:top w:val="single" w:sz="4" w:space="0" w:color="auto"/>
              <w:left w:val="single" w:sz="4" w:space="0" w:color="auto"/>
              <w:bottom w:val="single" w:sz="4" w:space="0" w:color="auto"/>
              <w:right w:val="single" w:sz="4" w:space="0" w:color="auto"/>
            </w:tcBorders>
            <w:shd w:val="clear" w:color="000000" w:fill="AB0033"/>
            <w:vAlign w:val="center"/>
            <w:hideMark/>
          </w:tcPr>
          <w:p w14:paraId="2B058AE3"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lastRenderedPageBreak/>
              <w:t>Nombre del Programa</w:t>
            </w:r>
          </w:p>
        </w:tc>
        <w:tc>
          <w:tcPr>
            <w:tcW w:w="1985" w:type="dxa"/>
            <w:gridSpan w:val="2"/>
            <w:tcBorders>
              <w:top w:val="single" w:sz="4" w:space="0" w:color="auto"/>
              <w:left w:val="nil"/>
              <w:bottom w:val="single" w:sz="4" w:space="0" w:color="auto"/>
              <w:right w:val="single" w:sz="4" w:space="0" w:color="auto"/>
            </w:tcBorders>
            <w:shd w:val="clear" w:color="000000" w:fill="AB0033"/>
            <w:vAlign w:val="center"/>
            <w:hideMark/>
          </w:tcPr>
          <w:p w14:paraId="0EADF092"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Nombre del Indicador</w:t>
            </w:r>
          </w:p>
        </w:tc>
        <w:tc>
          <w:tcPr>
            <w:tcW w:w="2839" w:type="dxa"/>
            <w:tcBorders>
              <w:top w:val="single" w:sz="4" w:space="0" w:color="auto"/>
              <w:left w:val="nil"/>
              <w:bottom w:val="single" w:sz="4" w:space="0" w:color="auto"/>
              <w:right w:val="single" w:sz="4" w:space="0" w:color="auto"/>
            </w:tcBorders>
            <w:shd w:val="clear" w:color="000000" w:fill="AB0033"/>
            <w:vAlign w:val="center"/>
            <w:hideMark/>
          </w:tcPr>
          <w:p w14:paraId="41F2DD2B"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1D1B8314"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AB0033"/>
            <w:vAlign w:val="center"/>
            <w:hideMark/>
          </w:tcPr>
          <w:p w14:paraId="4380628B"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Meta</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2F5144E4"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Tipo-dimensión-frecuencia</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5BCCA2DD"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Realizado en el periodo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5490CF6D"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Avance respecto a la meta anual</w:t>
            </w:r>
          </w:p>
        </w:tc>
        <w:tc>
          <w:tcPr>
            <w:tcW w:w="1417" w:type="dxa"/>
            <w:tcBorders>
              <w:top w:val="single" w:sz="4" w:space="0" w:color="auto"/>
              <w:left w:val="nil"/>
              <w:bottom w:val="single" w:sz="4" w:space="0" w:color="auto"/>
              <w:right w:val="single" w:sz="4" w:space="0" w:color="auto"/>
            </w:tcBorders>
            <w:shd w:val="clear" w:color="000000" w:fill="AB0033"/>
            <w:vAlign w:val="center"/>
            <w:hideMark/>
          </w:tcPr>
          <w:p w14:paraId="52726BF4"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Justificaciones</w:t>
            </w:r>
          </w:p>
        </w:tc>
      </w:tr>
      <w:tr w:rsidR="0018766A" w:rsidRPr="0018766A" w14:paraId="520071A6" w14:textId="77777777" w:rsidTr="003C7870">
        <w:trPr>
          <w:trHeight w:val="12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E6AEAA0"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06B7BE1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Averiguaciones previas concluidas</w:t>
            </w:r>
          </w:p>
        </w:tc>
        <w:tc>
          <w:tcPr>
            <w:tcW w:w="2875" w:type="dxa"/>
            <w:gridSpan w:val="2"/>
            <w:tcBorders>
              <w:top w:val="nil"/>
              <w:left w:val="nil"/>
              <w:bottom w:val="single" w:sz="4" w:space="0" w:color="auto"/>
              <w:right w:val="single" w:sz="4" w:space="0" w:color="auto"/>
            </w:tcBorders>
            <w:shd w:val="clear" w:color="auto" w:fill="auto"/>
            <w:vAlign w:val="center"/>
            <w:hideMark/>
          </w:tcPr>
          <w:p w14:paraId="52034B28"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(Averiguaciones previas concluidas en el periodo / Número de Averiguaciones Previas al inicio del periodo) * 100</w:t>
            </w:r>
          </w:p>
        </w:tc>
        <w:tc>
          <w:tcPr>
            <w:tcW w:w="1134" w:type="dxa"/>
            <w:tcBorders>
              <w:top w:val="nil"/>
              <w:left w:val="nil"/>
              <w:bottom w:val="single" w:sz="4" w:space="0" w:color="auto"/>
              <w:right w:val="single" w:sz="4" w:space="0" w:color="auto"/>
            </w:tcBorders>
            <w:shd w:val="clear" w:color="auto" w:fill="auto"/>
            <w:vAlign w:val="center"/>
            <w:hideMark/>
          </w:tcPr>
          <w:p w14:paraId="63672FD5"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08A2EEED"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16%</w:t>
            </w:r>
          </w:p>
        </w:tc>
        <w:tc>
          <w:tcPr>
            <w:tcW w:w="1276" w:type="dxa"/>
            <w:tcBorders>
              <w:top w:val="nil"/>
              <w:left w:val="nil"/>
              <w:bottom w:val="single" w:sz="4" w:space="0" w:color="auto"/>
              <w:right w:val="single" w:sz="4" w:space="0" w:color="auto"/>
            </w:tcBorders>
            <w:shd w:val="clear" w:color="auto" w:fill="auto"/>
            <w:vAlign w:val="center"/>
            <w:hideMark/>
          </w:tcPr>
          <w:p w14:paraId="6DB4A6D4"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Trimestral</w:t>
            </w:r>
          </w:p>
        </w:tc>
        <w:tc>
          <w:tcPr>
            <w:tcW w:w="1134" w:type="dxa"/>
            <w:tcBorders>
              <w:top w:val="nil"/>
              <w:left w:val="nil"/>
              <w:bottom w:val="single" w:sz="4" w:space="0" w:color="auto"/>
              <w:right w:val="single" w:sz="4" w:space="0" w:color="auto"/>
            </w:tcBorders>
            <w:shd w:val="clear" w:color="auto" w:fill="auto"/>
            <w:vAlign w:val="center"/>
            <w:hideMark/>
          </w:tcPr>
          <w:p w14:paraId="4670FDB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14.3%</w:t>
            </w:r>
          </w:p>
        </w:tc>
        <w:tc>
          <w:tcPr>
            <w:tcW w:w="1134" w:type="dxa"/>
            <w:tcBorders>
              <w:top w:val="nil"/>
              <w:left w:val="nil"/>
              <w:bottom w:val="single" w:sz="4" w:space="0" w:color="auto"/>
              <w:right w:val="single" w:sz="4" w:space="0" w:color="auto"/>
            </w:tcBorders>
            <w:shd w:val="clear" w:color="auto" w:fill="auto"/>
            <w:vAlign w:val="center"/>
            <w:hideMark/>
          </w:tcPr>
          <w:p w14:paraId="77C22221"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89.6%</w:t>
            </w:r>
          </w:p>
        </w:tc>
        <w:tc>
          <w:tcPr>
            <w:tcW w:w="1417" w:type="dxa"/>
            <w:tcBorders>
              <w:top w:val="nil"/>
              <w:left w:val="nil"/>
              <w:bottom w:val="single" w:sz="4" w:space="0" w:color="auto"/>
              <w:right w:val="single" w:sz="4" w:space="0" w:color="auto"/>
            </w:tcBorders>
            <w:shd w:val="clear" w:color="auto" w:fill="auto"/>
            <w:vAlign w:val="center"/>
            <w:hideMark/>
          </w:tcPr>
          <w:p w14:paraId="6DA44538"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5169CFE5" w14:textId="77777777" w:rsidTr="003C7870">
        <w:trPr>
          <w:trHeight w:val="12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614D454"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1822915B"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personal capacitado y becado como nuevo ingreso</w:t>
            </w:r>
          </w:p>
        </w:tc>
        <w:tc>
          <w:tcPr>
            <w:tcW w:w="2875" w:type="dxa"/>
            <w:gridSpan w:val="2"/>
            <w:tcBorders>
              <w:top w:val="nil"/>
              <w:left w:val="nil"/>
              <w:bottom w:val="single" w:sz="4" w:space="0" w:color="auto"/>
              <w:right w:val="single" w:sz="4" w:space="0" w:color="auto"/>
            </w:tcBorders>
            <w:shd w:val="clear" w:color="auto" w:fill="auto"/>
            <w:vAlign w:val="center"/>
            <w:hideMark/>
          </w:tcPr>
          <w:p w14:paraId="012F06D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(Personal capacitado y becado en cursos de formación inicial / Personal programado para capacitar y becar en cursos de formación inicial) * 100</w:t>
            </w:r>
          </w:p>
        </w:tc>
        <w:tc>
          <w:tcPr>
            <w:tcW w:w="1134" w:type="dxa"/>
            <w:tcBorders>
              <w:top w:val="nil"/>
              <w:left w:val="nil"/>
              <w:bottom w:val="single" w:sz="4" w:space="0" w:color="auto"/>
              <w:right w:val="single" w:sz="4" w:space="0" w:color="auto"/>
            </w:tcBorders>
            <w:shd w:val="clear" w:color="auto" w:fill="auto"/>
            <w:vAlign w:val="center"/>
            <w:hideMark/>
          </w:tcPr>
          <w:p w14:paraId="0425EAC1"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3DABABA2"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7DE429B1"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Trimestral</w:t>
            </w:r>
          </w:p>
        </w:tc>
        <w:tc>
          <w:tcPr>
            <w:tcW w:w="1134" w:type="dxa"/>
            <w:tcBorders>
              <w:top w:val="nil"/>
              <w:left w:val="nil"/>
              <w:bottom w:val="single" w:sz="4" w:space="0" w:color="auto"/>
              <w:right w:val="single" w:sz="4" w:space="0" w:color="auto"/>
            </w:tcBorders>
            <w:shd w:val="clear" w:color="auto" w:fill="auto"/>
            <w:vAlign w:val="center"/>
            <w:hideMark/>
          </w:tcPr>
          <w:p w14:paraId="352062F6"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98%</w:t>
            </w:r>
          </w:p>
        </w:tc>
        <w:tc>
          <w:tcPr>
            <w:tcW w:w="1134" w:type="dxa"/>
            <w:tcBorders>
              <w:top w:val="nil"/>
              <w:left w:val="nil"/>
              <w:bottom w:val="single" w:sz="4" w:space="0" w:color="auto"/>
              <w:right w:val="single" w:sz="4" w:space="0" w:color="auto"/>
            </w:tcBorders>
            <w:shd w:val="clear" w:color="auto" w:fill="auto"/>
            <w:vAlign w:val="center"/>
            <w:hideMark/>
          </w:tcPr>
          <w:p w14:paraId="3681545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98%</w:t>
            </w:r>
          </w:p>
        </w:tc>
        <w:tc>
          <w:tcPr>
            <w:tcW w:w="1417" w:type="dxa"/>
            <w:tcBorders>
              <w:top w:val="nil"/>
              <w:left w:val="nil"/>
              <w:bottom w:val="single" w:sz="4" w:space="0" w:color="auto"/>
              <w:right w:val="single" w:sz="4" w:space="0" w:color="auto"/>
            </w:tcBorders>
            <w:shd w:val="clear" w:color="auto" w:fill="auto"/>
            <w:vAlign w:val="center"/>
            <w:hideMark/>
          </w:tcPr>
          <w:p w14:paraId="1A8DEA7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4D26ECBB" w14:textId="77777777" w:rsidTr="003C7870">
        <w:trPr>
          <w:trHeight w:val="9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359622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7717437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curso impartidos en formación Continua</w:t>
            </w:r>
          </w:p>
        </w:tc>
        <w:tc>
          <w:tcPr>
            <w:tcW w:w="2875" w:type="dxa"/>
            <w:gridSpan w:val="2"/>
            <w:tcBorders>
              <w:top w:val="nil"/>
              <w:left w:val="nil"/>
              <w:bottom w:val="single" w:sz="4" w:space="0" w:color="auto"/>
              <w:right w:val="single" w:sz="4" w:space="0" w:color="auto"/>
            </w:tcBorders>
            <w:shd w:val="clear" w:color="auto" w:fill="auto"/>
            <w:vAlign w:val="center"/>
            <w:hideMark/>
          </w:tcPr>
          <w:p w14:paraId="52840924"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(Cursos impartidos en formación Continua / Cursos programados a impartir en formación Continua) * 100</w:t>
            </w:r>
          </w:p>
        </w:tc>
        <w:tc>
          <w:tcPr>
            <w:tcW w:w="1134" w:type="dxa"/>
            <w:tcBorders>
              <w:top w:val="nil"/>
              <w:left w:val="nil"/>
              <w:bottom w:val="single" w:sz="4" w:space="0" w:color="auto"/>
              <w:right w:val="single" w:sz="4" w:space="0" w:color="auto"/>
            </w:tcBorders>
            <w:shd w:val="clear" w:color="auto" w:fill="auto"/>
            <w:vAlign w:val="center"/>
            <w:hideMark/>
          </w:tcPr>
          <w:p w14:paraId="2E5F8CE9"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22AD908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778E4243"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Trimestral</w:t>
            </w:r>
          </w:p>
        </w:tc>
        <w:tc>
          <w:tcPr>
            <w:tcW w:w="1134" w:type="dxa"/>
            <w:tcBorders>
              <w:top w:val="nil"/>
              <w:left w:val="nil"/>
              <w:bottom w:val="single" w:sz="4" w:space="0" w:color="auto"/>
              <w:right w:val="single" w:sz="4" w:space="0" w:color="auto"/>
            </w:tcBorders>
            <w:shd w:val="clear" w:color="auto" w:fill="auto"/>
            <w:vAlign w:val="center"/>
            <w:hideMark/>
          </w:tcPr>
          <w:p w14:paraId="2790FF86"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00A782D6"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3553065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1B1E0405" w14:textId="77777777" w:rsidTr="003C7870">
        <w:trPr>
          <w:trHeight w:val="1141"/>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9549EF4"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6E62F71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insumos adquiridos para la investigación en el área pericial, policial y áreas especializadas</w:t>
            </w:r>
          </w:p>
        </w:tc>
        <w:tc>
          <w:tcPr>
            <w:tcW w:w="2875" w:type="dxa"/>
            <w:gridSpan w:val="2"/>
            <w:tcBorders>
              <w:top w:val="nil"/>
              <w:left w:val="nil"/>
              <w:bottom w:val="single" w:sz="4" w:space="0" w:color="auto"/>
              <w:right w:val="single" w:sz="4" w:space="0" w:color="auto"/>
            </w:tcBorders>
            <w:shd w:val="clear" w:color="auto" w:fill="auto"/>
            <w:vAlign w:val="center"/>
            <w:hideMark/>
          </w:tcPr>
          <w:p w14:paraId="65AD2DC0"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(Insumos adquiridos / Insumos solicitados) * 100</w:t>
            </w:r>
          </w:p>
        </w:tc>
        <w:tc>
          <w:tcPr>
            <w:tcW w:w="1134" w:type="dxa"/>
            <w:tcBorders>
              <w:top w:val="nil"/>
              <w:left w:val="nil"/>
              <w:bottom w:val="single" w:sz="4" w:space="0" w:color="auto"/>
              <w:right w:val="single" w:sz="4" w:space="0" w:color="auto"/>
            </w:tcBorders>
            <w:shd w:val="clear" w:color="auto" w:fill="auto"/>
            <w:vAlign w:val="center"/>
            <w:hideMark/>
          </w:tcPr>
          <w:p w14:paraId="3FC1123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6CE49E4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1999AD0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379033F9"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32269B0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0E16C8B2"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2306AE44" w14:textId="77777777" w:rsidTr="003C7870">
        <w:trPr>
          <w:trHeight w:val="1852"/>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98D05DC"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6226C527"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equipo tecnológico adquirido para apoyo a la investigación del área policial, pericial y áreas especializadas de la FGJ</w:t>
            </w:r>
          </w:p>
        </w:tc>
        <w:tc>
          <w:tcPr>
            <w:tcW w:w="2875" w:type="dxa"/>
            <w:gridSpan w:val="2"/>
            <w:tcBorders>
              <w:top w:val="nil"/>
              <w:left w:val="nil"/>
              <w:bottom w:val="single" w:sz="4" w:space="0" w:color="auto"/>
              <w:right w:val="single" w:sz="4" w:space="0" w:color="auto"/>
            </w:tcBorders>
            <w:shd w:val="clear" w:color="auto" w:fill="auto"/>
            <w:vAlign w:val="center"/>
            <w:hideMark/>
          </w:tcPr>
          <w:p w14:paraId="04664928"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xml:space="preserve">(Equipamiento tecnológico adquirido para el área policial, pericial y áreas especializadas de la FGJ / Equipamiento tecnológico solicitado para el área </w:t>
            </w:r>
            <w:proofErr w:type="gramStart"/>
            <w:r w:rsidRPr="0018766A">
              <w:rPr>
                <w:rFonts w:eastAsia="Times New Roman" w:cs="Calibri"/>
                <w:color w:val="000000"/>
                <w:sz w:val="18"/>
                <w:szCs w:val="18"/>
                <w:lang w:eastAsia="es-MX"/>
              </w:rPr>
              <w:t>policial,  pericial</w:t>
            </w:r>
            <w:proofErr w:type="gramEnd"/>
            <w:r w:rsidRPr="0018766A">
              <w:rPr>
                <w:rFonts w:eastAsia="Times New Roman" w:cs="Calibri"/>
                <w:color w:val="000000"/>
                <w:sz w:val="18"/>
                <w:szCs w:val="18"/>
                <w:lang w:eastAsia="es-MX"/>
              </w:rPr>
              <w:t xml:space="preserve"> y áreas especializadas de la FGJ) * 100</w:t>
            </w:r>
          </w:p>
        </w:tc>
        <w:tc>
          <w:tcPr>
            <w:tcW w:w="1134" w:type="dxa"/>
            <w:tcBorders>
              <w:top w:val="nil"/>
              <w:left w:val="nil"/>
              <w:bottom w:val="single" w:sz="4" w:space="0" w:color="auto"/>
              <w:right w:val="single" w:sz="4" w:space="0" w:color="auto"/>
            </w:tcBorders>
            <w:shd w:val="clear" w:color="auto" w:fill="auto"/>
            <w:vAlign w:val="center"/>
            <w:hideMark/>
          </w:tcPr>
          <w:p w14:paraId="63112AC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24A38E7B"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319DCB44"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0D8BCD9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475AE42F"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04F0C01C"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3C7870" w:rsidRPr="00E405A2" w14:paraId="589441D9" w14:textId="77777777" w:rsidTr="004F64A9">
        <w:trPr>
          <w:trHeight w:val="840"/>
        </w:trPr>
        <w:tc>
          <w:tcPr>
            <w:tcW w:w="1267" w:type="dxa"/>
            <w:gridSpan w:val="2"/>
            <w:tcBorders>
              <w:top w:val="single" w:sz="4" w:space="0" w:color="auto"/>
              <w:left w:val="single" w:sz="4" w:space="0" w:color="auto"/>
              <w:bottom w:val="single" w:sz="4" w:space="0" w:color="auto"/>
              <w:right w:val="single" w:sz="4" w:space="0" w:color="auto"/>
            </w:tcBorders>
            <w:shd w:val="clear" w:color="000000" w:fill="AB0033"/>
            <w:vAlign w:val="center"/>
            <w:hideMark/>
          </w:tcPr>
          <w:p w14:paraId="7B6ABE50"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lastRenderedPageBreak/>
              <w:t>Nombre del Programa</w:t>
            </w:r>
          </w:p>
        </w:tc>
        <w:tc>
          <w:tcPr>
            <w:tcW w:w="1985" w:type="dxa"/>
            <w:gridSpan w:val="2"/>
            <w:tcBorders>
              <w:top w:val="single" w:sz="4" w:space="0" w:color="auto"/>
              <w:left w:val="nil"/>
              <w:bottom w:val="single" w:sz="4" w:space="0" w:color="auto"/>
              <w:right w:val="single" w:sz="4" w:space="0" w:color="auto"/>
            </w:tcBorders>
            <w:shd w:val="clear" w:color="000000" w:fill="AB0033"/>
            <w:vAlign w:val="center"/>
            <w:hideMark/>
          </w:tcPr>
          <w:p w14:paraId="491407AF"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Nombre del Indicador</w:t>
            </w:r>
          </w:p>
        </w:tc>
        <w:tc>
          <w:tcPr>
            <w:tcW w:w="2839" w:type="dxa"/>
            <w:tcBorders>
              <w:top w:val="single" w:sz="4" w:space="0" w:color="auto"/>
              <w:left w:val="nil"/>
              <w:bottom w:val="single" w:sz="4" w:space="0" w:color="auto"/>
              <w:right w:val="single" w:sz="4" w:space="0" w:color="auto"/>
            </w:tcBorders>
            <w:shd w:val="clear" w:color="000000" w:fill="AB0033"/>
            <w:vAlign w:val="center"/>
            <w:hideMark/>
          </w:tcPr>
          <w:p w14:paraId="2077B1E6"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2AF0788E"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AB0033"/>
            <w:vAlign w:val="center"/>
            <w:hideMark/>
          </w:tcPr>
          <w:p w14:paraId="664DBBAC"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Meta</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4F259864"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Tipo-dimensión-frecuencia</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7054052C"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Realizado en el periodo</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625768CF"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Avance respecto a la meta anual</w:t>
            </w:r>
          </w:p>
        </w:tc>
        <w:tc>
          <w:tcPr>
            <w:tcW w:w="1417" w:type="dxa"/>
            <w:tcBorders>
              <w:top w:val="single" w:sz="4" w:space="0" w:color="auto"/>
              <w:left w:val="nil"/>
              <w:bottom w:val="single" w:sz="4" w:space="0" w:color="auto"/>
              <w:right w:val="single" w:sz="4" w:space="0" w:color="auto"/>
            </w:tcBorders>
            <w:shd w:val="clear" w:color="000000" w:fill="AB0033"/>
            <w:vAlign w:val="center"/>
            <w:hideMark/>
          </w:tcPr>
          <w:p w14:paraId="4E5CC8E8" w14:textId="77777777" w:rsidR="003C7870" w:rsidRPr="00E405A2" w:rsidRDefault="003C7870" w:rsidP="004F64A9">
            <w:pPr>
              <w:spacing w:after="0" w:line="240" w:lineRule="auto"/>
              <w:jc w:val="center"/>
              <w:rPr>
                <w:rFonts w:eastAsia="Times New Roman" w:cs="Calibri"/>
                <w:b/>
                <w:bCs/>
                <w:color w:val="FFFFFF"/>
                <w:sz w:val="18"/>
                <w:szCs w:val="18"/>
                <w:lang w:eastAsia="es-MX"/>
              </w:rPr>
            </w:pPr>
            <w:r w:rsidRPr="00E405A2">
              <w:rPr>
                <w:rFonts w:eastAsia="Times New Roman" w:cs="Calibri"/>
                <w:b/>
                <w:bCs/>
                <w:color w:val="FFFFFF"/>
                <w:sz w:val="18"/>
                <w:szCs w:val="18"/>
                <w:lang w:eastAsia="es-MX"/>
              </w:rPr>
              <w:t>Justificaciones</w:t>
            </w:r>
          </w:p>
        </w:tc>
      </w:tr>
      <w:tr w:rsidR="0018766A" w:rsidRPr="0018766A" w14:paraId="206F1FEF" w14:textId="77777777" w:rsidTr="003C7870">
        <w:trPr>
          <w:trHeight w:val="7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258341A"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1CD3BBA3"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espacios rehabilitados</w:t>
            </w:r>
          </w:p>
        </w:tc>
        <w:tc>
          <w:tcPr>
            <w:tcW w:w="2875" w:type="dxa"/>
            <w:gridSpan w:val="2"/>
            <w:tcBorders>
              <w:top w:val="nil"/>
              <w:left w:val="nil"/>
              <w:bottom w:val="single" w:sz="4" w:space="0" w:color="auto"/>
              <w:right w:val="single" w:sz="4" w:space="0" w:color="auto"/>
            </w:tcBorders>
            <w:shd w:val="clear" w:color="auto" w:fill="auto"/>
            <w:vAlign w:val="center"/>
            <w:hideMark/>
          </w:tcPr>
          <w:p w14:paraId="01D22F2A"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(Espacios rehabilitados / Espacios con solicitud de rehabilitación) * 100</w:t>
            </w:r>
          </w:p>
        </w:tc>
        <w:tc>
          <w:tcPr>
            <w:tcW w:w="1134" w:type="dxa"/>
            <w:tcBorders>
              <w:top w:val="nil"/>
              <w:left w:val="nil"/>
              <w:bottom w:val="single" w:sz="4" w:space="0" w:color="auto"/>
              <w:right w:val="single" w:sz="4" w:space="0" w:color="auto"/>
            </w:tcBorders>
            <w:shd w:val="clear" w:color="auto" w:fill="auto"/>
            <w:vAlign w:val="center"/>
            <w:hideMark/>
          </w:tcPr>
          <w:p w14:paraId="776814A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6EED45ED"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1FA07E39"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6B17248D"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71E218E0"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09E139B2"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718633A2" w14:textId="77777777" w:rsidTr="003C7870">
        <w:trPr>
          <w:trHeight w:val="1684"/>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228C520"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511F4A65"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pláticas y/o conferencias sobre prevención del delito, cultura de la denuncia y temas de mediación</w:t>
            </w:r>
          </w:p>
        </w:tc>
        <w:tc>
          <w:tcPr>
            <w:tcW w:w="2875" w:type="dxa"/>
            <w:gridSpan w:val="2"/>
            <w:tcBorders>
              <w:top w:val="nil"/>
              <w:left w:val="nil"/>
              <w:bottom w:val="single" w:sz="4" w:space="0" w:color="auto"/>
              <w:right w:val="single" w:sz="4" w:space="0" w:color="auto"/>
            </w:tcBorders>
            <w:shd w:val="clear" w:color="auto" w:fill="auto"/>
            <w:vAlign w:val="center"/>
            <w:hideMark/>
          </w:tcPr>
          <w:p w14:paraId="3875E28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xml:space="preserve">(Pláticas y/o conferencias sobre prevención del delito, cultura de la denuncia y temas de mediación realizadas / Pláticas y/o conferencias sobre prevención del </w:t>
            </w:r>
            <w:proofErr w:type="gramStart"/>
            <w:r w:rsidRPr="0018766A">
              <w:rPr>
                <w:rFonts w:eastAsia="Times New Roman" w:cs="Calibri"/>
                <w:color w:val="000000"/>
                <w:sz w:val="18"/>
                <w:szCs w:val="18"/>
                <w:lang w:eastAsia="es-MX"/>
              </w:rPr>
              <w:t>delito,  cultura</w:t>
            </w:r>
            <w:proofErr w:type="gramEnd"/>
            <w:r w:rsidRPr="0018766A">
              <w:rPr>
                <w:rFonts w:eastAsia="Times New Roman" w:cs="Calibri"/>
                <w:color w:val="000000"/>
                <w:sz w:val="18"/>
                <w:szCs w:val="18"/>
                <w:lang w:eastAsia="es-MX"/>
              </w:rPr>
              <w:t xml:space="preserve"> de la denuncia y temas de mediación programadas) * 100</w:t>
            </w:r>
          </w:p>
        </w:tc>
        <w:tc>
          <w:tcPr>
            <w:tcW w:w="1134" w:type="dxa"/>
            <w:tcBorders>
              <w:top w:val="nil"/>
              <w:left w:val="nil"/>
              <w:bottom w:val="single" w:sz="4" w:space="0" w:color="auto"/>
              <w:right w:val="single" w:sz="4" w:space="0" w:color="auto"/>
            </w:tcBorders>
            <w:shd w:val="clear" w:color="auto" w:fill="auto"/>
            <w:vAlign w:val="center"/>
            <w:hideMark/>
          </w:tcPr>
          <w:p w14:paraId="1D7F323A"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33B699DC"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7F396F00"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59644A49"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7782B2F3"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6C180BB6"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4018143D" w14:textId="77777777" w:rsidTr="003C7870">
        <w:trPr>
          <w:trHeight w:val="2166"/>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477CB0F"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42B5C602"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publicaciones realizadas en medios de comunicación masiva para fortalecer la prevención del delito, cultura de la denuncia y acciones realizadas por la FGJ</w:t>
            </w:r>
          </w:p>
        </w:tc>
        <w:tc>
          <w:tcPr>
            <w:tcW w:w="2875" w:type="dxa"/>
            <w:gridSpan w:val="2"/>
            <w:tcBorders>
              <w:top w:val="nil"/>
              <w:left w:val="nil"/>
              <w:bottom w:val="single" w:sz="4" w:space="0" w:color="auto"/>
              <w:right w:val="single" w:sz="4" w:space="0" w:color="auto"/>
            </w:tcBorders>
            <w:shd w:val="clear" w:color="auto" w:fill="auto"/>
            <w:vAlign w:val="center"/>
            <w:hideMark/>
          </w:tcPr>
          <w:p w14:paraId="527A001C"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(Publicaciones realizadas en redes sociales sobre temas de prevención del delito, cultura de la denuncia y acciones realizadas por la FGJ / Publicaciones programadas a publicar en redes sociales en temas de prevención del delito, cultura de la denuncia y acciones realizadas por la FGJ) * 100</w:t>
            </w:r>
          </w:p>
        </w:tc>
        <w:tc>
          <w:tcPr>
            <w:tcW w:w="1134" w:type="dxa"/>
            <w:tcBorders>
              <w:top w:val="nil"/>
              <w:left w:val="nil"/>
              <w:bottom w:val="single" w:sz="4" w:space="0" w:color="auto"/>
              <w:right w:val="single" w:sz="4" w:space="0" w:color="auto"/>
            </w:tcBorders>
            <w:shd w:val="clear" w:color="auto" w:fill="auto"/>
            <w:vAlign w:val="center"/>
            <w:hideMark/>
          </w:tcPr>
          <w:p w14:paraId="2D6313A8"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4CF5D392"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0DC26315"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755FC45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75FC21C8"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64A8F050"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r w:rsidR="0018766A" w:rsidRPr="0018766A" w14:paraId="3BF6F499" w14:textId="77777777" w:rsidTr="003C7870">
        <w:trPr>
          <w:trHeight w:val="7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6CD4691"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E062 Procuración de Justicia</w:t>
            </w:r>
          </w:p>
        </w:tc>
        <w:tc>
          <w:tcPr>
            <w:tcW w:w="1959" w:type="dxa"/>
            <w:gridSpan w:val="2"/>
            <w:tcBorders>
              <w:top w:val="nil"/>
              <w:left w:val="nil"/>
              <w:bottom w:val="single" w:sz="4" w:space="0" w:color="auto"/>
              <w:right w:val="single" w:sz="4" w:space="0" w:color="auto"/>
            </w:tcBorders>
            <w:shd w:val="clear" w:color="auto" w:fill="auto"/>
            <w:vAlign w:val="center"/>
            <w:hideMark/>
          </w:tcPr>
          <w:p w14:paraId="3C1923C9"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Porcentaje de asesoría brindada a la ciudadanía</w:t>
            </w:r>
          </w:p>
        </w:tc>
        <w:tc>
          <w:tcPr>
            <w:tcW w:w="2875" w:type="dxa"/>
            <w:gridSpan w:val="2"/>
            <w:tcBorders>
              <w:top w:val="nil"/>
              <w:left w:val="nil"/>
              <w:bottom w:val="single" w:sz="4" w:space="0" w:color="auto"/>
              <w:right w:val="single" w:sz="4" w:space="0" w:color="auto"/>
            </w:tcBorders>
            <w:shd w:val="clear" w:color="auto" w:fill="auto"/>
            <w:vAlign w:val="center"/>
            <w:hideMark/>
          </w:tcPr>
          <w:p w14:paraId="2B7E9A48"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(Asesoría brindada a la ciudadanía / Asesoría solicitada por la ciudadanía) * 100</w:t>
            </w:r>
          </w:p>
        </w:tc>
        <w:tc>
          <w:tcPr>
            <w:tcW w:w="1134" w:type="dxa"/>
            <w:tcBorders>
              <w:top w:val="nil"/>
              <w:left w:val="nil"/>
              <w:bottom w:val="single" w:sz="4" w:space="0" w:color="auto"/>
              <w:right w:val="single" w:sz="4" w:space="0" w:color="auto"/>
            </w:tcBorders>
            <w:shd w:val="clear" w:color="auto" w:fill="auto"/>
            <w:vAlign w:val="center"/>
            <w:hideMark/>
          </w:tcPr>
          <w:p w14:paraId="32F181D7"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Porcentaje</w:t>
            </w:r>
          </w:p>
        </w:tc>
        <w:tc>
          <w:tcPr>
            <w:tcW w:w="850" w:type="dxa"/>
            <w:tcBorders>
              <w:top w:val="nil"/>
              <w:left w:val="nil"/>
              <w:bottom w:val="single" w:sz="4" w:space="0" w:color="auto"/>
              <w:right w:val="single" w:sz="4" w:space="0" w:color="auto"/>
            </w:tcBorders>
            <w:shd w:val="clear" w:color="auto" w:fill="auto"/>
            <w:vAlign w:val="center"/>
            <w:hideMark/>
          </w:tcPr>
          <w:p w14:paraId="760EEC18"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35845080"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Anual</w:t>
            </w:r>
          </w:p>
        </w:tc>
        <w:tc>
          <w:tcPr>
            <w:tcW w:w="1134" w:type="dxa"/>
            <w:tcBorders>
              <w:top w:val="nil"/>
              <w:left w:val="nil"/>
              <w:bottom w:val="single" w:sz="4" w:space="0" w:color="auto"/>
              <w:right w:val="single" w:sz="4" w:space="0" w:color="auto"/>
            </w:tcBorders>
            <w:shd w:val="clear" w:color="auto" w:fill="auto"/>
            <w:vAlign w:val="center"/>
            <w:hideMark/>
          </w:tcPr>
          <w:p w14:paraId="30111B0A"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134" w:type="dxa"/>
            <w:tcBorders>
              <w:top w:val="nil"/>
              <w:left w:val="nil"/>
              <w:bottom w:val="single" w:sz="4" w:space="0" w:color="auto"/>
              <w:right w:val="single" w:sz="4" w:space="0" w:color="auto"/>
            </w:tcBorders>
            <w:shd w:val="clear" w:color="auto" w:fill="auto"/>
            <w:vAlign w:val="center"/>
            <w:hideMark/>
          </w:tcPr>
          <w:p w14:paraId="1B470EA0" w14:textId="77777777" w:rsidR="0018766A" w:rsidRPr="0018766A" w:rsidRDefault="0018766A" w:rsidP="0018766A">
            <w:pPr>
              <w:suppressAutoHyphens w:val="0"/>
              <w:spacing w:after="0" w:line="240" w:lineRule="auto"/>
              <w:jc w:val="center"/>
              <w:rPr>
                <w:rFonts w:eastAsia="Times New Roman" w:cs="Calibri"/>
                <w:color w:val="000000"/>
                <w:sz w:val="18"/>
                <w:szCs w:val="18"/>
                <w:lang w:eastAsia="es-MX"/>
              </w:rPr>
            </w:pPr>
            <w:r w:rsidRPr="0018766A">
              <w:rPr>
                <w:rFonts w:eastAsia="Times New Roman" w:cs="Calibri"/>
                <w:color w:val="000000"/>
                <w:sz w:val="18"/>
                <w:szCs w:val="18"/>
                <w:lang w:eastAsia="es-MX"/>
              </w:rPr>
              <w:t>100%</w:t>
            </w:r>
          </w:p>
        </w:tc>
        <w:tc>
          <w:tcPr>
            <w:tcW w:w="1417" w:type="dxa"/>
            <w:tcBorders>
              <w:top w:val="nil"/>
              <w:left w:val="nil"/>
              <w:bottom w:val="single" w:sz="4" w:space="0" w:color="auto"/>
              <w:right w:val="single" w:sz="4" w:space="0" w:color="auto"/>
            </w:tcBorders>
            <w:shd w:val="clear" w:color="auto" w:fill="auto"/>
            <w:vAlign w:val="center"/>
            <w:hideMark/>
          </w:tcPr>
          <w:p w14:paraId="1008C840" w14:textId="77777777" w:rsidR="0018766A" w:rsidRPr="0018766A" w:rsidRDefault="0018766A" w:rsidP="0018766A">
            <w:pPr>
              <w:suppressAutoHyphens w:val="0"/>
              <w:spacing w:after="0" w:line="240" w:lineRule="auto"/>
              <w:rPr>
                <w:rFonts w:eastAsia="Times New Roman" w:cs="Calibri"/>
                <w:color w:val="000000"/>
                <w:sz w:val="18"/>
                <w:szCs w:val="18"/>
                <w:lang w:eastAsia="es-MX"/>
              </w:rPr>
            </w:pPr>
            <w:r w:rsidRPr="0018766A">
              <w:rPr>
                <w:rFonts w:eastAsia="Times New Roman" w:cs="Calibri"/>
                <w:color w:val="000000"/>
                <w:sz w:val="18"/>
                <w:szCs w:val="18"/>
                <w:lang w:eastAsia="es-MX"/>
              </w:rPr>
              <w:t> </w:t>
            </w:r>
          </w:p>
        </w:tc>
      </w:tr>
    </w:tbl>
    <w:p w14:paraId="4C212E90" w14:textId="77777777" w:rsidR="003F3903" w:rsidRDefault="003F3903">
      <w:pPr>
        <w:jc w:val="both"/>
        <w:rPr>
          <w:rFonts w:cs="DIN Pro Regular"/>
        </w:rPr>
      </w:pPr>
    </w:p>
    <w:p w14:paraId="41DDF895" w14:textId="77777777" w:rsidR="003C7870" w:rsidRDefault="003C7870">
      <w:pPr>
        <w:jc w:val="both"/>
        <w:rPr>
          <w:rFonts w:cs="DIN Pro Regular"/>
        </w:rPr>
      </w:pPr>
    </w:p>
    <w:p w14:paraId="2466A45C" w14:textId="78BB5622" w:rsidR="003F3903" w:rsidRDefault="003F3903" w:rsidP="00987DBB">
      <w:pPr>
        <w:pStyle w:val="Texto"/>
        <w:spacing w:after="0" w:line="240" w:lineRule="exact"/>
        <w:ind w:firstLine="0"/>
        <w:jc w:val="left"/>
        <w:rPr>
          <w:rFonts w:ascii="Calibri" w:hAnsi="Calibri" w:cs="DIN Pro Regular"/>
          <w:sz w:val="22"/>
          <w:szCs w:val="22"/>
        </w:rPr>
      </w:pPr>
    </w:p>
    <w:sectPr w:rsidR="003F3903" w:rsidSect="003C7870">
      <w:headerReference w:type="even" r:id="rId7"/>
      <w:headerReference w:type="default" r:id="rId8"/>
      <w:footerReference w:type="even" r:id="rId9"/>
      <w:footerReference w:type="default" r:id="rId10"/>
      <w:headerReference w:type="first" r:id="rId11"/>
      <w:footerReference w:type="first" r:id="rId12"/>
      <w:pgSz w:w="15840" w:h="12240" w:orient="landscape"/>
      <w:pgMar w:top="1418" w:right="1531" w:bottom="1418" w:left="1531" w:header="737"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0C95" w14:textId="77777777" w:rsidR="00EE40FB" w:rsidRDefault="00A800BB">
      <w:pPr>
        <w:spacing w:after="0" w:line="240" w:lineRule="auto"/>
      </w:pPr>
      <w:r>
        <w:separator/>
      </w:r>
    </w:p>
  </w:endnote>
  <w:endnote w:type="continuationSeparator" w:id="0">
    <w:p w14:paraId="425C055A" w14:textId="77777777" w:rsidR="00EE40FB" w:rsidRDefault="00A8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IN Pro Regular">
    <w:altName w:val="Calibri"/>
    <w:charset w:val="00"/>
    <w:family w:val="swiss"/>
    <w:pitch w:val="variable"/>
    <w:sig w:usb0="A00002BF" w:usb1="4000207B" w:usb2="00000008" w:usb3="00000000" w:csb0="00000097" w:csb1="00000000"/>
  </w:font>
  <w:font w:name="Encode Sans">
    <w:altName w:val="Calibri"/>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2DB6" w14:textId="77777777" w:rsidR="003C7870" w:rsidRDefault="003C78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21A0" w14:textId="77777777" w:rsidR="003F3903" w:rsidRDefault="00A800BB">
    <w:pPr>
      <w:pStyle w:val="Piedepgina"/>
      <w:jc w:val="center"/>
      <w:rPr>
        <w:rFonts w:ascii="Arial" w:hAnsi="Arial" w:cs="Arial"/>
      </w:rPr>
    </w:pPr>
    <w:r>
      <w:rPr>
        <w:noProof/>
        <w:lang w:eastAsia="es-MX"/>
      </w:rPr>
      <w:drawing>
        <wp:inline distT="0" distB="0" distL="0" distR="0" wp14:anchorId="28F6CDA7" wp14:editId="1F3C5131">
          <wp:extent cx="6193790" cy="24130"/>
          <wp:effectExtent l="0" t="0" r="0" b="0"/>
          <wp:docPr id="13023730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14:paraId="2AD2AFEC" w14:textId="77777777" w:rsidR="003F3903" w:rsidRDefault="00A800BB">
    <w:pPr>
      <w:pStyle w:val="Piedepgina"/>
      <w:jc w:val="center"/>
      <w:rPr>
        <w:rFonts w:ascii="Arial" w:hAnsi="Arial" w:cs="Arial"/>
      </w:rPr>
    </w:pPr>
    <w:r>
      <w:rPr>
        <w:rFonts w:ascii="Arial" w:hAnsi="Arial" w:cs="Arial"/>
      </w:rPr>
      <w:t xml:space="preserve">Programática /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DD69" w14:textId="77777777" w:rsidR="003C7870" w:rsidRDefault="003C78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EE580" w14:textId="77777777" w:rsidR="00EE40FB" w:rsidRDefault="00A800BB">
      <w:pPr>
        <w:spacing w:after="0" w:line="240" w:lineRule="auto"/>
      </w:pPr>
      <w:bookmarkStart w:id="0" w:name="_Hlk190459679"/>
      <w:bookmarkEnd w:id="0"/>
      <w:r>
        <w:separator/>
      </w:r>
    </w:p>
  </w:footnote>
  <w:footnote w:type="continuationSeparator" w:id="0">
    <w:p w14:paraId="73DC9132" w14:textId="77777777" w:rsidR="00EE40FB" w:rsidRDefault="00A8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831A" w14:textId="77777777" w:rsidR="003C7870" w:rsidRDefault="003C78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147B" w14:textId="77777777" w:rsidR="003F3903" w:rsidRDefault="00A800BB">
    <w:pPr>
      <w:pStyle w:val="Encabezado"/>
      <w:jc w:val="center"/>
      <w:rPr>
        <w:rFonts w:ascii="Arial" w:hAnsi="Arial" w:cs="Arial"/>
      </w:rPr>
    </w:pPr>
    <w:r>
      <w:rPr>
        <w:rFonts w:ascii="Arial" w:hAnsi="Arial" w:cs="Arial"/>
        <w:noProof/>
        <w:lang w:eastAsia="es-MX"/>
      </w:rPr>
      <mc:AlternateContent>
        <mc:Choice Requires="wps">
          <w:drawing>
            <wp:anchor distT="0" distB="0" distL="0" distR="0" simplePos="0" relativeHeight="251657216" behindDoc="1" locked="0" layoutInCell="0" allowOverlap="1" wp14:anchorId="00AB1F02" wp14:editId="0BF704DD">
              <wp:simplePos x="0" y="0"/>
              <wp:positionH relativeFrom="column">
                <wp:posOffset>6348730</wp:posOffset>
              </wp:positionH>
              <wp:positionV relativeFrom="paragraph">
                <wp:posOffset>-240665</wp:posOffset>
              </wp:positionV>
              <wp:extent cx="1781175" cy="685800"/>
              <wp:effectExtent l="0" t="0" r="9525" b="0"/>
              <wp:wrapNone/>
              <wp:docPr id="1" name="2 Rectángulo"/>
              <wp:cNvGraphicFramePr/>
              <a:graphic xmlns:a="http://schemas.openxmlformats.org/drawingml/2006/main">
                <a:graphicData uri="http://schemas.microsoft.com/office/word/2010/wordprocessingShape">
                  <wps:wsp>
                    <wps:cNvSpPr/>
                    <wps:spPr>
                      <a:xfrm>
                        <a:off x="0" y="0"/>
                        <a:ext cx="1781175" cy="68580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txbx>
                      <w:txbxContent>
                        <w:p w14:paraId="68039040" w14:textId="0BE316C4" w:rsidR="003F3903" w:rsidRDefault="00987DBB">
                          <w:pPr>
                            <w:pStyle w:val="NormalWeb"/>
                            <w:spacing w:beforeAutospacing="0" w:after="0" w:afterAutospacing="0"/>
                            <w:jc w:val="center"/>
                            <w:rPr>
                              <w:rFonts w:ascii="Encode Sans" w:hAnsi="Encode Sans" w:cs="DIN Pro Regular"/>
                            </w:rPr>
                          </w:pPr>
                          <w:r>
                            <w:rPr>
                              <w:noProof/>
                            </w:rPr>
                            <w:drawing>
                              <wp:inline distT="0" distB="0" distL="0" distR="0" wp14:anchorId="21ED1D45" wp14:editId="13472BCF">
                                <wp:extent cx="1562100" cy="628650"/>
                                <wp:effectExtent l="0" t="0" r="0" b="0"/>
                                <wp:docPr id="625781082" name="Picture 2" descr="Un letrero de color negro&#10;&#10;El contenido generado por IA puede ser incorrecto.">
                                  <a:extLst xmlns:a="http://schemas.openxmlformats.org/drawingml/2006/main">
                                    <a:ext uri="{FF2B5EF4-FFF2-40B4-BE49-F238E27FC236}">
                                      <a16:creationId xmlns:a16="http://schemas.microsoft.com/office/drawing/2014/main" id="{FAB2AFC4-6466-47C5-AC21-A3851F5058CA}"/>
                                    </a:ext>
                                  </a:extLst>
                                </wp:docPr>
                                <wp:cNvGraphicFramePr/>
                                <a:graphic xmlns:a="http://schemas.openxmlformats.org/drawingml/2006/main">
                                  <a:graphicData uri="http://schemas.openxmlformats.org/drawingml/2006/picture">
                                    <pic:pic xmlns:pic="http://schemas.openxmlformats.org/drawingml/2006/picture">
                                      <pic:nvPicPr>
                                        <pic:cNvPr id="8" name="Picture 2" descr="Un letrero de color negro&#10;&#10;El contenido generado por IA puede ser incorrecto.">
                                          <a:extLst>
                                            <a:ext uri="{FF2B5EF4-FFF2-40B4-BE49-F238E27FC236}">
                                              <a16:creationId xmlns:a16="http://schemas.microsoft.com/office/drawing/2014/main" id="{FAB2AFC4-6466-47C5-AC21-A3851F5058CA}"/>
                                            </a:ext>
                                          </a:extLst>
                                        </pic:cNvPr>
                                        <pic:cNvPicPr/>
                                      </pic:nvPicPr>
                                      <pic:blipFill rotWithShape="1">
                                        <a:blip r:embed="rId1"/>
                                        <a:stretch>
                                          <a:fillRect/>
                                        </a:stretch>
                                      </pic:blipFill>
                                      <pic:spPr>
                                        <a:xfrm>
                                          <a:off x="0" y="0"/>
                                          <a:ext cx="1562100" cy="628650"/>
                                        </a:xfrm>
                                        <a:prstGeom prst="rect">
                                          <a:avLst/>
                                        </a:prstGeom>
                                      </pic:spPr>
                                    </pic:pic>
                                  </a:graphicData>
                                </a:graphic>
                              </wp:inline>
                            </w:drawing>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0AB1F02" id="2 Rectángulo" o:spid="_x0000_s1026" style="position:absolute;left:0;text-align:left;margin-left:499.9pt;margin-top:-18.95pt;width:140.25pt;height:5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" o:allowincell="f" stroked="f" strokeweight="1pt">
              <v:textbox>
                <w:txbxContent>
                  <w:p w14:paraId="68039040" w14:textId="0BE316C4" w:rsidR="003F3903" w:rsidRDefault="00987DBB">
                    <w:pPr>
                      <w:pStyle w:val="NormalWeb"/>
                      <w:spacing w:beforeAutospacing="0" w:after="0" w:afterAutospacing="0"/>
                      <w:jc w:val="center"/>
                      <w:rPr>
                        <w:rFonts w:ascii="Encode Sans" w:hAnsi="Encode Sans" w:cs="DIN Pro Regular"/>
                      </w:rPr>
                    </w:pPr>
                    <w:r>
                      <w:rPr>
                        <w:noProof/>
                      </w:rPr>
                      <w:drawing>
                        <wp:inline distT="0" distB="0" distL="0" distR="0" wp14:anchorId="21ED1D45" wp14:editId="13472BCF">
                          <wp:extent cx="1562100" cy="628650"/>
                          <wp:effectExtent l="0" t="0" r="0" b="0"/>
                          <wp:docPr id="625781082" name="Picture 2" descr="Un letrero de color negro&#10;&#10;El contenido generado por IA puede ser incorrecto.">
                            <a:extLst xmlns:a="http://schemas.openxmlformats.org/drawingml/2006/main">
                              <a:ext uri="{FF2B5EF4-FFF2-40B4-BE49-F238E27FC236}">
                                <a16:creationId xmlns:a16="http://schemas.microsoft.com/office/drawing/2014/main" id="{FAB2AFC4-6466-47C5-AC21-A3851F5058CA}"/>
                              </a:ext>
                            </a:extLst>
                          </wp:docPr>
                          <wp:cNvGraphicFramePr/>
                          <a:graphic xmlns:a="http://schemas.openxmlformats.org/drawingml/2006/main">
                            <a:graphicData uri="http://schemas.openxmlformats.org/drawingml/2006/picture">
                              <pic:pic xmlns:pic="http://schemas.openxmlformats.org/drawingml/2006/picture">
                                <pic:nvPicPr>
                                  <pic:cNvPr id="8" name="Picture 2" descr="Un letrero de color negro&#10;&#10;El contenido generado por IA puede ser incorrecto.">
                                    <a:extLst>
                                      <a:ext uri="{FF2B5EF4-FFF2-40B4-BE49-F238E27FC236}">
                                        <a16:creationId xmlns:a16="http://schemas.microsoft.com/office/drawing/2014/main" id="{FAB2AFC4-6466-47C5-AC21-A3851F5058CA}"/>
                                      </a:ext>
                                    </a:extLst>
                                  </pic:cNvPr>
                                  <pic:cNvPicPr/>
                                </pic:nvPicPr>
                                <pic:blipFill rotWithShape="1">
                                  <a:blip r:embed="rId1"/>
                                  <a:stretch>
                                    <a:fillRect/>
                                  </a:stretch>
                                </pic:blipFill>
                                <pic:spPr>
                                  <a:xfrm>
                                    <a:off x="0" y="0"/>
                                    <a:ext cx="1562100" cy="628650"/>
                                  </a:xfrm>
                                  <a:prstGeom prst="rect">
                                    <a:avLst/>
                                  </a:prstGeom>
                                </pic:spPr>
                              </pic:pic>
                            </a:graphicData>
                          </a:graphic>
                        </wp:inline>
                      </w:drawing>
                    </w:r>
                  </w:p>
                </w:txbxContent>
              </v:textbox>
            </v:rect>
          </w:pict>
        </mc:Fallback>
      </mc:AlternateContent>
    </w:r>
    <w:r>
      <w:rPr>
        <w:rFonts w:ascii="Arial" w:hAnsi="Arial" w:cs="Arial"/>
        <w:noProof/>
        <w:lang w:eastAsia="es-MX"/>
      </w:rPr>
      <w:drawing>
        <wp:anchor distT="0" distB="0" distL="114300" distR="114300" simplePos="0" relativeHeight="251660288" behindDoc="1" locked="0" layoutInCell="0" allowOverlap="1" wp14:anchorId="5AB58BEF" wp14:editId="01C627B8">
          <wp:simplePos x="0" y="0"/>
          <wp:positionH relativeFrom="column">
            <wp:posOffset>-108585</wp:posOffset>
          </wp:positionH>
          <wp:positionV relativeFrom="paragraph">
            <wp:posOffset>-201930</wp:posOffset>
          </wp:positionV>
          <wp:extent cx="1971675" cy="600710"/>
          <wp:effectExtent l="0" t="0" r="0" b="0"/>
          <wp:wrapSquare wrapText="bothSides"/>
          <wp:docPr id="2124115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2"/>
                  <a:srcRect l="3008" t="5939"/>
                  <a:stretch>
                    <a:fillRect/>
                  </a:stretch>
                </pic:blipFill>
                <pic:spPr bwMode="auto">
                  <a:xfrm>
                    <a:off x="0" y="0"/>
                    <a:ext cx="1971675" cy="600710"/>
                  </a:xfrm>
                  <a:prstGeom prst="rect">
                    <a:avLst/>
                  </a:prstGeom>
                </pic:spPr>
              </pic:pic>
            </a:graphicData>
          </a:graphic>
        </wp:anchor>
      </w:drawing>
    </w:r>
  </w:p>
  <w:p w14:paraId="31357200" w14:textId="11ACF5D6" w:rsidR="003F3903" w:rsidRDefault="00987DBB">
    <w:pPr>
      <w:pStyle w:val="Encabezado"/>
      <w:jc w:val="center"/>
      <w:rPr>
        <w:b/>
        <w:bCs/>
        <w:sz w:val="24"/>
        <w:szCs w:val="24"/>
      </w:rPr>
    </w:pPr>
    <w:r w:rsidRPr="00987DBB">
      <w:rPr>
        <w:rFonts w:ascii="Encode Sans" w:hAnsi="Encode Sans" w:cs="Arial"/>
        <w:b/>
        <w:bCs/>
        <w:sz w:val="24"/>
        <w:szCs w:val="24"/>
      </w:rPr>
      <w:t>Fiscalía General de Justicia del Estado de Tamaulipas</w:t>
    </w:r>
  </w:p>
  <w:p w14:paraId="34247549" w14:textId="7746E9F1" w:rsidR="003C7870" w:rsidRDefault="003C7870">
    <w:pPr>
      <w:pStyle w:val="Encabezado"/>
      <w:jc w:val="center"/>
      <w:rPr>
        <w:rFonts w:ascii="Arial" w:hAnsi="Arial" w:cs="Arial"/>
      </w:rPr>
    </w:pPr>
    <w:r>
      <w:rPr>
        <w:noProof/>
        <w:lang w:eastAsia="es-MX"/>
      </w:rPr>
      <w:drawing>
        <wp:inline distT="0" distB="0" distL="0" distR="0" wp14:anchorId="7689B065" wp14:editId="1B40F79F">
          <wp:extent cx="6193790" cy="24130"/>
          <wp:effectExtent l="0" t="0" r="0" b="0"/>
          <wp:docPr id="1801621225"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p w14:paraId="7A3A62C9" w14:textId="583BD37D" w:rsidR="003F3903" w:rsidRDefault="003F3903">
    <w:pPr>
      <w:pStyle w:val="Encabezado"/>
      <w:jc w:val="center"/>
      <w:rPr>
        <w:rFonts w:ascii="Arial" w:hAnsi="Arial" w:cs="Arial"/>
      </w:rPr>
    </w:pPr>
  </w:p>
  <w:p w14:paraId="2B01CF93" w14:textId="77777777" w:rsidR="003C7870" w:rsidRDefault="003C7870" w:rsidP="003C7870">
    <w:pPr>
      <w:jc w:val="center"/>
      <w:rPr>
        <w:rFonts w:ascii="Encode Sans" w:hAnsi="Encode Sans" w:cs="Arial"/>
        <w:b/>
      </w:rPr>
    </w:pPr>
    <w:r>
      <w:rPr>
        <w:rFonts w:ascii="Encode Sans" w:hAnsi="Encode Sans" w:cs="Arial"/>
        <w:b/>
      </w:rPr>
      <w:t>CUENTA PÚBLICA 2024</w:t>
    </w:r>
  </w:p>
  <w:p w14:paraId="0B692549" w14:textId="7F85113E" w:rsidR="003C7870" w:rsidRDefault="003C7870" w:rsidP="003C7870">
    <w:pPr>
      <w:pStyle w:val="Encabezado"/>
      <w:jc w:val="center"/>
      <w:rPr>
        <w:rFonts w:ascii="Arial" w:hAnsi="Arial" w:cs="Arial"/>
      </w:rPr>
    </w:pPr>
    <w:r>
      <w:rPr>
        <w:rFonts w:ascii="Encode Sans" w:hAnsi="Encode Sans" w:cs="DIN Pro Regular"/>
        <w:b/>
      </w:rPr>
      <w:t>INDICADORES DE RESULTADOS</w:t>
    </w:r>
  </w:p>
  <w:p w14:paraId="261C6956" w14:textId="77777777" w:rsidR="003C7870" w:rsidRDefault="003C7870">
    <w:pPr>
      <w:pStyle w:val="Encabezado"/>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ABBA" w14:textId="77777777" w:rsidR="003C7870" w:rsidRDefault="003C78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03"/>
    <w:rsid w:val="0002080A"/>
    <w:rsid w:val="00172B9E"/>
    <w:rsid w:val="0018766A"/>
    <w:rsid w:val="002022F6"/>
    <w:rsid w:val="0030010F"/>
    <w:rsid w:val="003C7870"/>
    <w:rsid w:val="003F3903"/>
    <w:rsid w:val="005B0075"/>
    <w:rsid w:val="006E5F27"/>
    <w:rsid w:val="00987DBB"/>
    <w:rsid w:val="00A04150"/>
    <w:rsid w:val="00A800BB"/>
    <w:rsid w:val="00BA7753"/>
    <w:rsid w:val="00EE40F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FE279E"/>
  <w15:docId w15:val="{BD7CE33A-15A0-4D8C-82FD-6C577712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qFormat/>
    <w:rsid w:val="00486EF3"/>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91667">
      <w:bodyDiv w:val="1"/>
      <w:marLeft w:val="0"/>
      <w:marRight w:val="0"/>
      <w:marTop w:val="0"/>
      <w:marBottom w:val="0"/>
      <w:divBdr>
        <w:top w:val="none" w:sz="0" w:space="0" w:color="auto"/>
        <w:left w:val="none" w:sz="0" w:space="0" w:color="auto"/>
        <w:bottom w:val="none" w:sz="0" w:space="0" w:color="auto"/>
        <w:right w:val="none" w:sz="0" w:space="0" w:color="auto"/>
      </w:divBdr>
    </w:div>
    <w:div w:id="154763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096E-75A9-485E-9473-19C31E74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Documentos de la Direccion de Administracion y Finanzas</cp:lastModifiedBy>
  <cp:revision>25</cp:revision>
  <cp:lastPrinted>2025-02-15T03:13:00Z</cp:lastPrinted>
  <dcterms:created xsi:type="dcterms:W3CDTF">2021-01-09T00:44:00Z</dcterms:created>
  <dcterms:modified xsi:type="dcterms:W3CDTF">2025-02-20T18:15:00Z</dcterms:modified>
  <dc:language>es-MX</dc:language>
</cp:coreProperties>
</file>