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C20" w:rsidRPr="000931E9" w:rsidRDefault="00375C20" w:rsidP="000931E9">
      <w:pPr>
        <w:pStyle w:val="Texto"/>
      </w:pPr>
    </w:p>
    <w:p w:rsidR="00886372" w:rsidRDefault="00886372" w:rsidP="00540418">
      <w:pPr>
        <w:pStyle w:val="Texto"/>
        <w:spacing w:after="0" w:line="240" w:lineRule="exact"/>
        <w:jc w:val="center"/>
        <w:rPr>
          <w:rFonts w:ascii="Calibri" w:hAnsi="Calibri" w:cs="DIN Pro Regular"/>
          <w:b/>
          <w:sz w:val="24"/>
          <w:szCs w:val="24"/>
        </w:rPr>
      </w:pPr>
    </w:p>
    <w:p w:rsidR="00F7023E" w:rsidRPr="00DB6A3C" w:rsidRDefault="00DB6A3C" w:rsidP="00DB6A3C">
      <w:pPr>
        <w:pStyle w:val="Texto"/>
        <w:spacing w:after="0" w:line="240" w:lineRule="exact"/>
        <w:jc w:val="center"/>
        <w:rPr>
          <w:rFonts w:asciiTheme="minorHAnsi" w:hAnsiTheme="minorHAnsi" w:cstheme="minorHAnsi"/>
          <w:b/>
          <w:sz w:val="24"/>
          <w:szCs w:val="24"/>
        </w:rPr>
      </w:pPr>
      <w:r w:rsidRPr="00DB6A3C">
        <w:rPr>
          <w:rFonts w:asciiTheme="minorHAnsi" w:hAnsiTheme="minorHAnsi" w:cstheme="minorHAnsi"/>
          <w:b/>
          <w:sz w:val="24"/>
          <w:szCs w:val="24"/>
        </w:rPr>
        <w:t>Cuenta Pública 2024</w:t>
      </w:r>
    </w:p>
    <w:p w:rsidR="00DB6A3C" w:rsidRPr="00DB6A3C" w:rsidRDefault="00DB6A3C" w:rsidP="00DB6A3C">
      <w:pPr>
        <w:pStyle w:val="Texto"/>
        <w:spacing w:after="0" w:line="240" w:lineRule="exact"/>
        <w:jc w:val="center"/>
        <w:rPr>
          <w:rFonts w:asciiTheme="minorHAnsi" w:hAnsiTheme="minorHAnsi" w:cstheme="minorHAnsi"/>
          <w:b/>
          <w:sz w:val="24"/>
          <w:szCs w:val="24"/>
        </w:rPr>
      </w:pPr>
    </w:p>
    <w:p w:rsidR="00540418" w:rsidRPr="00DB6A3C" w:rsidRDefault="00F7023E" w:rsidP="00DB6A3C">
      <w:pPr>
        <w:pStyle w:val="Texto"/>
        <w:spacing w:after="0" w:line="240" w:lineRule="exact"/>
        <w:jc w:val="center"/>
        <w:rPr>
          <w:rFonts w:asciiTheme="minorHAnsi" w:hAnsiTheme="minorHAnsi" w:cstheme="minorHAnsi"/>
          <w:b/>
          <w:sz w:val="24"/>
          <w:szCs w:val="24"/>
        </w:rPr>
      </w:pPr>
      <w:r w:rsidRPr="00DB6A3C">
        <w:rPr>
          <w:rFonts w:asciiTheme="minorHAnsi" w:hAnsiTheme="minorHAnsi" w:cstheme="minorHAnsi"/>
          <w:b/>
          <w:sz w:val="24"/>
          <w:szCs w:val="24"/>
        </w:rPr>
        <w:t>Notas a los Estados Financieros</w:t>
      </w:r>
    </w:p>
    <w:p w:rsidR="00DB6A3C" w:rsidRPr="00DB6A3C" w:rsidRDefault="00DB6A3C" w:rsidP="00DB6A3C">
      <w:pPr>
        <w:pStyle w:val="Texto"/>
        <w:spacing w:after="0" w:line="240" w:lineRule="exact"/>
        <w:jc w:val="center"/>
        <w:rPr>
          <w:rFonts w:asciiTheme="minorHAnsi" w:hAnsiTheme="minorHAnsi" w:cstheme="minorHAnsi"/>
          <w:b/>
          <w:sz w:val="24"/>
          <w:szCs w:val="24"/>
        </w:rPr>
      </w:pPr>
    </w:p>
    <w:p w:rsidR="00B31AAA" w:rsidRPr="00DB6A3C" w:rsidRDefault="00AF5955" w:rsidP="00DB6A3C">
      <w:pPr>
        <w:pStyle w:val="Texto"/>
        <w:numPr>
          <w:ilvl w:val="0"/>
          <w:numId w:val="11"/>
        </w:numPr>
        <w:spacing w:after="0" w:line="240" w:lineRule="exact"/>
        <w:jc w:val="center"/>
        <w:rPr>
          <w:rFonts w:asciiTheme="minorHAnsi" w:hAnsiTheme="minorHAnsi" w:cstheme="minorHAnsi"/>
          <w:b/>
          <w:sz w:val="24"/>
          <w:szCs w:val="22"/>
          <w:lang w:val="es-MX"/>
        </w:rPr>
      </w:pPr>
      <w:r w:rsidRPr="00DB6A3C">
        <w:rPr>
          <w:rFonts w:asciiTheme="minorHAnsi" w:hAnsiTheme="minorHAnsi" w:cstheme="minorHAnsi"/>
          <w:b/>
          <w:sz w:val="24"/>
          <w:szCs w:val="22"/>
          <w:lang w:val="es-MX"/>
        </w:rPr>
        <w:t>NOTAS DE GESTIÓN ADMINISTRATIVA</w:t>
      </w:r>
    </w:p>
    <w:p w:rsidR="00F335A2" w:rsidRPr="00DB6A3C" w:rsidRDefault="00F335A2" w:rsidP="00DB6A3C">
      <w:pPr>
        <w:pStyle w:val="Texto"/>
        <w:spacing w:after="0" w:line="240" w:lineRule="exact"/>
        <w:ind w:firstLine="0"/>
        <w:jc w:val="left"/>
        <w:rPr>
          <w:rFonts w:asciiTheme="minorHAnsi" w:hAnsiTheme="minorHAnsi" w:cstheme="minorHAnsi"/>
          <w:b/>
          <w:sz w:val="20"/>
          <w:lang w:val="es-MX"/>
        </w:rPr>
      </w:pPr>
    </w:p>
    <w:p w:rsidR="00F335A2" w:rsidRPr="00DB6A3C" w:rsidRDefault="00F335A2" w:rsidP="00F335A2">
      <w:pPr>
        <w:pStyle w:val="Texto"/>
        <w:spacing w:after="0" w:line="240" w:lineRule="exact"/>
        <w:ind w:firstLine="0"/>
        <w:jc w:val="left"/>
        <w:rPr>
          <w:rFonts w:asciiTheme="minorHAnsi" w:hAnsiTheme="minorHAnsi" w:cstheme="minorHAnsi"/>
          <w:b/>
          <w:sz w:val="20"/>
          <w:lang w:val="es-MX"/>
        </w:rPr>
      </w:pPr>
    </w:p>
    <w:p w:rsidR="00886372" w:rsidRPr="00DB6A3C" w:rsidRDefault="00886372" w:rsidP="00886372">
      <w:pPr>
        <w:pStyle w:val="Prrafodelista"/>
        <w:numPr>
          <w:ilvl w:val="0"/>
          <w:numId w:val="12"/>
        </w:numPr>
        <w:spacing w:after="0"/>
        <w:jc w:val="both"/>
        <w:rPr>
          <w:rFonts w:asciiTheme="minorHAnsi" w:hAnsiTheme="minorHAnsi" w:cstheme="minorHAnsi"/>
          <w:b/>
          <w:i/>
          <w:sz w:val="20"/>
          <w:szCs w:val="20"/>
          <w:lang w:val="es-ES"/>
        </w:rPr>
      </w:pPr>
      <w:r w:rsidRPr="00DB6A3C">
        <w:rPr>
          <w:rFonts w:asciiTheme="minorHAnsi" w:hAnsiTheme="minorHAnsi" w:cstheme="minorHAnsi"/>
          <w:b/>
          <w:i/>
          <w:sz w:val="20"/>
          <w:szCs w:val="20"/>
          <w:lang w:val="es-ES"/>
        </w:rPr>
        <w:t>Autorización e Historia</w:t>
      </w:r>
    </w:p>
    <w:p w:rsidR="00886372" w:rsidRPr="00DB6A3C" w:rsidRDefault="00886372" w:rsidP="00886372">
      <w:pPr>
        <w:spacing w:after="0"/>
        <w:jc w:val="both"/>
        <w:rPr>
          <w:rFonts w:asciiTheme="minorHAnsi" w:hAnsiTheme="minorHAnsi" w:cstheme="minorHAnsi"/>
          <w:sz w:val="20"/>
          <w:szCs w:val="20"/>
          <w:lang w:val="es-ES"/>
        </w:rPr>
      </w:pPr>
      <w:r w:rsidRPr="00DB6A3C">
        <w:rPr>
          <w:rFonts w:asciiTheme="minorHAnsi" w:hAnsiTheme="minorHAnsi" w:cstheme="minorHAnsi"/>
          <w:sz w:val="20"/>
          <w:szCs w:val="20"/>
          <w:lang w:val="es-ES"/>
        </w:rPr>
        <w:t>Con fecha 9 de julio de 1824 se expidió el primer decreto de la Legislatura Constituyente de Tamaulipas, mediante el cual se declaró que el Congreso del Estado "elegido conforme a la ley de su institución y al Acta Constitutiva de la Federación", se encontraba legítimamente instalado y en posibilidad de ejercer sus funciones, con lo cual quedaba extinguida la Diputación Provincial y con ello el inicio de un gobierno acorde a los principios de la división de poderes.</w:t>
      </w:r>
    </w:p>
    <w:p w:rsidR="00886372" w:rsidRPr="00DB6A3C" w:rsidRDefault="00886372" w:rsidP="00886372">
      <w:pPr>
        <w:spacing w:after="0"/>
        <w:jc w:val="both"/>
        <w:rPr>
          <w:rFonts w:asciiTheme="minorHAnsi" w:hAnsiTheme="minorHAnsi" w:cstheme="minorHAnsi"/>
          <w:sz w:val="20"/>
          <w:szCs w:val="20"/>
          <w:lang w:val="es-ES"/>
        </w:rPr>
      </w:pPr>
    </w:p>
    <w:p w:rsidR="00886372" w:rsidRPr="00DB6A3C" w:rsidRDefault="00886372" w:rsidP="00886372">
      <w:pPr>
        <w:spacing w:after="0"/>
        <w:jc w:val="both"/>
        <w:rPr>
          <w:rFonts w:asciiTheme="minorHAnsi" w:hAnsiTheme="minorHAnsi" w:cstheme="minorHAnsi"/>
          <w:sz w:val="20"/>
          <w:szCs w:val="20"/>
          <w:lang w:val="es-ES"/>
        </w:rPr>
      </w:pPr>
      <w:r w:rsidRPr="00DB6A3C">
        <w:rPr>
          <w:rFonts w:asciiTheme="minorHAnsi" w:hAnsiTheme="minorHAnsi" w:cstheme="minorHAnsi"/>
          <w:sz w:val="20"/>
          <w:szCs w:val="20"/>
          <w:lang w:val="es-ES"/>
        </w:rPr>
        <w:t>El antecedente primero de la historia judicial de nuestro estado lo encontramos en el Artículo Sexto del acuerdo citado, que a la letra señalaba: "Las instancias y recursos que según las leyes debían hacerse a la audiencia territorial, se harán al TRIBUNAL o TRIBUNALES que designe el congreso". Con esto quedó establecida la base para la creación de los nuevos tribunales, coincidiendo con el texto del Artículo 24 del Acta Constitu</w:t>
      </w:r>
      <w:r w:rsidR="00CA4637">
        <w:rPr>
          <w:rFonts w:asciiTheme="minorHAnsi" w:hAnsiTheme="minorHAnsi" w:cstheme="minorHAnsi"/>
          <w:sz w:val="20"/>
          <w:szCs w:val="20"/>
          <w:lang w:val="es-ES"/>
        </w:rPr>
        <w:t xml:space="preserve">tiva de la Federación redactada </w:t>
      </w:r>
      <w:r w:rsidRPr="00DB6A3C">
        <w:rPr>
          <w:rFonts w:asciiTheme="minorHAnsi" w:hAnsiTheme="minorHAnsi" w:cstheme="minorHAnsi"/>
          <w:sz w:val="20"/>
          <w:szCs w:val="20"/>
          <w:lang w:val="es-ES"/>
        </w:rPr>
        <w:t>y aprobada aquél año de 1824: "El Poder Judicial de cada estado se ejercerá por los tribunales que establezca su constitución".</w:t>
      </w:r>
    </w:p>
    <w:p w:rsidR="00886372" w:rsidRPr="00DB6A3C" w:rsidRDefault="00886372" w:rsidP="00886372">
      <w:pPr>
        <w:spacing w:after="0"/>
        <w:jc w:val="both"/>
        <w:rPr>
          <w:rFonts w:asciiTheme="minorHAnsi" w:hAnsiTheme="minorHAnsi" w:cstheme="minorHAnsi"/>
          <w:sz w:val="20"/>
          <w:szCs w:val="20"/>
          <w:lang w:val="es-ES"/>
        </w:rPr>
      </w:pPr>
    </w:p>
    <w:p w:rsidR="00886372" w:rsidRPr="00DB6A3C" w:rsidRDefault="00886372" w:rsidP="00886372">
      <w:pPr>
        <w:spacing w:after="0"/>
        <w:jc w:val="both"/>
        <w:rPr>
          <w:rFonts w:asciiTheme="minorHAnsi" w:hAnsiTheme="minorHAnsi" w:cstheme="minorHAnsi"/>
          <w:sz w:val="20"/>
          <w:szCs w:val="20"/>
          <w:lang w:val="es-ES"/>
        </w:rPr>
      </w:pPr>
      <w:r w:rsidRPr="00DB6A3C">
        <w:rPr>
          <w:rFonts w:asciiTheme="minorHAnsi" w:hAnsiTheme="minorHAnsi" w:cstheme="minorHAnsi"/>
          <w:sz w:val="20"/>
          <w:szCs w:val="20"/>
          <w:lang w:val="es-ES"/>
        </w:rPr>
        <w:t>Con fundamento en esta disposición el Congreso Constituyente de Tamaulipas expidió el Decreto Número 13, mediante el cual se creó de manera supletoria un Tribunal de Segunda Instancia, integrado por tres Jueces nombrados por la misma Legislatura. En el Artículo Quinto del decreto se estableció la competencia de dicho tribunal respecto a los negocios que debían conocer las audiencias territoriales, conforme a la ley de las Cortes Españolas del 19 de octubre de 1812. El tribunal fue conformado por Juan de Villatoro, Alexo de Ruvalcaba y José Indalecio Fernández, funcionando hasta el 29 de enero de 1826 cuando surgió la Corte Suprema.</w:t>
      </w:r>
    </w:p>
    <w:p w:rsidR="00886372" w:rsidRPr="00DB6A3C" w:rsidRDefault="00886372" w:rsidP="00886372">
      <w:pPr>
        <w:spacing w:after="0"/>
        <w:jc w:val="both"/>
        <w:rPr>
          <w:rFonts w:asciiTheme="minorHAnsi" w:hAnsiTheme="minorHAnsi" w:cstheme="minorHAnsi"/>
          <w:sz w:val="20"/>
          <w:szCs w:val="20"/>
          <w:lang w:val="es-ES"/>
        </w:rPr>
      </w:pPr>
    </w:p>
    <w:p w:rsidR="00886372" w:rsidRPr="00DB6A3C" w:rsidRDefault="00886372" w:rsidP="00886372">
      <w:pPr>
        <w:spacing w:after="0"/>
        <w:jc w:val="both"/>
        <w:rPr>
          <w:rFonts w:asciiTheme="minorHAnsi" w:hAnsiTheme="minorHAnsi" w:cstheme="minorHAnsi"/>
          <w:sz w:val="20"/>
          <w:szCs w:val="20"/>
          <w:lang w:val="es-ES"/>
        </w:rPr>
      </w:pPr>
      <w:r w:rsidRPr="00DB6A3C">
        <w:rPr>
          <w:rFonts w:asciiTheme="minorHAnsi" w:hAnsiTheme="minorHAnsi" w:cstheme="minorHAnsi"/>
          <w:sz w:val="20"/>
          <w:szCs w:val="20"/>
          <w:lang w:val="es-ES"/>
        </w:rPr>
        <w:t>La primera Constitución Política de Tamaulipas consagró el Título III al Poder Judicial del Estado, clasificándolo en cuatro secciones. En la primera se habla de la administración de justicia en general, mientras que en la segunda se comprende a la justicia en el orden civil. La tercera sección abarca a la materia criminal y la cuarta a los jueces y tribunales.</w:t>
      </w:r>
    </w:p>
    <w:p w:rsidR="00886372" w:rsidRPr="00DB6A3C" w:rsidRDefault="00886372" w:rsidP="00886372">
      <w:pPr>
        <w:spacing w:after="0"/>
        <w:jc w:val="both"/>
        <w:rPr>
          <w:rFonts w:asciiTheme="minorHAnsi" w:hAnsiTheme="minorHAnsi" w:cstheme="minorHAnsi"/>
          <w:sz w:val="20"/>
          <w:szCs w:val="20"/>
          <w:lang w:val="es-ES"/>
        </w:rPr>
      </w:pPr>
    </w:p>
    <w:p w:rsidR="00886372" w:rsidRPr="00DB6A3C" w:rsidRDefault="00886372" w:rsidP="00886372">
      <w:pPr>
        <w:spacing w:after="0"/>
        <w:jc w:val="both"/>
        <w:rPr>
          <w:rFonts w:asciiTheme="minorHAnsi" w:hAnsiTheme="minorHAnsi" w:cstheme="minorHAnsi"/>
          <w:sz w:val="20"/>
          <w:szCs w:val="20"/>
          <w:lang w:val="es-ES"/>
        </w:rPr>
      </w:pPr>
      <w:r w:rsidRPr="00DB6A3C">
        <w:rPr>
          <w:rFonts w:asciiTheme="minorHAnsi" w:hAnsiTheme="minorHAnsi" w:cstheme="minorHAnsi"/>
          <w:sz w:val="20"/>
          <w:szCs w:val="20"/>
          <w:lang w:val="es-ES"/>
        </w:rPr>
        <w:t>La Constitución Política de Tamaulipas vigente a la fecha y promulgada por Bando Solemne en todo el Estado, entró en vigor el día 16 de febrero del año 1921, en ella se consagró el Título VI al Poder Judicial del Estado.</w:t>
      </w:r>
    </w:p>
    <w:p w:rsidR="00886372" w:rsidRDefault="00886372" w:rsidP="00886372">
      <w:pPr>
        <w:spacing w:after="0"/>
        <w:jc w:val="both"/>
        <w:rPr>
          <w:rFonts w:asciiTheme="minorHAnsi" w:hAnsiTheme="minorHAnsi" w:cstheme="minorHAnsi"/>
          <w:sz w:val="20"/>
          <w:szCs w:val="20"/>
          <w:lang w:val="es-ES"/>
        </w:rPr>
      </w:pPr>
    </w:p>
    <w:p w:rsidR="00047881" w:rsidRPr="00DB6A3C" w:rsidRDefault="00047881" w:rsidP="00886372">
      <w:pPr>
        <w:spacing w:after="0"/>
        <w:jc w:val="both"/>
        <w:rPr>
          <w:rFonts w:asciiTheme="minorHAnsi" w:hAnsiTheme="minorHAnsi" w:cstheme="minorHAnsi"/>
          <w:sz w:val="20"/>
          <w:szCs w:val="20"/>
          <w:lang w:val="es-ES"/>
        </w:rPr>
      </w:pPr>
    </w:p>
    <w:p w:rsidR="00F335A2" w:rsidRPr="00DB6A3C" w:rsidRDefault="00F335A2" w:rsidP="00F335A2">
      <w:pPr>
        <w:pStyle w:val="Prrafodelista"/>
        <w:numPr>
          <w:ilvl w:val="0"/>
          <w:numId w:val="12"/>
        </w:numPr>
        <w:spacing w:after="0"/>
        <w:jc w:val="both"/>
        <w:rPr>
          <w:rFonts w:asciiTheme="minorHAnsi" w:hAnsiTheme="minorHAnsi" w:cstheme="minorHAnsi"/>
          <w:b/>
          <w:i/>
          <w:sz w:val="20"/>
          <w:szCs w:val="20"/>
          <w:lang w:val="es-ES"/>
        </w:rPr>
      </w:pPr>
      <w:r w:rsidRPr="00DB6A3C">
        <w:rPr>
          <w:rFonts w:asciiTheme="minorHAnsi" w:hAnsiTheme="minorHAnsi" w:cstheme="minorHAnsi"/>
          <w:b/>
          <w:i/>
          <w:sz w:val="20"/>
          <w:szCs w:val="20"/>
          <w:lang w:val="es-ES"/>
        </w:rPr>
        <w:t>Panorama Económico y Financiero</w:t>
      </w:r>
    </w:p>
    <w:p w:rsidR="00F335A2" w:rsidRPr="00DB6A3C" w:rsidRDefault="00F335A2" w:rsidP="00F335A2">
      <w:pPr>
        <w:spacing w:after="0"/>
        <w:jc w:val="both"/>
        <w:rPr>
          <w:rFonts w:asciiTheme="minorHAnsi" w:hAnsiTheme="minorHAnsi" w:cstheme="minorHAnsi"/>
          <w:sz w:val="20"/>
          <w:szCs w:val="20"/>
          <w:lang w:val="es-ES"/>
        </w:rPr>
      </w:pPr>
      <w:r w:rsidRPr="00DB6A3C">
        <w:rPr>
          <w:rFonts w:asciiTheme="minorHAnsi" w:hAnsiTheme="minorHAnsi" w:cstheme="minorHAnsi"/>
          <w:sz w:val="20"/>
          <w:szCs w:val="20"/>
          <w:lang w:val="es-ES"/>
        </w:rPr>
        <w:t xml:space="preserve">El presupuesto de Egresos del Poder Judicial es aprobado por el Congreso del Estado con fundamento en el Art. 107 de la Constitución Política del Estado de Tamaulipas. En </w:t>
      </w:r>
      <w:r w:rsidR="00886372" w:rsidRPr="00DB6A3C">
        <w:rPr>
          <w:rFonts w:asciiTheme="minorHAnsi" w:hAnsiTheme="minorHAnsi" w:cstheme="minorHAnsi"/>
          <w:sz w:val="20"/>
          <w:szCs w:val="20"/>
          <w:lang w:val="es-ES"/>
        </w:rPr>
        <w:t xml:space="preserve">el </w:t>
      </w:r>
      <w:r w:rsidRPr="00DB6A3C">
        <w:rPr>
          <w:rFonts w:asciiTheme="minorHAnsi" w:hAnsiTheme="minorHAnsi" w:cstheme="minorHAnsi"/>
          <w:sz w:val="20"/>
          <w:szCs w:val="20"/>
          <w:lang w:val="es-ES"/>
        </w:rPr>
        <w:t>Decreto</w:t>
      </w:r>
      <w:r w:rsidR="00421A78" w:rsidRPr="00DB6A3C">
        <w:rPr>
          <w:rFonts w:asciiTheme="minorHAnsi" w:hAnsiTheme="minorHAnsi" w:cstheme="minorHAnsi"/>
          <w:sz w:val="20"/>
          <w:szCs w:val="20"/>
          <w:lang w:val="es-ES"/>
        </w:rPr>
        <w:t xml:space="preserve"> No. 65-806</w:t>
      </w:r>
      <w:r w:rsidRPr="00DB6A3C">
        <w:rPr>
          <w:rFonts w:asciiTheme="minorHAnsi" w:hAnsiTheme="minorHAnsi" w:cstheme="minorHAnsi"/>
          <w:sz w:val="20"/>
          <w:szCs w:val="20"/>
          <w:lang w:val="es-ES"/>
        </w:rPr>
        <w:t xml:space="preserve"> publicado en el Periódico Of</w:t>
      </w:r>
      <w:r w:rsidR="00421A78" w:rsidRPr="00DB6A3C">
        <w:rPr>
          <w:rFonts w:asciiTheme="minorHAnsi" w:hAnsiTheme="minorHAnsi" w:cstheme="minorHAnsi"/>
          <w:sz w:val="20"/>
          <w:szCs w:val="20"/>
          <w:lang w:val="es-ES"/>
        </w:rPr>
        <w:t>icial el 23 de diciembre de 2023</w:t>
      </w:r>
      <w:r w:rsidRPr="00DB6A3C">
        <w:rPr>
          <w:rFonts w:asciiTheme="minorHAnsi" w:hAnsiTheme="minorHAnsi" w:cstheme="minorHAnsi"/>
          <w:sz w:val="20"/>
          <w:szCs w:val="20"/>
          <w:lang w:val="es-ES"/>
        </w:rPr>
        <w:t xml:space="preserve"> se expidió el Presupuesto de Egresos del Estado de Tamaulip</w:t>
      </w:r>
      <w:r w:rsidR="00421A78" w:rsidRPr="00DB6A3C">
        <w:rPr>
          <w:rFonts w:asciiTheme="minorHAnsi" w:hAnsiTheme="minorHAnsi" w:cstheme="minorHAnsi"/>
          <w:sz w:val="20"/>
          <w:szCs w:val="20"/>
          <w:lang w:val="es-ES"/>
        </w:rPr>
        <w:t>as para el Ejercicio Fiscal 2024</w:t>
      </w:r>
      <w:r w:rsidRPr="00DB6A3C">
        <w:rPr>
          <w:rFonts w:asciiTheme="minorHAnsi" w:hAnsiTheme="minorHAnsi" w:cstheme="minorHAnsi"/>
          <w:sz w:val="20"/>
          <w:szCs w:val="20"/>
          <w:lang w:val="es-ES"/>
        </w:rPr>
        <w:t>, donde se establecen las transferencias correspondientes al Poder Judicial.</w:t>
      </w:r>
    </w:p>
    <w:p w:rsidR="00F14BBC" w:rsidRPr="00DB6A3C" w:rsidRDefault="00F14BBC" w:rsidP="00F335A2">
      <w:pPr>
        <w:spacing w:after="0"/>
        <w:jc w:val="both"/>
        <w:rPr>
          <w:rFonts w:asciiTheme="minorHAnsi" w:hAnsiTheme="minorHAnsi" w:cstheme="minorHAnsi"/>
          <w:sz w:val="20"/>
          <w:szCs w:val="20"/>
          <w:lang w:val="es-ES"/>
        </w:rPr>
      </w:pPr>
    </w:p>
    <w:p w:rsidR="00F14BBC" w:rsidRPr="00DB6A3C" w:rsidRDefault="00F14BBC" w:rsidP="00F335A2">
      <w:pPr>
        <w:spacing w:after="0"/>
        <w:jc w:val="both"/>
        <w:rPr>
          <w:rFonts w:asciiTheme="minorHAnsi" w:hAnsiTheme="minorHAnsi" w:cstheme="minorHAnsi"/>
          <w:sz w:val="20"/>
          <w:szCs w:val="20"/>
          <w:lang w:val="es-ES"/>
        </w:rPr>
      </w:pPr>
    </w:p>
    <w:p w:rsidR="00886372" w:rsidRPr="00DB6A3C" w:rsidRDefault="00886372" w:rsidP="00F335A2">
      <w:pPr>
        <w:pStyle w:val="Texto"/>
        <w:spacing w:after="0" w:line="240" w:lineRule="exact"/>
        <w:ind w:firstLine="0"/>
        <w:jc w:val="left"/>
        <w:rPr>
          <w:rFonts w:asciiTheme="minorHAnsi" w:hAnsiTheme="minorHAnsi" w:cstheme="minorHAnsi"/>
          <w:b/>
          <w:sz w:val="20"/>
          <w:lang w:val="es-MX"/>
        </w:rPr>
      </w:pPr>
    </w:p>
    <w:p w:rsidR="00F335A2" w:rsidRPr="00DB6A3C" w:rsidRDefault="00F335A2" w:rsidP="00F335A2">
      <w:pPr>
        <w:spacing w:after="0"/>
        <w:jc w:val="both"/>
        <w:rPr>
          <w:rFonts w:asciiTheme="minorHAnsi" w:hAnsiTheme="minorHAnsi" w:cstheme="minorHAnsi"/>
          <w:sz w:val="20"/>
          <w:szCs w:val="20"/>
          <w:lang w:val="es-ES"/>
        </w:rPr>
      </w:pPr>
    </w:p>
    <w:p w:rsidR="00F335A2" w:rsidRPr="00DB6A3C" w:rsidRDefault="00F335A2" w:rsidP="00F335A2">
      <w:pPr>
        <w:pStyle w:val="Prrafodelista"/>
        <w:numPr>
          <w:ilvl w:val="0"/>
          <w:numId w:val="12"/>
        </w:numPr>
        <w:spacing w:after="0"/>
        <w:jc w:val="both"/>
        <w:rPr>
          <w:rFonts w:asciiTheme="minorHAnsi" w:hAnsiTheme="minorHAnsi" w:cstheme="minorHAnsi"/>
          <w:b/>
          <w:i/>
          <w:sz w:val="20"/>
          <w:szCs w:val="20"/>
          <w:lang w:val="es-ES"/>
        </w:rPr>
      </w:pPr>
      <w:r w:rsidRPr="00DB6A3C">
        <w:rPr>
          <w:rFonts w:asciiTheme="minorHAnsi" w:hAnsiTheme="minorHAnsi" w:cstheme="minorHAnsi"/>
          <w:b/>
          <w:i/>
          <w:sz w:val="20"/>
          <w:szCs w:val="20"/>
          <w:lang w:val="es-ES"/>
        </w:rPr>
        <w:t>Organización y Objeto Social</w:t>
      </w:r>
    </w:p>
    <w:p w:rsidR="00F335A2" w:rsidRPr="00DB6A3C" w:rsidRDefault="00F335A2" w:rsidP="00F335A2">
      <w:pPr>
        <w:pStyle w:val="Prrafodelista"/>
        <w:spacing w:after="0"/>
        <w:ind w:left="0"/>
        <w:jc w:val="both"/>
        <w:rPr>
          <w:rFonts w:asciiTheme="minorHAnsi" w:hAnsiTheme="minorHAnsi" w:cstheme="minorHAnsi"/>
          <w:b/>
          <w:i/>
          <w:sz w:val="20"/>
          <w:szCs w:val="20"/>
          <w:lang w:val="es-ES"/>
        </w:rPr>
      </w:pPr>
    </w:p>
    <w:p w:rsidR="00F335A2" w:rsidRPr="00DB6A3C" w:rsidRDefault="00F335A2" w:rsidP="00F335A2">
      <w:pPr>
        <w:spacing w:after="0"/>
        <w:jc w:val="both"/>
        <w:rPr>
          <w:rFonts w:asciiTheme="minorHAnsi" w:hAnsiTheme="minorHAnsi" w:cstheme="minorHAnsi"/>
          <w:sz w:val="20"/>
          <w:szCs w:val="20"/>
          <w:lang w:val="es-ES"/>
        </w:rPr>
      </w:pPr>
      <w:r w:rsidRPr="00DB6A3C">
        <w:rPr>
          <w:rFonts w:asciiTheme="minorHAnsi" w:hAnsiTheme="minorHAnsi" w:cstheme="minorHAnsi"/>
          <w:sz w:val="20"/>
          <w:szCs w:val="20"/>
          <w:lang w:val="es-ES"/>
        </w:rPr>
        <w:t>La principal actividad del Supremo Tribunal de Justicia del Estado de Tamaulipas es la impartición de justicia mediante el control constitucional estatal, y la aplicación de las leyes en los asuntos de c</w:t>
      </w:r>
      <w:r w:rsidR="008F1488" w:rsidRPr="00DB6A3C">
        <w:rPr>
          <w:rFonts w:asciiTheme="minorHAnsi" w:hAnsiTheme="minorHAnsi" w:cstheme="minorHAnsi"/>
          <w:sz w:val="20"/>
          <w:szCs w:val="20"/>
          <w:lang w:val="es-ES"/>
        </w:rPr>
        <w:t xml:space="preserve">arácter familiar, civil, penal, </w:t>
      </w:r>
      <w:r w:rsidRPr="00DB6A3C">
        <w:rPr>
          <w:rFonts w:asciiTheme="minorHAnsi" w:hAnsiTheme="minorHAnsi" w:cstheme="minorHAnsi"/>
          <w:sz w:val="20"/>
          <w:szCs w:val="20"/>
          <w:lang w:val="es-ES"/>
        </w:rPr>
        <w:t>de justicia para adolescentes</w:t>
      </w:r>
      <w:r w:rsidR="008F1488" w:rsidRPr="00DB6A3C">
        <w:rPr>
          <w:rFonts w:asciiTheme="minorHAnsi" w:hAnsiTheme="minorHAnsi" w:cstheme="minorHAnsi"/>
          <w:sz w:val="20"/>
          <w:szCs w:val="20"/>
          <w:lang w:val="es-ES"/>
        </w:rPr>
        <w:t xml:space="preserve"> y laboral</w:t>
      </w:r>
      <w:r w:rsidRPr="00DB6A3C">
        <w:rPr>
          <w:rFonts w:asciiTheme="minorHAnsi" w:hAnsiTheme="minorHAnsi" w:cstheme="minorHAnsi"/>
          <w:sz w:val="20"/>
          <w:szCs w:val="20"/>
          <w:lang w:val="es-ES"/>
        </w:rPr>
        <w:t xml:space="preserve">, así como de aquellas otras que pudieran corresponderle, pertenece al Poder Judicial, el cual actuará de manera independiente, imparcial, responsable y sometida únicamente al imperio de la ley. </w:t>
      </w:r>
    </w:p>
    <w:p w:rsidR="00F335A2" w:rsidRPr="00DB6A3C" w:rsidRDefault="00F335A2" w:rsidP="00F335A2">
      <w:pPr>
        <w:spacing w:after="0"/>
        <w:jc w:val="both"/>
        <w:rPr>
          <w:rFonts w:asciiTheme="minorHAnsi" w:hAnsiTheme="minorHAnsi" w:cstheme="minorHAnsi"/>
          <w:sz w:val="20"/>
          <w:szCs w:val="20"/>
          <w:lang w:val="es-ES"/>
        </w:rPr>
      </w:pPr>
    </w:p>
    <w:p w:rsidR="00F335A2" w:rsidRPr="00DB6A3C" w:rsidRDefault="00F335A2" w:rsidP="00F335A2">
      <w:pPr>
        <w:spacing w:after="0"/>
        <w:jc w:val="both"/>
        <w:rPr>
          <w:rFonts w:asciiTheme="minorHAnsi" w:hAnsiTheme="minorHAnsi" w:cstheme="minorHAnsi"/>
          <w:sz w:val="20"/>
          <w:szCs w:val="20"/>
          <w:lang w:val="es-ES"/>
        </w:rPr>
      </w:pPr>
      <w:r w:rsidRPr="00DB6A3C">
        <w:rPr>
          <w:rFonts w:asciiTheme="minorHAnsi" w:hAnsiTheme="minorHAnsi" w:cstheme="minorHAnsi"/>
          <w:sz w:val="20"/>
          <w:szCs w:val="20"/>
          <w:lang w:val="es-ES"/>
        </w:rPr>
        <w:t>Este organismo se regirá principalmente por la Constitución Política Mexicana de los Estados Unidos Mexicanos, la Constitución Política del Estado de Tamaulipas y la Ley Orgánica del Poder Judicial del Estado de Tamaulipas.</w:t>
      </w:r>
    </w:p>
    <w:p w:rsidR="00F335A2" w:rsidRPr="00DB6A3C" w:rsidRDefault="00F335A2" w:rsidP="00F335A2">
      <w:pPr>
        <w:spacing w:after="0"/>
        <w:jc w:val="both"/>
        <w:rPr>
          <w:rFonts w:asciiTheme="minorHAnsi" w:hAnsiTheme="minorHAnsi" w:cstheme="minorHAnsi"/>
          <w:sz w:val="20"/>
          <w:szCs w:val="20"/>
          <w:lang w:val="es-ES"/>
        </w:rPr>
      </w:pPr>
    </w:p>
    <w:p w:rsidR="00F335A2" w:rsidRPr="00DB6A3C" w:rsidRDefault="00F335A2" w:rsidP="00F335A2">
      <w:pPr>
        <w:spacing w:after="0"/>
        <w:jc w:val="both"/>
        <w:rPr>
          <w:rFonts w:asciiTheme="minorHAnsi" w:hAnsiTheme="minorHAnsi" w:cstheme="minorHAnsi"/>
          <w:sz w:val="20"/>
          <w:szCs w:val="20"/>
          <w:lang w:val="es-ES"/>
        </w:rPr>
      </w:pPr>
      <w:r w:rsidRPr="00DB6A3C">
        <w:rPr>
          <w:rFonts w:asciiTheme="minorHAnsi" w:hAnsiTheme="minorHAnsi" w:cstheme="minorHAnsi"/>
          <w:sz w:val="20"/>
          <w:szCs w:val="20"/>
          <w:lang w:val="es-ES"/>
        </w:rPr>
        <w:t>La estructura organizacional del Poder Judicial del Estado de Tamaulipas está conformada de acuerdo al siguiente Organigrama:</w:t>
      </w:r>
    </w:p>
    <w:p w:rsidR="00F335A2" w:rsidRPr="00DB6A3C" w:rsidRDefault="00B53099" w:rsidP="00F335A2">
      <w:pPr>
        <w:spacing w:after="0"/>
        <w:jc w:val="both"/>
        <w:rPr>
          <w:rFonts w:asciiTheme="minorHAnsi" w:hAnsiTheme="minorHAnsi" w:cstheme="minorHAnsi"/>
          <w:sz w:val="20"/>
          <w:szCs w:val="20"/>
          <w:lang w:val="es-ES"/>
        </w:rPr>
      </w:pPr>
      <w:r w:rsidRPr="00DB6A3C">
        <w:rPr>
          <w:rFonts w:asciiTheme="minorHAnsi" w:hAnsiTheme="minorHAnsi" w:cstheme="minorHAnsi"/>
          <w:noProof/>
          <w:lang w:eastAsia="es-MX"/>
        </w:rPr>
        <w:drawing>
          <wp:anchor distT="0" distB="0" distL="114300" distR="114300" simplePos="0" relativeHeight="251682304" behindDoc="0" locked="0" layoutInCell="1" allowOverlap="1">
            <wp:simplePos x="0" y="0"/>
            <wp:positionH relativeFrom="margin">
              <wp:posOffset>399415</wp:posOffset>
            </wp:positionH>
            <wp:positionV relativeFrom="margin">
              <wp:posOffset>2898140</wp:posOffset>
            </wp:positionV>
            <wp:extent cx="5400675" cy="3484245"/>
            <wp:effectExtent l="0" t="0" r="9525" b="0"/>
            <wp:wrapSquare wrapText="bothSides"/>
            <wp:docPr id="5" name="Imagen 5" descr="estructura.png (773×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tructura.png (773×49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3484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35A2" w:rsidRPr="00DB6A3C" w:rsidRDefault="00F335A2" w:rsidP="00F335A2">
      <w:pPr>
        <w:spacing w:after="0"/>
        <w:jc w:val="both"/>
        <w:rPr>
          <w:rFonts w:asciiTheme="minorHAnsi" w:hAnsiTheme="minorHAnsi" w:cstheme="minorHAnsi"/>
          <w:sz w:val="20"/>
          <w:szCs w:val="20"/>
          <w:lang w:val="es-ES"/>
        </w:rPr>
      </w:pPr>
    </w:p>
    <w:p w:rsidR="00F335A2" w:rsidRPr="00DB6A3C" w:rsidRDefault="00F335A2" w:rsidP="00F335A2">
      <w:pPr>
        <w:spacing w:after="0"/>
        <w:jc w:val="both"/>
        <w:rPr>
          <w:rFonts w:asciiTheme="minorHAnsi" w:hAnsiTheme="minorHAnsi" w:cstheme="minorHAnsi"/>
          <w:sz w:val="20"/>
          <w:szCs w:val="20"/>
          <w:lang w:val="es-ES"/>
        </w:rPr>
      </w:pPr>
    </w:p>
    <w:p w:rsidR="00F335A2" w:rsidRPr="00DB6A3C" w:rsidRDefault="00F335A2" w:rsidP="00F335A2">
      <w:pPr>
        <w:spacing w:after="0"/>
        <w:jc w:val="both"/>
        <w:rPr>
          <w:rFonts w:asciiTheme="minorHAnsi" w:hAnsiTheme="minorHAnsi" w:cstheme="minorHAnsi"/>
          <w:sz w:val="20"/>
          <w:szCs w:val="20"/>
          <w:lang w:val="es-ES"/>
        </w:rPr>
      </w:pPr>
    </w:p>
    <w:p w:rsidR="00F335A2" w:rsidRPr="00DB6A3C" w:rsidRDefault="00F335A2" w:rsidP="00F335A2">
      <w:pPr>
        <w:spacing w:after="0"/>
        <w:jc w:val="both"/>
        <w:rPr>
          <w:rFonts w:asciiTheme="minorHAnsi" w:hAnsiTheme="minorHAnsi" w:cstheme="minorHAnsi"/>
          <w:sz w:val="20"/>
          <w:szCs w:val="20"/>
          <w:lang w:val="es-ES"/>
        </w:rPr>
      </w:pPr>
    </w:p>
    <w:p w:rsidR="00F335A2" w:rsidRPr="00DB6A3C" w:rsidRDefault="00F335A2" w:rsidP="00F335A2">
      <w:pPr>
        <w:spacing w:after="0"/>
        <w:jc w:val="both"/>
        <w:rPr>
          <w:rFonts w:asciiTheme="minorHAnsi" w:hAnsiTheme="minorHAnsi" w:cstheme="minorHAnsi"/>
          <w:sz w:val="20"/>
          <w:szCs w:val="20"/>
          <w:lang w:val="es-ES"/>
        </w:rPr>
      </w:pPr>
    </w:p>
    <w:p w:rsidR="00F335A2" w:rsidRPr="00DB6A3C" w:rsidRDefault="00F335A2" w:rsidP="00F335A2">
      <w:pPr>
        <w:spacing w:after="0"/>
        <w:jc w:val="both"/>
        <w:rPr>
          <w:rFonts w:asciiTheme="minorHAnsi" w:hAnsiTheme="minorHAnsi" w:cstheme="minorHAnsi"/>
          <w:sz w:val="20"/>
          <w:szCs w:val="20"/>
          <w:lang w:val="es-ES"/>
        </w:rPr>
      </w:pPr>
    </w:p>
    <w:p w:rsidR="00F335A2" w:rsidRPr="00DB6A3C" w:rsidRDefault="00F335A2" w:rsidP="00F335A2">
      <w:pPr>
        <w:spacing w:after="0"/>
        <w:jc w:val="both"/>
        <w:rPr>
          <w:rFonts w:asciiTheme="minorHAnsi" w:hAnsiTheme="minorHAnsi" w:cstheme="minorHAnsi"/>
          <w:sz w:val="20"/>
          <w:szCs w:val="20"/>
          <w:lang w:val="es-ES"/>
        </w:rPr>
      </w:pPr>
    </w:p>
    <w:p w:rsidR="00F335A2" w:rsidRPr="00DB6A3C" w:rsidRDefault="00F335A2" w:rsidP="00F335A2">
      <w:pPr>
        <w:spacing w:after="0"/>
        <w:jc w:val="both"/>
        <w:rPr>
          <w:rFonts w:asciiTheme="minorHAnsi" w:hAnsiTheme="minorHAnsi" w:cstheme="minorHAnsi"/>
          <w:sz w:val="20"/>
          <w:szCs w:val="20"/>
          <w:lang w:val="es-ES"/>
        </w:rPr>
      </w:pPr>
    </w:p>
    <w:p w:rsidR="00F335A2" w:rsidRPr="00DB6A3C" w:rsidRDefault="00F335A2" w:rsidP="00F335A2">
      <w:pPr>
        <w:spacing w:after="0"/>
        <w:jc w:val="both"/>
        <w:rPr>
          <w:rFonts w:asciiTheme="minorHAnsi" w:hAnsiTheme="minorHAnsi" w:cstheme="minorHAnsi"/>
          <w:sz w:val="20"/>
          <w:szCs w:val="20"/>
          <w:lang w:val="es-ES"/>
        </w:rPr>
      </w:pPr>
    </w:p>
    <w:p w:rsidR="00F335A2" w:rsidRPr="00DB6A3C" w:rsidRDefault="00F335A2" w:rsidP="00F335A2">
      <w:pPr>
        <w:spacing w:after="0"/>
        <w:jc w:val="both"/>
        <w:rPr>
          <w:rFonts w:asciiTheme="minorHAnsi" w:hAnsiTheme="minorHAnsi" w:cstheme="minorHAnsi"/>
          <w:sz w:val="20"/>
          <w:szCs w:val="20"/>
          <w:lang w:val="es-ES"/>
        </w:rPr>
      </w:pPr>
    </w:p>
    <w:p w:rsidR="00F335A2" w:rsidRPr="00DB6A3C" w:rsidRDefault="00F335A2" w:rsidP="00F335A2">
      <w:pPr>
        <w:spacing w:after="0"/>
        <w:jc w:val="both"/>
        <w:rPr>
          <w:rFonts w:asciiTheme="minorHAnsi" w:hAnsiTheme="minorHAnsi" w:cstheme="minorHAnsi"/>
          <w:sz w:val="20"/>
          <w:szCs w:val="20"/>
          <w:lang w:val="es-ES"/>
        </w:rPr>
      </w:pPr>
    </w:p>
    <w:p w:rsidR="00F335A2" w:rsidRPr="00DB6A3C" w:rsidRDefault="00F335A2" w:rsidP="00F335A2">
      <w:pPr>
        <w:spacing w:after="0"/>
        <w:jc w:val="both"/>
        <w:rPr>
          <w:rFonts w:asciiTheme="minorHAnsi" w:hAnsiTheme="minorHAnsi" w:cstheme="minorHAnsi"/>
          <w:sz w:val="20"/>
          <w:szCs w:val="20"/>
          <w:lang w:val="es-ES"/>
        </w:rPr>
      </w:pPr>
    </w:p>
    <w:p w:rsidR="00F335A2" w:rsidRPr="00DB6A3C" w:rsidRDefault="00F335A2" w:rsidP="00F335A2">
      <w:pPr>
        <w:spacing w:after="0"/>
        <w:jc w:val="both"/>
        <w:rPr>
          <w:rFonts w:asciiTheme="minorHAnsi" w:hAnsiTheme="minorHAnsi" w:cstheme="minorHAnsi"/>
          <w:sz w:val="20"/>
          <w:szCs w:val="20"/>
          <w:lang w:val="es-ES"/>
        </w:rPr>
      </w:pPr>
    </w:p>
    <w:p w:rsidR="00F335A2" w:rsidRPr="00DB6A3C" w:rsidRDefault="00F335A2" w:rsidP="00F335A2">
      <w:pPr>
        <w:spacing w:after="0"/>
        <w:jc w:val="both"/>
        <w:rPr>
          <w:rFonts w:asciiTheme="minorHAnsi" w:hAnsiTheme="minorHAnsi" w:cstheme="minorHAnsi"/>
          <w:sz w:val="20"/>
          <w:szCs w:val="20"/>
          <w:lang w:val="es-ES"/>
        </w:rPr>
      </w:pPr>
    </w:p>
    <w:p w:rsidR="00F335A2" w:rsidRPr="00DB6A3C" w:rsidRDefault="00F335A2" w:rsidP="00F335A2">
      <w:pPr>
        <w:spacing w:after="0"/>
        <w:jc w:val="both"/>
        <w:rPr>
          <w:rFonts w:asciiTheme="minorHAnsi" w:hAnsiTheme="minorHAnsi" w:cstheme="minorHAnsi"/>
          <w:sz w:val="20"/>
          <w:szCs w:val="20"/>
          <w:lang w:val="es-ES"/>
        </w:rPr>
      </w:pPr>
    </w:p>
    <w:p w:rsidR="00F335A2" w:rsidRPr="00DB6A3C" w:rsidRDefault="00F335A2" w:rsidP="00F335A2">
      <w:pPr>
        <w:spacing w:after="0"/>
        <w:jc w:val="both"/>
        <w:rPr>
          <w:rFonts w:asciiTheme="minorHAnsi" w:hAnsiTheme="minorHAnsi" w:cstheme="minorHAnsi"/>
          <w:sz w:val="20"/>
          <w:szCs w:val="20"/>
          <w:lang w:val="es-ES"/>
        </w:rPr>
      </w:pPr>
    </w:p>
    <w:p w:rsidR="00F335A2" w:rsidRPr="00DB6A3C" w:rsidRDefault="00F335A2" w:rsidP="00F335A2">
      <w:pPr>
        <w:spacing w:after="0"/>
        <w:jc w:val="both"/>
        <w:rPr>
          <w:rFonts w:asciiTheme="minorHAnsi" w:hAnsiTheme="minorHAnsi" w:cstheme="minorHAnsi"/>
          <w:sz w:val="20"/>
          <w:szCs w:val="20"/>
          <w:lang w:val="es-ES"/>
        </w:rPr>
      </w:pPr>
    </w:p>
    <w:p w:rsidR="00F335A2" w:rsidRPr="00DB6A3C" w:rsidRDefault="00F335A2" w:rsidP="00F335A2">
      <w:pPr>
        <w:spacing w:after="0"/>
        <w:jc w:val="both"/>
        <w:rPr>
          <w:rFonts w:asciiTheme="minorHAnsi" w:hAnsiTheme="minorHAnsi" w:cstheme="minorHAnsi"/>
          <w:sz w:val="20"/>
          <w:szCs w:val="20"/>
          <w:lang w:val="es-ES"/>
        </w:rPr>
      </w:pPr>
    </w:p>
    <w:p w:rsidR="00F335A2" w:rsidRPr="00DB6A3C" w:rsidRDefault="00F335A2" w:rsidP="00F335A2">
      <w:pPr>
        <w:spacing w:after="0"/>
        <w:jc w:val="both"/>
        <w:rPr>
          <w:rFonts w:asciiTheme="minorHAnsi" w:hAnsiTheme="minorHAnsi" w:cstheme="minorHAnsi"/>
          <w:sz w:val="20"/>
          <w:szCs w:val="20"/>
          <w:lang w:val="es-ES"/>
        </w:rPr>
      </w:pPr>
    </w:p>
    <w:p w:rsidR="00F335A2" w:rsidRPr="00DB6A3C" w:rsidRDefault="00F335A2" w:rsidP="00F335A2">
      <w:pPr>
        <w:spacing w:after="0"/>
        <w:jc w:val="both"/>
        <w:rPr>
          <w:rFonts w:asciiTheme="minorHAnsi" w:hAnsiTheme="minorHAnsi" w:cstheme="minorHAnsi"/>
          <w:sz w:val="20"/>
          <w:szCs w:val="20"/>
          <w:lang w:val="es-ES"/>
        </w:rPr>
      </w:pPr>
    </w:p>
    <w:p w:rsidR="00F335A2" w:rsidRPr="00DB6A3C" w:rsidRDefault="00F335A2" w:rsidP="00F335A2">
      <w:pPr>
        <w:spacing w:after="0"/>
        <w:jc w:val="both"/>
        <w:rPr>
          <w:rFonts w:asciiTheme="minorHAnsi" w:hAnsiTheme="minorHAnsi" w:cstheme="minorHAnsi"/>
          <w:sz w:val="20"/>
          <w:szCs w:val="20"/>
          <w:lang w:val="es-ES"/>
        </w:rPr>
      </w:pPr>
      <w:r w:rsidRPr="00DB6A3C">
        <w:rPr>
          <w:rFonts w:asciiTheme="minorHAnsi" w:hAnsiTheme="minorHAnsi" w:cstheme="minorHAnsi"/>
          <w:sz w:val="20"/>
          <w:szCs w:val="20"/>
          <w:lang w:val="es-ES"/>
        </w:rPr>
        <w:t xml:space="preserve">En el ámbito contable-fiscal, el Poder Judicial del Estado se administra por un ejercicio fiscal el cual comprende del 1 de enero al 31 de diciembre. Dentro de las obligaciones fiscales a que se encuentra sujeto el Poder Judicial del Estado se encuentran: Retener y enterar el Impuesto sobre la Renta por sueldos y salarios, por los servicios personales independientes y por el arrendamiento de bienes inmuebles, además de los avisos al RFC a que se encuentre obligado y a la presentación de las Declaraciones Informativas que establezcan las disposiciones fiscales. </w:t>
      </w:r>
    </w:p>
    <w:p w:rsidR="00F335A2" w:rsidRPr="00DB6A3C" w:rsidRDefault="00F335A2" w:rsidP="00F335A2">
      <w:pPr>
        <w:spacing w:after="0"/>
        <w:jc w:val="both"/>
        <w:rPr>
          <w:rFonts w:asciiTheme="minorHAnsi" w:hAnsiTheme="minorHAnsi" w:cstheme="minorHAnsi"/>
          <w:sz w:val="20"/>
          <w:szCs w:val="20"/>
          <w:lang w:val="es-ES"/>
        </w:rPr>
      </w:pPr>
    </w:p>
    <w:p w:rsidR="00054B02" w:rsidRPr="00DB6A3C" w:rsidRDefault="00F335A2" w:rsidP="00F335A2">
      <w:pPr>
        <w:spacing w:after="0"/>
        <w:jc w:val="both"/>
        <w:rPr>
          <w:rFonts w:asciiTheme="minorHAnsi" w:hAnsiTheme="minorHAnsi" w:cstheme="minorHAnsi"/>
          <w:sz w:val="20"/>
          <w:szCs w:val="20"/>
          <w:lang w:val="es-ES"/>
        </w:rPr>
      </w:pPr>
      <w:r w:rsidRPr="00DB6A3C">
        <w:rPr>
          <w:rFonts w:asciiTheme="minorHAnsi" w:hAnsiTheme="minorHAnsi" w:cstheme="minorHAnsi"/>
          <w:sz w:val="20"/>
          <w:szCs w:val="20"/>
          <w:lang w:val="es-ES"/>
        </w:rPr>
        <w:t>En el ámbito local se encuentra obligado al pago del Impuesto sobre las Remuneraciones al Trabajo Personal Subordinado y al pago de las aportaciones de seguridad social de los trabajadores al IPSSET.</w:t>
      </w:r>
    </w:p>
    <w:p w:rsidR="00F335A2" w:rsidRPr="00DB6A3C" w:rsidRDefault="00F335A2" w:rsidP="00F335A2">
      <w:pPr>
        <w:spacing w:after="0"/>
        <w:jc w:val="both"/>
        <w:rPr>
          <w:rFonts w:asciiTheme="minorHAnsi" w:hAnsiTheme="minorHAnsi" w:cstheme="minorHAnsi"/>
          <w:sz w:val="20"/>
          <w:szCs w:val="20"/>
        </w:rPr>
      </w:pPr>
    </w:p>
    <w:p w:rsidR="00F335A2" w:rsidRPr="00DB6A3C" w:rsidRDefault="00F335A2" w:rsidP="00F335A2">
      <w:pPr>
        <w:pStyle w:val="Prrafodelista"/>
        <w:numPr>
          <w:ilvl w:val="0"/>
          <w:numId w:val="12"/>
        </w:numPr>
        <w:spacing w:after="0"/>
        <w:jc w:val="both"/>
        <w:rPr>
          <w:rFonts w:asciiTheme="minorHAnsi" w:hAnsiTheme="minorHAnsi" w:cstheme="minorHAnsi"/>
          <w:b/>
          <w:i/>
          <w:sz w:val="20"/>
          <w:szCs w:val="20"/>
          <w:lang w:val="es-ES"/>
        </w:rPr>
      </w:pPr>
      <w:r w:rsidRPr="00DB6A3C">
        <w:rPr>
          <w:rFonts w:asciiTheme="minorHAnsi" w:hAnsiTheme="minorHAnsi" w:cstheme="minorHAnsi"/>
          <w:b/>
          <w:i/>
          <w:sz w:val="20"/>
          <w:szCs w:val="20"/>
          <w:lang w:val="es-ES"/>
        </w:rPr>
        <w:t>Base de preparación de los Estados Financieros</w:t>
      </w:r>
    </w:p>
    <w:p w:rsidR="00F335A2" w:rsidRPr="00DB6A3C" w:rsidRDefault="00F335A2" w:rsidP="00F335A2">
      <w:pPr>
        <w:spacing w:after="0"/>
        <w:jc w:val="both"/>
        <w:rPr>
          <w:rFonts w:asciiTheme="minorHAnsi" w:hAnsiTheme="minorHAnsi" w:cstheme="minorHAnsi"/>
          <w:sz w:val="20"/>
          <w:szCs w:val="20"/>
          <w:lang w:val="es-ES"/>
        </w:rPr>
      </w:pPr>
      <w:r w:rsidRPr="00DB6A3C">
        <w:rPr>
          <w:rFonts w:asciiTheme="minorHAnsi" w:hAnsiTheme="minorHAnsi" w:cstheme="minorHAnsi"/>
          <w:sz w:val="20"/>
          <w:szCs w:val="20"/>
          <w:lang w:val="es-ES"/>
        </w:rPr>
        <w:t xml:space="preserve">Los Estados Financieros y sus Notas fueron elaborados de acuerdo a la normatividad emitida por el Consejo Nacional de Armonización Contable (CONAC) y las disposiciones establecidas en la Ley General de Contabilidad Gubernamental. </w:t>
      </w:r>
    </w:p>
    <w:p w:rsidR="00F335A2" w:rsidRPr="00DB6A3C" w:rsidRDefault="00F335A2" w:rsidP="00F335A2">
      <w:pPr>
        <w:spacing w:after="0"/>
        <w:jc w:val="both"/>
        <w:rPr>
          <w:rFonts w:asciiTheme="minorHAnsi" w:hAnsiTheme="minorHAnsi" w:cstheme="minorHAnsi"/>
          <w:sz w:val="20"/>
          <w:szCs w:val="20"/>
          <w:lang w:val="es-ES"/>
        </w:rPr>
      </w:pPr>
    </w:p>
    <w:p w:rsidR="00F335A2" w:rsidRPr="00DB6A3C" w:rsidRDefault="00F335A2" w:rsidP="00F335A2">
      <w:pPr>
        <w:spacing w:after="0"/>
        <w:jc w:val="both"/>
        <w:rPr>
          <w:rFonts w:asciiTheme="minorHAnsi" w:hAnsiTheme="minorHAnsi" w:cstheme="minorHAnsi"/>
          <w:sz w:val="20"/>
          <w:szCs w:val="20"/>
          <w:lang w:val="es-ES"/>
        </w:rPr>
      </w:pPr>
      <w:r w:rsidRPr="00DB6A3C">
        <w:rPr>
          <w:rFonts w:asciiTheme="minorHAnsi" w:hAnsiTheme="minorHAnsi" w:cstheme="minorHAnsi"/>
          <w:sz w:val="20"/>
          <w:szCs w:val="20"/>
          <w:lang w:val="es-ES"/>
        </w:rPr>
        <w:t>El sistema de contabilidad gubernamental (software) SAACG.net, utilizado en este ejercicio es el diseñado por el INDETEC (Instituto para el Desarrollo Técnico de las Haciendas Públicas) el cual cumple con los requerimientos establecidos en la Ley y con la Normatividad correspondiente.</w:t>
      </w:r>
    </w:p>
    <w:p w:rsidR="00F335A2" w:rsidRPr="009F6A40" w:rsidRDefault="00F335A2" w:rsidP="00F335A2">
      <w:pPr>
        <w:spacing w:after="0"/>
        <w:jc w:val="both"/>
        <w:rPr>
          <w:rFonts w:asciiTheme="minorHAnsi" w:hAnsiTheme="minorHAnsi" w:cstheme="minorHAnsi"/>
          <w:sz w:val="20"/>
          <w:szCs w:val="20"/>
          <w:lang w:val="es-ES"/>
        </w:rPr>
      </w:pPr>
    </w:p>
    <w:p w:rsidR="00F335A2" w:rsidRPr="00DB6A3C" w:rsidRDefault="00F335A2" w:rsidP="00F335A2">
      <w:pPr>
        <w:pStyle w:val="Prrafodelista"/>
        <w:numPr>
          <w:ilvl w:val="0"/>
          <w:numId w:val="12"/>
        </w:numPr>
        <w:spacing w:after="0"/>
        <w:jc w:val="both"/>
        <w:rPr>
          <w:rFonts w:asciiTheme="minorHAnsi" w:hAnsiTheme="minorHAnsi" w:cstheme="minorHAnsi"/>
          <w:b/>
          <w:i/>
          <w:sz w:val="20"/>
          <w:szCs w:val="20"/>
          <w:lang w:val="es-ES"/>
        </w:rPr>
      </w:pPr>
      <w:r w:rsidRPr="00DB6A3C">
        <w:rPr>
          <w:rFonts w:asciiTheme="minorHAnsi" w:hAnsiTheme="minorHAnsi" w:cstheme="minorHAnsi"/>
          <w:b/>
          <w:i/>
          <w:sz w:val="20"/>
          <w:szCs w:val="20"/>
          <w:lang w:val="es-ES"/>
        </w:rPr>
        <w:t>Políticas de Contabilidad Significativas</w:t>
      </w:r>
    </w:p>
    <w:p w:rsidR="00F335A2" w:rsidRPr="00DB6A3C" w:rsidRDefault="00F335A2" w:rsidP="00F335A2">
      <w:pPr>
        <w:spacing w:after="0"/>
        <w:jc w:val="both"/>
        <w:rPr>
          <w:rFonts w:asciiTheme="minorHAnsi" w:hAnsiTheme="minorHAnsi" w:cstheme="minorHAnsi"/>
          <w:sz w:val="20"/>
          <w:szCs w:val="20"/>
          <w:lang w:val="es-ES"/>
        </w:rPr>
      </w:pPr>
      <w:r w:rsidRPr="00DB6A3C">
        <w:rPr>
          <w:rFonts w:asciiTheme="minorHAnsi" w:hAnsiTheme="minorHAnsi" w:cstheme="minorHAnsi"/>
          <w:sz w:val="20"/>
          <w:szCs w:val="20"/>
          <w:lang w:val="es-ES"/>
        </w:rPr>
        <w:t xml:space="preserve">Con la Normatividad vigente, las inversiones en Activo y Obra Pública no son consideradas en la contabilidad dentro del gasto de gestión, por lo que se registran directamente en el Activo No Circulante correspondiente y a partir del Ejercicio 2012 se registrará como gasto la depreciación o amortización correspondiente a cada activo. </w:t>
      </w:r>
    </w:p>
    <w:p w:rsidR="00F335A2" w:rsidRPr="00DB6A3C" w:rsidRDefault="00F335A2" w:rsidP="00F335A2">
      <w:pPr>
        <w:spacing w:after="0"/>
        <w:jc w:val="both"/>
        <w:rPr>
          <w:rFonts w:asciiTheme="minorHAnsi" w:hAnsiTheme="minorHAnsi" w:cstheme="minorHAnsi"/>
          <w:sz w:val="20"/>
          <w:szCs w:val="20"/>
          <w:lang w:val="es-ES"/>
        </w:rPr>
      </w:pPr>
    </w:p>
    <w:p w:rsidR="00F335A2" w:rsidRPr="00DB6A3C" w:rsidRDefault="00F335A2" w:rsidP="00F335A2">
      <w:pPr>
        <w:spacing w:after="0"/>
        <w:jc w:val="both"/>
        <w:rPr>
          <w:rFonts w:asciiTheme="minorHAnsi" w:hAnsiTheme="minorHAnsi" w:cstheme="minorHAnsi"/>
          <w:sz w:val="20"/>
          <w:szCs w:val="20"/>
          <w:lang w:val="es-ES"/>
        </w:rPr>
      </w:pPr>
      <w:r w:rsidRPr="00DB6A3C">
        <w:rPr>
          <w:rFonts w:asciiTheme="minorHAnsi" w:hAnsiTheme="minorHAnsi" w:cstheme="minorHAnsi"/>
          <w:sz w:val="20"/>
          <w:szCs w:val="20"/>
          <w:lang w:val="es-ES"/>
        </w:rPr>
        <w:t>Atendiendo lo establecido en el Artículo Séptimo Transitorio de la Ley mencionada con anterioridad en el Ejercicio 2012 se llevó a cabo la integración del Inventario de Bienes Muebles e Inmuebles, utilizando para su valuación el costo de adquisición o el valor razonable de acuerdo a las circunstancias. D</w:t>
      </w:r>
      <w:r w:rsidR="00B11CB2" w:rsidRPr="00DB6A3C">
        <w:rPr>
          <w:rFonts w:asciiTheme="minorHAnsi" w:hAnsiTheme="minorHAnsi" w:cstheme="minorHAnsi"/>
          <w:sz w:val="20"/>
          <w:szCs w:val="20"/>
          <w:lang w:val="es-ES"/>
        </w:rPr>
        <w:t>urante el ejercicio 2013 al 2024</w:t>
      </w:r>
      <w:r w:rsidRPr="00DB6A3C">
        <w:rPr>
          <w:rFonts w:asciiTheme="minorHAnsi" w:hAnsiTheme="minorHAnsi" w:cstheme="minorHAnsi"/>
          <w:sz w:val="20"/>
          <w:szCs w:val="20"/>
          <w:lang w:val="es-ES"/>
        </w:rPr>
        <w:t xml:space="preserve"> se continúa con este trabajo de manera permanente.</w:t>
      </w:r>
    </w:p>
    <w:p w:rsidR="00F335A2" w:rsidRPr="00DB6A3C" w:rsidRDefault="00F335A2" w:rsidP="00F335A2">
      <w:pPr>
        <w:spacing w:after="0"/>
        <w:jc w:val="both"/>
        <w:rPr>
          <w:rFonts w:asciiTheme="minorHAnsi" w:hAnsiTheme="minorHAnsi" w:cstheme="minorHAnsi"/>
          <w:sz w:val="20"/>
          <w:szCs w:val="20"/>
          <w:lang w:val="es-ES"/>
        </w:rPr>
      </w:pPr>
    </w:p>
    <w:p w:rsidR="00F335A2" w:rsidRPr="00DB6A3C" w:rsidRDefault="00F335A2" w:rsidP="00F335A2">
      <w:pPr>
        <w:pStyle w:val="Prrafodelista"/>
        <w:numPr>
          <w:ilvl w:val="0"/>
          <w:numId w:val="12"/>
        </w:numPr>
        <w:spacing w:after="0"/>
        <w:jc w:val="both"/>
        <w:rPr>
          <w:rFonts w:asciiTheme="minorHAnsi" w:hAnsiTheme="minorHAnsi" w:cstheme="minorHAnsi"/>
          <w:b/>
          <w:i/>
          <w:sz w:val="20"/>
          <w:szCs w:val="20"/>
          <w:lang w:val="es-ES"/>
        </w:rPr>
      </w:pPr>
      <w:r w:rsidRPr="00DB6A3C">
        <w:rPr>
          <w:rFonts w:asciiTheme="minorHAnsi" w:hAnsiTheme="minorHAnsi" w:cstheme="minorHAnsi"/>
          <w:b/>
          <w:i/>
          <w:sz w:val="20"/>
          <w:szCs w:val="20"/>
          <w:lang w:val="es-ES"/>
        </w:rPr>
        <w:t>Posición en Moneda Extranjera y Protección por Riesgo Cambiario</w:t>
      </w:r>
    </w:p>
    <w:p w:rsidR="00F335A2" w:rsidRPr="00DB6A3C" w:rsidRDefault="00F335A2" w:rsidP="00F335A2">
      <w:pPr>
        <w:pStyle w:val="Prrafodelista"/>
        <w:spacing w:after="0"/>
        <w:ind w:left="0"/>
        <w:jc w:val="both"/>
        <w:rPr>
          <w:rFonts w:asciiTheme="minorHAnsi" w:hAnsiTheme="minorHAnsi" w:cstheme="minorHAnsi"/>
          <w:sz w:val="20"/>
          <w:szCs w:val="20"/>
          <w:lang w:val="es-ES"/>
        </w:rPr>
      </w:pPr>
      <w:r w:rsidRPr="00DB6A3C">
        <w:rPr>
          <w:rFonts w:asciiTheme="minorHAnsi" w:hAnsiTheme="minorHAnsi" w:cstheme="minorHAnsi"/>
          <w:sz w:val="20"/>
          <w:szCs w:val="20"/>
          <w:lang w:val="es-ES"/>
        </w:rPr>
        <w:t>No existen, a la fecha, Activo ni Pasivos en moneda extranjera registrados en la operación contable del Ente.</w:t>
      </w:r>
    </w:p>
    <w:p w:rsidR="00F335A2" w:rsidRPr="009F6A40" w:rsidRDefault="00F335A2" w:rsidP="00F335A2">
      <w:pPr>
        <w:pStyle w:val="Prrafodelista"/>
        <w:spacing w:after="0"/>
        <w:ind w:left="0"/>
        <w:jc w:val="both"/>
        <w:rPr>
          <w:rFonts w:asciiTheme="minorHAnsi" w:hAnsiTheme="minorHAnsi" w:cstheme="minorHAnsi"/>
          <w:szCs w:val="20"/>
          <w:lang w:val="es-ES"/>
        </w:rPr>
      </w:pPr>
    </w:p>
    <w:p w:rsidR="00F335A2" w:rsidRPr="00DB6A3C" w:rsidRDefault="00F335A2" w:rsidP="00F335A2">
      <w:pPr>
        <w:pStyle w:val="Prrafodelista"/>
        <w:numPr>
          <w:ilvl w:val="0"/>
          <w:numId w:val="12"/>
        </w:numPr>
        <w:spacing w:after="0"/>
        <w:jc w:val="both"/>
        <w:rPr>
          <w:rFonts w:asciiTheme="minorHAnsi" w:hAnsiTheme="minorHAnsi" w:cstheme="minorHAnsi"/>
          <w:b/>
          <w:i/>
          <w:sz w:val="20"/>
          <w:szCs w:val="20"/>
          <w:lang w:val="es-ES"/>
        </w:rPr>
      </w:pPr>
      <w:r w:rsidRPr="00DB6A3C">
        <w:rPr>
          <w:rFonts w:asciiTheme="minorHAnsi" w:hAnsiTheme="minorHAnsi" w:cstheme="minorHAnsi"/>
          <w:b/>
          <w:i/>
          <w:sz w:val="20"/>
          <w:szCs w:val="20"/>
          <w:lang w:val="es-ES"/>
        </w:rPr>
        <w:t>Reporte Analítico del Activo</w:t>
      </w:r>
    </w:p>
    <w:p w:rsidR="00F335A2" w:rsidRPr="00DB6A3C" w:rsidRDefault="00F335A2" w:rsidP="00F335A2">
      <w:pPr>
        <w:spacing w:after="0"/>
        <w:jc w:val="both"/>
        <w:rPr>
          <w:rFonts w:asciiTheme="minorHAnsi" w:hAnsiTheme="minorHAnsi" w:cstheme="minorHAnsi"/>
          <w:sz w:val="20"/>
          <w:szCs w:val="20"/>
          <w:lang w:val="es-ES"/>
        </w:rPr>
      </w:pPr>
      <w:r w:rsidRPr="00DB6A3C">
        <w:rPr>
          <w:rFonts w:asciiTheme="minorHAnsi" w:hAnsiTheme="minorHAnsi" w:cstheme="minorHAnsi"/>
          <w:sz w:val="20"/>
          <w:szCs w:val="20"/>
          <w:lang w:val="es-ES"/>
        </w:rPr>
        <w:t>La aplicación de la depreciación de los Activos se realizó por los activos adquiridos dur</w:t>
      </w:r>
      <w:r w:rsidR="00B82593">
        <w:rPr>
          <w:rFonts w:asciiTheme="minorHAnsi" w:hAnsiTheme="minorHAnsi" w:cstheme="minorHAnsi"/>
          <w:sz w:val="20"/>
          <w:szCs w:val="20"/>
          <w:lang w:val="es-ES"/>
        </w:rPr>
        <w:t>ante los ejercicios 2012 al 2024</w:t>
      </w:r>
      <w:r w:rsidRPr="00DB6A3C">
        <w:rPr>
          <w:rFonts w:asciiTheme="minorHAnsi" w:hAnsiTheme="minorHAnsi" w:cstheme="minorHAnsi"/>
          <w:sz w:val="20"/>
          <w:szCs w:val="20"/>
          <w:lang w:val="es-ES"/>
        </w:rPr>
        <w:t xml:space="preserve">, mientras se continúan los trabajos de inventario físico y valuación del mismo por parte del Departamento de Bienes Patrimoniales, con relación al activo existente en ejercicios anteriores al 2012. </w:t>
      </w:r>
    </w:p>
    <w:p w:rsidR="00F335A2" w:rsidRPr="00DB6A3C" w:rsidRDefault="00F335A2" w:rsidP="00F335A2">
      <w:pPr>
        <w:spacing w:after="0"/>
        <w:jc w:val="both"/>
        <w:rPr>
          <w:rFonts w:asciiTheme="minorHAnsi" w:hAnsiTheme="minorHAnsi" w:cstheme="minorHAnsi"/>
          <w:sz w:val="20"/>
          <w:szCs w:val="20"/>
        </w:rPr>
      </w:pPr>
      <w:r w:rsidRPr="00DB6A3C">
        <w:rPr>
          <w:rFonts w:asciiTheme="minorHAnsi" w:hAnsiTheme="minorHAnsi" w:cstheme="minorHAnsi"/>
          <w:sz w:val="20"/>
          <w:szCs w:val="20"/>
        </w:rPr>
        <w:t>El cálculo y determinación del monto de las depreciaciones, se basa en los lineamientos establecidos para la Ley General de Contabilidad Gubernamental, relativos a los parámetros de estimación de vida útil y porcentajes de depreciación aplicables.</w:t>
      </w:r>
    </w:p>
    <w:p w:rsidR="00F335A2" w:rsidRPr="009F6A40" w:rsidRDefault="00F335A2" w:rsidP="00F335A2">
      <w:pPr>
        <w:spacing w:after="0"/>
        <w:jc w:val="both"/>
        <w:rPr>
          <w:rFonts w:asciiTheme="minorHAnsi" w:hAnsiTheme="minorHAnsi" w:cstheme="minorHAnsi"/>
          <w:sz w:val="20"/>
          <w:szCs w:val="20"/>
          <w:lang w:val="es-ES"/>
        </w:rPr>
      </w:pPr>
    </w:p>
    <w:p w:rsidR="00F335A2" w:rsidRPr="00DB6A3C" w:rsidRDefault="00F335A2" w:rsidP="00F335A2">
      <w:pPr>
        <w:pStyle w:val="Prrafodelista"/>
        <w:numPr>
          <w:ilvl w:val="0"/>
          <w:numId w:val="12"/>
        </w:numPr>
        <w:spacing w:after="0"/>
        <w:jc w:val="both"/>
        <w:rPr>
          <w:rFonts w:asciiTheme="minorHAnsi" w:hAnsiTheme="minorHAnsi" w:cstheme="minorHAnsi"/>
          <w:b/>
          <w:i/>
          <w:sz w:val="20"/>
          <w:szCs w:val="20"/>
          <w:lang w:val="es-ES"/>
        </w:rPr>
      </w:pPr>
      <w:r w:rsidRPr="00DB6A3C">
        <w:rPr>
          <w:rFonts w:asciiTheme="minorHAnsi" w:hAnsiTheme="minorHAnsi" w:cstheme="minorHAnsi"/>
          <w:b/>
          <w:i/>
          <w:sz w:val="20"/>
          <w:szCs w:val="20"/>
          <w:lang w:val="es-ES"/>
        </w:rPr>
        <w:t>Fideicomisos, Mandatos y Análogos</w:t>
      </w:r>
    </w:p>
    <w:p w:rsidR="00F335A2" w:rsidRPr="00DB6A3C" w:rsidRDefault="00F335A2" w:rsidP="00F335A2">
      <w:pPr>
        <w:spacing w:after="0"/>
        <w:jc w:val="both"/>
        <w:rPr>
          <w:rFonts w:asciiTheme="minorHAnsi" w:hAnsiTheme="minorHAnsi" w:cstheme="minorHAnsi"/>
          <w:sz w:val="20"/>
          <w:szCs w:val="20"/>
          <w:lang w:val="es-ES"/>
        </w:rPr>
      </w:pPr>
      <w:r w:rsidRPr="00DB6A3C">
        <w:rPr>
          <w:rFonts w:asciiTheme="minorHAnsi" w:hAnsiTheme="minorHAnsi" w:cstheme="minorHAnsi"/>
          <w:sz w:val="20"/>
          <w:szCs w:val="20"/>
          <w:lang w:val="es-ES"/>
        </w:rPr>
        <w:t>El Supremo Tribunal de Judicial del Estado de Tamaulipas cuenta con 2 fideicomisos:</w:t>
      </w:r>
    </w:p>
    <w:p w:rsidR="00F335A2" w:rsidRPr="00DB6A3C" w:rsidRDefault="00F335A2" w:rsidP="00F335A2">
      <w:pPr>
        <w:pStyle w:val="Prrafodelista"/>
        <w:numPr>
          <w:ilvl w:val="0"/>
          <w:numId w:val="13"/>
        </w:numPr>
        <w:spacing w:after="0"/>
        <w:jc w:val="both"/>
        <w:rPr>
          <w:rFonts w:asciiTheme="minorHAnsi" w:hAnsiTheme="minorHAnsi" w:cstheme="minorHAnsi"/>
          <w:sz w:val="20"/>
          <w:szCs w:val="20"/>
          <w:lang w:val="es-ES"/>
        </w:rPr>
      </w:pPr>
      <w:r w:rsidRPr="00DB6A3C">
        <w:rPr>
          <w:rFonts w:asciiTheme="minorHAnsi" w:hAnsiTheme="minorHAnsi" w:cstheme="minorHAnsi"/>
          <w:sz w:val="20"/>
          <w:szCs w:val="20"/>
          <w:lang w:val="es-ES"/>
        </w:rPr>
        <w:t>Fideicomiso para Fondo de Ahorro de los Trabajadores</w:t>
      </w:r>
    </w:p>
    <w:p w:rsidR="00F335A2" w:rsidRPr="00DB6A3C" w:rsidRDefault="00F335A2" w:rsidP="00F335A2">
      <w:pPr>
        <w:pStyle w:val="Prrafodelista"/>
        <w:numPr>
          <w:ilvl w:val="0"/>
          <w:numId w:val="13"/>
        </w:numPr>
        <w:spacing w:after="0"/>
        <w:jc w:val="both"/>
        <w:rPr>
          <w:rFonts w:asciiTheme="minorHAnsi" w:hAnsiTheme="minorHAnsi" w:cstheme="minorHAnsi"/>
          <w:sz w:val="20"/>
          <w:szCs w:val="20"/>
          <w:lang w:val="es-ES"/>
        </w:rPr>
      </w:pPr>
      <w:r w:rsidRPr="00DB6A3C">
        <w:rPr>
          <w:rFonts w:asciiTheme="minorHAnsi" w:hAnsiTheme="minorHAnsi" w:cstheme="minorHAnsi"/>
          <w:sz w:val="20"/>
          <w:szCs w:val="20"/>
          <w:lang w:val="es-ES"/>
        </w:rPr>
        <w:t>Fideicomiso de Fondo Complementario de Pensiones para Magistrados y Consejeros</w:t>
      </w:r>
    </w:p>
    <w:p w:rsidR="00F335A2" w:rsidRPr="00DB6A3C" w:rsidRDefault="00F335A2" w:rsidP="00F335A2">
      <w:pPr>
        <w:pStyle w:val="Prrafodelista"/>
        <w:spacing w:after="0"/>
        <w:jc w:val="both"/>
        <w:rPr>
          <w:rFonts w:asciiTheme="minorHAnsi" w:hAnsiTheme="minorHAnsi" w:cstheme="minorHAnsi"/>
          <w:sz w:val="20"/>
          <w:szCs w:val="20"/>
          <w:lang w:val="es-ES"/>
        </w:rPr>
      </w:pPr>
    </w:p>
    <w:p w:rsidR="00F335A2" w:rsidRPr="00DB6A3C" w:rsidRDefault="00F335A2" w:rsidP="00F335A2">
      <w:pPr>
        <w:spacing w:after="0"/>
        <w:jc w:val="both"/>
        <w:rPr>
          <w:rFonts w:asciiTheme="minorHAnsi" w:hAnsiTheme="minorHAnsi" w:cstheme="minorHAnsi"/>
          <w:sz w:val="20"/>
          <w:szCs w:val="20"/>
          <w:lang w:val="es-ES"/>
        </w:rPr>
      </w:pPr>
      <w:r w:rsidRPr="00DB6A3C">
        <w:rPr>
          <w:rFonts w:asciiTheme="minorHAnsi" w:hAnsiTheme="minorHAnsi" w:cstheme="minorHAnsi"/>
          <w:sz w:val="20"/>
          <w:szCs w:val="20"/>
          <w:lang w:val="es-ES"/>
        </w:rPr>
        <w:t>Estos Fideicomisos no se encuentran incluidos en la cuenta pública ya que los recursos que provienen de estos no representan un beneficio o derecho para el Organismo, sino para los trabajadores, quienes podrán disponer de ellos en cualquier momento. Ninguno de los dos fideicomisos tiene una estructura definida dentro de la operación del Poder Judicial.</w:t>
      </w:r>
    </w:p>
    <w:p w:rsidR="00F335A2" w:rsidRPr="00DB6A3C" w:rsidRDefault="00F335A2" w:rsidP="00F335A2">
      <w:pPr>
        <w:pStyle w:val="Texto"/>
        <w:spacing w:after="0" w:line="240" w:lineRule="exact"/>
        <w:ind w:firstLine="0"/>
        <w:rPr>
          <w:rFonts w:asciiTheme="minorHAnsi" w:hAnsiTheme="minorHAnsi" w:cstheme="minorHAnsi"/>
          <w:color w:val="FF0000"/>
          <w:sz w:val="20"/>
          <w:lang w:val="es-MX"/>
        </w:rPr>
      </w:pPr>
    </w:p>
    <w:p w:rsidR="00F335A2" w:rsidRPr="00DB6A3C" w:rsidRDefault="00F335A2" w:rsidP="00F335A2">
      <w:pPr>
        <w:pStyle w:val="Prrafodelista"/>
        <w:numPr>
          <w:ilvl w:val="0"/>
          <w:numId w:val="12"/>
        </w:numPr>
        <w:spacing w:after="0"/>
        <w:jc w:val="both"/>
        <w:rPr>
          <w:rFonts w:asciiTheme="minorHAnsi" w:hAnsiTheme="minorHAnsi" w:cstheme="minorHAnsi"/>
          <w:b/>
          <w:i/>
          <w:sz w:val="20"/>
          <w:szCs w:val="20"/>
          <w:lang w:val="es-ES"/>
        </w:rPr>
      </w:pPr>
      <w:r w:rsidRPr="00DB6A3C">
        <w:rPr>
          <w:rFonts w:asciiTheme="minorHAnsi" w:hAnsiTheme="minorHAnsi" w:cstheme="minorHAnsi"/>
          <w:b/>
          <w:i/>
          <w:sz w:val="20"/>
          <w:szCs w:val="20"/>
          <w:lang w:val="es-ES"/>
        </w:rPr>
        <w:t>Reporte de la Recaudación</w:t>
      </w:r>
    </w:p>
    <w:p w:rsidR="00F335A2" w:rsidRPr="00DB6A3C" w:rsidRDefault="00F335A2" w:rsidP="00F335A2">
      <w:pPr>
        <w:pStyle w:val="Prrafodelista"/>
        <w:spacing w:after="0"/>
        <w:ind w:left="0"/>
        <w:jc w:val="both"/>
        <w:rPr>
          <w:rFonts w:asciiTheme="minorHAnsi" w:hAnsiTheme="minorHAnsi" w:cstheme="minorHAnsi"/>
          <w:sz w:val="20"/>
          <w:szCs w:val="20"/>
          <w:lang w:val="es-ES"/>
        </w:rPr>
      </w:pPr>
      <w:r w:rsidRPr="00DB6A3C">
        <w:rPr>
          <w:rFonts w:asciiTheme="minorHAnsi" w:hAnsiTheme="minorHAnsi" w:cstheme="minorHAnsi"/>
          <w:sz w:val="20"/>
          <w:szCs w:val="20"/>
          <w:lang w:val="es-ES"/>
        </w:rPr>
        <w:t xml:space="preserve">En el </w:t>
      </w:r>
      <w:r w:rsidR="00EF19E4">
        <w:rPr>
          <w:rFonts w:asciiTheme="minorHAnsi" w:hAnsiTheme="minorHAnsi" w:cstheme="minorHAnsi"/>
          <w:sz w:val="20"/>
          <w:szCs w:val="20"/>
          <w:lang w:val="es-ES"/>
        </w:rPr>
        <w:t>ejercicio</w:t>
      </w:r>
      <w:r w:rsidRPr="00DB6A3C">
        <w:rPr>
          <w:rFonts w:asciiTheme="minorHAnsi" w:hAnsiTheme="minorHAnsi" w:cstheme="minorHAnsi"/>
          <w:sz w:val="20"/>
          <w:szCs w:val="20"/>
          <w:lang w:val="es-ES"/>
        </w:rPr>
        <w:t xml:space="preserve"> que se informa, las Transferencias Presupuestales ascendieron a la cantidad</w:t>
      </w:r>
      <w:r w:rsidR="00F96EEE" w:rsidRPr="00DB6A3C">
        <w:rPr>
          <w:rFonts w:asciiTheme="minorHAnsi" w:hAnsiTheme="minorHAnsi" w:cstheme="minorHAnsi"/>
          <w:sz w:val="20"/>
          <w:szCs w:val="20"/>
          <w:lang w:val="es-ES"/>
        </w:rPr>
        <w:t xml:space="preserve"> de</w:t>
      </w:r>
      <w:r w:rsidR="0045715A" w:rsidRPr="00DB6A3C">
        <w:rPr>
          <w:rFonts w:asciiTheme="minorHAnsi" w:hAnsiTheme="minorHAnsi" w:cstheme="minorHAnsi"/>
          <w:sz w:val="20"/>
          <w:szCs w:val="20"/>
          <w:lang w:val="es-ES"/>
        </w:rPr>
        <w:t xml:space="preserve"> $</w:t>
      </w:r>
      <w:r w:rsidR="00D23467" w:rsidRPr="00DB6A3C">
        <w:rPr>
          <w:rFonts w:asciiTheme="minorHAnsi" w:hAnsiTheme="minorHAnsi" w:cstheme="minorHAnsi"/>
          <w:sz w:val="20"/>
          <w:szCs w:val="20"/>
          <w:lang w:val="es-ES"/>
        </w:rPr>
        <w:t>1’031,945,044</w:t>
      </w:r>
      <w:r w:rsidRPr="00DB6A3C">
        <w:rPr>
          <w:rFonts w:asciiTheme="minorHAnsi" w:hAnsiTheme="minorHAnsi" w:cstheme="minorHAnsi"/>
          <w:sz w:val="20"/>
          <w:szCs w:val="20"/>
          <w:lang w:val="es-ES"/>
        </w:rPr>
        <w:t xml:space="preserve"> e ingresa</w:t>
      </w:r>
      <w:r w:rsidR="0045715A" w:rsidRPr="00DB6A3C">
        <w:rPr>
          <w:rFonts w:asciiTheme="minorHAnsi" w:hAnsiTheme="minorHAnsi" w:cstheme="minorHAnsi"/>
          <w:sz w:val="20"/>
          <w:szCs w:val="20"/>
          <w:lang w:val="es-ES"/>
        </w:rPr>
        <w:t>r</w:t>
      </w:r>
      <w:r w:rsidR="00D23467" w:rsidRPr="00DB6A3C">
        <w:rPr>
          <w:rFonts w:asciiTheme="minorHAnsi" w:hAnsiTheme="minorHAnsi" w:cstheme="minorHAnsi"/>
          <w:sz w:val="20"/>
          <w:szCs w:val="20"/>
          <w:lang w:val="es-ES"/>
        </w:rPr>
        <w:t>on Productos Financieros por $16’543,547</w:t>
      </w:r>
      <w:r w:rsidRPr="00DB6A3C">
        <w:rPr>
          <w:rFonts w:asciiTheme="minorHAnsi" w:hAnsiTheme="minorHAnsi" w:cstheme="minorHAnsi"/>
          <w:sz w:val="20"/>
          <w:szCs w:val="20"/>
          <w:lang w:val="es-ES"/>
        </w:rPr>
        <w:t xml:space="preserve"> sumand</w:t>
      </w:r>
      <w:r w:rsidR="0045715A" w:rsidRPr="00DB6A3C">
        <w:rPr>
          <w:rFonts w:asciiTheme="minorHAnsi" w:hAnsiTheme="minorHAnsi" w:cstheme="minorHAnsi"/>
          <w:sz w:val="20"/>
          <w:szCs w:val="20"/>
          <w:lang w:val="es-ES"/>
        </w:rPr>
        <w:t>o un total de $</w:t>
      </w:r>
      <w:r w:rsidR="00D23467" w:rsidRPr="00DB6A3C">
        <w:rPr>
          <w:rFonts w:asciiTheme="minorHAnsi" w:hAnsiTheme="minorHAnsi" w:cstheme="minorHAnsi"/>
          <w:sz w:val="20"/>
          <w:szCs w:val="20"/>
          <w:lang w:val="es-ES"/>
        </w:rPr>
        <w:t>1’048,488,591</w:t>
      </w:r>
      <w:r w:rsidRPr="00DB6A3C">
        <w:rPr>
          <w:rFonts w:asciiTheme="minorHAnsi" w:hAnsiTheme="minorHAnsi" w:cstheme="minorHAnsi"/>
          <w:sz w:val="20"/>
          <w:szCs w:val="20"/>
          <w:lang w:val="es-ES"/>
        </w:rPr>
        <w:t>.</w:t>
      </w:r>
    </w:p>
    <w:p w:rsidR="00F335A2" w:rsidRDefault="00F335A2" w:rsidP="00F335A2">
      <w:pPr>
        <w:pStyle w:val="Prrafodelista"/>
        <w:spacing w:after="0"/>
        <w:ind w:left="0"/>
        <w:jc w:val="both"/>
        <w:rPr>
          <w:rFonts w:asciiTheme="minorHAnsi" w:hAnsiTheme="minorHAnsi" w:cstheme="minorHAnsi"/>
          <w:sz w:val="20"/>
          <w:szCs w:val="20"/>
          <w:lang w:val="es-ES"/>
        </w:rPr>
      </w:pPr>
    </w:p>
    <w:p w:rsidR="009F6A40" w:rsidRDefault="009F6A40" w:rsidP="00F335A2">
      <w:pPr>
        <w:pStyle w:val="Prrafodelista"/>
        <w:spacing w:after="0"/>
        <w:ind w:left="0"/>
        <w:jc w:val="both"/>
        <w:rPr>
          <w:rFonts w:asciiTheme="minorHAnsi" w:hAnsiTheme="minorHAnsi" w:cstheme="minorHAnsi"/>
          <w:sz w:val="20"/>
          <w:szCs w:val="20"/>
          <w:lang w:val="es-ES"/>
        </w:rPr>
      </w:pPr>
    </w:p>
    <w:p w:rsidR="009F6A40" w:rsidRDefault="009F6A40" w:rsidP="00F335A2">
      <w:pPr>
        <w:pStyle w:val="Prrafodelista"/>
        <w:spacing w:after="0"/>
        <w:ind w:left="0"/>
        <w:jc w:val="both"/>
        <w:rPr>
          <w:rFonts w:asciiTheme="minorHAnsi" w:hAnsiTheme="minorHAnsi" w:cstheme="minorHAnsi"/>
          <w:sz w:val="20"/>
          <w:szCs w:val="20"/>
          <w:lang w:val="es-ES"/>
        </w:rPr>
      </w:pPr>
    </w:p>
    <w:p w:rsidR="009F6A40" w:rsidRPr="00DB6A3C" w:rsidRDefault="009F6A40" w:rsidP="00F335A2">
      <w:pPr>
        <w:pStyle w:val="Prrafodelista"/>
        <w:spacing w:after="0"/>
        <w:ind w:left="0"/>
        <w:jc w:val="both"/>
        <w:rPr>
          <w:rFonts w:asciiTheme="minorHAnsi" w:hAnsiTheme="minorHAnsi" w:cstheme="minorHAnsi"/>
          <w:sz w:val="20"/>
          <w:szCs w:val="20"/>
          <w:lang w:val="es-ES"/>
        </w:rPr>
      </w:pPr>
    </w:p>
    <w:p w:rsidR="00F335A2" w:rsidRPr="00DB6A3C" w:rsidRDefault="00F335A2" w:rsidP="00F335A2">
      <w:pPr>
        <w:pStyle w:val="Prrafodelista"/>
        <w:numPr>
          <w:ilvl w:val="0"/>
          <w:numId w:val="12"/>
        </w:numPr>
        <w:spacing w:after="0"/>
        <w:jc w:val="both"/>
        <w:rPr>
          <w:rFonts w:asciiTheme="minorHAnsi" w:hAnsiTheme="minorHAnsi" w:cstheme="minorHAnsi"/>
          <w:b/>
          <w:i/>
          <w:sz w:val="20"/>
          <w:szCs w:val="20"/>
          <w:lang w:val="es-ES"/>
        </w:rPr>
      </w:pPr>
      <w:r w:rsidRPr="00DB6A3C">
        <w:rPr>
          <w:rFonts w:asciiTheme="minorHAnsi" w:hAnsiTheme="minorHAnsi" w:cstheme="minorHAnsi"/>
          <w:b/>
          <w:i/>
          <w:sz w:val="20"/>
          <w:szCs w:val="20"/>
          <w:lang w:val="es-ES"/>
        </w:rPr>
        <w:t xml:space="preserve">Información sobre la Deuda y el Reporte Analítico de la Deuda </w:t>
      </w:r>
    </w:p>
    <w:p w:rsidR="00F335A2" w:rsidRPr="00DB6A3C" w:rsidRDefault="00F335A2" w:rsidP="00F335A2">
      <w:pPr>
        <w:spacing w:after="0"/>
        <w:jc w:val="both"/>
        <w:rPr>
          <w:rFonts w:asciiTheme="minorHAnsi" w:hAnsiTheme="minorHAnsi" w:cstheme="minorHAnsi"/>
          <w:sz w:val="20"/>
          <w:szCs w:val="20"/>
          <w:lang w:val="es-ES"/>
        </w:rPr>
      </w:pPr>
      <w:r w:rsidRPr="00DB6A3C">
        <w:rPr>
          <w:rFonts w:asciiTheme="minorHAnsi" w:hAnsiTheme="minorHAnsi" w:cstheme="minorHAnsi"/>
          <w:sz w:val="20"/>
          <w:szCs w:val="20"/>
          <w:lang w:val="es-ES"/>
        </w:rPr>
        <w:t>El Poder Judicial no cuenta con Deuda Pública, los pasivos con los que cuenta este Organismo son independientes a este concepto, pues están integradas de cuentas por pagar como Proveedores, Acreedores e Impuestos y retenciones por pagar.</w:t>
      </w:r>
    </w:p>
    <w:p w:rsidR="00F335A2" w:rsidRPr="00DB6A3C" w:rsidRDefault="00F335A2" w:rsidP="00F335A2">
      <w:pPr>
        <w:pStyle w:val="Texto"/>
        <w:spacing w:after="0" w:line="240" w:lineRule="exact"/>
        <w:rPr>
          <w:rFonts w:asciiTheme="minorHAnsi" w:hAnsiTheme="minorHAnsi" w:cstheme="minorHAnsi"/>
          <w:color w:val="FF0000"/>
          <w:sz w:val="20"/>
          <w:lang w:val="es-MX"/>
        </w:rPr>
      </w:pPr>
    </w:p>
    <w:p w:rsidR="00F335A2" w:rsidRPr="00DB6A3C" w:rsidRDefault="00F335A2" w:rsidP="00F335A2">
      <w:pPr>
        <w:pStyle w:val="Prrafodelista"/>
        <w:numPr>
          <w:ilvl w:val="0"/>
          <w:numId w:val="12"/>
        </w:numPr>
        <w:spacing w:after="0"/>
        <w:jc w:val="both"/>
        <w:rPr>
          <w:rFonts w:asciiTheme="minorHAnsi" w:hAnsiTheme="minorHAnsi" w:cstheme="minorHAnsi"/>
          <w:b/>
          <w:i/>
          <w:sz w:val="20"/>
          <w:szCs w:val="20"/>
          <w:lang w:val="es-ES"/>
        </w:rPr>
      </w:pPr>
      <w:r w:rsidRPr="00DB6A3C">
        <w:rPr>
          <w:rFonts w:asciiTheme="minorHAnsi" w:hAnsiTheme="minorHAnsi" w:cstheme="minorHAnsi"/>
          <w:b/>
          <w:i/>
          <w:sz w:val="20"/>
          <w:szCs w:val="20"/>
          <w:lang w:val="es-ES"/>
        </w:rPr>
        <w:t xml:space="preserve">Calificaciones otorgadas </w:t>
      </w:r>
    </w:p>
    <w:p w:rsidR="00F335A2" w:rsidRPr="00DB6A3C" w:rsidRDefault="00F335A2" w:rsidP="00F335A2">
      <w:pPr>
        <w:pStyle w:val="Texto"/>
        <w:spacing w:after="0" w:line="240" w:lineRule="exact"/>
        <w:ind w:firstLine="0"/>
        <w:rPr>
          <w:rFonts w:asciiTheme="minorHAnsi" w:hAnsiTheme="minorHAnsi" w:cstheme="minorHAnsi"/>
          <w:sz w:val="20"/>
          <w:lang w:val="es-MX"/>
        </w:rPr>
      </w:pPr>
      <w:r w:rsidRPr="00DB6A3C">
        <w:rPr>
          <w:rFonts w:asciiTheme="minorHAnsi" w:hAnsiTheme="minorHAnsi" w:cstheme="minorHAnsi"/>
          <w:sz w:val="20"/>
          <w:lang w:val="es-MX"/>
        </w:rPr>
        <w:t>No existen a la fecha de los Estados Financieros que se presentan, ninguna calificación crediticia.</w:t>
      </w:r>
    </w:p>
    <w:p w:rsidR="00F335A2" w:rsidRPr="00DB6A3C" w:rsidRDefault="00F335A2" w:rsidP="00F335A2">
      <w:pPr>
        <w:pStyle w:val="Texto"/>
        <w:spacing w:after="0" w:line="240" w:lineRule="exact"/>
        <w:ind w:firstLine="0"/>
        <w:rPr>
          <w:rFonts w:asciiTheme="minorHAnsi" w:hAnsiTheme="minorHAnsi" w:cstheme="minorHAnsi"/>
          <w:sz w:val="20"/>
          <w:lang w:val="es-MX"/>
        </w:rPr>
      </w:pPr>
    </w:p>
    <w:p w:rsidR="00F335A2" w:rsidRPr="00DB6A3C" w:rsidRDefault="00F335A2" w:rsidP="00F335A2">
      <w:pPr>
        <w:pStyle w:val="Prrafodelista"/>
        <w:numPr>
          <w:ilvl w:val="0"/>
          <w:numId w:val="12"/>
        </w:numPr>
        <w:spacing w:after="0"/>
        <w:jc w:val="both"/>
        <w:rPr>
          <w:rFonts w:asciiTheme="minorHAnsi" w:hAnsiTheme="minorHAnsi" w:cstheme="minorHAnsi"/>
          <w:b/>
          <w:i/>
          <w:sz w:val="20"/>
          <w:szCs w:val="20"/>
          <w:lang w:val="es-ES"/>
        </w:rPr>
      </w:pPr>
      <w:r w:rsidRPr="00DB6A3C">
        <w:rPr>
          <w:rFonts w:asciiTheme="minorHAnsi" w:hAnsiTheme="minorHAnsi" w:cstheme="minorHAnsi"/>
          <w:b/>
          <w:i/>
          <w:sz w:val="20"/>
          <w:szCs w:val="20"/>
          <w:lang w:val="es-ES"/>
        </w:rPr>
        <w:t>Procesos de Mejora</w:t>
      </w:r>
    </w:p>
    <w:p w:rsidR="00F335A2" w:rsidRPr="00DB6A3C" w:rsidRDefault="00F335A2" w:rsidP="00F335A2">
      <w:pPr>
        <w:pStyle w:val="Prrafodelista"/>
        <w:spacing w:after="0"/>
        <w:ind w:left="0"/>
        <w:jc w:val="both"/>
        <w:rPr>
          <w:rFonts w:asciiTheme="minorHAnsi" w:hAnsiTheme="minorHAnsi" w:cstheme="minorHAnsi"/>
          <w:sz w:val="20"/>
          <w:szCs w:val="20"/>
          <w:lang w:val="es-ES"/>
        </w:rPr>
      </w:pPr>
      <w:r w:rsidRPr="00DB6A3C">
        <w:rPr>
          <w:rFonts w:asciiTheme="minorHAnsi" w:hAnsiTheme="minorHAnsi" w:cstheme="minorHAnsi"/>
          <w:sz w:val="20"/>
          <w:szCs w:val="20"/>
          <w:lang w:val="es-ES"/>
        </w:rPr>
        <w:t xml:space="preserve">Siendo la mejora continua de los procesos jurisdiccionales y administrativos, una máxima contenida en la Política de Calidad de este Poder Judicial, nos encontramos en la búsqueda constante de eficientar la administración de los recursos, ello conlleva al compromiso de promover la capacitación constante del personal que participa en el proceso de control y registro de las operaciones. Como medidas de control interno, sumado al proceso de revisión que es sometido por el órgano de Contraloría de este Poder Judicial, el proceso de administración y ejercicio de los recursos es sometido a una revisión externa por una firma Contable Certificada, que avala la correcta presentación y contenido de la Información Financiera. </w:t>
      </w:r>
    </w:p>
    <w:p w:rsidR="00F335A2" w:rsidRPr="00DB6A3C" w:rsidRDefault="00F335A2" w:rsidP="00F335A2">
      <w:pPr>
        <w:pStyle w:val="Prrafodelista"/>
        <w:spacing w:after="0"/>
        <w:ind w:left="0"/>
        <w:jc w:val="both"/>
        <w:rPr>
          <w:rFonts w:asciiTheme="minorHAnsi" w:hAnsiTheme="minorHAnsi" w:cstheme="minorHAnsi"/>
          <w:sz w:val="20"/>
          <w:szCs w:val="20"/>
          <w:lang w:val="es-ES"/>
        </w:rPr>
      </w:pPr>
    </w:p>
    <w:p w:rsidR="00F335A2" w:rsidRPr="00DB6A3C" w:rsidRDefault="00F335A2" w:rsidP="00F335A2">
      <w:pPr>
        <w:pStyle w:val="Prrafodelista"/>
        <w:numPr>
          <w:ilvl w:val="0"/>
          <w:numId w:val="12"/>
        </w:numPr>
        <w:spacing w:after="0"/>
        <w:jc w:val="both"/>
        <w:rPr>
          <w:rFonts w:asciiTheme="minorHAnsi" w:hAnsiTheme="minorHAnsi" w:cstheme="minorHAnsi"/>
          <w:b/>
          <w:i/>
          <w:sz w:val="20"/>
          <w:szCs w:val="20"/>
          <w:lang w:val="es-ES"/>
        </w:rPr>
      </w:pPr>
      <w:r w:rsidRPr="00DB6A3C">
        <w:rPr>
          <w:rFonts w:asciiTheme="minorHAnsi" w:hAnsiTheme="minorHAnsi" w:cstheme="minorHAnsi"/>
          <w:b/>
          <w:i/>
          <w:sz w:val="20"/>
          <w:szCs w:val="20"/>
          <w:lang w:val="es-ES"/>
        </w:rPr>
        <w:t>Información por Segmentos</w:t>
      </w:r>
    </w:p>
    <w:p w:rsidR="00F335A2" w:rsidRPr="00DB6A3C" w:rsidRDefault="00F335A2" w:rsidP="00F335A2">
      <w:pPr>
        <w:pStyle w:val="Prrafodelista"/>
        <w:spacing w:after="0"/>
        <w:ind w:left="0"/>
        <w:jc w:val="both"/>
        <w:rPr>
          <w:rFonts w:asciiTheme="minorHAnsi" w:hAnsiTheme="minorHAnsi" w:cstheme="minorHAnsi"/>
          <w:sz w:val="20"/>
          <w:szCs w:val="20"/>
        </w:rPr>
      </w:pPr>
      <w:r w:rsidRPr="00DB6A3C">
        <w:rPr>
          <w:rFonts w:asciiTheme="minorHAnsi" w:hAnsiTheme="minorHAnsi" w:cstheme="minorHAnsi"/>
          <w:sz w:val="20"/>
          <w:szCs w:val="20"/>
        </w:rPr>
        <w:t>No se considera necesario a la fecha de los Estados Financieros presentar y revelar información financiera segmentada.</w:t>
      </w:r>
    </w:p>
    <w:p w:rsidR="00F335A2" w:rsidRPr="00DB6A3C" w:rsidRDefault="00F335A2" w:rsidP="00F335A2">
      <w:pPr>
        <w:pStyle w:val="Prrafodelista"/>
        <w:spacing w:after="0"/>
        <w:ind w:left="0"/>
        <w:jc w:val="both"/>
        <w:rPr>
          <w:rFonts w:asciiTheme="minorHAnsi" w:hAnsiTheme="minorHAnsi" w:cstheme="minorHAnsi"/>
          <w:sz w:val="20"/>
          <w:szCs w:val="20"/>
          <w:lang w:val="es-ES"/>
        </w:rPr>
      </w:pPr>
    </w:p>
    <w:p w:rsidR="00F335A2" w:rsidRPr="00DB6A3C" w:rsidRDefault="00F335A2" w:rsidP="00F335A2">
      <w:pPr>
        <w:pStyle w:val="Prrafodelista"/>
        <w:numPr>
          <w:ilvl w:val="0"/>
          <w:numId w:val="12"/>
        </w:numPr>
        <w:spacing w:after="0"/>
        <w:jc w:val="both"/>
        <w:rPr>
          <w:rFonts w:asciiTheme="minorHAnsi" w:hAnsiTheme="minorHAnsi" w:cstheme="minorHAnsi"/>
          <w:b/>
          <w:i/>
          <w:sz w:val="20"/>
          <w:szCs w:val="20"/>
          <w:lang w:val="es-ES"/>
        </w:rPr>
      </w:pPr>
      <w:r w:rsidRPr="00DB6A3C">
        <w:rPr>
          <w:rFonts w:asciiTheme="minorHAnsi" w:hAnsiTheme="minorHAnsi" w:cstheme="minorHAnsi"/>
          <w:b/>
          <w:i/>
          <w:sz w:val="20"/>
          <w:szCs w:val="20"/>
          <w:lang w:val="es-ES"/>
        </w:rPr>
        <w:t>Eventos posteriores al cierre</w:t>
      </w:r>
    </w:p>
    <w:p w:rsidR="00F335A2" w:rsidRPr="00DB6A3C" w:rsidRDefault="00F335A2" w:rsidP="00F335A2">
      <w:pPr>
        <w:pStyle w:val="Prrafodelista"/>
        <w:spacing w:after="0"/>
        <w:ind w:left="0"/>
        <w:jc w:val="both"/>
        <w:rPr>
          <w:rFonts w:asciiTheme="minorHAnsi" w:hAnsiTheme="minorHAnsi" w:cstheme="minorHAnsi"/>
          <w:sz w:val="20"/>
          <w:szCs w:val="20"/>
          <w:lang w:val="es-ES"/>
        </w:rPr>
      </w:pPr>
      <w:r w:rsidRPr="00DB6A3C">
        <w:rPr>
          <w:rFonts w:asciiTheme="minorHAnsi" w:hAnsiTheme="minorHAnsi" w:cstheme="minorHAnsi"/>
          <w:sz w:val="20"/>
          <w:szCs w:val="20"/>
          <w:lang w:val="es-ES"/>
        </w:rPr>
        <w:t>Consideramos no existen eventos posteriores al cierre, que pudieran causar impacto que se reflejara en afectaciones económicas relevantes.</w:t>
      </w:r>
    </w:p>
    <w:p w:rsidR="00F335A2" w:rsidRPr="00DB6A3C" w:rsidRDefault="00F335A2" w:rsidP="00F335A2">
      <w:pPr>
        <w:pStyle w:val="Texto"/>
        <w:spacing w:after="0" w:line="240" w:lineRule="exact"/>
        <w:ind w:firstLine="0"/>
        <w:rPr>
          <w:rFonts w:asciiTheme="minorHAnsi" w:hAnsiTheme="minorHAnsi" w:cstheme="minorHAnsi"/>
          <w:color w:val="FF0000"/>
          <w:sz w:val="20"/>
          <w:lang w:val="es-MX"/>
        </w:rPr>
      </w:pPr>
    </w:p>
    <w:p w:rsidR="00F335A2" w:rsidRPr="00DB6A3C" w:rsidRDefault="00F335A2" w:rsidP="00F335A2">
      <w:pPr>
        <w:pStyle w:val="Prrafodelista"/>
        <w:numPr>
          <w:ilvl w:val="0"/>
          <w:numId w:val="12"/>
        </w:numPr>
        <w:spacing w:after="0"/>
        <w:jc w:val="both"/>
        <w:rPr>
          <w:rFonts w:asciiTheme="minorHAnsi" w:hAnsiTheme="minorHAnsi" w:cstheme="minorHAnsi"/>
          <w:b/>
          <w:i/>
          <w:sz w:val="20"/>
          <w:szCs w:val="20"/>
          <w:lang w:val="es-ES"/>
        </w:rPr>
      </w:pPr>
      <w:r w:rsidRPr="00DB6A3C">
        <w:rPr>
          <w:rFonts w:asciiTheme="minorHAnsi" w:hAnsiTheme="minorHAnsi" w:cstheme="minorHAnsi"/>
          <w:b/>
          <w:i/>
          <w:sz w:val="20"/>
          <w:szCs w:val="20"/>
          <w:lang w:val="es-ES"/>
        </w:rPr>
        <w:t>Partes relacionadas</w:t>
      </w:r>
    </w:p>
    <w:p w:rsidR="00F335A2" w:rsidRPr="00DB6A3C" w:rsidRDefault="00F335A2" w:rsidP="00F335A2">
      <w:pPr>
        <w:pStyle w:val="Texto"/>
        <w:spacing w:after="0" w:line="240" w:lineRule="exact"/>
        <w:ind w:firstLine="0"/>
        <w:rPr>
          <w:rFonts w:asciiTheme="minorHAnsi" w:hAnsiTheme="minorHAnsi" w:cstheme="minorHAnsi"/>
          <w:sz w:val="20"/>
        </w:rPr>
      </w:pPr>
      <w:r w:rsidRPr="00DB6A3C">
        <w:rPr>
          <w:rFonts w:asciiTheme="minorHAnsi" w:hAnsiTheme="minorHAnsi" w:cstheme="minorHAnsi"/>
          <w:sz w:val="20"/>
        </w:rPr>
        <w:t>No existen Partes Relacionadas que pudieran ejercer influencia significativa sobre la toma de decisiones financieras y operativas.</w:t>
      </w:r>
    </w:p>
    <w:p w:rsidR="00F335A2" w:rsidRPr="00DB6A3C" w:rsidRDefault="00F335A2" w:rsidP="00F335A2">
      <w:pPr>
        <w:spacing w:after="0"/>
        <w:rPr>
          <w:rFonts w:asciiTheme="minorHAnsi" w:hAnsiTheme="minorHAnsi" w:cstheme="minorHAnsi"/>
          <w:sz w:val="20"/>
          <w:szCs w:val="20"/>
        </w:rPr>
      </w:pPr>
    </w:p>
    <w:p w:rsidR="0076444A" w:rsidRPr="00B53FFD" w:rsidRDefault="00B53FFD" w:rsidP="00B31AAA">
      <w:pPr>
        <w:pStyle w:val="Texto"/>
        <w:spacing w:after="0" w:line="240" w:lineRule="exact"/>
        <w:ind w:firstLine="0"/>
        <w:rPr>
          <w:rFonts w:asciiTheme="minorHAnsi" w:hAnsiTheme="minorHAnsi" w:cstheme="minorHAnsi"/>
          <w:sz w:val="22"/>
        </w:rPr>
      </w:pPr>
      <w:r>
        <w:rPr>
          <w:rFonts w:asciiTheme="minorHAnsi" w:hAnsiTheme="minorHAnsi" w:cstheme="minorHAnsi"/>
          <w:b/>
          <w:bCs/>
          <w:sz w:val="20"/>
          <w:szCs w:val="18"/>
        </w:rPr>
        <w:t xml:space="preserve">              </w:t>
      </w:r>
      <w:r w:rsidRPr="00B53FFD">
        <w:rPr>
          <w:rFonts w:asciiTheme="minorHAnsi" w:hAnsiTheme="minorHAnsi" w:cstheme="minorHAnsi"/>
          <w:b/>
          <w:bCs/>
          <w:i/>
          <w:sz w:val="20"/>
          <w:szCs w:val="18"/>
        </w:rPr>
        <w:t>16. Responsabilidad</w:t>
      </w:r>
      <w:r w:rsidRPr="00B53FFD">
        <w:rPr>
          <w:rFonts w:asciiTheme="minorHAnsi" w:hAnsiTheme="minorHAnsi" w:cstheme="minorHAnsi"/>
          <w:b/>
          <w:bCs/>
          <w:sz w:val="20"/>
          <w:szCs w:val="18"/>
        </w:rPr>
        <w:t xml:space="preserve"> Sobre la Presentación Razonable de la Información Contable</w:t>
      </w:r>
    </w:p>
    <w:p w:rsidR="0057749B" w:rsidRPr="001C7786" w:rsidRDefault="001C7786" w:rsidP="00B31AAA">
      <w:pPr>
        <w:pStyle w:val="Texto"/>
        <w:spacing w:after="0" w:line="240" w:lineRule="exact"/>
        <w:ind w:firstLine="0"/>
        <w:rPr>
          <w:rFonts w:asciiTheme="minorHAnsi" w:hAnsiTheme="minorHAnsi" w:cstheme="minorHAnsi"/>
          <w:sz w:val="22"/>
        </w:rPr>
      </w:pPr>
      <w:r>
        <w:rPr>
          <w:rFonts w:asciiTheme="minorHAnsi" w:hAnsiTheme="minorHAnsi" w:cstheme="minorHAnsi"/>
          <w:sz w:val="20"/>
        </w:rPr>
        <w:t xml:space="preserve">Cada página de los Estados Financieros es firmada y al final de cada Formato se incluye la leyenda </w:t>
      </w:r>
      <w:r w:rsidRPr="001C7786">
        <w:rPr>
          <w:rFonts w:asciiTheme="minorHAnsi" w:hAnsiTheme="minorHAnsi" w:cstheme="minorHAnsi"/>
          <w:sz w:val="20"/>
          <w:szCs w:val="18"/>
        </w:rPr>
        <w:t>“Bajo protesta de decir verdad declaramos que los Estados Financieros y sus notas, son razonablemente correctos y son responsabilidad del emisor”</w:t>
      </w:r>
    </w:p>
    <w:p w:rsidR="001C7786" w:rsidRPr="00DB6A3C" w:rsidRDefault="001C7786" w:rsidP="00B31AAA">
      <w:pPr>
        <w:pStyle w:val="Texto"/>
        <w:spacing w:after="0" w:line="240" w:lineRule="exact"/>
        <w:ind w:firstLine="0"/>
        <w:rPr>
          <w:rFonts w:asciiTheme="minorHAnsi" w:hAnsiTheme="minorHAnsi" w:cstheme="minorHAnsi"/>
          <w:sz w:val="20"/>
        </w:rPr>
      </w:pPr>
    </w:p>
    <w:p w:rsidR="009F6A40" w:rsidRPr="00DB6A3C" w:rsidRDefault="009F6A40" w:rsidP="009F6A40">
      <w:pPr>
        <w:pStyle w:val="Texto"/>
        <w:spacing w:after="0" w:line="240" w:lineRule="exact"/>
        <w:ind w:firstLine="0"/>
        <w:rPr>
          <w:rFonts w:asciiTheme="minorHAnsi" w:hAnsiTheme="minorHAnsi" w:cstheme="minorHAnsi"/>
          <w:sz w:val="20"/>
        </w:rPr>
      </w:pPr>
      <w:r w:rsidRPr="00DB6A3C">
        <w:rPr>
          <w:rFonts w:asciiTheme="minorHAnsi" w:hAnsiTheme="minorHAnsi" w:cstheme="minorHAnsi"/>
          <w:sz w:val="20"/>
        </w:rPr>
        <w:t>Bajo protesta de decir verdad declaramos que los Estados Financieros y sus Notas, son razonablemente correctos y son responsabilidad del emisor.</w:t>
      </w:r>
    </w:p>
    <w:p w:rsidR="009F6A40" w:rsidRPr="00DB6A3C" w:rsidRDefault="009F6A40" w:rsidP="009F6A40">
      <w:pPr>
        <w:pStyle w:val="Texto"/>
        <w:spacing w:after="0" w:line="240" w:lineRule="exact"/>
        <w:rPr>
          <w:rFonts w:asciiTheme="minorHAnsi" w:hAnsiTheme="minorHAnsi" w:cstheme="minorHAnsi"/>
          <w:sz w:val="20"/>
        </w:rPr>
      </w:pPr>
    </w:p>
    <w:p w:rsidR="009F6A40" w:rsidRPr="00DB6A3C" w:rsidRDefault="009F6A40" w:rsidP="009F6A40">
      <w:pPr>
        <w:pStyle w:val="Texto"/>
        <w:spacing w:after="0" w:line="240" w:lineRule="exact"/>
        <w:rPr>
          <w:rFonts w:asciiTheme="minorHAnsi" w:hAnsiTheme="minorHAnsi" w:cstheme="minorHAnsi"/>
          <w:sz w:val="20"/>
        </w:rPr>
      </w:pPr>
    </w:p>
    <w:p w:rsidR="009F6A40" w:rsidRPr="00DB6A3C" w:rsidRDefault="009F6A40" w:rsidP="009F6A40">
      <w:pPr>
        <w:pStyle w:val="Texto"/>
        <w:spacing w:after="0" w:line="240" w:lineRule="exact"/>
        <w:rPr>
          <w:rFonts w:asciiTheme="minorHAnsi" w:hAnsiTheme="minorHAnsi" w:cstheme="minorHAnsi"/>
          <w:sz w:val="20"/>
        </w:rPr>
      </w:pPr>
    </w:p>
    <w:p w:rsidR="009F6A40" w:rsidRPr="00DB6A3C" w:rsidRDefault="009F6A40" w:rsidP="009F6A40">
      <w:pPr>
        <w:pStyle w:val="Texto"/>
        <w:spacing w:after="0" w:line="240" w:lineRule="exact"/>
        <w:rPr>
          <w:rFonts w:asciiTheme="minorHAnsi" w:hAnsiTheme="minorHAnsi" w:cstheme="minorHAnsi"/>
          <w:sz w:val="20"/>
        </w:rPr>
      </w:pPr>
    </w:p>
    <w:p w:rsidR="009F6A40" w:rsidRPr="00DB6A3C" w:rsidRDefault="009F6A40" w:rsidP="009F6A40">
      <w:pPr>
        <w:pStyle w:val="Texto"/>
        <w:spacing w:line="240" w:lineRule="exact"/>
        <w:rPr>
          <w:rFonts w:asciiTheme="minorHAnsi" w:hAnsiTheme="minorHAnsi" w:cstheme="minorHAnsi"/>
          <w:sz w:val="22"/>
          <w:szCs w:val="22"/>
          <w:lang w:val="es-MX"/>
        </w:rPr>
      </w:pPr>
    </w:p>
    <w:p w:rsidR="0076444A" w:rsidRPr="00DB6A3C" w:rsidRDefault="0076444A" w:rsidP="00B31AAA">
      <w:pPr>
        <w:pStyle w:val="Texto"/>
        <w:spacing w:after="0" w:line="240" w:lineRule="exact"/>
        <w:ind w:firstLine="0"/>
        <w:rPr>
          <w:rFonts w:asciiTheme="minorHAnsi" w:hAnsiTheme="minorHAnsi" w:cstheme="minorHAnsi"/>
          <w:sz w:val="20"/>
        </w:rPr>
      </w:pPr>
    </w:p>
    <w:p w:rsidR="00B31AAA" w:rsidRPr="00DB6A3C" w:rsidRDefault="00B31AAA" w:rsidP="00BF1451">
      <w:pPr>
        <w:pStyle w:val="Texto"/>
        <w:spacing w:after="0" w:line="240" w:lineRule="exact"/>
        <w:ind w:firstLine="0"/>
        <w:rPr>
          <w:rFonts w:asciiTheme="minorHAnsi" w:hAnsiTheme="minorHAnsi" w:cstheme="minorHAnsi"/>
          <w:sz w:val="20"/>
        </w:rPr>
      </w:pPr>
    </w:p>
    <w:p w:rsidR="00E7647F" w:rsidRPr="00DB6A3C" w:rsidRDefault="00E7647F" w:rsidP="00BF1451">
      <w:pPr>
        <w:pStyle w:val="Texto"/>
        <w:spacing w:after="0" w:line="240" w:lineRule="exact"/>
        <w:ind w:firstLine="0"/>
        <w:rPr>
          <w:rFonts w:asciiTheme="minorHAnsi" w:hAnsiTheme="minorHAnsi" w:cstheme="minorHAnsi"/>
          <w:sz w:val="20"/>
        </w:rPr>
      </w:pPr>
    </w:p>
    <w:p w:rsidR="00E7647F" w:rsidRPr="00DB6A3C" w:rsidRDefault="00E7647F" w:rsidP="00BF1451">
      <w:pPr>
        <w:pStyle w:val="Texto"/>
        <w:spacing w:after="0" w:line="240" w:lineRule="exact"/>
        <w:ind w:firstLine="0"/>
        <w:rPr>
          <w:rFonts w:asciiTheme="minorHAnsi" w:hAnsiTheme="minorHAnsi" w:cstheme="minorHAnsi"/>
          <w:sz w:val="20"/>
        </w:rPr>
      </w:pPr>
    </w:p>
    <w:p w:rsidR="00193463" w:rsidRPr="00DB6A3C" w:rsidRDefault="00193463" w:rsidP="00193463">
      <w:pPr>
        <w:pStyle w:val="Texto"/>
        <w:spacing w:after="0" w:line="240" w:lineRule="exact"/>
        <w:jc w:val="center"/>
        <w:rPr>
          <w:rFonts w:asciiTheme="minorHAnsi" w:hAnsiTheme="minorHAnsi" w:cstheme="minorHAnsi"/>
          <w:b/>
          <w:sz w:val="24"/>
          <w:szCs w:val="24"/>
        </w:rPr>
      </w:pPr>
      <w:r w:rsidRPr="00DB6A3C">
        <w:rPr>
          <w:rFonts w:asciiTheme="minorHAnsi" w:hAnsiTheme="minorHAnsi" w:cstheme="minorHAnsi"/>
          <w:b/>
          <w:sz w:val="24"/>
          <w:szCs w:val="24"/>
        </w:rPr>
        <w:t>Cuenta Pública 2024</w:t>
      </w:r>
    </w:p>
    <w:p w:rsidR="00193463" w:rsidRPr="00DB6A3C" w:rsidRDefault="00193463" w:rsidP="00193463">
      <w:pPr>
        <w:pStyle w:val="Texto"/>
        <w:spacing w:after="0" w:line="240" w:lineRule="exact"/>
        <w:jc w:val="center"/>
        <w:rPr>
          <w:rFonts w:asciiTheme="minorHAnsi" w:hAnsiTheme="minorHAnsi" w:cstheme="minorHAnsi"/>
          <w:b/>
          <w:sz w:val="24"/>
          <w:szCs w:val="24"/>
        </w:rPr>
      </w:pPr>
    </w:p>
    <w:p w:rsidR="00193463" w:rsidRPr="00DB6A3C" w:rsidRDefault="00193463" w:rsidP="00193463">
      <w:pPr>
        <w:pStyle w:val="Texto"/>
        <w:spacing w:after="0" w:line="240" w:lineRule="exact"/>
        <w:jc w:val="center"/>
        <w:rPr>
          <w:rFonts w:asciiTheme="minorHAnsi" w:hAnsiTheme="minorHAnsi" w:cstheme="minorHAnsi"/>
          <w:b/>
          <w:sz w:val="24"/>
          <w:szCs w:val="24"/>
        </w:rPr>
      </w:pPr>
      <w:r w:rsidRPr="00DB6A3C">
        <w:rPr>
          <w:rFonts w:asciiTheme="minorHAnsi" w:hAnsiTheme="minorHAnsi" w:cstheme="minorHAnsi"/>
          <w:b/>
          <w:sz w:val="24"/>
          <w:szCs w:val="24"/>
        </w:rPr>
        <w:t>Notas a los Estados Financieros</w:t>
      </w:r>
    </w:p>
    <w:p w:rsidR="00B31AAA" w:rsidRPr="00DB6A3C" w:rsidRDefault="00B31AAA" w:rsidP="00193463">
      <w:pPr>
        <w:pStyle w:val="Texto"/>
        <w:spacing w:after="0" w:line="240" w:lineRule="exact"/>
        <w:ind w:firstLine="0"/>
        <w:rPr>
          <w:rFonts w:asciiTheme="minorHAnsi" w:hAnsiTheme="minorHAnsi" w:cstheme="minorHAnsi"/>
          <w:b/>
          <w:sz w:val="20"/>
        </w:rPr>
      </w:pPr>
    </w:p>
    <w:p w:rsidR="00540418" w:rsidRPr="00DB6A3C" w:rsidRDefault="00B31AAA" w:rsidP="00540418">
      <w:pPr>
        <w:pStyle w:val="Texto"/>
        <w:spacing w:after="0" w:line="240" w:lineRule="exact"/>
        <w:jc w:val="center"/>
        <w:rPr>
          <w:rFonts w:asciiTheme="minorHAnsi" w:hAnsiTheme="minorHAnsi" w:cstheme="minorHAnsi"/>
          <w:b/>
          <w:sz w:val="24"/>
          <w:szCs w:val="24"/>
        </w:rPr>
      </w:pPr>
      <w:r w:rsidRPr="00DB6A3C">
        <w:rPr>
          <w:rFonts w:asciiTheme="minorHAnsi" w:hAnsiTheme="minorHAnsi" w:cstheme="minorHAnsi"/>
          <w:b/>
          <w:sz w:val="24"/>
          <w:szCs w:val="24"/>
        </w:rPr>
        <w:t>b</w:t>
      </w:r>
      <w:r w:rsidR="00540418" w:rsidRPr="00DB6A3C">
        <w:rPr>
          <w:rFonts w:asciiTheme="minorHAnsi" w:hAnsiTheme="minorHAnsi" w:cstheme="minorHAnsi"/>
          <w:b/>
          <w:sz w:val="24"/>
          <w:szCs w:val="24"/>
        </w:rPr>
        <w:t xml:space="preserve">) </w:t>
      </w:r>
      <w:r w:rsidR="002E2A04" w:rsidRPr="00DB6A3C">
        <w:rPr>
          <w:rFonts w:asciiTheme="minorHAnsi" w:hAnsiTheme="minorHAnsi" w:cstheme="minorHAnsi"/>
          <w:b/>
          <w:sz w:val="24"/>
          <w:szCs w:val="24"/>
        </w:rPr>
        <w:t>NOTAS DE DESGLOSE</w:t>
      </w:r>
    </w:p>
    <w:p w:rsidR="00B31AAA" w:rsidRPr="00DB6A3C" w:rsidRDefault="00B31AAA" w:rsidP="00540418">
      <w:pPr>
        <w:pStyle w:val="Texto"/>
        <w:spacing w:after="0" w:line="240" w:lineRule="exact"/>
        <w:jc w:val="center"/>
        <w:rPr>
          <w:rFonts w:asciiTheme="minorHAnsi" w:hAnsiTheme="minorHAnsi" w:cstheme="minorHAnsi"/>
          <w:b/>
          <w:sz w:val="20"/>
        </w:rPr>
      </w:pPr>
    </w:p>
    <w:p w:rsidR="00054B02" w:rsidRPr="00DB6A3C" w:rsidRDefault="00054B02" w:rsidP="00540418">
      <w:pPr>
        <w:pStyle w:val="Texto"/>
        <w:spacing w:after="0" w:line="240" w:lineRule="exact"/>
        <w:jc w:val="center"/>
        <w:rPr>
          <w:rFonts w:asciiTheme="minorHAnsi" w:hAnsiTheme="minorHAnsi" w:cstheme="minorHAnsi"/>
          <w:b/>
          <w:sz w:val="20"/>
        </w:rPr>
      </w:pPr>
    </w:p>
    <w:p w:rsidR="00540418" w:rsidRPr="00DB6A3C" w:rsidRDefault="003D7B22" w:rsidP="003D7B22">
      <w:pPr>
        <w:pStyle w:val="INCISO"/>
        <w:spacing w:after="0" w:line="240" w:lineRule="exact"/>
        <w:ind w:left="426" w:hanging="426"/>
        <w:rPr>
          <w:rFonts w:asciiTheme="minorHAnsi" w:hAnsiTheme="minorHAnsi" w:cstheme="minorHAnsi"/>
          <w:b/>
          <w:smallCaps/>
          <w:sz w:val="20"/>
          <w:szCs w:val="20"/>
        </w:rPr>
      </w:pPr>
      <w:r w:rsidRPr="00DB6A3C">
        <w:rPr>
          <w:rFonts w:asciiTheme="minorHAnsi" w:hAnsiTheme="minorHAnsi" w:cstheme="minorHAnsi"/>
          <w:b/>
          <w:smallCaps/>
          <w:sz w:val="20"/>
          <w:szCs w:val="20"/>
        </w:rPr>
        <w:t xml:space="preserve">I) </w:t>
      </w:r>
      <w:r w:rsidRPr="00DB6A3C">
        <w:rPr>
          <w:rFonts w:asciiTheme="minorHAnsi" w:hAnsiTheme="minorHAnsi" w:cstheme="minorHAnsi"/>
          <w:b/>
          <w:smallCaps/>
          <w:sz w:val="20"/>
          <w:szCs w:val="20"/>
        </w:rPr>
        <w:tab/>
      </w:r>
      <w:r w:rsidR="00540418" w:rsidRPr="00DB6A3C">
        <w:rPr>
          <w:rFonts w:asciiTheme="minorHAnsi" w:hAnsiTheme="minorHAnsi" w:cstheme="minorHAnsi"/>
          <w:b/>
          <w:smallCaps/>
          <w:sz w:val="20"/>
          <w:szCs w:val="20"/>
        </w:rPr>
        <w:t xml:space="preserve">Notas al Estado de </w:t>
      </w:r>
      <w:r w:rsidR="00AF5955" w:rsidRPr="00DB6A3C">
        <w:rPr>
          <w:rFonts w:asciiTheme="minorHAnsi" w:hAnsiTheme="minorHAnsi" w:cstheme="minorHAnsi"/>
          <w:b/>
          <w:smallCaps/>
          <w:sz w:val="20"/>
          <w:szCs w:val="20"/>
        </w:rPr>
        <w:t xml:space="preserve">Estado de Actividades </w:t>
      </w:r>
    </w:p>
    <w:p w:rsidR="00540418" w:rsidRPr="00DB6A3C" w:rsidRDefault="00540418" w:rsidP="00540418">
      <w:pPr>
        <w:pStyle w:val="Texto"/>
        <w:spacing w:after="0" w:line="240" w:lineRule="exact"/>
        <w:rPr>
          <w:rFonts w:asciiTheme="minorHAnsi" w:hAnsiTheme="minorHAnsi" w:cstheme="minorHAnsi"/>
          <w:sz w:val="20"/>
          <w:lang w:val="es-MX"/>
        </w:rPr>
      </w:pPr>
    </w:p>
    <w:p w:rsidR="00AF5955" w:rsidRPr="00DB6A3C" w:rsidRDefault="00AF5955" w:rsidP="00AF5955">
      <w:pPr>
        <w:pStyle w:val="ROMANOS"/>
        <w:spacing w:after="0" w:line="240" w:lineRule="exact"/>
        <w:ind w:left="1140"/>
        <w:rPr>
          <w:rFonts w:asciiTheme="minorHAnsi" w:hAnsiTheme="minorHAnsi" w:cstheme="minorHAnsi"/>
          <w:b/>
          <w:sz w:val="20"/>
          <w:szCs w:val="20"/>
          <w:lang w:val="es-MX"/>
        </w:rPr>
      </w:pPr>
      <w:r w:rsidRPr="00DB6A3C">
        <w:rPr>
          <w:rFonts w:asciiTheme="minorHAnsi" w:hAnsiTheme="minorHAnsi" w:cstheme="minorHAnsi"/>
          <w:b/>
          <w:sz w:val="20"/>
          <w:szCs w:val="20"/>
          <w:lang w:val="es-MX"/>
        </w:rPr>
        <w:t>Ingresos y Otros Beneficios:</w:t>
      </w:r>
    </w:p>
    <w:p w:rsidR="00054B02" w:rsidRPr="00DB6A3C" w:rsidRDefault="00054B02" w:rsidP="00054B02">
      <w:pPr>
        <w:spacing w:after="0"/>
        <w:jc w:val="both"/>
        <w:rPr>
          <w:rFonts w:asciiTheme="minorHAnsi" w:hAnsiTheme="minorHAnsi" w:cstheme="minorHAnsi"/>
          <w:sz w:val="20"/>
          <w:szCs w:val="20"/>
          <w:lang w:val="es-ES"/>
        </w:rPr>
      </w:pPr>
      <w:r w:rsidRPr="00DB6A3C">
        <w:rPr>
          <w:rFonts w:asciiTheme="minorHAnsi" w:hAnsiTheme="minorHAnsi" w:cstheme="minorHAnsi"/>
          <w:sz w:val="20"/>
          <w:szCs w:val="20"/>
          <w:lang w:val="es-ES"/>
        </w:rPr>
        <w:t>Los ingresos del Supremo Tribunal de Justici</w:t>
      </w:r>
      <w:r w:rsidR="007A1C32" w:rsidRPr="00DB6A3C">
        <w:rPr>
          <w:rFonts w:asciiTheme="minorHAnsi" w:hAnsiTheme="minorHAnsi" w:cstheme="minorHAnsi"/>
          <w:sz w:val="20"/>
          <w:szCs w:val="20"/>
          <w:lang w:val="es-ES"/>
        </w:rPr>
        <w:t xml:space="preserve">a del Estado de Tamaulipas </w:t>
      </w:r>
      <w:r w:rsidR="00890380">
        <w:rPr>
          <w:rFonts w:asciiTheme="minorHAnsi" w:hAnsiTheme="minorHAnsi" w:cstheme="minorHAnsi"/>
          <w:sz w:val="20"/>
          <w:szCs w:val="20"/>
          <w:lang w:val="es-ES"/>
        </w:rPr>
        <w:t xml:space="preserve">en el ejercicio </w:t>
      </w:r>
      <w:r w:rsidR="0032140B" w:rsidRPr="00DB6A3C">
        <w:rPr>
          <w:rFonts w:asciiTheme="minorHAnsi" w:hAnsiTheme="minorHAnsi" w:cstheme="minorHAnsi"/>
          <w:sz w:val="20"/>
          <w:szCs w:val="20"/>
          <w:lang w:val="es-ES"/>
        </w:rPr>
        <w:t>2024</w:t>
      </w:r>
      <w:r w:rsidRPr="00DB6A3C">
        <w:rPr>
          <w:rFonts w:asciiTheme="minorHAnsi" w:hAnsiTheme="minorHAnsi" w:cstheme="minorHAnsi"/>
          <w:sz w:val="20"/>
          <w:szCs w:val="20"/>
          <w:lang w:val="es-ES"/>
        </w:rPr>
        <w:t>, se integran de la siguiente manera:</w:t>
      </w:r>
    </w:p>
    <w:p w:rsidR="00561129" w:rsidRPr="00DB6A3C" w:rsidRDefault="00561129" w:rsidP="00054B02">
      <w:pPr>
        <w:spacing w:after="0"/>
        <w:jc w:val="both"/>
        <w:rPr>
          <w:rFonts w:asciiTheme="minorHAnsi" w:hAnsiTheme="minorHAnsi" w:cstheme="minorHAnsi"/>
          <w:sz w:val="20"/>
          <w:szCs w:val="20"/>
          <w:lang w:val="es-ES"/>
        </w:rPr>
      </w:pPr>
    </w:p>
    <w:tbl>
      <w:tblPr>
        <w:tblW w:w="6760" w:type="dxa"/>
        <w:jc w:val="center"/>
        <w:tblCellMar>
          <w:left w:w="70" w:type="dxa"/>
          <w:right w:w="70" w:type="dxa"/>
        </w:tblCellMar>
        <w:tblLook w:val="04A0" w:firstRow="1" w:lastRow="0" w:firstColumn="1" w:lastColumn="0" w:noHBand="0" w:noVBand="1"/>
      </w:tblPr>
      <w:tblGrid>
        <w:gridCol w:w="5460"/>
        <w:gridCol w:w="1300"/>
      </w:tblGrid>
      <w:tr w:rsidR="00E83FEE" w:rsidRPr="00DB6A3C" w:rsidTr="00E83FEE">
        <w:trPr>
          <w:trHeight w:val="300"/>
          <w:jc w:val="center"/>
        </w:trPr>
        <w:tc>
          <w:tcPr>
            <w:tcW w:w="5460" w:type="dxa"/>
            <w:tcBorders>
              <w:top w:val="nil"/>
              <w:left w:val="nil"/>
              <w:bottom w:val="nil"/>
              <w:right w:val="nil"/>
            </w:tcBorders>
            <w:shd w:val="clear" w:color="000000" w:fill="AB0033"/>
            <w:vAlign w:val="center"/>
            <w:hideMark/>
          </w:tcPr>
          <w:p w:rsidR="00E83FEE" w:rsidRPr="00DB6A3C" w:rsidRDefault="00E83FEE" w:rsidP="00E83FEE">
            <w:pPr>
              <w:spacing w:after="0" w:line="240" w:lineRule="auto"/>
              <w:jc w:val="center"/>
              <w:rPr>
                <w:rFonts w:asciiTheme="minorHAnsi" w:eastAsia="Times New Roman" w:hAnsiTheme="minorHAnsi" w:cstheme="minorHAnsi"/>
                <w:b/>
                <w:bCs/>
                <w:color w:val="FFFFFF"/>
                <w:sz w:val="18"/>
                <w:szCs w:val="18"/>
                <w:lang w:eastAsia="es-MX"/>
              </w:rPr>
            </w:pPr>
            <w:r w:rsidRPr="00DB6A3C">
              <w:rPr>
                <w:rFonts w:asciiTheme="minorHAnsi" w:eastAsia="Times New Roman" w:hAnsiTheme="minorHAnsi" w:cstheme="minorHAnsi"/>
                <w:b/>
                <w:bCs/>
                <w:color w:val="FFFFFF"/>
                <w:sz w:val="18"/>
                <w:szCs w:val="18"/>
                <w:lang w:eastAsia="es-MX"/>
              </w:rPr>
              <w:t>Partida</w:t>
            </w:r>
          </w:p>
        </w:tc>
        <w:tc>
          <w:tcPr>
            <w:tcW w:w="1300" w:type="dxa"/>
            <w:tcBorders>
              <w:top w:val="nil"/>
              <w:left w:val="nil"/>
              <w:bottom w:val="nil"/>
              <w:right w:val="nil"/>
            </w:tcBorders>
            <w:shd w:val="clear" w:color="000000" w:fill="AB0033"/>
            <w:vAlign w:val="center"/>
            <w:hideMark/>
          </w:tcPr>
          <w:p w:rsidR="00E83FEE" w:rsidRPr="00DB6A3C" w:rsidRDefault="00E83FEE" w:rsidP="00E83FEE">
            <w:pPr>
              <w:spacing w:after="0" w:line="240" w:lineRule="auto"/>
              <w:jc w:val="center"/>
              <w:rPr>
                <w:rFonts w:asciiTheme="minorHAnsi" w:eastAsia="Times New Roman" w:hAnsiTheme="minorHAnsi" w:cstheme="minorHAnsi"/>
                <w:b/>
                <w:bCs/>
                <w:color w:val="FFFFFF"/>
                <w:sz w:val="18"/>
                <w:szCs w:val="18"/>
                <w:lang w:eastAsia="es-MX"/>
              </w:rPr>
            </w:pPr>
            <w:r w:rsidRPr="00DB6A3C">
              <w:rPr>
                <w:rFonts w:asciiTheme="minorHAnsi" w:eastAsia="Times New Roman" w:hAnsiTheme="minorHAnsi" w:cstheme="minorHAnsi"/>
                <w:b/>
                <w:bCs/>
                <w:color w:val="FFFFFF"/>
                <w:sz w:val="18"/>
                <w:szCs w:val="18"/>
                <w:lang w:eastAsia="es-MX"/>
              </w:rPr>
              <w:t>Monto</w:t>
            </w:r>
          </w:p>
        </w:tc>
      </w:tr>
      <w:tr w:rsidR="00E83FEE" w:rsidRPr="00DB6A3C" w:rsidTr="00E83FEE">
        <w:trPr>
          <w:trHeight w:val="300"/>
          <w:jc w:val="center"/>
        </w:trPr>
        <w:tc>
          <w:tcPr>
            <w:tcW w:w="5460" w:type="dxa"/>
            <w:tcBorders>
              <w:top w:val="nil"/>
              <w:left w:val="nil"/>
              <w:bottom w:val="nil"/>
              <w:right w:val="nil"/>
            </w:tcBorders>
            <w:shd w:val="clear" w:color="auto" w:fill="auto"/>
            <w:noWrap/>
            <w:vAlign w:val="center"/>
            <w:hideMark/>
          </w:tcPr>
          <w:p w:rsidR="00E83FEE" w:rsidRPr="00DB6A3C" w:rsidRDefault="00E83FEE" w:rsidP="00E83FEE">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Transferencias, asignaciones, subsidios y otras ayudas</w:t>
            </w:r>
          </w:p>
        </w:tc>
        <w:tc>
          <w:tcPr>
            <w:tcW w:w="1300" w:type="dxa"/>
            <w:tcBorders>
              <w:top w:val="nil"/>
              <w:left w:val="nil"/>
              <w:bottom w:val="nil"/>
              <w:right w:val="nil"/>
            </w:tcBorders>
            <w:shd w:val="clear" w:color="auto" w:fill="auto"/>
            <w:vAlign w:val="center"/>
            <w:hideMark/>
          </w:tcPr>
          <w:p w:rsidR="00E83FEE" w:rsidRPr="00DB6A3C" w:rsidRDefault="00E83FEE" w:rsidP="00E83FEE">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1,031,945,044</w:t>
            </w:r>
          </w:p>
        </w:tc>
      </w:tr>
      <w:tr w:rsidR="00E83FEE" w:rsidRPr="00DB6A3C" w:rsidTr="00E83FEE">
        <w:trPr>
          <w:trHeight w:val="300"/>
          <w:jc w:val="center"/>
        </w:trPr>
        <w:tc>
          <w:tcPr>
            <w:tcW w:w="5460" w:type="dxa"/>
            <w:tcBorders>
              <w:top w:val="nil"/>
              <w:left w:val="nil"/>
              <w:bottom w:val="nil"/>
              <w:right w:val="nil"/>
            </w:tcBorders>
            <w:shd w:val="clear" w:color="auto" w:fill="auto"/>
            <w:noWrap/>
            <w:vAlign w:val="bottom"/>
            <w:hideMark/>
          </w:tcPr>
          <w:p w:rsidR="00E83FEE" w:rsidRPr="00DB6A3C" w:rsidRDefault="00E83FEE" w:rsidP="00E83FEE">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Productos</w:t>
            </w:r>
          </w:p>
        </w:tc>
        <w:tc>
          <w:tcPr>
            <w:tcW w:w="1300" w:type="dxa"/>
            <w:tcBorders>
              <w:top w:val="nil"/>
              <w:left w:val="nil"/>
              <w:bottom w:val="nil"/>
              <w:right w:val="nil"/>
            </w:tcBorders>
            <w:shd w:val="clear" w:color="auto" w:fill="auto"/>
            <w:vAlign w:val="center"/>
            <w:hideMark/>
          </w:tcPr>
          <w:p w:rsidR="00E83FEE" w:rsidRPr="00DB6A3C" w:rsidRDefault="00E83FEE" w:rsidP="00E83FEE">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16,543,547</w:t>
            </w:r>
          </w:p>
        </w:tc>
      </w:tr>
      <w:tr w:rsidR="00E83FEE" w:rsidRPr="00DB6A3C" w:rsidTr="00E83FEE">
        <w:trPr>
          <w:trHeight w:val="315"/>
          <w:jc w:val="center"/>
        </w:trPr>
        <w:tc>
          <w:tcPr>
            <w:tcW w:w="5460" w:type="dxa"/>
            <w:tcBorders>
              <w:top w:val="nil"/>
              <w:left w:val="nil"/>
              <w:bottom w:val="nil"/>
              <w:right w:val="nil"/>
            </w:tcBorders>
            <w:shd w:val="clear" w:color="auto" w:fill="auto"/>
            <w:vAlign w:val="center"/>
            <w:hideMark/>
          </w:tcPr>
          <w:p w:rsidR="00E83FEE" w:rsidRPr="00DB6A3C" w:rsidRDefault="00E83FEE" w:rsidP="00E83FEE">
            <w:pPr>
              <w:spacing w:after="0" w:line="240" w:lineRule="auto"/>
              <w:jc w:val="right"/>
              <w:rPr>
                <w:rFonts w:asciiTheme="minorHAnsi" w:eastAsia="Times New Roman" w:hAnsiTheme="minorHAnsi" w:cstheme="minorHAnsi"/>
                <w:b/>
                <w:bCs/>
                <w:color w:val="000000"/>
                <w:sz w:val="18"/>
                <w:szCs w:val="18"/>
                <w:lang w:eastAsia="es-MX"/>
              </w:rPr>
            </w:pPr>
            <w:r w:rsidRPr="00DB6A3C">
              <w:rPr>
                <w:rFonts w:asciiTheme="minorHAnsi" w:eastAsia="Times New Roman" w:hAnsiTheme="minorHAnsi" w:cstheme="minorHAnsi"/>
                <w:b/>
                <w:bCs/>
                <w:color w:val="000000"/>
                <w:sz w:val="18"/>
                <w:szCs w:val="18"/>
                <w:lang w:eastAsia="es-MX"/>
              </w:rPr>
              <w:t>Total de Ingresos</w:t>
            </w:r>
          </w:p>
        </w:tc>
        <w:tc>
          <w:tcPr>
            <w:tcW w:w="1300" w:type="dxa"/>
            <w:tcBorders>
              <w:top w:val="nil"/>
              <w:left w:val="nil"/>
              <w:bottom w:val="double" w:sz="6" w:space="0" w:color="auto"/>
              <w:right w:val="nil"/>
            </w:tcBorders>
            <w:shd w:val="clear" w:color="auto" w:fill="auto"/>
            <w:vAlign w:val="center"/>
            <w:hideMark/>
          </w:tcPr>
          <w:p w:rsidR="00E83FEE" w:rsidRPr="00DB6A3C" w:rsidRDefault="00E83FEE" w:rsidP="00E83FEE">
            <w:pPr>
              <w:spacing w:after="0" w:line="240" w:lineRule="auto"/>
              <w:jc w:val="right"/>
              <w:rPr>
                <w:rFonts w:asciiTheme="minorHAnsi" w:eastAsia="Times New Roman" w:hAnsiTheme="minorHAnsi" w:cstheme="minorHAnsi"/>
                <w:b/>
                <w:bCs/>
                <w:color w:val="000000"/>
                <w:sz w:val="18"/>
                <w:szCs w:val="18"/>
                <w:lang w:eastAsia="es-MX"/>
              </w:rPr>
            </w:pPr>
            <w:r w:rsidRPr="00DB6A3C">
              <w:rPr>
                <w:rFonts w:asciiTheme="minorHAnsi" w:eastAsia="Times New Roman" w:hAnsiTheme="minorHAnsi" w:cstheme="minorHAnsi"/>
                <w:b/>
                <w:bCs/>
                <w:color w:val="000000"/>
                <w:sz w:val="18"/>
                <w:szCs w:val="18"/>
                <w:lang w:eastAsia="es-MX"/>
              </w:rPr>
              <w:t>1,048,488,591</w:t>
            </w:r>
          </w:p>
        </w:tc>
      </w:tr>
    </w:tbl>
    <w:p w:rsidR="00561129" w:rsidRPr="00DB6A3C" w:rsidRDefault="00561129" w:rsidP="00054B02">
      <w:pPr>
        <w:spacing w:after="0"/>
        <w:jc w:val="both"/>
        <w:rPr>
          <w:rFonts w:asciiTheme="minorHAnsi" w:hAnsiTheme="minorHAnsi" w:cstheme="minorHAnsi"/>
          <w:sz w:val="20"/>
          <w:szCs w:val="20"/>
          <w:lang w:val="es-ES"/>
        </w:rPr>
      </w:pPr>
    </w:p>
    <w:p w:rsidR="00054B02" w:rsidRPr="00DB6A3C" w:rsidRDefault="00054B02" w:rsidP="00054B02">
      <w:pPr>
        <w:jc w:val="both"/>
        <w:rPr>
          <w:rFonts w:asciiTheme="minorHAnsi" w:hAnsiTheme="minorHAnsi" w:cstheme="minorHAnsi"/>
          <w:bCs/>
          <w:sz w:val="20"/>
          <w:szCs w:val="20"/>
          <w:lang w:eastAsia="es-MX"/>
        </w:rPr>
      </w:pPr>
      <w:r w:rsidRPr="00DB6A3C">
        <w:rPr>
          <w:rFonts w:asciiTheme="minorHAnsi" w:hAnsiTheme="minorHAnsi" w:cstheme="minorHAnsi"/>
          <w:sz w:val="20"/>
          <w:szCs w:val="20"/>
          <w:lang w:val="es-ES"/>
        </w:rPr>
        <w:t>En el Presupuesto de Egresos del Esta</w:t>
      </w:r>
      <w:r w:rsidR="0032140B" w:rsidRPr="00DB6A3C">
        <w:rPr>
          <w:rFonts w:asciiTheme="minorHAnsi" w:hAnsiTheme="minorHAnsi" w:cstheme="minorHAnsi"/>
          <w:sz w:val="20"/>
          <w:szCs w:val="20"/>
          <w:lang w:val="es-ES"/>
        </w:rPr>
        <w:t>do para el ejercicio fiscal 2024</w:t>
      </w:r>
      <w:r w:rsidRPr="00DB6A3C">
        <w:rPr>
          <w:rFonts w:asciiTheme="minorHAnsi" w:hAnsiTheme="minorHAnsi" w:cstheme="minorHAnsi"/>
          <w:sz w:val="20"/>
          <w:szCs w:val="20"/>
          <w:lang w:val="es-ES"/>
        </w:rPr>
        <w:t xml:space="preserve">, expedido mediante el Decreto </w:t>
      </w:r>
      <w:r w:rsidR="0082764A" w:rsidRPr="00DB6A3C">
        <w:rPr>
          <w:rFonts w:asciiTheme="minorHAnsi" w:hAnsiTheme="minorHAnsi" w:cstheme="minorHAnsi"/>
          <w:sz w:val="20"/>
          <w:szCs w:val="20"/>
          <w:lang w:val="es-ES"/>
        </w:rPr>
        <w:t>N° 65-806</w:t>
      </w:r>
      <w:r w:rsidRPr="00DB6A3C">
        <w:rPr>
          <w:rFonts w:asciiTheme="minorHAnsi" w:hAnsiTheme="minorHAnsi" w:cstheme="minorHAnsi"/>
          <w:sz w:val="20"/>
          <w:szCs w:val="20"/>
          <w:lang w:val="es-ES"/>
        </w:rPr>
        <w:t xml:space="preserve"> de la Sexagésima Quinta Legislatura del Congreso Constitucional del Estado Libre y Soberano de Tamaulipas, publicado e</w:t>
      </w:r>
      <w:r w:rsidR="0082764A" w:rsidRPr="00DB6A3C">
        <w:rPr>
          <w:rFonts w:asciiTheme="minorHAnsi" w:hAnsiTheme="minorHAnsi" w:cstheme="minorHAnsi"/>
          <w:sz w:val="20"/>
          <w:szCs w:val="20"/>
          <w:lang w:val="es-ES"/>
        </w:rPr>
        <w:t>n el Periódico Oficial el día 23</w:t>
      </w:r>
      <w:r w:rsidRPr="00DB6A3C">
        <w:rPr>
          <w:rFonts w:asciiTheme="minorHAnsi" w:hAnsiTheme="minorHAnsi" w:cstheme="minorHAnsi"/>
          <w:sz w:val="20"/>
          <w:szCs w:val="20"/>
          <w:lang w:val="es-ES"/>
        </w:rPr>
        <w:t xml:space="preserve"> de diciembre de 202</w:t>
      </w:r>
      <w:r w:rsidR="0082764A" w:rsidRPr="00DB6A3C">
        <w:rPr>
          <w:rFonts w:asciiTheme="minorHAnsi" w:hAnsiTheme="minorHAnsi" w:cstheme="minorHAnsi"/>
          <w:sz w:val="20"/>
          <w:szCs w:val="20"/>
          <w:lang w:val="es-ES"/>
        </w:rPr>
        <w:t>3</w:t>
      </w:r>
      <w:r w:rsidRPr="00DB6A3C">
        <w:rPr>
          <w:rFonts w:asciiTheme="minorHAnsi" w:hAnsiTheme="minorHAnsi" w:cstheme="minorHAnsi"/>
          <w:sz w:val="20"/>
          <w:szCs w:val="20"/>
          <w:lang w:val="es-ES"/>
        </w:rPr>
        <w:t>, se asigna al Supremo Tribunal de Justicia del Estado de Tamaulipas la cantidad de $</w:t>
      </w:r>
      <w:r w:rsidRPr="00DB6A3C">
        <w:rPr>
          <w:rFonts w:asciiTheme="minorHAnsi" w:hAnsiTheme="minorHAnsi" w:cstheme="minorHAnsi"/>
          <w:bCs/>
          <w:sz w:val="20"/>
          <w:szCs w:val="20"/>
          <w:lang w:eastAsia="es-MX"/>
        </w:rPr>
        <w:t>1</w:t>
      </w:r>
      <w:r w:rsidRPr="00DB6A3C">
        <w:rPr>
          <w:rFonts w:asciiTheme="minorHAnsi" w:eastAsia="Times New Roman" w:hAnsiTheme="minorHAnsi" w:cstheme="minorHAnsi"/>
          <w:color w:val="000000"/>
          <w:sz w:val="20"/>
          <w:szCs w:val="20"/>
          <w:lang w:eastAsia="es-MX"/>
        </w:rPr>
        <w:t>’</w:t>
      </w:r>
      <w:r w:rsidR="0082764A" w:rsidRPr="00DB6A3C">
        <w:rPr>
          <w:rFonts w:asciiTheme="minorHAnsi" w:hAnsiTheme="minorHAnsi" w:cstheme="minorHAnsi"/>
          <w:bCs/>
          <w:sz w:val="20"/>
          <w:szCs w:val="20"/>
          <w:lang w:eastAsia="es-MX"/>
        </w:rPr>
        <w:t>025,633,722.9</w:t>
      </w:r>
      <w:r w:rsidRPr="00DB6A3C">
        <w:rPr>
          <w:rFonts w:asciiTheme="minorHAnsi" w:hAnsiTheme="minorHAnsi" w:cstheme="minorHAnsi"/>
          <w:bCs/>
          <w:sz w:val="20"/>
          <w:szCs w:val="20"/>
          <w:lang w:eastAsia="es-MX"/>
        </w:rPr>
        <w:t>7</w:t>
      </w:r>
      <w:r w:rsidR="00590797" w:rsidRPr="00DB6A3C">
        <w:rPr>
          <w:rFonts w:asciiTheme="minorHAnsi" w:hAnsiTheme="minorHAnsi" w:cstheme="minorHAnsi"/>
          <w:bCs/>
          <w:sz w:val="20"/>
          <w:szCs w:val="20"/>
          <w:lang w:eastAsia="es-MX"/>
        </w:rPr>
        <w:t>.</w:t>
      </w:r>
    </w:p>
    <w:p w:rsidR="00054B02" w:rsidRPr="00DB6A3C" w:rsidRDefault="00C36AE7" w:rsidP="00054B02">
      <w:pPr>
        <w:jc w:val="both"/>
        <w:rPr>
          <w:rFonts w:asciiTheme="minorHAnsi" w:hAnsiTheme="minorHAnsi" w:cstheme="minorHAnsi"/>
          <w:sz w:val="20"/>
          <w:szCs w:val="20"/>
          <w:lang w:val="es-ES"/>
        </w:rPr>
      </w:pPr>
      <w:r>
        <w:rPr>
          <w:rFonts w:asciiTheme="minorHAnsi" w:hAnsiTheme="minorHAnsi" w:cstheme="minorHAnsi"/>
          <w:bCs/>
          <w:sz w:val="20"/>
          <w:szCs w:val="20"/>
          <w:lang w:eastAsia="es-MX"/>
        </w:rPr>
        <w:t>En el ejercicio</w:t>
      </w:r>
      <w:r w:rsidR="0082764A" w:rsidRPr="00DB6A3C">
        <w:rPr>
          <w:rFonts w:asciiTheme="minorHAnsi" w:hAnsiTheme="minorHAnsi" w:cstheme="minorHAnsi"/>
          <w:bCs/>
          <w:sz w:val="20"/>
          <w:szCs w:val="20"/>
          <w:lang w:eastAsia="es-MX"/>
        </w:rPr>
        <w:t xml:space="preserve"> 2024</w:t>
      </w:r>
      <w:r w:rsidR="00054B02" w:rsidRPr="00DB6A3C">
        <w:rPr>
          <w:rFonts w:asciiTheme="minorHAnsi" w:hAnsiTheme="minorHAnsi" w:cstheme="minorHAnsi"/>
          <w:bCs/>
          <w:sz w:val="20"/>
          <w:szCs w:val="20"/>
          <w:lang w:eastAsia="es-MX"/>
        </w:rPr>
        <w:t xml:space="preserve"> se </w:t>
      </w:r>
      <w:r w:rsidR="0082764A" w:rsidRPr="00DB6A3C">
        <w:rPr>
          <w:rFonts w:asciiTheme="minorHAnsi" w:hAnsiTheme="minorHAnsi" w:cstheme="minorHAnsi"/>
          <w:bCs/>
          <w:sz w:val="20"/>
          <w:szCs w:val="20"/>
          <w:lang w:eastAsia="es-MX"/>
        </w:rPr>
        <w:t>trasf</w:t>
      </w:r>
      <w:r w:rsidR="00A02896" w:rsidRPr="00DB6A3C">
        <w:rPr>
          <w:rFonts w:asciiTheme="minorHAnsi" w:hAnsiTheme="minorHAnsi" w:cstheme="minorHAnsi"/>
          <w:bCs/>
          <w:sz w:val="20"/>
          <w:szCs w:val="20"/>
          <w:lang w:eastAsia="es-MX"/>
        </w:rPr>
        <w:t xml:space="preserve">irieron ministraciones por $ </w:t>
      </w:r>
      <w:r w:rsidR="00E83FEE" w:rsidRPr="00DB6A3C">
        <w:rPr>
          <w:rFonts w:asciiTheme="minorHAnsi" w:hAnsiTheme="minorHAnsi" w:cstheme="minorHAnsi"/>
          <w:bCs/>
          <w:sz w:val="20"/>
          <w:szCs w:val="20"/>
          <w:lang w:eastAsia="es-MX"/>
        </w:rPr>
        <w:t>1’031,945,044</w:t>
      </w:r>
      <w:r w:rsidR="00054B02" w:rsidRPr="00DB6A3C">
        <w:rPr>
          <w:rFonts w:asciiTheme="minorHAnsi" w:hAnsiTheme="minorHAnsi" w:cstheme="minorHAnsi"/>
          <w:bCs/>
          <w:sz w:val="20"/>
          <w:szCs w:val="20"/>
          <w:lang w:eastAsia="es-MX"/>
        </w:rPr>
        <w:t>.</w:t>
      </w:r>
    </w:p>
    <w:p w:rsidR="00054B02" w:rsidRPr="00DB6A3C" w:rsidRDefault="00054B02" w:rsidP="00054B02">
      <w:pPr>
        <w:jc w:val="both"/>
        <w:rPr>
          <w:rFonts w:asciiTheme="minorHAnsi" w:eastAsia="Times New Roman" w:hAnsiTheme="minorHAnsi" w:cstheme="minorHAnsi"/>
          <w:color w:val="000000"/>
          <w:sz w:val="20"/>
          <w:szCs w:val="20"/>
          <w:lang w:eastAsia="es-MX"/>
        </w:rPr>
      </w:pPr>
      <w:r w:rsidRPr="00DB6A3C">
        <w:rPr>
          <w:rFonts w:asciiTheme="minorHAnsi" w:hAnsiTheme="minorHAnsi" w:cstheme="minorHAnsi"/>
          <w:sz w:val="20"/>
          <w:szCs w:val="20"/>
          <w:lang w:val="es-ES"/>
        </w:rPr>
        <w:t xml:space="preserve">Se percibieron además, ingresos </w:t>
      </w:r>
      <w:r w:rsidR="00E83FEE" w:rsidRPr="00DB6A3C">
        <w:rPr>
          <w:rFonts w:asciiTheme="minorHAnsi" w:hAnsiTheme="minorHAnsi" w:cstheme="minorHAnsi"/>
          <w:sz w:val="20"/>
          <w:szCs w:val="20"/>
          <w:lang w:val="es-ES"/>
        </w:rPr>
        <w:t xml:space="preserve">acumulados al </w:t>
      </w:r>
      <w:r w:rsidR="00C36AE7">
        <w:rPr>
          <w:rFonts w:asciiTheme="minorHAnsi" w:hAnsiTheme="minorHAnsi" w:cstheme="minorHAnsi"/>
          <w:sz w:val="20"/>
          <w:szCs w:val="20"/>
          <w:lang w:val="es-ES"/>
        </w:rPr>
        <w:t>31 de diciembre</w:t>
      </w:r>
      <w:r w:rsidR="00590797" w:rsidRPr="00DB6A3C">
        <w:rPr>
          <w:rFonts w:asciiTheme="minorHAnsi" w:hAnsiTheme="minorHAnsi" w:cstheme="minorHAnsi"/>
          <w:sz w:val="20"/>
          <w:szCs w:val="20"/>
          <w:lang w:val="es-ES"/>
        </w:rPr>
        <w:t>,</w:t>
      </w:r>
      <w:r w:rsidRPr="00DB6A3C">
        <w:rPr>
          <w:rFonts w:asciiTheme="minorHAnsi" w:hAnsiTheme="minorHAnsi" w:cstheme="minorHAnsi"/>
          <w:sz w:val="20"/>
          <w:szCs w:val="20"/>
          <w:lang w:val="es-ES"/>
        </w:rPr>
        <w:t xml:space="preserve"> producto de la correcta administración de los recursos ministrados ingresando por concepto de intereses gener</w:t>
      </w:r>
      <w:r w:rsidR="00590797" w:rsidRPr="00DB6A3C">
        <w:rPr>
          <w:rFonts w:asciiTheme="minorHAnsi" w:hAnsiTheme="minorHAnsi" w:cstheme="minorHAnsi"/>
          <w:sz w:val="20"/>
          <w:szCs w:val="20"/>
          <w:lang w:val="es-ES"/>
        </w:rPr>
        <w:t xml:space="preserve">ados por las cuentas bancarias </w:t>
      </w:r>
      <w:r w:rsidRPr="00DB6A3C">
        <w:rPr>
          <w:rFonts w:asciiTheme="minorHAnsi" w:hAnsiTheme="minorHAnsi" w:cstheme="minorHAnsi"/>
          <w:sz w:val="20"/>
          <w:szCs w:val="20"/>
          <w:lang w:val="es-ES"/>
        </w:rPr>
        <w:t xml:space="preserve"> $ </w:t>
      </w:r>
      <w:r w:rsidR="00E83FEE" w:rsidRPr="00DB6A3C">
        <w:rPr>
          <w:rFonts w:asciiTheme="minorHAnsi" w:eastAsia="Times New Roman" w:hAnsiTheme="minorHAnsi" w:cstheme="minorHAnsi"/>
          <w:color w:val="000000"/>
          <w:sz w:val="20"/>
          <w:szCs w:val="20"/>
          <w:lang w:eastAsia="es-MX"/>
        </w:rPr>
        <w:t>16’543,547</w:t>
      </w:r>
      <w:r w:rsidRPr="00DB6A3C">
        <w:rPr>
          <w:rFonts w:asciiTheme="minorHAnsi" w:eastAsia="Times New Roman" w:hAnsiTheme="minorHAnsi" w:cstheme="minorHAnsi"/>
          <w:color w:val="000000"/>
          <w:sz w:val="20"/>
          <w:szCs w:val="20"/>
          <w:lang w:eastAsia="es-MX"/>
        </w:rPr>
        <w:t>.</w:t>
      </w:r>
    </w:p>
    <w:p w:rsidR="00054B02" w:rsidRPr="00DB6A3C" w:rsidRDefault="00054B02" w:rsidP="004C0386">
      <w:pPr>
        <w:ind w:firstLine="709"/>
        <w:jc w:val="both"/>
        <w:rPr>
          <w:rFonts w:asciiTheme="minorHAnsi" w:hAnsiTheme="minorHAnsi" w:cstheme="minorHAnsi"/>
          <w:b/>
          <w:sz w:val="20"/>
          <w:szCs w:val="20"/>
          <w:lang w:val="es-ES"/>
        </w:rPr>
      </w:pPr>
      <w:r w:rsidRPr="00DB6A3C">
        <w:rPr>
          <w:rFonts w:asciiTheme="minorHAnsi" w:hAnsiTheme="minorHAnsi" w:cstheme="minorHAnsi"/>
          <w:b/>
          <w:sz w:val="20"/>
          <w:szCs w:val="20"/>
          <w:lang w:val="es-ES"/>
        </w:rPr>
        <w:t>Gastos y Otras Pérdidas</w:t>
      </w:r>
    </w:p>
    <w:p w:rsidR="00054B02" w:rsidRPr="00DB6A3C" w:rsidRDefault="00054B02" w:rsidP="00054B02">
      <w:pPr>
        <w:jc w:val="both"/>
        <w:rPr>
          <w:rFonts w:asciiTheme="minorHAnsi" w:hAnsiTheme="minorHAnsi" w:cstheme="minorHAnsi"/>
          <w:sz w:val="20"/>
          <w:szCs w:val="20"/>
        </w:rPr>
      </w:pPr>
      <w:r w:rsidRPr="00DB6A3C">
        <w:rPr>
          <w:rFonts w:asciiTheme="minorHAnsi" w:hAnsiTheme="minorHAnsi" w:cstheme="minorHAnsi"/>
          <w:sz w:val="20"/>
          <w:szCs w:val="20"/>
        </w:rPr>
        <w:t xml:space="preserve">Los gastos realizados por el </w:t>
      </w:r>
      <w:r w:rsidRPr="00DB6A3C">
        <w:rPr>
          <w:rFonts w:asciiTheme="minorHAnsi" w:hAnsiTheme="minorHAnsi" w:cstheme="minorHAnsi"/>
          <w:sz w:val="20"/>
          <w:szCs w:val="20"/>
          <w:lang w:val="es-ES"/>
        </w:rPr>
        <w:t>Supremo Tribunal de Justicia</w:t>
      </w:r>
      <w:r w:rsidR="007A1C32" w:rsidRPr="00DB6A3C">
        <w:rPr>
          <w:rFonts w:asciiTheme="minorHAnsi" w:hAnsiTheme="minorHAnsi" w:cstheme="minorHAnsi"/>
          <w:sz w:val="20"/>
          <w:szCs w:val="20"/>
        </w:rPr>
        <w:t xml:space="preserve"> del Estado </w:t>
      </w:r>
      <w:r w:rsidR="00C36AE7">
        <w:rPr>
          <w:rFonts w:asciiTheme="minorHAnsi" w:hAnsiTheme="minorHAnsi" w:cstheme="minorHAnsi"/>
          <w:sz w:val="20"/>
          <w:szCs w:val="20"/>
        </w:rPr>
        <w:t>en el ejercicio</w:t>
      </w:r>
      <w:r w:rsidR="0082764A" w:rsidRPr="00DB6A3C">
        <w:rPr>
          <w:rFonts w:asciiTheme="minorHAnsi" w:hAnsiTheme="minorHAnsi" w:cstheme="minorHAnsi"/>
          <w:sz w:val="20"/>
          <w:szCs w:val="20"/>
        </w:rPr>
        <w:t xml:space="preserve"> 2024</w:t>
      </w:r>
      <w:r w:rsidRPr="00DB6A3C">
        <w:rPr>
          <w:rFonts w:asciiTheme="minorHAnsi" w:hAnsiTheme="minorHAnsi" w:cstheme="minorHAnsi"/>
          <w:sz w:val="20"/>
          <w:szCs w:val="20"/>
        </w:rPr>
        <w:t>, se presentan a continuación:</w:t>
      </w:r>
    </w:p>
    <w:tbl>
      <w:tblPr>
        <w:tblW w:w="4460" w:type="dxa"/>
        <w:jc w:val="center"/>
        <w:tblCellMar>
          <w:left w:w="70" w:type="dxa"/>
          <w:right w:w="70" w:type="dxa"/>
        </w:tblCellMar>
        <w:tblLook w:val="04A0" w:firstRow="1" w:lastRow="0" w:firstColumn="1" w:lastColumn="0" w:noHBand="0" w:noVBand="1"/>
      </w:tblPr>
      <w:tblGrid>
        <w:gridCol w:w="2800"/>
        <w:gridCol w:w="1660"/>
      </w:tblGrid>
      <w:tr w:rsidR="0056629C" w:rsidRPr="00DB6A3C" w:rsidTr="0056629C">
        <w:trPr>
          <w:trHeight w:val="300"/>
          <w:jc w:val="center"/>
        </w:trPr>
        <w:tc>
          <w:tcPr>
            <w:tcW w:w="2800" w:type="dxa"/>
            <w:tcBorders>
              <w:top w:val="nil"/>
              <w:left w:val="nil"/>
              <w:bottom w:val="nil"/>
              <w:right w:val="nil"/>
            </w:tcBorders>
            <w:shd w:val="clear" w:color="000000" w:fill="AB0033"/>
            <w:vAlign w:val="center"/>
            <w:hideMark/>
          </w:tcPr>
          <w:p w:rsidR="0056629C" w:rsidRPr="00DB6A3C" w:rsidRDefault="0056629C" w:rsidP="0056629C">
            <w:pPr>
              <w:spacing w:after="0" w:line="240" w:lineRule="auto"/>
              <w:jc w:val="center"/>
              <w:rPr>
                <w:rFonts w:asciiTheme="minorHAnsi" w:eastAsia="Times New Roman" w:hAnsiTheme="minorHAnsi" w:cstheme="minorHAnsi"/>
                <w:b/>
                <w:bCs/>
                <w:color w:val="FFFFFF"/>
                <w:sz w:val="18"/>
                <w:szCs w:val="18"/>
                <w:lang w:eastAsia="es-MX"/>
              </w:rPr>
            </w:pPr>
            <w:r w:rsidRPr="00DB6A3C">
              <w:rPr>
                <w:rFonts w:asciiTheme="minorHAnsi" w:eastAsia="Times New Roman" w:hAnsiTheme="minorHAnsi" w:cstheme="minorHAnsi"/>
                <w:b/>
                <w:bCs/>
                <w:color w:val="FFFFFF"/>
                <w:sz w:val="18"/>
                <w:szCs w:val="18"/>
                <w:lang w:eastAsia="es-MX"/>
              </w:rPr>
              <w:t>Concepto</w:t>
            </w:r>
          </w:p>
        </w:tc>
        <w:tc>
          <w:tcPr>
            <w:tcW w:w="1660" w:type="dxa"/>
            <w:tcBorders>
              <w:top w:val="nil"/>
              <w:left w:val="nil"/>
              <w:bottom w:val="nil"/>
              <w:right w:val="nil"/>
            </w:tcBorders>
            <w:shd w:val="clear" w:color="000000" w:fill="AB0033"/>
            <w:vAlign w:val="center"/>
            <w:hideMark/>
          </w:tcPr>
          <w:p w:rsidR="0056629C" w:rsidRPr="00DB6A3C" w:rsidRDefault="0056629C" w:rsidP="0056629C">
            <w:pPr>
              <w:spacing w:after="0" w:line="240" w:lineRule="auto"/>
              <w:jc w:val="center"/>
              <w:rPr>
                <w:rFonts w:asciiTheme="minorHAnsi" w:eastAsia="Times New Roman" w:hAnsiTheme="minorHAnsi" w:cstheme="minorHAnsi"/>
                <w:b/>
                <w:bCs/>
                <w:color w:val="FFFFFF"/>
                <w:sz w:val="18"/>
                <w:szCs w:val="18"/>
                <w:lang w:eastAsia="es-MX"/>
              </w:rPr>
            </w:pPr>
            <w:r w:rsidRPr="00DB6A3C">
              <w:rPr>
                <w:rFonts w:asciiTheme="minorHAnsi" w:eastAsia="Times New Roman" w:hAnsiTheme="minorHAnsi" w:cstheme="minorHAnsi"/>
                <w:b/>
                <w:bCs/>
                <w:color w:val="FFFFFF"/>
                <w:sz w:val="18"/>
                <w:szCs w:val="18"/>
                <w:lang w:eastAsia="es-MX"/>
              </w:rPr>
              <w:t xml:space="preserve"> Importe </w:t>
            </w:r>
          </w:p>
        </w:tc>
      </w:tr>
      <w:tr w:rsidR="0056629C" w:rsidRPr="00DB6A3C" w:rsidTr="0056629C">
        <w:trPr>
          <w:trHeight w:val="300"/>
          <w:jc w:val="center"/>
        </w:trPr>
        <w:tc>
          <w:tcPr>
            <w:tcW w:w="2800" w:type="dxa"/>
            <w:tcBorders>
              <w:top w:val="nil"/>
              <w:left w:val="nil"/>
              <w:bottom w:val="nil"/>
              <w:right w:val="nil"/>
            </w:tcBorders>
            <w:shd w:val="clear" w:color="auto" w:fill="auto"/>
            <w:vAlign w:val="center"/>
            <w:hideMark/>
          </w:tcPr>
          <w:p w:rsidR="0056629C" w:rsidRPr="00DB6A3C" w:rsidRDefault="0056629C" w:rsidP="0056629C">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Servicios Personales</w:t>
            </w:r>
          </w:p>
        </w:tc>
        <w:tc>
          <w:tcPr>
            <w:tcW w:w="1660" w:type="dxa"/>
            <w:tcBorders>
              <w:top w:val="nil"/>
              <w:left w:val="nil"/>
              <w:bottom w:val="nil"/>
              <w:right w:val="nil"/>
            </w:tcBorders>
            <w:shd w:val="clear" w:color="auto" w:fill="auto"/>
            <w:vAlign w:val="center"/>
            <w:hideMark/>
          </w:tcPr>
          <w:p w:rsidR="0056629C" w:rsidRPr="00DB6A3C" w:rsidRDefault="0056629C" w:rsidP="0056629C">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827,382,586</w:t>
            </w:r>
          </w:p>
        </w:tc>
      </w:tr>
      <w:tr w:rsidR="0056629C" w:rsidRPr="00DB6A3C" w:rsidTr="0056629C">
        <w:trPr>
          <w:trHeight w:val="300"/>
          <w:jc w:val="center"/>
        </w:trPr>
        <w:tc>
          <w:tcPr>
            <w:tcW w:w="2800" w:type="dxa"/>
            <w:tcBorders>
              <w:top w:val="nil"/>
              <w:left w:val="nil"/>
              <w:bottom w:val="nil"/>
              <w:right w:val="nil"/>
            </w:tcBorders>
            <w:shd w:val="clear" w:color="auto" w:fill="auto"/>
            <w:vAlign w:val="center"/>
            <w:hideMark/>
          </w:tcPr>
          <w:p w:rsidR="0056629C" w:rsidRPr="00DB6A3C" w:rsidRDefault="0056629C" w:rsidP="0056629C">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Materiales y Suministros</w:t>
            </w:r>
          </w:p>
        </w:tc>
        <w:tc>
          <w:tcPr>
            <w:tcW w:w="1660" w:type="dxa"/>
            <w:tcBorders>
              <w:top w:val="nil"/>
              <w:left w:val="nil"/>
              <w:bottom w:val="nil"/>
              <w:right w:val="nil"/>
            </w:tcBorders>
            <w:shd w:val="clear" w:color="auto" w:fill="auto"/>
            <w:vAlign w:val="center"/>
            <w:hideMark/>
          </w:tcPr>
          <w:p w:rsidR="0056629C" w:rsidRPr="00DB6A3C" w:rsidRDefault="0056629C" w:rsidP="0056629C">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82,320,985</w:t>
            </w:r>
          </w:p>
        </w:tc>
      </w:tr>
      <w:tr w:rsidR="0056629C" w:rsidRPr="00DB6A3C" w:rsidTr="0056629C">
        <w:trPr>
          <w:trHeight w:val="315"/>
          <w:jc w:val="center"/>
        </w:trPr>
        <w:tc>
          <w:tcPr>
            <w:tcW w:w="2800" w:type="dxa"/>
            <w:tcBorders>
              <w:top w:val="nil"/>
              <w:left w:val="nil"/>
              <w:bottom w:val="nil"/>
              <w:right w:val="nil"/>
            </w:tcBorders>
            <w:shd w:val="clear" w:color="auto" w:fill="auto"/>
            <w:vAlign w:val="center"/>
            <w:hideMark/>
          </w:tcPr>
          <w:p w:rsidR="0056629C" w:rsidRPr="00DB6A3C" w:rsidRDefault="0056629C" w:rsidP="0056629C">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Servicios Generales</w:t>
            </w:r>
          </w:p>
        </w:tc>
        <w:tc>
          <w:tcPr>
            <w:tcW w:w="1660" w:type="dxa"/>
            <w:tcBorders>
              <w:top w:val="nil"/>
              <w:left w:val="nil"/>
              <w:bottom w:val="nil"/>
              <w:right w:val="nil"/>
            </w:tcBorders>
            <w:shd w:val="clear" w:color="auto" w:fill="auto"/>
            <w:vAlign w:val="center"/>
            <w:hideMark/>
          </w:tcPr>
          <w:p w:rsidR="0056629C" w:rsidRPr="00DB6A3C" w:rsidRDefault="0056629C" w:rsidP="0056629C">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123,495,617</w:t>
            </w:r>
          </w:p>
        </w:tc>
      </w:tr>
      <w:tr w:rsidR="0056629C" w:rsidRPr="00DB6A3C" w:rsidTr="0056629C">
        <w:trPr>
          <w:trHeight w:val="315"/>
          <w:jc w:val="center"/>
        </w:trPr>
        <w:tc>
          <w:tcPr>
            <w:tcW w:w="2800" w:type="dxa"/>
            <w:tcBorders>
              <w:top w:val="nil"/>
              <w:left w:val="nil"/>
              <w:bottom w:val="nil"/>
              <w:right w:val="nil"/>
            </w:tcBorders>
            <w:shd w:val="clear" w:color="auto" w:fill="auto"/>
            <w:vAlign w:val="center"/>
            <w:hideMark/>
          </w:tcPr>
          <w:p w:rsidR="0056629C" w:rsidRPr="00DB6A3C" w:rsidRDefault="0056629C" w:rsidP="0056629C">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Ayudas Sociales</w:t>
            </w:r>
          </w:p>
        </w:tc>
        <w:tc>
          <w:tcPr>
            <w:tcW w:w="1660" w:type="dxa"/>
            <w:tcBorders>
              <w:top w:val="nil"/>
              <w:left w:val="nil"/>
              <w:bottom w:val="nil"/>
              <w:right w:val="nil"/>
            </w:tcBorders>
            <w:shd w:val="clear" w:color="auto" w:fill="auto"/>
            <w:vAlign w:val="center"/>
            <w:hideMark/>
          </w:tcPr>
          <w:p w:rsidR="0056629C" w:rsidRPr="00DB6A3C" w:rsidRDefault="0056629C" w:rsidP="0056629C">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2,713,648</w:t>
            </w:r>
          </w:p>
        </w:tc>
      </w:tr>
      <w:tr w:rsidR="0056629C" w:rsidRPr="00DB6A3C" w:rsidTr="0056629C">
        <w:trPr>
          <w:trHeight w:val="315"/>
          <w:jc w:val="center"/>
        </w:trPr>
        <w:tc>
          <w:tcPr>
            <w:tcW w:w="2800" w:type="dxa"/>
            <w:tcBorders>
              <w:top w:val="nil"/>
              <w:left w:val="nil"/>
              <w:bottom w:val="nil"/>
              <w:right w:val="nil"/>
            </w:tcBorders>
            <w:shd w:val="clear" w:color="auto" w:fill="auto"/>
            <w:vAlign w:val="center"/>
            <w:hideMark/>
          </w:tcPr>
          <w:p w:rsidR="0056629C" w:rsidRPr="00DB6A3C" w:rsidRDefault="0056629C" w:rsidP="0056629C">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 xml:space="preserve">Otros Gastos y perdidas </w:t>
            </w:r>
          </w:p>
        </w:tc>
        <w:tc>
          <w:tcPr>
            <w:tcW w:w="1660" w:type="dxa"/>
            <w:tcBorders>
              <w:top w:val="nil"/>
              <w:left w:val="nil"/>
              <w:bottom w:val="single" w:sz="8" w:space="0" w:color="auto"/>
              <w:right w:val="nil"/>
            </w:tcBorders>
            <w:shd w:val="clear" w:color="auto" w:fill="auto"/>
            <w:vAlign w:val="center"/>
            <w:hideMark/>
          </w:tcPr>
          <w:p w:rsidR="0056629C" w:rsidRPr="00DB6A3C" w:rsidRDefault="0056629C" w:rsidP="00B233A8">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26,118,89</w:t>
            </w:r>
            <w:r w:rsidR="00B233A8">
              <w:rPr>
                <w:rFonts w:asciiTheme="minorHAnsi" w:eastAsia="Times New Roman" w:hAnsiTheme="minorHAnsi" w:cstheme="minorHAnsi"/>
                <w:color w:val="000000"/>
                <w:sz w:val="18"/>
                <w:szCs w:val="18"/>
                <w:lang w:eastAsia="es-MX"/>
              </w:rPr>
              <w:t>9</w:t>
            </w:r>
          </w:p>
        </w:tc>
      </w:tr>
      <w:tr w:rsidR="0056629C" w:rsidRPr="00DB6A3C" w:rsidTr="0056629C">
        <w:trPr>
          <w:trHeight w:val="315"/>
          <w:jc w:val="center"/>
        </w:trPr>
        <w:tc>
          <w:tcPr>
            <w:tcW w:w="2800" w:type="dxa"/>
            <w:tcBorders>
              <w:top w:val="nil"/>
              <w:left w:val="nil"/>
              <w:bottom w:val="nil"/>
              <w:right w:val="nil"/>
            </w:tcBorders>
            <w:shd w:val="clear" w:color="auto" w:fill="auto"/>
            <w:vAlign w:val="center"/>
            <w:hideMark/>
          </w:tcPr>
          <w:p w:rsidR="0056629C" w:rsidRPr="00DB6A3C" w:rsidRDefault="0056629C" w:rsidP="0056629C">
            <w:pPr>
              <w:spacing w:after="0" w:line="240" w:lineRule="auto"/>
              <w:jc w:val="right"/>
              <w:rPr>
                <w:rFonts w:asciiTheme="minorHAnsi" w:eastAsia="Times New Roman" w:hAnsiTheme="minorHAnsi" w:cstheme="minorHAnsi"/>
                <w:b/>
                <w:bCs/>
                <w:color w:val="000000"/>
                <w:sz w:val="18"/>
                <w:szCs w:val="18"/>
                <w:lang w:eastAsia="es-MX"/>
              </w:rPr>
            </w:pPr>
            <w:r w:rsidRPr="00DB6A3C">
              <w:rPr>
                <w:rFonts w:asciiTheme="minorHAnsi" w:eastAsia="Times New Roman" w:hAnsiTheme="minorHAnsi" w:cstheme="minorHAnsi"/>
                <w:b/>
                <w:bCs/>
                <w:color w:val="000000"/>
                <w:sz w:val="18"/>
                <w:szCs w:val="18"/>
                <w:lang w:eastAsia="es-MX"/>
              </w:rPr>
              <w:t xml:space="preserve">Total de Egresos </w:t>
            </w:r>
          </w:p>
        </w:tc>
        <w:tc>
          <w:tcPr>
            <w:tcW w:w="1660" w:type="dxa"/>
            <w:tcBorders>
              <w:top w:val="nil"/>
              <w:left w:val="nil"/>
              <w:bottom w:val="double" w:sz="6" w:space="0" w:color="auto"/>
              <w:right w:val="nil"/>
            </w:tcBorders>
            <w:shd w:val="clear" w:color="auto" w:fill="auto"/>
            <w:vAlign w:val="center"/>
            <w:hideMark/>
          </w:tcPr>
          <w:p w:rsidR="0056629C" w:rsidRPr="00DB6A3C" w:rsidRDefault="007B0FE5" w:rsidP="00B233A8">
            <w:pPr>
              <w:spacing w:after="0" w:line="240" w:lineRule="auto"/>
              <w:jc w:val="right"/>
              <w:rPr>
                <w:rFonts w:asciiTheme="minorHAnsi" w:eastAsia="Times New Roman" w:hAnsiTheme="minorHAnsi" w:cstheme="minorHAnsi"/>
                <w:b/>
                <w:bCs/>
                <w:color w:val="000000"/>
                <w:sz w:val="18"/>
                <w:szCs w:val="18"/>
                <w:lang w:eastAsia="es-MX"/>
              </w:rPr>
            </w:pPr>
            <w:r>
              <w:rPr>
                <w:rFonts w:asciiTheme="minorHAnsi" w:eastAsia="Times New Roman" w:hAnsiTheme="minorHAnsi" w:cstheme="minorHAnsi"/>
                <w:b/>
                <w:bCs/>
                <w:color w:val="000000"/>
                <w:sz w:val="18"/>
                <w:szCs w:val="18"/>
                <w:lang w:eastAsia="es-MX"/>
              </w:rPr>
              <w:t>1,062,031,73</w:t>
            </w:r>
            <w:r w:rsidR="00B233A8">
              <w:rPr>
                <w:rFonts w:asciiTheme="minorHAnsi" w:eastAsia="Times New Roman" w:hAnsiTheme="minorHAnsi" w:cstheme="minorHAnsi"/>
                <w:b/>
                <w:bCs/>
                <w:color w:val="000000"/>
                <w:sz w:val="18"/>
                <w:szCs w:val="18"/>
                <w:lang w:eastAsia="es-MX"/>
              </w:rPr>
              <w:t>5</w:t>
            </w:r>
          </w:p>
        </w:tc>
      </w:tr>
    </w:tbl>
    <w:p w:rsidR="00054B02" w:rsidRPr="00DB6A3C" w:rsidRDefault="00054B02" w:rsidP="00054B02">
      <w:pPr>
        <w:pStyle w:val="INCISO"/>
        <w:spacing w:after="0" w:line="240" w:lineRule="exact"/>
        <w:ind w:left="0" w:firstLine="0"/>
        <w:rPr>
          <w:rFonts w:asciiTheme="minorHAnsi" w:hAnsiTheme="minorHAnsi" w:cstheme="minorHAnsi"/>
          <w:sz w:val="20"/>
          <w:szCs w:val="20"/>
        </w:rPr>
      </w:pPr>
    </w:p>
    <w:p w:rsidR="00054B02" w:rsidRPr="00DB6A3C" w:rsidRDefault="00054B02" w:rsidP="00054B02">
      <w:pPr>
        <w:pStyle w:val="INCISO"/>
        <w:spacing w:after="0" w:line="240" w:lineRule="exact"/>
        <w:ind w:left="0" w:firstLine="0"/>
        <w:rPr>
          <w:rFonts w:asciiTheme="minorHAnsi" w:hAnsiTheme="minorHAnsi" w:cstheme="minorHAnsi"/>
          <w:b/>
          <w:smallCaps/>
          <w:sz w:val="20"/>
          <w:szCs w:val="20"/>
        </w:rPr>
      </w:pPr>
      <w:r w:rsidRPr="00DB6A3C">
        <w:rPr>
          <w:rFonts w:asciiTheme="minorHAnsi" w:hAnsiTheme="minorHAnsi" w:cstheme="minorHAnsi"/>
          <w:sz w:val="20"/>
          <w:szCs w:val="20"/>
        </w:rPr>
        <w:t>Exceptuando las cuentas de Remuneraciones al personal de carácter permanente y la de Otras prestaciones sociales y económicas, ambas pertenecientes al capítulo 1000 Servicios Personales, ninguna otra cuenta representó en lo individual el 10% o más del total de los gastos realizados por el Supremo Tribunal de Justicia del Es</w:t>
      </w:r>
      <w:r w:rsidR="00CC2F59" w:rsidRPr="00DB6A3C">
        <w:rPr>
          <w:rFonts w:asciiTheme="minorHAnsi" w:hAnsiTheme="minorHAnsi" w:cstheme="minorHAnsi"/>
          <w:sz w:val="20"/>
          <w:szCs w:val="20"/>
        </w:rPr>
        <w:t>tado</w:t>
      </w:r>
      <w:r w:rsidRPr="00DB6A3C">
        <w:rPr>
          <w:rFonts w:asciiTheme="minorHAnsi" w:hAnsiTheme="minorHAnsi" w:cstheme="minorHAnsi"/>
          <w:sz w:val="20"/>
          <w:szCs w:val="20"/>
        </w:rPr>
        <w:t>.</w:t>
      </w:r>
    </w:p>
    <w:p w:rsidR="0056629C" w:rsidRPr="00DB6A3C" w:rsidRDefault="0056629C" w:rsidP="007E076E">
      <w:pPr>
        <w:pStyle w:val="ROMANOS"/>
        <w:spacing w:after="0" w:line="240" w:lineRule="exact"/>
        <w:ind w:left="0" w:firstLine="0"/>
        <w:rPr>
          <w:rFonts w:asciiTheme="minorHAnsi" w:hAnsiTheme="minorHAnsi" w:cstheme="minorHAnsi"/>
          <w:b/>
          <w:sz w:val="20"/>
          <w:szCs w:val="20"/>
          <w:lang w:val="es-MX"/>
        </w:rPr>
      </w:pPr>
    </w:p>
    <w:p w:rsidR="00202168" w:rsidRPr="00DB6A3C" w:rsidRDefault="00202168" w:rsidP="00452766">
      <w:pPr>
        <w:pStyle w:val="ROMANOS"/>
        <w:spacing w:after="0" w:line="240" w:lineRule="exact"/>
        <w:ind w:left="0" w:firstLine="0"/>
        <w:rPr>
          <w:rFonts w:asciiTheme="minorHAnsi" w:hAnsiTheme="minorHAnsi" w:cstheme="minorHAnsi"/>
          <w:sz w:val="20"/>
          <w:szCs w:val="20"/>
          <w:lang w:val="es-MX"/>
        </w:rPr>
      </w:pPr>
    </w:p>
    <w:p w:rsidR="007E076E" w:rsidRPr="00DB6A3C" w:rsidRDefault="007E076E" w:rsidP="00AF5955">
      <w:pPr>
        <w:pStyle w:val="INCISO"/>
        <w:spacing w:after="0" w:line="240" w:lineRule="exact"/>
        <w:ind w:left="426" w:hanging="426"/>
        <w:rPr>
          <w:rFonts w:asciiTheme="minorHAnsi" w:hAnsiTheme="minorHAnsi" w:cstheme="minorHAnsi"/>
          <w:b/>
          <w:smallCaps/>
          <w:sz w:val="20"/>
          <w:szCs w:val="20"/>
        </w:rPr>
      </w:pPr>
    </w:p>
    <w:p w:rsidR="00AF5955" w:rsidRPr="00DB6A3C" w:rsidRDefault="00540418" w:rsidP="00AF5955">
      <w:pPr>
        <w:pStyle w:val="INCISO"/>
        <w:spacing w:after="0" w:line="240" w:lineRule="exact"/>
        <w:ind w:left="426" w:hanging="426"/>
        <w:rPr>
          <w:rFonts w:asciiTheme="minorHAnsi" w:hAnsiTheme="minorHAnsi" w:cstheme="minorHAnsi"/>
          <w:b/>
          <w:smallCaps/>
          <w:sz w:val="20"/>
          <w:szCs w:val="20"/>
        </w:rPr>
      </w:pPr>
      <w:r w:rsidRPr="00DB6A3C">
        <w:rPr>
          <w:rFonts w:asciiTheme="minorHAnsi" w:hAnsiTheme="minorHAnsi" w:cstheme="minorHAnsi"/>
          <w:b/>
          <w:smallCaps/>
          <w:sz w:val="20"/>
          <w:szCs w:val="20"/>
        </w:rPr>
        <w:t>II)</w:t>
      </w:r>
      <w:r w:rsidRPr="00DB6A3C">
        <w:rPr>
          <w:rFonts w:asciiTheme="minorHAnsi" w:hAnsiTheme="minorHAnsi" w:cstheme="minorHAnsi"/>
          <w:b/>
          <w:smallCaps/>
          <w:sz w:val="20"/>
          <w:szCs w:val="20"/>
        </w:rPr>
        <w:tab/>
        <w:t xml:space="preserve">Notas al </w:t>
      </w:r>
      <w:r w:rsidR="00AF5955" w:rsidRPr="00DB6A3C">
        <w:rPr>
          <w:rFonts w:asciiTheme="minorHAnsi" w:hAnsiTheme="minorHAnsi" w:cstheme="minorHAnsi"/>
          <w:b/>
          <w:smallCaps/>
          <w:sz w:val="20"/>
          <w:szCs w:val="20"/>
        </w:rPr>
        <w:t>estado de Situación Financiera</w:t>
      </w:r>
    </w:p>
    <w:p w:rsidR="00305A55" w:rsidRPr="00DB6A3C" w:rsidRDefault="00305A55" w:rsidP="00AF5955">
      <w:pPr>
        <w:pStyle w:val="INCISO"/>
        <w:spacing w:after="0" w:line="240" w:lineRule="exact"/>
        <w:ind w:left="426" w:hanging="426"/>
        <w:rPr>
          <w:rFonts w:asciiTheme="minorHAnsi" w:hAnsiTheme="minorHAnsi" w:cstheme="minorHAnsi"/>
          <w:b/>
          <w:smallCaps/>
          <w:sz w:val="20"/>
          <w:szCs w:val="20"/>
        </w:rPr>
      </w:pPr>
    </w:p>
    <w:p w:rsidR="00EC12CC" w:rsidRPr="00DB6A3C" w:rsidRDefault="00305A55" w:rsidP="007E076E">
      <w:pPr>
        <w:pStyle w:val="Texto"/>
        <w:spacing w:after="80" w:line="203" w:lineRule="exact"/>
        <w:rPr>
          <w:rFonts w:asciiTheme="minorHAnsi" w:hAnsiTheme="minorHAnsi" w:cstheme="minorHAnsi"/>
          <w:b/>
          <w:sz w:val="20"/>
          <w:lang w:val="es-MX"/>
        </w:rPr>
      </w:pPr>
      <w:r w:rsidRPr="00DB6A3C">
        <w:rPr>
          <w:rFonts w:asciiTheme="minorHAnsi" w:hAnsiTheme="minorHAnsi" w:cstheme="minorHAnsi"/>
          <w:b/>
          <w:sz w:val="20"/>
          <w:lang w:val="es-MX"/>
        </w:rPr>
        <w:t>Activo</w:t>
      </w:r>
    </w:p>
    <w:p w:rsidR="00305A55" w:rsidRPr="00DB6A3C" w:rsidRDefault="00305A55" w:rsidP="00305A55">
      <w:pPr>
        <w:tabs>
          <w:tab w:val="left" w:pos="5235"/>
        </w:tabs>
        <w:spacing w:after="0"/>
        <w:rPr>
          <w:rFonts w:asciiTheme="minorHAnsi" w:hAnsiTheme="minorHAnsi" w:cstheme="minorHAnsi"/>
          <w:b/>
          <w:sz w:val="20"/>
          <w:szCs w:val="20"/>
          <w:lang w:val="es-ES"/>
        </w:rPr>
      </w:pPr>
      <w:r w:rsidRPr="00DB6A3C">
        <w:rPr>
          <w:rFonts w:asciiTheme="minorHAnsi" w:hAnsiTheme="minorHAnsi" w:cstheme="minorHAnsi"/>
          <w:b/>
          <w:sz w:val="20"/>
          <w:szCs w:val="20"/>
          <w:lang w:val="es-ES"/>
        </w:rPr>
        <w:t xml:space="preserve">   Efectivo y Equivalentes……………………………</w:t>
      </w:r>
      <w:r w:rsidR="00EC12CC" w:rsidRPr="00DB6A3C">
        <w:rPr>
          <w:rFonts w:asciiTheme="minorHAnsi" w:hAnsiTheme="minorHAnsi" w:cstheme="minorHAnsi"/>
          <w:b/>
          <w:sz w:val="20"/>
          <w:szCs w:val="20"/>
          <w:lang w:val="es-ES"/>
        </w:rPr>
        <w:t>…….</w:t>
      </w:r>
      <w:r w:rsidRPr="00DB6A3C">
        <w:rPr>
          <w:rFonts w:asciiTheme="minorHAnsi" w:hAnsiTheme="minorHAnsi" w:cstheme="minorHAnsi"/>
          <w:b/>
          <w:sz w:val="20"/>
          <w:szCs w:val="20"/>
          <w:lang w:val="es-ES"/>
        </w:rPr>
        <w:t>........</w:t>
      </w:r>
      <w:r w:rsidR="00372949" w:rsidRPr="00DB6A3C">
        <w:rPr>
          <w:rFonts w:asciiTheme="minorHAnsi" w:hAnsiTheme="minorHAnsi" w:cstheme="minorHAnsi"/>
          <w:b/>
          <w:sz w:val="20"/>
          <w:szCs w:val="20"/>
          <w:lang w:val="es-ES"/>
        </w:rPr>
        <w:t>................…</w:t>
      </w:r>
      <w:r w:rsidR="00162BB8">
        <w:rPr>
          <w:rFonts w:asciiTheme="minorHAnsi" w:hAnsiTheme="minorHAnsi" w:cstheme="minorHAnsi"/>
          <w:b/>
          <w:sz w:val="20"/>
          <w:szCs w:val="20"/>
          <w:lang w:val="es-ES"/>
        </w:rPr>
        <w:t>………………</w:t>
      </w:r>
      <w:r w:rsidR="00372949" w:rsidRPr="00DB6A3C">
        <w:rPr>
          <w:rFonts w:asciiTheme="minorHAnsi" w:hAnsiTheme="minorHAnsi" w:cstheme="minorHAnsi"/>
          <w:b/>
          <w:sz w:val="20"/>
          <w:szCs w:val="20"/>
          <w:lang w:val="es-ES"/>
        </w:rPr>
        <w:t>………….……   $ 335´116</w:t>
      </w:r>
      <w:r w:rsidRPr="00DB6A3C">
        <w:rPr>
          <w:rFonts w:asciiTheme="minorHAnsi" w:hAnsiTheme="minorHAnsi" w:cstheme="minorHAnsi"/>
          <w:b/>
          <w:sz w:val="20"/>
          <w:szCs w:val="20"/>
          <w:lang w:val="es-ES"/>
        </w:rPr>
        <w:t>,</w:t>
      </w:r>
      <w:r w:rsidR="007E4467">
        <w:rPr>
          <w:rFonts w:asciiTheme="minorHAnsi" w:hAnsiTheme="minorHAnsi" w:cstheme="minorHAnsi"/>
          <w:b/>
          <w:sz w:val="20"/>
          <w:szCs w:val="20"/>
          <w:lang w:val="es-ES"/>
        </w:rPr>
        <w:t>013</w:t>
      </w:r>
    </w:p>
    <w:p w:rsidR="00305A55" w:rsidRPr="00DB6A3C" w:rsidRDefault="00305A55" w:rsidP="00305A55">
      <w:pPr>
        <w:spacing w:after="0"/>
        <w:rPr>
          <w:rFonts w:asciiTheme="minorHAnsi" w:hAnsiTheme="minorHAnsi" w:cstheme="minorHAnsi"/>
          <w:b/>
          <w:sz w:val="20"/>
          <w:szCs w:val="20"/>
          <w:lang w:val="es-ES"/>
        </w:rPr>
      </w:pPr>
    </w:p>
    <w:p w:rsidR="00305A55" w:rsidRPr="00DB6A3C" w:rsidRDefault="00305A55" w:rsidP="00305A55">
      <w:pPr>
        <w:pStyle w:val="Prrafodelista"/>
        <w:numPr>
          <w:ilvl w:val="0"/>
          <w:numId w:val="14"/>
        </w:numPr>
        <w:spacing w:after="0"/>
        <w:ind w:left="426" w:hanging="426"/>
        <w:rPr>
          <w:rFonts w:asciiTheme="minorHAnsi" w:hAnsiTheme="minorHAnsi" w:cstheme="minorHAnsi"/>
          <w:sz w:val="20"/>
          <w:szCs w:val="20"/>
          <w:lang w:val="es-ES"/>
        </w:rPr>
      </w:pPr>
      <w:r w:rsidRPr="00DB6A3C">
        <w:rPr>
          <w:rFonts w:asciiTheme="minorHAnsi" w:hAnsiTheme="minorHAnsi" w:cstheme="minorHAnsi"/>
          <w:sz w:val="20"/>
          <w:szCs w:val="20"/>
          <w:lang w:val="es-ES"/>
        </w:rPr>
        <w:t>Efectivo……………………………………................……………………</w:t>
      </w:r>
      <w:r w:rsidR="00EC12CC" w:rsidRPr="00DB6A3C">
        <w:rPr>
          <w:rFonts w:asciiTheme="minorHAnsi" w:hAnsiTheme="minorHAnsi" w:cstheme="minorHAnsi"/>
          <w:sz w:val="20"/>
          <w:szCs w:val="20"/>
          <w:lang w:val="es-ES"/>
        </w:rPr>
        <w:t>…………….……</w:t>
      </w:r>
      <w:r w:rsidR="00162BB8">
        <w:rPr>
          <w:rFonts w:asciiTheme="minorHAnsi" w:hAnsiTheme="minorHAnsi" w:cstheme="minorHAnsi"/>
          <w:sz w:val="20"/>
          <w:szCs w:val="20"/>
          <w:lang w:val="es-ES"/>
        </w:rPr>
        <w:t>…………………</w:t>
      </w:r>
      <w:r w:rsidR="0066249E">
        <w:rPr>
          <w:rFonts w:asciiTheme="minorHAnsi" w:hAnsiTheme="minorHAnsi" w:cstheme="minorHAnsi"/>
          <w:sz w:val="20"/>
          <w:szCs w:val="20"/>
          <w:lang w:val="es-ES"/>
        </w:rPr>
        <w:t>………</w:t>
      </w:r>
      <w:r w:rsidRPr="00DB6A3C">
        <w:rPr>
          <w:rFonts w:asciiTheme="minorHAnsi" w:hAnsiTheme="minorHAnsi" w:cstheme="minorHAnsi"/>
          <w:sz w:val="20"/>
          <w:szCs w:val="20"/>
          <w:lang w:val="es-ES"/>
        </w:rPr>
        <w:t>$</w:t>
      </w:r>
      <w:r w:rsidR="00372949" w:rsidRPr="00DB6A3C">
        <w:rPr>
          <w:rFonts w:asciiTheme="minorHAnsi" w:hAnsiTheme="minorHAnsi" w:cstheme="minorHAnsi"/>
          <w:sz w:val="20"/>
          <w:szCs w:val="20"/>
          <w:lang w:val="es-ES"/>
        </w:rPr>
        <w:t xml:space="preserve">   </w:t>
      </w:r>
      <w:r w:rsidR="0066249E">
        <w:rPr>
          <w:rFonts w:asciiTheme="minorHAnsi" w:hAnsiTheme="minorHAnsi" w:cstheme="minorHAnsi"/>
          <w:sz w:val="20"/>
          <w:szCs w:val="20"/>
          <w:lang w:val="es-ES"/>
        </w:rPr>
        <w:t xml:space="preserve">  </w:t>
      </w:r>
      <w:r w:rsidR="00372949" w:rsidRPr="00DB6A3C">
        <w:rPr>
          <w:rFonts w:asciiTheme="minorHAnsi" w:hAnsiTheme="minorHAnsi" w:cstheme="minorHAnsi"/>
          <w:sz w:val="20"/>
          <w:szCs w:val="20"/>
          <w:lang w:val="es-ES"/>
        </w:rPr>
        <w:t xml:space="preserve">     </w:t>
      </w:r>
      <w:r w:rsidR="00BD0D13" w:rsidRPr="00DB6A3C">
        <w:rPr>
          <w:rFonts w:asciiTheme="minorHAnsi" w:hAnsiTheme="minorHAnsi" w:cstheme="minorHAnsi"/>
          <w:sz w:val="20"/>
          <w:szCs w:val="20"/>
          <w:lang w:val="es-ES"/>
        </w:rPr>
        <w:t>1</w:t>
      </w:r>
      <w:r w:rsidR="00372949" w:rsidRPr="00DB6A3C">
        <w:rPr>
          <w:rFonts w:asciiTheme="minorHAnsi" w:hAnsiTheme="minorHAnsi" w:cstheme="minorHAnsi"/>
          <w:sz w:val="20"/>
          <w:szCs w:val="20"/>
          <w:lang w:val="es-ES"/>
        </w:rPr>
        <w:t>0</w:t>
      </w:r>
      <w:r w:rsidR="00BD0D13" w:rsidRPr="00DB6A3C">
        <w:rPr>
          <w:rFonts w:asciiTheme="minorHAnsi" w:hAnsiTheme="minorHAnsi" w:cstheme="minorHAnsi"/>
          <w:sz w:val="20"/>
          <w:szCs w:val="20"/>
          <w:lang w:val="es-ES"/>
        </w:rPr>
        <w:t>,000</w:t>
      </w:r>
    </w:p>
    <w:p w:rsidR="00EC12CC" w:rsidRPr="00DB6A3C" w:rsidRDefault="00EC12CC" w:rsidP="00305A55">
      <w:pPr>
        <w:spacing w:after="0"/>
        <w:rPr>
          <w:rFonts w:asciiTheme="minorHAnsi" w:hAnsiTheme="minorHAnsi" w:cstheme="minorHAnsi"/>
          <w:sz w:val="20"/>
          <w:szCs w:val="20"/>
        </w:rPr>
      </w:pPr>
    </w:p>
    <w:p w:rsidR="00305A55" w:rsidRPr="00DB6A3C" w:rsidRDefault="00305A55" w:rsidP="00305A55">
      <w:pPr>
        <w:spacing w:after="0"/>
        <w:rPr>
          <w:rFonts w:asciiTheme="minorHAnsi" w:hAnsiTheme="minorHAnsi" w:cstheme="minorHAnsi"/>
          <w:sz w:val="20"/>
          <w:szCs w:val="20"/>
        </w:rPr>
      </w:pPr>
      <w:r w:rsidRPr="00DB6A3C">
        <w:rPr>
          <w:rFonts w:asciiTheme="minorHAnsi" w:hAnsiTheme="minorHAnsi" w:cstheme="minorHAnsi"/>
          <w:sz w:val="20"/>
          <w:szCs w:val="20"/>
        </w:rPr>
        <w:t>El saldo en la cuenta de Efectivo se integra por:</w:t>
      </w:r>
    </w:p>
    <w:p w:rsidR="00305A55" w:rsidRPr="00DB6A3C" w:rsidRDefault="00305A55" w:rsidP="00305A55">
      <w:pPr>
        <w:pStyle w:val="Prrafodelista"/>
        <w:numPr>
          <w:ilvl w:val="0"/>
          <w:numId w:val="15"/>
        </w:numPr>
        <w:spacing w:after="0"/>
        <w:rPr>
          <w:rFonts w:asciiTheme="minorHAnsi" w:hAnsiTheme="minorHAnsi" w:cstheme="minorHAnsi"/>
          <w:sz w:val="20"/>
          <w:szCs w:val="20"/>
        </w:rPr>
      </w:pPr>
      <w:r w:rsidRPr="00DB6A3C">
        <w:rPr>
          <w:rFonts w:asciiTheme="minorHAnsi" w:hAnsiTheme="minorHAnsi" w:cstheme="minorHAnsi"/>
          <w:sz w:val="20"/>
          <w:szCs w:val="20"/>
        </w:rPr>
        <w:t>Fondos Fijos Revolventes.……………...……………………</w:t>
      </w:r>
      <w:r w:rsidR="00EC12CC" w:rsidRPr="00DB6A3C">
        <w:rPr>
          <w:rFonts w:asciiTheme="minorHAnsi" w:hAnsiTheme="minorHAnsi" w:cstheme="minorHAnsi"/>
          <w:sz w:val="20"/>
          <w:szCs w:val="20"/>
        </w:rPr>
        <w:t>…........………..…</w:t>
      </w:r>
      <w:r w:rsidR="00162BB8">
        <w:rPr>
          <w:rFonts w:asciiTheme="minorHAnsi" w:hAnsiTheme="minorHAnsi" w:cstheme="minorHAnsi"/>
          <w:sz w:val="20"/>
          <w:szCs w:val="20"/>
        </w:rPr>
        <w:t>……………</w:t>
      </w:r>
      <w:r w:rsidR="00DA7080">
        <w:rPr>
          <w:rFonts w:asciiTheme="minorHAnsi" w:hAnsiTheme="minorHAnsi" w:cstheme="minorHAnsi"/>
          <w:sz w:val="20"/>
          <w:szCs w:val="20"/>
        </w:rPr>
        <w:t>….</w:t>
      </w:r>
      <w:r w:rsidR="0066249E">
        <w:rPr>
          <w:rFonts w:asciiTheme="minorHAnsi" w:hAnsiTheme="minorHAnsi" w:cstheme="minorHAnsi"/>
          <w:sz w:val="20"/>
          <w:szCs w:val="20"/>
        </w:rPr>
        <w:t>…......</w:t>
      </w:r>
      <w:r w:rsidRPr="00DB6A3C">
        <w:rPr>
          <w:rFonts w:asciiTheme="minorHAnsi" w:hAnsiTheme="minorHAnsi" w:cstheme="minorHAnsi"/>
          <w:sz w:val="20"/>
          <w:szCs w:val="20"/>
        </w:rPr>
        <w:t xml:space="preserve"> $</w:t>
      </w:r>
      <w:r w:rsidR="00372949" w:rsidRPr="00DB6A3C">
        <w:rPr>
          <w:rFonts w:asciiTheme="minorHAnsi" w:hAnsiTheme="minorHAnsi" w:cstheme="minorHAnsi"/>
          <w:sz w:val="20"/>
          <w:szCs w:val="20"/>
        </w:rPr>
        <w:t xml:space="preserve">   </w:t>
      </w:r>
      <w:r w:rsidR="0066249E">
        <w:rPr>
          <w:rFonts w:asciiTheme="minorHAnsi" w:hAnsiTheme="minorHAnsi" w:cstheme="minorHAnsi"/>
          <w:sz w:val="20"/>
          <w:szCs w:val="20"/>
        </w:rPr>
        <w:t xml:space="preserve">  </w:t>
      </w:r>
      <w:r w:rsidR="00DA7080">
        <w:rPr>
          <w:rFonts w:asciiTheme="minorHAnsi" w:hAnsiTheme="minorHAnsi" w:cstheme="minorHAnsi"/>
          <w:sz w:val="20"/>
          <w:szCs w:val="20"/>
        </w:rPr>
        <w:t xml:space="preserve">  </w:t>
      </w:r>
      <w:r w:rsidR="00372949" w:rsidRPr="00DB6A3C">
        <w:rPr>
          <w:rFonts w:asciiTheme="minorHAnsi" w:hAnsiTheme="minorHAnsi" w:cstheme="minorHAnsi"/>
          <w:sz w:val="20"/>
          <w:szCs w:val="20"/>
        </w:rPr>
        <w:t xml:space="preserve">    </w:t>
      </w:r>
      <w:r w:rsidR="00BD0D13" w:rsidRPr="00DB6A3C">
        <w:rPr>
          <w:rFonts w:asciiTheme="minorHAnsi" w:hAnsiTheme="minorHAnsi" w:cstheme="minorHAnsi"/>
          <w:sz w:val="20"/>
          <w:szCs w:val="20"/>
          <w:lang w:val="es-ES"/>
        </w:rPr>
        <w:t>1</w:t>
      </w:r>
      <w:r w:rsidR="00372949" w:rsidRPr="00DB6A3C">
        <w:rPr>
          <w:rFonts w:asciiTheme="minorHAnsi" w:hAnsiTheme="minorHAnsi" w:cstheme="minorHAnsi"/>
          <w:sz w:val="20"/>
          <w:szCs w:val="20"/>
          <w:lang w:val="es-ES"/>
        </w:rPr>
        <w:t>0</w:t>
      </w:r>
      <w:r w:rsidR="00BD0D13" w:rsidRPr="00DB6A3C">
        <w:rPr>
          <w:rFonts w:asciiTheme="minorHAnsi" w:hAnsiTheme="minorHAnsi" w:cstheme="minorHAnsi"/>
          <w:sz w:val="20"/>
          <w:szCs w:val="20"/>
          <w:lang w:val="es-ES"/>
        </w:rPr>
        <w:t>,000</w:t>
      </w:r>
    </w:p>
    <w:p w:rsidR="00305A55" w:rsidRPr="00DB6A3C" w:rsidRDefault="00305A55" w:rsidP="00305A55">
      <w:pPr>
        <w:spacing w:after="0"/>
        <w:jc w:val="both"/>
        <w:rPr>
          <w:rFonts w:asciiTheme="minorHAnsi" w:hAnsiTheme="minorHAnsi" w:cstheme="minorHAnsi"/>
          <w:sz w:val="20"/>
          <w:szCs w:val="20"/>
        </w:rPr>
      </w:pPr>
      <w:r w:rsidRPr="00DB6A3C">
        <w:rPr>
          <w:rFonts w:asciiTheme="minorHAnsi" w:hAnsiTheme="minorHAnsi" w:cstheme="minorHAnsi"/>
          <w:sz w:val="20"/>
          <w:szCs w:val="20"/>
        </w:rPr>
        <w:t>Los Fondos Fijos Revolventes fueron creados con autorización de la Dirección de Finanzas del Supremo Tribunal de Justicia del Estado de Tamaulipas, a efecto de cubrir gastos menores de operación en ciertas áreas, principalmente administrativas; la mayoría de estos fondos son cancelados al cierre de cada Ejercicio, con excepción del asignado a la Oficialía de Partes, el cual no se cancela debido a que permanece en operación dur</w:t>
      </w:r>
      <w:r w:rsidR="007E076E" w:rsidRPr="00DB6A3C">
        <w:rPr>
          <w:rFonts w:asciiTheme="minorHAnsi" w:hAnsiTheme="minorHAnsi" w:cstheme="minorHAnsi"/>
          <w:sz w:val="20"/>
          <w:szCs w:val="20"/>
        </w:rPr>
        <w:t>ante los periodos vacacionales.</w:t>
      </w:r>
    </w:p>
    <w:p w:rsidR="007E076E" w:rsidRPr="00DB6A3C" w:rsidRDefault="007E076E" w:rsidP="00305A55">
      <w:pPr>
        <w:spacing w:after="0"/>
        <w:jc w:val="both"/>
        <w:rPr>
          <w:rFonts w:asciiTheme="minorHAnsi" w:hAnsiTheme="minorHAnsi" w:cstheme="minorHAnsi"/>
          <w:sz w:val="20"/>
          <w:szCs w:val="20"/>
        </w:rPr>
      </w:pPr>
    </w:p>
    <w:p w:rsidR="00EC12CC" w:rsidRPr="00DB6A3C" w:rsidRDefault="00305A55" w:rsidP="00202168">
      <w:pPr>
        <w:pStyle w:val="Prrafodelista"/>
        <w:numPr>
          <w:ilvl w:val="0"/>
          <w:numId w:val="14"/>
        </w:numPr>
        <w:spacing w:after="0"/>
        <w:ind w:left="426" w:hanging="426"/>
        <w:rPr>
          <w:rFonts w:asciiTheme="minorHAnsi" w:hAnsiTheme="minorHAnsi" w:cstheme="minorHAnsi"/>
          <w:sz w:val="20"/>
          <w:szCs w:val="20"/>
          <w:lang w:val="es-ES"/>
        </w:rPr>
      </w:pPr>
      <w:r w:rsidRPr="00DB6A3C">
        <w:rPr>
          <w:rFonts w:asciiTheme="minorHAnsi" w:hAnsiTheme="minorHAnsi" w:cstheme="minorHAnsi"/>
          <w:sz w:val="20"/>
          <w:szCs w:val="20"/>
          <w:lang w:val="es-ES"/>
        </w:rPr>
        <w:t>Bancos………..………………………….................……………………………</w:t>
      </w:r>
      <w:r w:rsidR="00372949" w:rsidRPr="00DB6A3C">
        <w:rPr>
          <w:rFonts w:asciiTheme="minorHAnsi" w:hAnsiTheme="minorHAnsi" w:cstheme="minorHAnsi"/>
          <w:sz w:val="20"/>
          <w:szCs w:val="20"/>
          <w:lang w:val="es-ES"/>
        </w:rPr>
        <w:t>……</w:t>
      </w:r>
      <w:r w:rsidR="00DA7080">
        <w:rPr>
          <w:rFonts w:asciiTheme="minorHAnsi" w:hAnsiTheme="minorHAnsi" w:cstheme="minorHAnsi"/>
          <w:sz w:val="20"/>
          <w:szCs w:val="20"/>
          <w:lang w:val="es-ES"/>
        </w:rPr>
        <w:t>…………………..</w:t>
      </w:r>
      <w:r w:rsidR="00EC12CC" w:rsidRPr="00DB6A3C">
        <w:rPr>
          <w:rFonts w:asciiTheme="minorHAnsi" w:hAnsiTheme="minorHAnsi" w:cstheme="minorHAnsi"/>
          <w:sz w:val="20"/>
          <w:szCs w:val="20"/>
          <w:lang w:val="es-ES"/>
        </w:rPr>
        <w:t>……</w:t>
      </w:r>
      <w:r w:rsidR="00DA7080">
        <w:rPr>
          <w:rFonts w:asciiTheme="minorHAnsi" w:hAnsiTheme="minorHAnsi" w:cstheme="minorHAnsi"/>
          <w:sz w:val="20"/>
          <w:szCs w:val="20"/>
          <w:lang w:val="es-ES"/>
        </w:rPr>
        <w:t>.</w:t>
      </w:r>
      <w:r w:rsidR="00EC12CC" w:rsidRPr="00DB6A3C">
        <w:rPr>
          <w:rFonts w:asciiTheme="minorHAnsi" w:hAnsiTheme="minorHAnsi" w:cstheme="minorHAnsi"/>
          <w:sz w:val="20"/>
          <w:szCs w:val="20"/>
          <w:lang w:val="es-ES"/>
        </w:rPr>
        <w:t xml:space="preserve">......  </w:t>
      </w:r>
      <w:r w:rsidR="00372949" w:rsidRPr="00DB6A3C">
        <w:rPr>
          <w:rFonts w:asciiTheme="minorHAnsi" w:hAnsiTheme="minorHAnsi" w:cstheme="minorHAnsi"/>
          <w:sz w:val="20"/>
          <w:szCs w:val="20"/>
          <w:lang w:val="es-ES"/>
        </w:rPr>
        <w:t xml:space="preserve">$ </w:t>
      </w:r>
      <w:r w:rsidR="007E4467">
        <w:rPr>
          <w:rFonts w:asciiTheme="minorHAnsi" w:hAnsiTheme="minorHAnsi" w:cstheme="minorHAnsi"/>
          <w:sz w:val="20"/>
          <w:szCs w:val="20"/>
          <w:lang w:val="es-ES"/>
        </w:rPr>
        <w:t>335’106,013</w:t>
      </w:r>
    </w:p>
    <w:p w:rsidR="00564D72" w:rsidRPr="00DB6A3C" w:rsidRDefault="00305A55" w:rsidP="00305A55">
      <w:pPr>
        <w:spacing w:after="0"/>
        <w:jc w:val="both"/>
        <w:rPr>
          <w:rFonts w:asciiTheme="minorHAnsi" w:hAnsiTheme="minorHAnsi" w:cstheme="minorHAnsi"/>
          <w:sz w:val="20"/>
          <w:szCs w:val="20"/>
          <w:lang w:val="es-ES"/>
        </w:rPr>
      </w:pPr>
      <w:r w:rsidRPr="00DB6A3C">
        <w:rPr>
          <w:rFonts w:asciiTheme="minorHAnsi" w:hAnsiTheme="minorHAnsi" w:cstheme="minorHAnsi"/>
          <w:sz w:val="20"/>
          <w:szCs w:val="20"/>
          <w:lang w:val="es-ES"/>
        </w:rPr>
        <w:t>El saldo de la cuenta Bancos se integra de la siguiente manera:</w:t>
      </w:r>
    </w:p>
    <w:p w:rsidR="00EC12CC" w:rsidRPr="00DB6A3C" w:rsidRDefault="00EC12CC" w:rsidP="00305A55">
      <w:pPr>
        <w:spacing w:after="0"/>
        <w:jc w:val="both"/>
        <w:rPr>
          <w:rFonts w:asciiTheme="minorHAnsi" w:hAnsiTheme="minorHAnsi" w:cstheme="minorHAnsi"/>
          <w:sz w:val="20"/>
          <w:szCs w:val="20"/>
          <w:lang w:val="es-ES"/>
        </w:rPr>
      </w:pPr>
    </w:p>
    <w:tbl>
      <w:tblPr>
        <w:tblW w:w="5860" w:type="dxa"/>
        <w:jc w:val="center"/>
        <w:tblCellMar>
          <w:left w:w="70" w:type="dxa"/>
          <w:right w:w="70" w:type="dxa"/>
        </w:tblCellMar>
        <w:tblLook w:val="04A0" w:firstRow="1" w:lastRow="0" w:firstColumn="1" w:lastColumn="0" w:noHBand="0" w:noVBand="1"/>
      </w:tblPr>
      <w:tblGrid>
        <w:gridCol w:w="1200"/>
        <w:gridCol w:w="3060"/>
        <w:gridCol w:w="1600"/>
      </w:tblGrid>
      <w:tr w:rsidR="007E076E" w:rsidRPr="00DB6A3C" w:rsidTr="007E076E">
        <w:trPr>
          <w:trHeight w:val="480"/>
          <w:jc w:val="center"/>
        </w:trPr>
        <w:tc>
          <w:tcPr>
            <w:tcW w:w="1200" w:type="dxa"/>
            <w:tcBorders>
              <w:top w:val="nil"/>
              <w:left w:val="nil"/>
              <w:bottom w:val="nil"/>
              <w:right w:val="nil"/>
            </w:tcBorders>
            <w:shd w:val="clear" w:color="000000" w:fill="AB0033"/>
            <w:vAlign w:val="center"/>
            <w:hideMark/>
          </w:tcPr>
          <w:p w:rsidR="007E076E" w:rsidRPr="00DB6A3C" w:rsidRDefault="007E076E" w:rsidP="007E076E">
            <w:pPr>
              <w:spacing w:after="0" w:line="240" w:lineRule="auto"/>
              <w:jc w:val="center"/>
              <w:rPr>
                <w:rFonts w:asciiTheme="minorHAnsi" w:eastAsia="Times New Roman" w:hAnsiTheme="minorHAnsi" w:cstheme="minorHAnsi"/>
                <w:b/>
                <w:bCs/>
                <w:color w:val="FFFFFF"/>
                <w:sz w:val="18"/>
                <w:szCs w:val="18"/>
                <w:lang w:eastAsia="es-MX"/>
              </w:rPr>
            </w:pPr>
            <w:r w:rsidRPr="00DB6A3C">
              <w:rPr>
                <w:rFonts w:asciiTheme="minorHAnsi" w:eastAsia="Times New Roman" w:hAnsiTheme="minorHAnsi" w:cstheme="minorHAnsi"/>
                <w:b/>
                <w:bCs/>
                <w:color w:val="FFFFFF"/>
                <w:sz w:val="18"/>
                <w:szCs w:val="18"/>
                <w:lang w:eastAsia="es-MX"/>
              </w:rPr>
              <w:t>CUENTA</w:t>
            </w:r>
          </w:p>
        </w:tc>
        <w:tc>
          <w:tcPr>
            <w:tcW w:w="3060" w:type="dxa"/>
            <w:tcBorders>
              <w:top w:val="nil"/>
              <w:left w:val="nil"/>
              <w:bottom w:val="nil"/>
              <w:right w:val="nil"/>
            </w:tcBorders>
            <w:shd w:val="clear" w:color="000000" w:fill="AB0033"/>
            <w:vAlign w:val="center"/>
            <w:hideMark/>
          </w:tcPr>
          <w:p w:rsidR="007E076E" w:rsidRPr="00DB6A3C" w:rsidRDefault="007E076E" w:rsidP="007E076E">
            <w:pPr>
              <w:spacing w:after="0" w:line="240" w:lineRule="auto"/>
              <w:jc w:val="center"/>
              <w:rPr>
                <w:rFonts w:asciiTheme="minorHAnsi" w:eastAsia="Times New Roman" w:hAnsiTheme="minorHAnsi" w:cstheme="minorHAnsi"/>
                <w:b/>
                <w:bCs/>
                <w:color w:val="FFFFFF"/>
                <w:sz w:val="18"/>
                <w:szCs w:val="18"/>
                <w:lang w:eastAsia="es-MX"/>
              </w:rPr>
            </w:pPr>
            <w:r w:rsidRPr="00DB6A3C">
              <w:rPr>
                <w:rFonts w:asciiTheme="minorHAnsi" w:eastAsia="Times New Roman" w:hAnsiTheme="minorHAnsi" w:cstheme="minorHAnsi"/>
                <w:b/>
                <w:bCs/>
                <w:color w:val="FFFFFF"/>
                <w:sz w:val="18"/>
                <w:szCs w:val="18"/>
                <w:lang w:eastAsia="es-MX"/>
              </w:rPr>
              <w:t>INSTITUCIÓN</w:t>
            </w:r>
          </w:p>
        </w:tc>
        <w:tc>
          <w:tcPr>
            <w:tcW w:w="1600" w:type="dxa"/>
            <w:tcBorders>
              <w:top w:val="nil"/>
              <w:left w:val="nil"/>
              <w:bottom w:val="nil"/>
              <w:right w:val="nil"/>
            </w:tcBorders>
            <w:shd w:val="clear" w:color="000000" w:fill="AB0033"/>
            <w:vAlign w:val="center"/>
            <w:hideMark/>
          </w:tcPr>
          <w:p w:rsidR="007E076E" w:rsidRPr="00DB6A3C" w:rsidRDefault="007E076E" w:rsidP="007E076E">
            <w:pPr>
              <w:spacing w:after="0" w:line="240" w:lineRule="auto"/>
              <w:jc w:val="center"/>
              <w:rPr>
                <w:rFonts w:asciiTheme="minorHAnsi" w:eastAsia="Times New Roman" w:hAnsiTheme="minorHAnsi" w:cstheme="minorHAnsi"/>
                <w:b/>
                <w:bCs/>
                <w:color w:val="FFFFFF"/>
                <w:sz w:val="18"/>
                <w:szCs w:val="18"/>
                <w:lang w:eastAsia="es-MX"/>
              </w:rPr>
            </w:pPr>
            <w:r w:rsidRPr="00DB6A3C">
              <w:rPr>
                <w:rFonts w:asciiTheme="minorHAnsi" w:eastAsia="Times New Roman" w:hAnsiTheme="minorHAnsi" w:cstheme="minorHAnsi"/>
                <w:b/>
                <w:bCs/>
                <w:color w:val="FFFFFF"/>
                <w:sz w:val="18"/>
                <w:szCs w:val="18"/>
                <w:lang w:eastAsia="es-MX"/>
              </w:rPr>
              <w:t>SALDO AL 31/Dic/2024</w:t>
            </w:r>
          </w:p>
        </w:tc>
      </w:tr>
      <w:tr w:rsidR="007E076E" w:rsidRPr="00DB6A3C" w:rsidTr="007E076E">
        <w:trPr>
          <w:trHeight w:val="300"/>
          <w:jc w:val="center"/>
        </w:trPr>
        <w:tc>
          <w:tcPr>
            <w:tcW w:w="1200" w:type="dxa"/>
            <w:tcBorders>
              <w:top w:val="nil"/>
              <w:left w:val="nil"/>
              <w:bottom w:val="nil"/>
              <w:right w:val="nil"/>
            </w:tcBorders>
            <w:shd w:val="clear" w:color="auto" w:fill="auto"/>
            <w:vAlign w:val="center"/>
            <w:hideMark/>
          </w:tcPr>
          <w:p w:rsidR="007E076E" w:rsidRPr="00DB6A3C" w:rsidRDefault="007E076E" w:rsidP="007E076E">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554</w:t>
            </w:r>
          </w:p>
        </w:tc>
        <w:tc>
          <w:tcPr>
            <w:tcW w:w="3060" w:type="dxa"/>
            <w:tcBorders>
              <w:top w:val="nil"/>
              <w:left w:val="nil"/>
              <w:bottom w:val="nil"/>
              <w:right w:val="nil"/>
            </w:tcBorders>
            <w:shd w:val="clear" w:color="auto" w:fill="auto"/>
            <w:vAlign w:val="center"/>
            <w:hideMark/>
          </w:tcPr>
          <w:p w:rsidR="007E076E" w:rsidRPr="00DB6A3C" w:rsidRDefault="007E076E" w:rsidP="007E076E">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Banco Mercantil del Norte S.A.</w:t>
            </w:r>
          </w:p>
        </w:tc>
        <w:tc>
          <w:tcPr>
            <w:tcW w:w="1600" w:type="dxa"/>
            <w:tcBorders>
              <w:top w:val="nil"/>
              <w:left w:val="nil"/>
              <w:bottom w:val="nil"/>
              <w:right w:val="nil"/>
            </w:tcBorders>
            <w:shd w:val="clear" w:color="auto" w:fill="auto"/>
            <w:vAlign w:val="center"/>
            <w:hideMark/>
          </w:tcPr>
          <w:p w:rsidR="007E076E" w:rsidRPr="00DB6A3C" w:rsidRDefault="007E076E" w:rsidP="007E076E">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 xml:space="preserve"> $        58,093,706 </w:t>
            </w:r>
          </w:p>
        </w:tc>
      </w:tr>
      <w:tr w:rsidR="007E076E" w:rsidRPr="00DB6A3C" w:rsidTr="007E076E">
        <w:trPr>
          <w:trHeight w:val="300"/>
          <w:jc w:val="center"/>
        </w:trPr>
        <w:tc>
          <w:tcPr>
            <w:tcW w:w="1200" w:type="dxa"/>
            <w:tcBorders>
              <w:top w:val="nil"/>
              <w:left w:val="nil"/>
              <w:bottom w:val="nil"/>
              <w:right w:val="nil"/>
            </w:tcBorders>
            <w:shd w:val="clear" w:color="auto" w:fill="auto"/>
            <w:vAlign w:val="center"/>
            <w:hideMark/>
          </w:tcPr>
          <w:p w:rsidR="007E076E" w:rsidRPr="00DB6A3C" w:rsidRDefault="007E076E" w:rsidP="007E076E">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007</w:t>
            </w:r>
          </w:p>
        </w:tc>
        <w:tc>
          <w:tcPr>
            <w:tcW w:w="3060" w:type="dxa"/>
            <w:tcBorders>
              <w:top w:val="nil"/>
              <w:left w:val="nil"/>
              <w:bottom w:val="nil"/>
              <w:right w:val="nil"/>
            </w:tcBorders>
            <w:shd w:val="clear" w:color="auto" w:fill="auto"/>
            <w:vAlign w:val="center"/>
            <w:hideMark/>
          </w:tcPr>
          <w:p w:rsidR="007E076E" w:rsidRPr="00DB6A3C" w:rsidRDefault="007E076E" w:rsidP="007E076E">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Banco Mercantil del Norte S.A.</w:t>
            </w:r>
          </w:p>
        </w:tc>
        <w:tc>
          <w:tcPr>
            <w:tcW w:w="1600" w:type="dxa"/>
            <w:tcBorders>
              <w:top w:val="nil"/>
              <w:left w:val="nil"/>
              <w:bottom w:val="nil"/>
              <w:right w:val="nil"/>
            </w:tcBorders>
            <w:shd w:val="clear" w:color="auto" w:fill="auto"/>
            <w:vAlign w:val="center"/>
            <w:hideMark/>
          </w:tcPr>
          <w:p w:rsidR="007E076E" w:rsidRPr="00DB6A3C" w:rsidRDefault="007E076E" w:rsidP="007E076E">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191,966</w:t>
            </w:r>
          </w:p>
        </w:tc>
      </w:tr>
      <w:tr w:rsidR="007E076E" w:rsidRPr="00DB6A3C" w:rsidTr="007E076E">
        <w:trPr>
          <w:trHeight w:val="300"/>
          <w:jc w:val="center"/>
        </w:trPr>
        <w:tc>
          <w:tcPr>
            <w:tcW w:w="1200" w:type="dxa"/>
            <w:tcBorders>
              <w:top w:val="nil"/>
              <w:left w:val="nil"/>
              <w:bottom w:val="nil"/>
              <w:right w:val="nil"/>
            </w:tcBorders>
            <w:shd w:val="clear" w:color="auto" w:fill="auto"/>
            <w:vAlign w:val="center"/>
            <w:hideMark/>
          </w:tcPr>
          <w:p w:rsidR="007E076E" w:rsidRPr="00DB6A3C" w:rsidRDefault="007E076E" w:rsidP="007E076E">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515</w:t>
            </w:r>
          </w:p>
        </w:tc>
        <w:tc>
          <w:tcPr>
            <w:tcW w:w="3060" w:type="dxa"/>
            <w:tcBorders>
              <w:top w:val="nil"/>
              <w:left w:val="nil"/>
              <w:bottom w:val="nil"/>
              <w:right w:val="nil"/>
            </w:tcBorders>
            <w:shd w:val="clear" w:color="auto" w:fill="auto"/>
            <w:vAlign w:val="center"/>
            <w:hideMark/>
          </w:tcPr>
          <w:p w:rsidR="007E076E" w:rsidRPr="00DB6A3C" w:rsidRDefault="007E076E" w:rsidP="007E076E">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Banco Mercantil del Norte S.A.</w:t>
            </w:r>
          </w:p>
        </w:tc>
        <w:tc>
          <w:tcPr>
            <w:tcW w:w="1600" w:type="dxa"/>
            <w:tcBorders>
              <w:top w:val="nil"/>
              <w:left w:val="nil"/>
              <w:bottom w:val="nil"/>
              <w:right w:val="nil"/>
            </w:tcBorders>
            <w:shd w:val="clear" w:color="auto" w:fill="auto"/>
            <w:vAlign w:val="center"/>
            <w:hideMark/>
          </w:tcPr>
          <w:p w:rsidR="007E076E" w:rsidRPr="00DB6A3C" w:rsidRDefault="007E076E" w:rsidP="007E076E">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58,190,513</w:t>
            </w:r>
          </w:p>
        </w:tc>
      </w:tr>
      <w:tr w:rsidR="007E076E" w:rsidRPr="00DB6A3C" w:rsidTr="007E076E">
        <w:trPr>
          <w:trHeight w:val="300"/>
          <w:jc w:val="center"/>
        </w:trPr>
        <w:tc>
          <w:tcPr>
            <w:tcW w:w="1200" w:type="dxa"/>
            <w:tcBorders>
              <w:top w:val="nil"/>
              <w:left w:val="nil"/>
              <w:bottom w:val="nil"/>
              <w:right w:val="nil"/>
            </w:tcBorders>
            <w:shd w:val="clear" w:color="auto" w:fill="auto"/>
            <w:vAlign w:val="center"/>
            <w:hideMark/>
          </w:tcPr>
          <w:p w:rsidR="007E076E" w:rsidRPr="00DB6A3C" w:rsidRDefault="007E076E" w:rsidP="007E076E">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531</w:t>
            </w:r>
          </w:p>
        </w:tc>
        <w:tc>
          <w:tcPr>
            <w:tcW w:w="3060" w:type="dxa"/>
            <w:tcBorders>
              <w:top w:val="nil"/>
              <w:left w:val="nil"/>
              <w:bottom w:val="nil"/>
              <w:right w:val="nil"/>
            </w:tcBorders>
            <w:shd w:val="clear" w:color="auto" w:fill="auto"/>
            <w:vAlign w:val="center"/>
            <w:hideMark/>
          </w:tcPr>
          <w:p w:rsidR="007E076E" w:rsidRPr="00DB6A3C" w:rsidRDefault="007E076E" w:rsidP="007E076E">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Banco Mercantil del Norte S.A.</w:t>
            </w:r>
          </w:p>
        </w:tc>
        <w:tc>
          <w:tcPr>
            <w:tcW w:w="1600" w:type="dxa"/>
            <w:tcBorders>
              <w:top w:val="nil"/>
              <w:left w:val="nil"/>
              <w:bottom w:val="nil"/>
              <w:right w:val="nil"/>
            </w:tcBorders>
            <w:shd w:val="clear" w:color="auto" w:fill="auto"/>
            <w:vAlign w:val="center"/>
            <w:hideMark/>
          </w:tcPr>
          <w:p w:rsidR="007E076E" w:rsidRPr="00DB6A3C" w:rsidRDefault="007E076E" w:rsidP="007E076E">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249,068</w:t>
            </w:r>
          </w:p>
        </w:tc>
      </w:tr>
      <w:tr w:rsidR="007E076E" w:rsidRPr="00DB6A3C" w:rsidTr="007E076E">
        <w:trPr>
          <w:trHeight w:val="300"/>
          <w:jc w:val="center"/>
        </w:trPr>
        <w:tc>
          <w:tcPr>
            <w:tcW w:w="1200" w:type="dxa"/>
            <w:tcBorders>
              <w:top w:val="nil"/>
              <w:left w:val="nil"/>
              <w:bottom w:val="nil"/>
              <w:right w:val="nil"/>
            </w:tcBorders>
            <w:shd w:val="clear" w:color="auto" w:fill="auto"/>
            <w:vAlign w:val="center"/>
            <w:hideMark/>
          </w:tcPr>
          <w:p w:rsidR="007E076E" w:rsidRPr="00DB6A3C" w:rsidRDefault="007E076E" w:rsidP="007E076E">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761</w:t>
            </w:r>
          </w:p>
        </w:tc>
        <w:tc>
          <w:tcPr>
            <w:tcW w:w="3060" w:type="dxa"/>
            <w:tcBorders>
              <w:top w:val="nil"/>
              <w:left w:val="nil"/>
              <w:bottom w:val="nil"/>
              <w:right w:val="nil"/>
            </w:tcBorders>
            <w:shd w:val="clear" w:color="auto" w:fill="auto"/>
            <w:vAlign w:val="center"/>
            <w:hideMark/>
          </w:tcPr>
          <w:p w:rsidR="007E076E" w:rsidRPr="00DB6A3C" w:rsidRDefault="007E076E" w:rsidP="007E076E">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Banco Mercantil del Norte S.A.</w:t>
            </w:r>
          </w:p>
        </w:tc>
        <w:tc>
          <w:tcPr>
            <w:tcW w:w="1600" w:type="dxa"/>
            <w:tcBorders>
              <w:top w:val="nil"/>
              <w:left w:val="nil"/>
              <w:bottom w:val="nil"/>
              <w:right w:val="nil"/>
            </w:tcBorders>
            <w:shd w:val="clear" w:color="auto" w:fill="auto"/>
            <w:vAlign w:val="center"/>
            <w:hideMark/>
          </w:tcPr>
          <w:p w:rsidR="007E076E" w:rsidRPr="00DB6A3C" w:rsidRDefault="007E076E" w:rsidP="007E076E">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45,357</w:t>
            </w:r>
          </w:p>
        </w:tc>
      </w:tr>
      <w:tr w:rsidR="007E076E" w:rsidRPr="00DB6A3C" w:rsidTr="007E076E">
        <w:trPr>
          <w:trHeight w:val="300"/>
          <w:jc w:val="center"/>
        </w:trPr>
        <w:tc>
          <w:tcPr>
            <w:tcW w:w="1200" w:type="dxa"/>
            <w:tcBorders>
              <w:top w:val="nil"/>
              <w:left w:val="nil"/>
              <w:bottom w:val="nil"/>
              <w:right w:val="nil"/>
            </w:tcBorders>
            <w:shd w:val="clear" w:color="auto" w:fill="auto"/>
            <w:vAlign w:val="center"/>
            <w:hideMark/>
          </w:tcPr>
          <w:p w:rsidR="007E076E" w:rsidRPr="00DB6A3C" w:rsidRDefault="007E076E" w:rsidP="007E076E">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788</w:t>
            </w:r>
          </w:p>
        </w:tc>
        <w:tc>
          <w:tcPr>
            <w:tcW w:w="3060" w:type="dxa"/>
            <w:tcBorders>
              <w:top w:val="nil"/>
              <w:left w:val="nil"/>
              <w:bottom w:val="nil"/>
              <w:right w:val="nil"/>
            </w:tcBorders>
            <w:shd w:val="clear" w:color="auto" w:fill="auto"/>
            <w:vAlign w:val="center"/>
            <w:hideMark/>
          </w:tcPr>
          <w:p w:rsidR="007E076E" w:rsidRPr="00DB6A3C" w:rsidRDefault="007E076E" w:rsidP="007E076E">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Banco Mercantil del Norte S.A.</w:t>
            </w:r>
          </w:p>
        </w:tc>
        <w:tc>
          <w:tcPr>
            <w:tcW w:w="1600" w:type="dxa"/>
            <w:tcBorders>
              <w:top w:val="nil"/>
              <w:left w:val="nil"/>
              <w:bottom w:val="nil"/>
              <w:right w:val="nil"/>
            </w:tcBorders>
            <w:shd w:val="clear" w:color="auto" w:fill="auto"/>
            <w:vAlign w:val="center"/>
            <w:hideMark/>
          </w:tcPr>
          <w:p w:rsidR="007E076E" w:rsidRPr="00DB6A3C" w:rsidRDefault="007E076E" w:rsidP="007E076E">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118,328</w:t>
            </w:r>
          </w:p>
        </w:tc>
      </w:tr>
      <w:tr w:rsidR="007E076E" w:rsidRPr="00DB6A3C" w:rsidTr="007E076E">
        <w:trPr>
          <w:trHeight w:val="300"/>
          <w:jc w:val="center"/>
        </w:trPr>
        <w:tc>
          <w:tcPr>
            <w:tcW w:w="1200" w:type="dxa"/>
            <w:tcBorders>
              <w:top w:val="nil"/>
              <w:left w:val="nil"/>
              <w:bottom w:val="nil"/>
              <w:right w:val="nil"/>
            </w:tcBorders>
            <w:shd w:val="clear" w:color="auto" w:fill="auto"/>
            <w:vAlign w:val="center"/>
            <w:hideMark/>
          </w:tcPr>
          <w:p w:rsidR="007E076E" w:rsidRPr="00DB6A3C" w:rsidRDefault="007E076E" w:rsidP="007E076E">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827</w:t>
            </w:r>
          </w:p>
        </w:tc>
        <w:tc>
          <w:tcPr>
            <w:tcW w:w="3060" w:type="dxa"/>
            <w:tcBorders>
              <w:top w:val="nil"/>
              <w:left w:val="nil"/>
              <w:bottom w:val="nil"/>
              <w:right w:val="nil"/>
            </w:tcBorders>
            <w:shd w:val="clear" w:color="auto" w:fill="auto"/>
            <w:vAlign w:val="center"/>
            <w:hideMark/>
          </w:tcPr>
          <w:p w:rsidR="007E076E" w:rsidRPr="00DB6A3C" w:rsidRDefault="007E076E" w:rsidP="007E076E">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Banco Mercantil del Norte S.A.</w:t>
            </w:r>
          </w:p>
        </w:tc>
        <w:tc>
          <w:tcPr>
            <w:tcW w:w="1600" w:type="dxa"/>
            <w:tcBorders>
              <w:top w:val="nil"/>
              <w:left w:val="nil"/>
              <w:bottom w:val="nil"/>
              <w:right w:val="nil"/>
            </w:tcBorders>
            <w:shd w:val="clear" w:color="auto" w:fill="auto"/>
            <w:vAlign w:val="center"/>
            <w:hideMark/>
          </w:tcPr>
          <w:p w:rsidR="007E076E" w:rsidRPr="00DB6A3C" w:rsidRDefault="007E076E" w:rsidP="007E076E">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29,454</w:t>
            </w:r>
          </w:p>
        </w:tc>
      </w:tr>
      <w:tr w:rsidR="007E076E" w:rsidRPr="00DB6A3C" w:rsidTr="007E076E">
        <w:trPr>
          <w:trHeight w:val="300"/>
          <w:jc w:val="center"/>
        </w:trPr>
        <w:tc>
          <w:tcPr>
            <w:tcW w:w="1200" w:type="dxa"/>
            <w:tcBorders>
              <w:top w:val="nil"/>
              <w:left w:val="nil"/>
              <w:bottom w:val="nil"/>
              <w:right w:val="nil"/>
            </w:tcBorders>
            <w:shd w:val="clear" w:color="auto" w:fill="auto"/>
            <w:vAlign w:val="center"/>
            <w:hideMark/>
          </w:tcPr>
          <w:p w:rsidR="007E076E" w:rsidRPr="00DB6A3C" w:rsidRDefault="007E076E" w:rsidP="007E076E">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477</w:t>
            </w:r>
          </w:p>
        </w:tc>
        <w:tc>
          <w:tcPr>
            <w:tcW w:w="3060" w:type="dxa"/>
            <w:tcBorders>
              <w:top w:val="nil"/>
              <w:left w:val="nil"/>
              <w:bottom w:val="nil"/>
              <w:right w:val="nil"/>
            </w:tcBorders>
            <w:shd w:val="clear" w:color="auto" w:fill="auto"/>
            <w:vAlign w:val="center"/>
            <w:hideMark/>
          </w:tcPr>
          <w:p w:rsidR="007E076E" w:rsidRPr="00DB6A3C" w:rsidRDefault="007E076E" w:rsidP="007E076E">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Banco Mercantil del Norte S.A.</w:t>
            </w:r>
          </w:p>
        </w:tc>
        <w:tc>
          <w:tcPr>
            <w:tcW w:w="1600" w:type="dxa"/>
            <w:tcBorders>
              <w:top w:val="nil"/>
              <w:left w:val="nil"/>
              <w:bottom w:val="nil"/>
              <w:right w:val="nil"/>
            </w:tcBorders>
            <w:shd w:val="clear" w:color="auto" w:fill="auto"/>
            <w:vAlign w:val="center"/>
            <w:hideMark/>
          </w:tcPr>
          <w:p w:rsidR="007E076E" w:rsidRPr="00DB6A3C" w:rsidRDefault="007E076E" w:rsidP="007E076E">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3,258,173</w:t>
            </w:r>
          </w:p>
        </w:tc>
      </w:tr>
      <w:tr w:rsidR="007E076E" w:rsidRPr="00DB6A3C" w:rsidTr="007E076E">
        <w:trPr>
          <w:trHeight w:val="300"/>
          <w:jc w:val="center"/>
        </w:trPr>
        <w:tc>
          <w:tcPr>
            <w:tcW w:w="1200" w:type="dxa"/>
            <w:tcBorders>
              <w:top w:val="nil"/>
              <w:left w:val="nil"/>
              <w:bottom w:val="nil"/>
              <w:right w:val="nil"/>
            </w:tcBorders>
            <w:shd w:val="clear" w:color="auto" w:fill="auto"/>
            <w:vAlign w:val="center"/>
            <w:hideMark/>
          </w:tcPr>
          <w:p w:rsidR="007E076E" w:rsidRPr="00DB6A3C" w:rsidRDefault="007E076E" w:rsidP="007E076E">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836</w:t>
            </w:r>
          </w:p>
        </w:tc>
        <w:tc>
          <w:tcPr>
            <w:tcW w:w="3060" w:type="dxa"/>
            <w:tcBorders>
              <w:top w:val="nil"/>
              <w:left w:val="nil"/>
              <w:bottom w:val="nil"/>
              <w:right w:val="nil"/>
            </w:tcBorders>
            <w:shd w:val="clear" w:color="auto" w:fill="auto"/>
            <w:vAlign w:val="center"/>
            <w:hideMark/>
          </w:tcPr>
          <w:p w:rsidR="007E076E" w:rsidRPr="00DB6A3C" w:rsidRDefault="007E076E" w:rsidP="007E076E">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Banco Mercantil del Norte S.A.</w:t>
            </w:r>
          </w:p>
        </w:tc>
        <w:tc>
          <w:tcPr>
            <w:tcW w:w="1600" w:type="dxa"/>
            <w:tcBorders>
              <w:top w:val="nil"/>
              <w:left w:val="nil"/>
              <w:bottom w:val="nil"/>
              <w:right w:val="nil"/>
            </w:tcBorders>
            <w:shd w:val="clear" w:color="auto" w:fill="auto"/>
            <w:vAlign w:val="center"/>
            <w:hideMark/>
          </w:tcPr>
          <w:p w:rsidR="007E076E" w:rsidRPr="00DB6A3C" w:rsidRDefault="007E076E" w:rsidP="007E076E">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2,308</w:t>
            </w:r>
          </w:p>
        </w:tc>
      </w:tr>
      <w:tr w:rsidR="007E076E" w:rsidRPr="00DB6A3C" w:rsidTr="007E076E">
        <w:trPr>
          <w:trHeight w:val="300"/>
          <w:jc w:val="center"/>
        </w:trPr>
        <w:tc>
          <w:tcPr>
            <w:tcW w:w="1200" w:type="dxa"/>
            <w:tcBorders>
              <w:top w:val="nil"/>
              <w:left w:val="nil"/>
              <w:bottom w:val="nil"/>
              <w:right w:val="nil"/>
            </w:tcBorders>
            <w:shd w:val="clear" w:color="auto" w:fill="auto"/>
            <w:vAlign w:val="center"/>
            <w:hideMark/>
          </w:tcPr>
          <w:p w:rsidR="007E076E" w:rsidRPr="00DB6A3C" w:rsidRDefault="007E076E" w:rsidP="007E076E">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845</w:t>
            </w:r>
          </w:p>
        </w:tc>
        <w:tc>
          <w:tcPr>
            <w:tcW w:w="3060" w:type="dxa"/>
            <w:tcBorders>
              <w:top w:val="nil"/>
              <w:left w:val="nil"/>
              <w:bottom w:val="nil"/>
              <w:right w:val="nil"/>
            </w:tcBorders>
            <w:shd w:val="clear" w:color="auto" w:fill="auto"/>
            <w:vAlign w:val="center"/>
            <w:hideMark/>
          </w:tcPr>
          <w:p w:rsidR="007E076E" w:rsidRPr="00DB6A3C" w:rsidRDefault="007E076E" w:rsidP="007E076E">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Banco Mercantil del Norte S.A.</w:t>
            </w:r>
          </w:p>
        </w:tc>
        <w:tc>
          <w:tcPr>
            <w:tcW w:w="1600" w:type="dxa"/>
            <w:tcBorders>
              <w:top w:val="nil"/>
              <w:left w:val="nil"/>
              <w:bottom w:val="nil"/>
              <w:right w:val="nil"/>
            </w:tcBorders>
            <w:shd w:val="clear" w:color="auto" w:fill="auto"/>
            <w:vAlign w:val="center"/>
            <w:hideMark/>
          </w:tcPr>
          <w:p w:rsidR="007E076E" w:rsidRPr="00DB6A3C" w:rsidRDefault="007E076E" w:rsidP="007E076E">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266</w:t>
            </w:r>
          </w:p>
        </w:tc>
      </w:tr>
      <w:tr w:rsidR="007E076E" w:rsidRPr="00DB6A3C" w:rsidTr="007E076E">
        <w:trPr>
          <w:trHeight w:val="300"/>
          <w:jc w:val="center"/>
        </w:trPr>
        <w:tc>
          <w:tcPr>
            <w:tcW w:w="1200" w:type="dxa"/>
            <w:tcBorders>
              <w:top w:val="nil"/>
              <w:left w:val="nil"/>
              <w:bottom w:val="nil"/>
              <w:right w:val="nil"/>
            </w:tcBorders>
            <w:shd w:val="clear" w:color="auto" w:fill="auto"/>
            <w:vAlign w:val="center"/>
            <w:hideMark/>
          </w:tcPr>
          <w:p w:rsidR="007E076E" w:rsidRPr="00DB6A3C" w:rsidRDefault="007E076E" w:rsidP="007E076E">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854</w:t>
            </w:r>
          </w:p>
        </w:tc>
        <w:tc>
          <w:tcPr>
            <w:tcW w:w="3060" w:type="dxa"/>
            <w:tcBorders>
              <w:top w:val="nil"/>
              <w:left w:val="nil"/>
              <w:bottom w:val="nil"/>
              <w:right w:val="nil"/>
            </w:tcBorders>
            <w:shd w:val="clear" w:color="auto" w:fill="auto"/>
            <w:vAlign w:val="center"/>
            <w:hideMark/>
          </w:tcPr>
          <w:p w:rsidR="007E076E" w:rsidRPr="00DB6A3C" w:rsidRDefault="007E076E" w:rsidP="007E076E">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Banco Mercantil del Norte S.A.</w:t>
            </w:r>
          </w:p>
        </w:tc>
        <w:tc>
          <w:tcPr>
            <w:tcW w:w="1600" w:type="dxa"/>
            <w:tcBorders>
              <w:top w:val="nil"/>
              <w:left w:val="nil"/>
              <w:bottom w:val="nil"/>
              <w:right w:val="nil"/>
            </w:tcBorders>
            <w:shd w:val="clear" w:color="auto" w:fill="auto"/>
            <w:vAlign w:val="center"/>
            <w:hideMark/>
          </w:tcPr>
          <w:p w:rsidR="007E076E" w:rsidRPr="00DB6A3C" w:rsidRDefault="007E076E" w:rsidP="007E076E">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3,507</w:t>
            </w:r>
          </w:p>
        </w:tc>
      </w:tr>
      <w:tr w:rsidR="007E076E" w:rsidRPr="00DB6A3C" w:rsidTr="007E076E">
        <w:trPr>
          <w:trHeight w:val="300"/>
          <w:jc w:val="center"/>
        </w:trPr>
        <w:tc>
          <w:tcPr>
            <w:tcW w:w="1200" w:type="dxa"/>
            <w:tcBorders>
              <w:top w:val="nil"/>
              <w:left w:val="nil"/>
              <w:bottom w:val="nil"/>
              <w:right w:val="nil"/>
            </w:tcBorders>
            <w:shd w:val="clear" w:color="auto" w:fill="auto"/>
            <w:vAlign w:val="center"/>
            <w:hideMark/>
          </w:tcPr>
          <w:p w:rsidR="007E076E" w:rsidRPr="00DB6A3C" w:rsidRDefault="007E076E" w:rsidP="007E076E">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863</w:t>
            </w:r>
          </w:p>
        </w:tc>
        <w:tc>
          <w:tcPr>
            <w:tcW w:w="3060" w:type="dxa"/>
            <w:tcBorders>
              <w:top w:val="nil"/>
              <w:left w:val="nil"/>
              <w:bottom w:val="nil"/>
              <w:right w:val="nil"/>
            </w:tcBorders>
            <w:shd w:val="clear" w:color="auto" w:fill="auto"/>
            <w:vAlign w:val="center"/>
            <w:hideMark/>
          </w:tcPr>
          <w:p w:rsidR="007E076E" w:rsidRPr="00DB6A3C" w:rsidRDefault="007E076E" w:rsidP="007E076E">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Banco Mercantil del Norte S.A.</w:t>
            </w:r>
          </w:p>
        </w:tc>
        <w:tc>
          <w:tcPr>
            <w:tcW w:w="1600" w:type="dxa"/>
            <w:tcBorders>
              <w:top w:val="nil"/>
              <w:left w:val="nil"/>
              <w:bottom w:val="nil"/>
              <w:right w:val="nil"/>
            </w:tcBorders>
            <w:shd w:val="clear" w:color="auto" w:fill="auto"/>
            <w:vAlign w:val="center"/>
            <w:hideMark/>
          </w:tcPr>
          <w:p w:rsidR="007E076E" w:rsidRPr="00DB6A3C" w:rsidRDefault="007E076E" w:rsidP="007E076E">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800</w:t>
            </w:r>
          </w:p>
        </w:tc>
      </w:tr>
      <w:tr w:rsidR="007E076E" w:rsidRPr="00DB6A3C" w:rsidTr="007E076E">
        <w:trPr>
          <w:trHeight w:val="300"/>
          <w:jc w:val="center"/>
        </w:trPr>
        <w:tc>
          <w:tcPr>
            <w:tcW w:w="1200" w:type="dxa"/>
            <w:tcBorders>
              <w:top w:val="nil"/>
              <w:left w:val="nil"/>
              <w:bottom w:val="nil"/>
              <w:right w:val="nil"/>
            </w:tcBorders>
            <w:shd w:val="clear" w:color="auto" w:fill="auto"/>
            <w:vAlign w:val="center"/>
            <w:hideMark/>
          </w:tcPr>
          <w:p w:rsidR="007E076E" w:rsidRPr="00DB6A3C" w:rsidRDefault="007E076E" w:rsidP="007E076E">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881</w:t>
            </w:r>
          </w:p>
        </w:tc>
        <w:tc>
          <w:tcPr>
            <w:tcW w:w="3060" w:type="dxa"/>
            <w:tcBorders>
              <w:top w:val="nil"/>
              <w:left w:val="nil"/>
              <w:bottom w:val="nil"/>
              <w:right w:val="nil"/>
            </w:tcBorders>
            <w:shd w:val="clear" w:color="auto" w:fill="auto"/>
            <w:vAlign w:val="center"/>
            <w:hideMark/>
          </w:tcPr>
          <w:p w:rsidR="007E076E" w:rsidRPr="00DB6A3C" w:rsidRDefault="007E076E" w:rsidP="007E076E">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Banco Mercantil del Norte S.A.</w:t>
            </w:r>
          </w:p>
        </w:tc>
        <w:tc>
          <w:tcPr>
            <w:tcW w:w="1600" w:type="dxa"/>
            <w:tcBorders>
              <w:top w:val="nil"/>
              <w:left w:val="nil"/>
              <w:bottom w:val="nil"/>
              <w:right w:val="nil"/>
            </w:tcBorders>
            <w:shd w:val="clear" w:color="auto" w:fill="auto"/>
            <w:vAlign w:val="center"/>
            <w:hideMark/>
          </w:tcPr>
          <w:p w:rsidR="007E076E" w:rsidRPr="00DB6A3C" w:rsidRDefault="007E076E" w:rsidP="007E076E">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13</w:t>
            </w:r>
          </w:p>
        </w:tc>
      </w:tr>
      <w:tr w:rsidR="007E076E" w:rsidRPr="00DB6A3C" w:rsidTr="007E076E">
        <w:trPr>
          <w:trHeight w:val="300"/>
          <w:jc w:val="center"/>
        </w:trPr>
        <w:tc>
          <w:tcPr>
            <w:tcW w:w="1200" w:type="dxa"/>
            <w:tcBorders>
              <w:top w:val="nil"/>
              <w:left w:val="nil"/>
              <w:bottom w:val="nil"/>
              <w:right w:val="nil"/>
            </w:tcBorders>
            <w:shd w:val="clear" w:color="auto" w:fill="auto"/>
            <w:vAlign w:val="center"/>
            <w:hideMark/>
          </w:tcPr>
          <w:p w:rsidR="007E076E" w:rsidRPr="00DB6A3C" w:rsidRDefault="007E076E" w:rsidP="007E076E">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890</w:t>
            </w:r>
          </w:p>
        </w:tc>
        <w:tc>
          <w:tcPr>
            <w:tcW w:w="3060" w:type="dxa"/>
            <w:tcBorders>
              <w:top w:val="nil"/>
              <w:left w:val="nil"/>
              <w:bottom w:val="nil"/>
              <w:right w:val="nil"/>
            </w:tcBorders>
            <w:shd w:val="clear" w:color="auto" w:fill="auto"/>
            <w:vAlign w:val="center"/>
            <w:hideMark/>
          </w:tcPr>
          <w:p w:rsidR="007E076E" w:rsidRPr="00DB6A3C" w:rsidRDefault="007E076E" w:rsidP="007E076E">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Banco Mercantil del Norte S.A.</w:t>
            </w:r>
          </w:p>
        </w:tc>
        <w:tc>
          <w:tcPr>
            <w:tcW w:w="1600" w:type="dxa"/>
            <w:tcBorders>
              <w:top w:val="nil"/>
              <w:left w:val="nil"/>
              <w:bottom w:val="nil"/>
              <w:right w:val="nil"/>
            </w:tcBorders>
            <w:shd w:val="clear" w:color="auto" w:fill="auto"/>
            <w:vAlign w:val="center"/>
            <w:hideMark/>
          </w:tcPr>
          <w:p w:rsidR="007E076E" w:rsidRPr="00DB6A3C" w:rsidRDefault="007E076E" w:rsidP="007E076E">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14</w:t>
            </w:r>
          </w:p>
        </w:tc>
      </w:tr>
      <w:tr w:rsidR="007E076E" w:rsidRPr="00DB6A3C" w:rsidTr="007E076E">
        <w:trPr>
          <w:trHeight w:val="300"/>
          <w:jc w:val="center"/>
        </w:trPr>
        <w:tc>
          <w:tcPr>
            <w:tcW w:w="1200" w:type="dxa"/>
            <w:tcBorders>
              <w:top w:val="nil"/>
              <w:left w:val="nil"/>
              <w:bottom w:val="nil"/>
              <w:right w:val="nil"/>
            </w:tcBorders>
            <w:shd w:val="clear" w:color="auto" w:fill="auto"/>
            <w:vAlign w:val="center"/>
            <w:hideMark/>
          </w:tcPr>
          <w:p w:rsidR="007E076E" w:rsidRPr="00DB6A3C" w:rsidRDefault="007E076E" w:rsidP="007E076E">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902</w:t>
            </w:r>
          </w:p>
        </w:tc>
        <w:tc>
          <w:tcPr>
            <w:tcW w:w="3060" w:type="dxa"/>
            <w:tcBorders>
              <w:top w:val="nil"/>
              <w:left w:val="nil"/>
              <w:bottom w:val="nil"/>
              <w:right w:val="nil"/>
            </w:tcBorders>
            <w:shd w:val="clear" w:color="auto" w:fill="auto"/>
            <w:vAlign w:val="center"/>
            <w:hideMark/>
          </w:tcPr>
          <w:p w:rsidR="007E076E" w:rsidRPr="00DB6A3C" w:rsidRDefault="007E076E" w:rsidP="007E076E">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Banco Mercantil del Norte S.A.</w:t>
            </w:r>
          </w:p>
        </w:tc>
        <w:tc>
          <w:tcPr>
            <w:tcW w:w="1600" w:type="dxa"/>
            <w:tcBorders>
              <w:top w:val="nil"/>
              <w:left w:val="nil"/>
              <w:bottom w:val="nil"/>
              <w:right w:val="nil"/>
            </w:tcBorders>
            <w:shd w:val="clear" w:color="auto" w:fill="auto"/>
            <w:vAlign w:val="center"/>
            <w:hideMark/>
          </w:tcPr>
          <w:p w:rsidR="007E076E" w:rsidRPr="00DB6A3C" w:rsidRDefault="007E076E" w:rsidP="007E076E">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315,982</w:t>
            </w:r>
          </w:p>
        </w:tc>
      </w:tr>
      <w:tr w:rsidR="00B233A8" w:rsidRPr="00DB6A3C" w:rsidTr="007E076E">
        <w:trPr>
          <w:trHeight w:val="300"/>
          <w:jc w:val="center"/>
        </w:trPr>
        <w:tc>
          <w:tcPr>
            <w:tcW w:w="1200" w:type="dxa"/>
            <w:tcBorders>
              <w:top w:val="nil"/>
              <w:left w:val="nil"/>
              <w:bottom w:val="nil"/>
              <w:right w:val="nil"/>
            </w:tcBorders>
            <w:shd w:val="clear" w:color="auto" w:fill="auto"/>
            <w:vAlign w:val="center"/>
          </w:tcPr>
          <w:p w:rsidR="00B233A8" w:rsidRPr="00DB6A3C" w:rsidRDefault="00B233A8" w:rsidP="005B61AB">
            <w:pPr>
              <w:spacing w:after="0" w:line="240" w:lineRule="auto"/>
              <w:jc w:val="center"/>
              <w:rPr>
                <w:rFonts w:asciiTheme="minorHAnsi" w:eastAsia="Times New Roman" w:hAnsiTheme="minorHAnsi" w:cstheme="minorHAnsi"/>
                <w:color w:val="000000"/>
                <w:sz w:val="18"/>
                <w:szCs w:val="18"/>
                <w:lang w:eastAsia="es-MX"/>
              </w:rPr>
            </w:pPr>
            <w:r>
              <w:rPr>
                <w:rFonts w:asciiTheme="minorHAnsi" w:eastAsia="Times New Roman" w:hAnsiTheme="minorHAnsi" w:cstheme="minorHAnsi"/>
                <w:color w:val="000000"/>
                <w:sz w:val="18"/>
                <w:szCs w:val="18"/>
                <w:lang w:eastAsia="es-MX"/>
              </w:rPr>
              <w:t>449</w:t>
            </w:r>
          </w:p>
        </w:tc>
        <w:tc>
          <w:tcPr>
            <w:tcW w:w="3060" w:type="dxa"/>
            <w:tcBorders>
              <w:top w:val="nil"/>
              <w:left w:val="nil"/>
              <w:bottom w:val="nil"/>
              <w:right w:val="nil"/>
            </w:tcBorders>
            <w:shd w:val="clear" w:color="auto" w:fill="auto"/>
            <w:vAlign w:val="center"/>
          </w:tcPr>
          <w:p w:rsidR="00B233A8" w:rsidRPr="00DB6A3C" w:rsidRDefault="00B233A8" w:rsidP="005B61AB">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Banco Mercantil del Norte S.A</w:t>
            </w:r>
          </w:p>
        </w:tc>
        <w:tc>
          <w:tcPr>
            <w:tcW w:w="1600" w:type="dxa"/>
            <w:tcBorders>
              <w:top w:val="nil"/>
              <w:left w:val="nil"/>
              <w:bottom w:val="nil"/>
              <w:right w:val="nil"/>
            </w:tcBorders>
            <w:shd w:val="clear" w:color="auto" w:fill="auto"/>
            <w:vAlign w:val="center"/>
          </w:tcPr>
          <w:p w:rsidR="00B233A8" w:rsidRPr="00DB6A3C" w:rsidRDefault="00B233A8" w:rsidP="005B61AB">
            <w:pPr>
              <w:spacing w:after="0" w:line="240" w:lineRule="auto"/>
              <w:jc w:val="right"/>
              <w:rPr>
                <w:rFonts w:asciiTheme="minorHAnsi" w:eastAsia="Times New Roman" w:hAnsiTheme="minorHAnsi" w:cstheme="minorHAnsi"/>
                <w:color w:val="000000"/>
                <w:sz w:val="18"/>
                <w:szCs w:val="18"/>
                <w:lang w:eastAsia="es-MX"/>
              </w:rPr>
            </w:pPr>
            <w:r>
              <w:rPr>
                <w:rFonts w:asciiTheme="minorHAnsi" w:eastAsia="Times New Roman" w:hAnsiTheme="minorHAnsi" w:cstheme="minorHAnsi"/>
                <w:color w:val="000000"/>
                <w:sz w:val="18"/>
                <w:szCs w:val="18"/>
                <w:lang w:eastAsia="es-MX"/>
              </w:rPr>
              <w:t>1</w:t>
            </w:r>
          </w:p>
        </w:tc>
      </w:tr>
      <w:tr w:rsidR="005B61AB" w:rsidRPr="00DB6A3C" w:rsidTr="007E076E">
        <w:trPr>
          <w:trHeight w:val="300"/>
          <w:jc w:val="center"/>
        </w:trPr>
        <w:tc>
          <w:tcPr>
            <w:tcW w:w="1200" w:type="dxa"/>
            <w:tcBorders>
              <w:top w:val="nil"/>
              <w:left w:val="nil"/>
              <w:bottom w:val="nil"/>
              <w:right w:val="nil"/>
            </w:tcBorders>
            <w:shd w:val="clear" w:color="auto" w:fill="auto"/>
            <w:vAlign w:val="center"/>
          </w:tcPr>
          <w:p w:rsidR="005B61AB" w:rsidRPr="00DB6A3C" w:rsidRDefault="005B61AB" w:rsidP="005B61AB">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496</w:t>
            </w:r>
          </w:p>
        </w:tc>
        <w:tc>
          <w:tcPr>
            <w:tcW w:w="3060" w:type="dxa"/>
            <w:tcBorders>
              <w:top w:val="nil"/>
              <w:left w:val="nil"/>
              <w:bottom w:val="nil"/>
              <w:right w:val="nil"/>
            </w:tcBorders>
            <w:shd w:val="clear" w:color="auto" w:fill="auto"/>
            <w:vAlign w:val="center"/>
          </w:tcPr>
          <w:p w:rsidR="005B61AB" w:rsidRPr="00DB6A3C" w:rsidRDefault="005B61AB" w:rsidP="005B61AB">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Banco Mercantil del Norte S.A</w:t>
            </w:r>
          </w:p>
        </w:tc>
        <w:tc>
          <w:tcPr>
            <w:tcW w:w="1600" w:type="dxa"/>
            <w:tcBorders>
              <w:top w:val="nil"/>
              <w:left w:val="nil"/>
              <w:bottom w:val="nil"/>
              <w:right w:val="nil"/>
            </w:tcBorders>
            <w:shd w:val="clear" w:color="auto" w:fill="auto"/>
            <w:vAlign w:val="center"/>
          </w:tcPr>
          <w:p w:rsidR="005B61AB" w:rsidRPr="00DB6A3C" w:rsidRDefault="005B61AB" w:rsidP="005B61AB">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328</w:t>
            </w:r>
          </w:p>
        </w:tc>
      </w:tr>
      <w:tr w:rsidR="0066249E" w:rsidRPr="00DB6A3C" w:rsidTr="007E076E">
        <w:trPr>
          <w:trHeight w:val="300"/>
          <w:jc w:val="center"/>
        </w:trPr>
        <w:tc>
          <w:tcPr>
            <w:tcW w:w="1200" w:type="dxa"/>
            <w:tcBorders>
              <w:top w:val="nil"/>
              <w:left w:val="nil"/>
              <w:bottom w:val="nil"/>
              <w:right w:val="nil"/>
            </w:tcBorders>
            <w:shd w:val="clear" w:color="auto" w:fill="auto"/>
            <w:vAlign w:val="center"/>
          </w:tcPr>
          <w:p w:rsidR="0066249E" w:rsidRPr="00DB6A3C" w:rsidRDefault="0066249E" w:rsidP="005B61AB">
            <w:pPr>
              <w:spacing w:after="0" w:line="240" w:lineRule="auto"/>
              <w:jc w:val="center"/>
              <w:rPr>
                <w:rFonts w:asciiTheme="minorHAnsi" w:eastAsia="Times New Roman" w:hAnsiTheme="minorHAnsi" w:cstheme="minorHAnsi"/>
                <w:color w:val="000000"/>
                <w:sz w:val="18"/>
                <w:szCs w:val="18"/>
                <w:lang w:eastAsia="es-MX"/>
              </w:rPr>
            </w:pPr>
            <w:r>
              <w:rPr>
                <w:rFonts w:asciiTheme="minorHAnsi" w:eastAsia="Times New Roman" w:hAnsiTheme="minorHAnsi" w:cstheme="minorHAnsi"/>
                <w:color w:val="000000"/>
                <w:sz w:val="18"/>
                <w:szCs w:val="18"/>
                <w:lang w:eastAsia="es-MX"/>
              </w:rPr>
              <w:t>550</w:t>
            </w:r>
          </w:p>
        </w:tc>
        <w:tc>
          <w:tcPr>
            <w:tcW w:w="3060" w:type="dxa"/>
            <w:tcBorders>
              <w:top w:val="nil"/>
              <w:left w:val="nil"/>
              <w:bottom w:val="nil"/>
              <w:right w:val="nil"/>
            </w:tcBorders>
            <w:shd w:val="clear" w:color="auto" w:fill="auto"/>
            <w:vAlign w:val="center"/>
          </w:tcPr>
          <w:p w:rsidR="0066249E" w:rsidRPr="00DB6A3C" w:rsidRDefault="0066249E" w:rsidP="005B61AB">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Banco Mercantil del Norte S.A</w:t>
            </w:r>
          </w:p>
        </w:tc>
        <w:tc>
          <w:tcPr>
            <w:tcW w:w="1600" w:type="dxa"/>
            <w:tcBorders>
              <w:top w:val="nil"/>
              <w:left w:val="nil"/>
              <w:bottom w:val="nil"/>
              <w:right w:val="nil"/>
            </w:tcBorders>
            <w:shd w:val="clear" w:color="auto" w:fill="auto"/>
            <w:vAlign w:val="center"/>
          </w:tcPr>
          <w:p w:rsidR="0066249E" w:rsidRPr="00DB6A3C" w:rsidRDefault="0066249E" w:rsidP="005B61AB">
            <w:pPr>
              <w:spacing w:after="0" w:line="240" w:lineRule="auto"/>
              <w:jc w:val="right"/>
              <w:rPr>
                <w:rFonts w:asciiTheme="minorHAnsi" w:eastAsia="Times New Roman" w:hAnsiTheme="minorHAnsi" w:cstheme="minorHAnsi"/>
                <w:color w:val="000000"/>
                <w:sz w:val="18"/>
                <w:szCs w:val="18"/>
                <w:lang w:eastAsia="es-MX"/>
              </w:rPr>
            </w:pPr>
            <w:r>
              <w:rPr>
                <w:rFonts w:asciiTheme="minorHAnsi" w:eastAsia="Times New Roman" w:hAnsiTheme="minorHAnsi" w:cstheme="minorHAnsi"/>
                <w:color w:val="000000"/>
                <w:sz w:val="18"/>
                <w:szCs w:val="18"/>
                <w:lang w:eastAsia="es-MX"/>
              </w:rPr>
              <w:t>0</w:t>
            </w:r>
          </w:p>
        </w:tc>
      </w:tr>
      <w:tr w:rsidR="005B61AB" w:rsidRPr="00DB6A3C" w:rsidTr="007E076E">
        <w:trPr>
          <w:trHeight w:val="300"/>
          <w:jc w:val="center"/>
        </w:trPr>
        <w:tc>
          <w:tcPr>
            <w:tcW w:w="1200" w:type="dxa"/>
            <w:tcBorders>
              <w:top w:val="nil"/>
              <w:left w:val="nil"/>
              <w:bottom w:val="nil"/>
              <w:right w:val="nil"/>
            </w:tcBorders>
            <w:shd w:val="clear" w:color="auto" w:fill="auto"/>
            <w:vAlign w:val="center"/>
            <w:hideMark/>
          </w:tcPr>
          <w:p w:rsidR="005B61AB" w:rsidRPr="00DB6A3C" w:rsidRDefault="005B61AB" w:rsidP="005B61AB">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870</w:t>
            </w:r>
          </w:p>
        </w:tc>
        <w:tc>
          <w:tcPr>
            <w:tcW w:w="3060" w:type="dxa"/>
            <w:tcBorders>
              <w:top w:val="nil"/>
              <w:left w:val="nil"/>
              <w:bottom w:val="nil"/>
              <w:right w:val="nil"/>
            </w:tcBorders>
            <w:shd w:val="clear" w:color="auto" w:fill="auto"/>
            <w:vAlign w:val="center"/>
            <w:hideMark/>
          </w:tcPr>
          <w:p w:rsidR="005B61AB" w:rsidRPr="00DB6A3C" w:rsidRDefault="005B61AB" w:rsidP="005B61AB">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Banco Santander (México) S.A.</w:t>
            </w:r>
          </w:p>
        </w:tc>
        <w:tc>
          <w:tcPr>
            <w:tcW w:w="1600" w:type="dxa"/>
            <w:tcBorders>
              <w:top w:val="nil"/>
              <w:left w:val="nil"/>
              <w:bottom w:val="nil"/>
              <w:right w:val="nil"/>
            </w:tcBorders>
            <w:shd w:val="clear" w:color="auto" w:fill="auto"/>
            <w:vAlign w:val="center"/>
            <w:hideMark/>
          </w:tcPr>
          <w:p w:rsidR="005B61AB" w:rsidRPr="00DB6A3C" w:rsidRDefault="005B61AB" w:rsidP="005B61AB">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54,403</w:t>
            </w:r>
          </w:p>
        </w:tc>
      </w:tr>
      <w:tr w:rsidR="005B61AB" w:rsidRPr="00DB6A3C" w:rsidTr="007E076E">
        <w:trPr>
          <w:trHeight w:val="300"/>
          <w:jc w:val="center"/>
        </w:trPr>
        <w:tc>
          <w:tcPr>
            <w:tcW w:w="1200" w:type="dxa"/>
            <w:tcBorders>
              <w:top w:val="nil"/>
              <w:left w:val="nil"/>
              <w:bottom w:val="nil"/>
              <w:right w:val="nil"/>
            </w:tcBorders>
            <w:shd w:val="clear" w:color="auto" w:fill="auto"/>
            <w:vAlign w:val="center"/>
            <w:hideMark/>
          </w:tcPr>
          <w:p w:rsidR="005B61AB" w:rsidRPr="00DB6A3C" w:rsidRDefault="005B61AB" w:rsidP="005B61AB">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136</w:t>
            </w:r>
          </w:p>
        </w:tc>
        <w:tc>
          <w:tcPr>
            <w:tcW w:w="3060" w:type="dxa"/>
            <w:tcBorders>
              <w:top w:val="nil"/>
              <w:left w:val="nil"/>
              <w:bottom w:val="nil"/>
              <w:right w:val="nil"/>
            </w:tcBorders>
            <w:shd w:val="clear" w:color="auto" w:fill="auto"/>
            <w:vAlign w:val="center"/>
            <w:hideMark/>
          </w:tcPr>
          <w:p w:rsidR="005B61AB" w:rsidRPr="00DB6A3C" w:rsidRDefault="005B61AB" w:rsidP="005B61AB">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Banco Santander (México) S.A.</w:t>
            </w:r>
          </w:p>
        </w:tc>
        <w:tc>
          <w:tcPr>
            <w:tcW w:w="1600" w:type="dxa"/>
            <w:tcBorders>
              <w:top w:val="nil"/>
              <w:left w:val="nil"/>
              <w:bottom w:val="nil"/>
              <w:right w:val="nil"/>
            </w:tcBorders>
            <w:shd w:val="clear" w:color="auto" w:fill="auto"/>
            <w:vAlign w:val="center"/>
            <w:hideMark/>
          </w:tcPr>
          <w:p w:rsidR="005B61AB" w:rsidRPr="00DB6A3C" w:rsidRDefault="005B61AB" w:rsidP="005B61AB">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318,819</w:t>
            </w:r>
          </w:p>
        </w:tc>
      </w:tr>
      <w:tr w:rsidR="005B61AB" w:rsidRPr="00DB6A3C" w:rsidTr="007E076E">
        <w:trPr>
          <w:trHeight w:val="300"/>
          <w:jc w:val="center"/>
        </w:trPr>
        <w:tc>
          <w:tcPr>
            <w:tcW w:w="1200" w:type="dxa"/>
            <w:tcBorders>
              <w:top w:val="nil"/>
              <w:left w:val="nil"/>
              <w:bottom w:val="nil"/>
              <w:right w:val="nil"/>
            </w:tcBorders>
            <w:shd w:val="clear" w:color="auto" w:fill="auto"/>
            <w:vAlign w:val="center"/>
            <w:hideMark/>
          </w:tcPr>
          <w:p w:rsidR="005B61AB" w:rsidRPr="00DB6A3C" w:rsidRDefault="005B61AB" w:rsidP="005B61AB">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058</w:t>
            </w:r>
          </w:p>
        </w:tc>
        <w:tc>
          <w:tcPr>
            <w:tcW w:w="3060" w:type="dxa"/>
            <w:tcBorders>
              <w:top w:val="nil"/>
              <w:left w:val="nil"/>
              <w:bottom w:val="nil"/>
              <w:right w:val="nil"/>
            </w:tcBorders>
            <w:shd w:val="clear" w:color="auto" w:fill="auto"/>
            <w:vAlign w:val="center"/>
            <w:hideMark/>
          </w:tcPr>
          <w:p w:rsidR="005B61AB" w:rsidRPr="00DB6A3C" w:rsidRDefault="005B61AB" w:rsidP="005B61AB">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BBVA Bancomer</w:t>
            </w:r>
          </w:p>
        </w:tc>
        <w:tc>
          <w:tcPr>
            <w:tcW w:w="1600" w:type="dxa"/>
            <w:tcBorders>
              <w:top w:val="nil"/>
              <w:left w:val="nil"/>
              <w:bottom w:val="single" w:sz="4" w:space="0" w:color="auto"/>
              <w:right w:val="nil"/>
            </w:tcBorders>
            <w:shd w:val="clear" w:color="auto" w:fill="auto"/>
            <w:vAlign w:val="center"/>
            <w:hideMark/>
          </w:tcPr>
          <w:p w:rsidR="005B61AB" w:rsidRPr="00DB6A3C" w:rsidRDefault="005B61AB" w:rsidP="005B61AB">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214,233,007</w:t>
            </w:r>
          </w:p>
        </w:tc>
      </w:tr>
      <w:tr w:rsidR="005B61AB" w:rsidRPr="00DB6A3C" w:rsidTr="007E076E">
        <w:trPr>
          <w:trHeight w:val="315"/>
          <w:jc w:val="center"/>
        </w:trPr>
        <w:tc>
          <w:tcPr>
            <w:tcW w:w="1200" w:type="dxa"/>
            <w:tcBorders>
              <w:top w:val="nil"/>
              <w:left w:val="nil"/>
              <w:bottom w:val="nil"/>
              <w:right w:val="nil"/>
            </w:tcBorders>
            <w:shd w:val="clear" w:color="auto" w:fill="auto"/>
            <w:vAlign w:val="center"/>
            <w:hideMark/>
          </w:tcPr>
          <w:p w:rsidR="005B61AB" w:rsidRPr="00DB6A3C" w:rsidRDefault="005B61AB" w:rsidP="005B61AB">
            <w:pPr>
              <w:spacing w:after="0" w:line="240" w:lineRule="auto"/>
              <w:jc w:val="right"/>
              <w:rPr>
                <w:rFonts w:asciiTheme="minorHAnsi" w:eastAsia="Times New Roman" w:hAnsiTheme="minorHAnsi" w:cstheme="minorHAnsi"/>
                <w:color w:val="000000"/>
                <w:sz w:val="18"/>
                <w:szCs w:val="18"/>
                <w:lang w:eastAsia="es-MX"/>
              </w:rPr>
            </w:pPr>
          </w:p>
        </w:tc>
        <w:tc>
          <w:tcPr>
            <w:tcW w:w="3060" w:type="dxa"/>
            <w:tcBorders>
              <w:top w:val="nil"/>
              <w:left w:val="nil"/>
              <w:bottom w:val="nil"/>
              <w:right w:val="nil"/>
            </w:tcBorders>
            <w:shd w:val="clear" w:color="auto" w:fill="auto"/>
            <w:vAlign w:val="center"/>
            <w:hideMark/>
          </w:tcPr>
          <w:p w:rsidR="005B61AB" w:rsidRPr="00DB6A3C" w:rsidRDefault="005B61AB" w:rsidP="005B61AB">
            <w:pPr>
              <w:spacing w:after="0" w:line="240" w:lineRule="auto"/>
              <w:jc w:val="center"/>
              <w:rPr>
                <w:rFonts w:asciiTheme="minorHAnsi" w:eastAsia="Times New Roman" w:hAnsiTheme="minorHAnsi" w:cstheme="minorHAnsi"/>
                <w:b/>
                <w:bCs/>
                <w:color w:val="000000"/>
                <w:sz w:val="18"/>
                <w:szCs w:val="18"/>
                <w:lang w:eastAsia="es-MX"/>
              </w:rPr>
            </w:pPr>
            <w:r w:rsidRPr="00DB6A3C">
              <w:rPr>
                <w:rFonts w:asciiTheme="minorHAnsi" w:eastAsia="Times New Roman" w:hAnsiTheme="minorHAnsi" w:cstheme="minorHAnsi"/>
                <w:b/>
                <w:bCs/>
                <w:color w:val="000000"/>
                <w:sz w:val="18"/>
                <w:szCs w:val="18"/>
                <w:lang w:eastAsia="es-MX"/>
              </w:rPr>
              <w:t>Total</w:t>
            </w:r>
          </w:p>
        </w:tc>
        <w:tc>
          <w:tcPr>
            <w:tcW w:w="1600" w:type="dxa"/>
            <w:tcBorders>
              <w:top w:val="nil"/>
              <w:left w:val="nil"/>
              <w:bottom w:val="double" w:sz="6" w:space="0" w:color="auto"/>
              <w:right w:val="nil"/>
            </w:tcBorders>
            <w:shd w:val="clear" w:color="auto" w:fill="auto"/>
            <w:vAlign w:val="center"/>
            <w:hideMark/>
          </w:tcPr>
          <w:p w:rsidR="005B61AB" w:rsidRPr="00DB6A3C" w:rsidRDefault="00B44B05" w:rsidP="005B61AB">
            <w:pPr>
              <w:spacing w:after="0" w:line="240" w:lineRule="auto"/>
              <w:jc w:val="right"/>
              <w:rPr>
                <w:rFonts w:asciiTheme="minorHAnsi" w:eastAsia="Times New Roman" w:hAnsiTheme="minorHAnsi" w:cstheme="minorHAnsi"/>
                <w:b/>
                <w:bCs/>
                <w:color w:val="000000"/>
                <w:sz w:val="18"/>
                <w:szCs w:val="18"/>
                <w:lang w:eastAsia="es-MX"/>
              </w:rPr>
            </w:pPr>
            <w:r>
              <w:rPr>
                <w:rFonts w:asciiTheme="minorHAnsi" w:eastAsia="Times New Roman" w:hAnsiTheme="minorHAnsi" w:cstheme="minorHAnsi"/>
                <w:b/>
                <w:bCs/>
                <w:color w:val="000000"/>
                <w:sz w:val="18"/>
                <w:szCs w:val="18"/>
                <w:lang w:eastAsia="es-MX"/>
              </w:rPr>
              <w:t xml:space="preserve"> $      335,106,013</w:t>
            </w:r>
            <w:r w:rsidR="005B61AB" w:rsidRPr="00DB6A3C">
              <w:rPr>
                <w:rFonts w:asciiTheme="minorHAnsi" w:eastAsia="Times New Roman" w:hAnsiTheme="minorHAnsi" w:cstheme="minorHAnsi"/>
                <w:b/>
                <w:bCs/>
                <w:color w:val="000000"/>
                <w:sz w:val="18"/>
                <w:szCs w:val="18"/>
                <w:lang w:eastAsia="es-MX"/>
              </w:rPr>
              <w:t xml:space="preserve"> </w:t>
            </w:r>
          </w:p>
        </w:tc>
      </w:tr>
    </w:tbl>
    <w:p w:rsidR="00894B07" w:rsidRDefault="00894B07" w:rsidP="00305A55">
      <w:pPr>
        <w:jc w:val="both"/>
        <w:rPr>
          <w:rFonts w:asciiTheme="minorHAnsi" w:hAnsiTheme="minorHAnsi" w:cstheme="minorHAnsi"/>
          <w:sz w:val="20"/>
          <w:szCs w:val="20"/>
        </w:rPr>
      </w:pPr>
    </w:p>
    <w:p w:rsidR="00305A55" w:rsidRPr="00DB6A3C" w:rsidRDefault="00BF797B" w:rsidP="00305A55">
      <w:pPr>
        <w:jc w:val="both"/>
        <w:rPr>
          <w:rFonts w:asciiTheme="minorHAnsi" w:hAnsiTheme="minorHAnsi" w:cstheme="minorHAnsi"/>
          <w:sz w:val="20"/>
          <w:szCs w:val="20"/>
        </w:rPr>
      </w:pPr>
      <w:r w:rsidRPr="00DB6A3C">
        <w:rPr>
          <w:rFonts w:asciiTheme="minorHAnsi" w:hAnsiTheme="minorHAnsi" w:cstheme="minorHAnsi"/>
          <w:sz w:val="20"/>
          <w:szCs w:val="20"/>
        </w:rPr>
        <w:t xml:space="preserve">Las cuentas bancarias </w:t>
      </w:r>
      <w:r w:rsidRPr="00DB6A3C">
        <w:rPr>
          <w:rFonts w:asciiTheme="minorHAnsi" w:hAnsiTheme="minorHAnsi" w:cstheme="minorHAnsi"/>
          <w:sz w:val="20"/>
          <w:szCs w:val="20"/>
          <w:lang w:val="es-ES"/>
        </w:rPr>
        <w:t xml:space="preserve">554, </w:t>
      </w:r>
      <w:r w:rsidR="00305A55" w:rsidRPr="00DB6A3C">
        <w:rPr>
          <w:rFonts w:asciiTheme="minorHAnsi" w:hAnsiTheme="minorHAnsi" w:cstheme="minorHAnsi"/>
          <w:sz w:val="20"/>
          <w:szCs w:val="20"/>
          <w:lang w:val="es-ES"/>
        </w:rPr>
        <w:t xml:space="preserve">007, </w:t>
      </w:r>
      <w:r w:rsidR="00305A55" w:rsidRPr="00DB6A3C">
        <w:rPr>
          <w:rFonts w:asciiTheme="minorHAnsi" w:hAnsiTheme="minorHAnsi" w:cstheme="minorHAnsi"/>
          <w:sz w:val="20"/>
          <w:szCs w:val="20"/>
        </w:rPr>
        <w:t>515, 531 y 761</w:t>
      </w:r>
      <w:r w:rsidR="00305A55" w:rsidRPr="00DB6A3C">
        <w:rPr>
          <w:rFonts w:asciiTheme="minorHAnsi" w:hAnsiTheme="minorHAnsi" w:cstheme="minorHAnsi"/>
          <w:sz w:val="20"/>
          <w:szCs w:val="20"/>
          <w:lang w:val="es-ES"/>
        </w:rPr>
        <w:t xml:space="preserve"> del Banco Mercantil del Norte S.A. están destinadas a la administración del </w:t>
      </w:r>
      <w:r w:rsidR="00305A55" w:rsidRPr="00DB6A3C">
        <w:rPr>
          <w:rFonts w:asciiTheme="minorHAnsi" w:hAnsiTheme="minorHAnsi" w:cstheme="minorHAnsi"/>
          <w:sz w:val="20"/>
          <w:szCs w:val="20"/>
        </w:rPr>
        <w:t>gasto corriente.</w:t>
      </w:r>
    </w:p>
    <w:p w:rsidR="00305A55" w:rsidRPr="00DB6A3C" w:rsidRDefault="00305A55" w:rsidP="00305A55">
      <w:pPr>
        <w:jc w:val="both"/>
        <w:rPr>
          <w:rFonts w:asciiTheme="minorHAnsi" w:hAnsiTheme="minorHAnsi" w:cstheme="minorHAnsi"/>
          <w:sz w:val="20"/>
          <w:szCs w:val="20"/>
        </w:rPr>
      </w:pPr>
      <w:r w:rsidRPr="00DB6A3C">
        <w:rPr>
          <w:rFonts w:asciiTheme="minorHAnsi" w:hAnsiTheme="minorHAnsi" w:cstheme="minorHAnsi"/>
          <w:sz w:val="20"/>
          <w:szCs w:val="20"/>
        </w:rPr>
        <w:t xml:space="preserve">Las cuentas bancarias </w:t>
      </w:r>
      <w:r w:rsidR="0066249E">
        <w:rPr>
          <w:rFonts w:asciiTheme="minorHAnsi" w:hAnsiTheme="minorHAnsi" w:cstheme="minorHAnsi"/>
          <w:sz w:val="20"/>
          <w:szCs w:val="20"/>
        </w:rPr>
        <w:t>788,827,477,836,845,854,863,881,890,902</w:t>
      </w:r>
      <w:r w:rsidR="00F72A40">
        <w:rPr>
          <w:rFonts w:asciiTheme="minorHAnsi" w:hAnsiTheme="minorHAnsi" w:cstheme="minorHAnsi"/>
          <w:sz w:val="20"/>
          <w:szCs w:val="20"/>
        </w:rPr>
        <w:t>,449</w:t>
      </w:r>
      <w:r w:rsidR="0066249E">
        <w:rPr>
          <w:rFonts w:asciiTheme="minorHAnsi" w:hAnsiTheme="minorHAnsi" w:cstheme="minorHAnsi"/>
          <w:sz w:val="20"/>
          <w:szCs w:val="20"/>
        </w:rPr>
        <w:t xml:space="preserve">,496 </w:t>
      </w:r>
      <w:r w:rsidRPr="00DB6A3C">
        <w:rPr>
          <w:rFonts w:asciiTheme="minorHAnsi" w:hAnsiTheme="minorHAnsi" w:cstheme="minorHAnsi"/>
          <w:sz w:val="20"/>
          <w:szCs w:val="20"/>
        </w:rPr>
        <w:t xml:space="preserve">del Banco Mercantil del Norte S.A. son cuentas productivas específicas y aperturadas exclusivamente para cada uno de los capítulos y proyectos autorizados con el fin de recepción de recursos transferidos </w:t>
      </w:r>
      <w:r w:rsidR="00BF797B" w:rsidRPr="00DB6A3C">
        <w:rPr>
          <w:rFonts w:asciiTheme="minorHAnsi" w:hAnsiTheme="minorHAnsi" w:cstheme="minorHAnsi"/>
          <w:sz w:val="20"/>
          <w:szCs w:val="20"/>
        </w:rPr>
        <w:t>durante el ejercicio fiscal 2024</w:t>
      </w:r>
      <w:r w:rsidRPr="00DB6A3C">
        <w:rPr>
          <w:rFonts w:asciiTheme="minorHAnsi" w:hAnsiTheme="minorHAnsi" w:cstheme="minorHAnsi"/>
          <w:sz w:val="20"/>
          <w:szCs w:val="20"/>
        </w:rPr>
        <w:t>. No se realiza ningún tipo de pago directamente desde ellas</w:t>
      </w:r>
      <w:r w:rsidR="00BF797B" w:rsidRPr="00DB6A3C">
        <w:rPr>
          <w:rFonts w:asciiTheme="minorHAnsi" w:hAnsiTheme="minorHAnsi" w:cstheme="minorHAnsi"/>
          <w:sz w:val="20"/>
          <w:szCs w:val="20"/>
        </w:rPr>
        <w:t>, con excepción de la cuenta 477</w:t>
      </w:r>
      <w:r w:rsidRPr="00DB6A3C">
        <w:rPr>
          <w:rFonts w:asciiTheme="minorHAnsi" w:hAnsiTheme="minorHAnsi" w:cstheme="minorHAnsi"/>
          <w:sz w:val="20"/>
          <w:szCs w:val="20"/>
        </w:rPr>
        <w:t xml:space="preserve"> desde la que se realizan los pagos de s</w:t>
      </w:r>
      <w:r w:rsidR="00BF797B" w:rsidRPr="00DB6A3C">
        <w:rPr>
          <w:rFonts w:asciiTheme="minorHAnsi" w:hAnsiTheme="minorHAnsi" w:cstheme="minorHAnsi"/>
          <w:sz w:val="20"/>
          <w:szCs w:val="20"/>
        </w:rPr>
        <w:t>eguridad social al IPSSET.</w:t>
      </w:r>
    </w:p>
    <w:p w:rsidR="00305A55" w:rsidRPr="00DB6A3C" w:rsidRDefault="00C36E8F" w:rsidP="00305A55">
      <w:pPr>
        <w:jc w:val="both"/>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La cuenta 550</w:t>
      </w:r>
      <w:r w:rsidR="00305A55" w:rsidRPr="00DB6A3C">
        <w:rPr>
          <w:rFonts w:asciiTheme="minorHAnsi" w:eastAsia="Times New Roman" w:hAnsiTheme="minorHAnsi" w:cstheme="minorHAnsi"/>
          <w:color w:val="000000"/>
          <w:sz w:val="20"/>
          <w:szCs w:val="20"/>
          <w:lang w:eastAsia="es-MX"/>
        </w:rPr>
        <w:t xml:space="preserve"> del Banco Mercantil del Norte S.A. fue aperturada para la administración de los rec</w:t>
      </w:r>
      <w:r w:rsidR="006276E1" w:rsidRPr="00DB6A3C">
        <w:rPr>
          <w:rFonts w:asciiTheme="minorHAnsi" w:eastAsia="Times New Roman" w:hAnsiTheme="minorHAnsi" w:cstheme="minorHAnsi"/>
          <w:color w:val="000000"/>
          <w:sz w:val="20"/>
          <w:szCs w:val="20"/>
          <w:lang w:eastAsia="es-MX"/>
        </w:rPr>
        <w:t>ursos destinados del</w:t>
      </w:r>
      <w:r w:rsidRPr="00DB6A3C">
        <w:rPr>
          <w:rFonts w:asciiTheme="minorHAnsi" w:eastAsia="Times New Roman" w:hAnsiTheme="minorHAnsi" w:cstheme="minorHAnsi"/>
          <w:color w:val="000000"/>
          <w:sz w:val="20"/>
          <w:szCs w:val="20"/>
          <w:lang w:eastAsia="es-MX"/>
        </w:rPr>
        <w:t xml:space="preserve"> Subsidio Federal 2024</w:t>
      </w:r>
      <w:r w:rsidR="006276E1" w:rsidRPr="00DB6A3C">
        <w:rPr>
          <w:rFonts w:asciiTheme="minorHAnsi" w:eastAsia="Times New Roman" w:hAnsiTheme="minorHAnsi" w:cstheme="minorHAnsi"/>
          <w:color w:val="000000"/>
          <w:sz w:val="20"/>
          <w:szCs w:val="20"/>
          <w:lang w:eastAsia="es-MX"/>
        </w:rPr>
        <w:t xml:space="preserve"> para el Proyecto</w:t>
      </w:r>
      <w:r w:rsidRPr="00DB6A3C">
        <w:rPr>
          <w:rFonts w:asciiTheme="minorHAnsi" w:eastAsia="Times New Roman" w:hAnsiTheme="minorHAnsi" w:cstheme="minorHAnsi"/>
          <w:color w:val="000000"/>
          <w:sz w:val="20"/>
          <w:szCs w:val="20"/>
          <w:lang w:eastAsia="es-MX"/>
        </w:rPr>
        <w:t xml:space="preserve"> Fortalecimiento a Tribunales Laborales</w:t>
      </w:r>
      <w:r w:rsidR="00305A55" w:rsidRPr="00DB6A3C">
        <w:rPr>
          <w:rFonts w:asciiTheme="minorHAnsi" w:eastAsia="Times New Roman" w:hAnsiTheme="minorHAnsi" w:cstheme="minorHAnsi"/>
          <w:color w:val="000000"/>
          <w:sz w:val="20"/>
          <w:szCs w:val="20"/>
          <w:lang w:eastAsia="es-MX"/>
        </w:rPr>
        <w:t>.</w:t>
      </w:r>
      <w:r w:rsidR="0066249E">
        <w:rPr>
          <w:rFonts w:asciiTheme="minorHAnsi" w:eastAsia="Times New Roman" w:hAnsiTheme="minorHAnsi" w:cstheme="minorHAnsi"/>
          <w:color w:val="000000"/>
          <w:sz w:val="20"/>
          <w:szCs w:val="20"/>
          <w:lang w:eastAsia="es-MX"/>
        </w:rPr>
        <w:t xml:space="preserve"> Habiéndose reintegrado a la TESOFE los productos financieros generados en la misma, al cierre del ejercicio se encontraba cancelada</w:t>
      </w:r>
    </w:p>
    <w:p w:rsidR="00305A55" w:rsidRPr="00DB6A3C" w:rsidRDefault="00305A55" w:rsidP="00305A55">
      <w:pPr>
        <w:jc w:val="both"/>
        <w:rPr>
          <w:rFonts w:asciiTheme="minorHAnsi" w:hAnsiTheme="minorHAnsi" w:cstheme="minorHAnsi"/>
          <w:sz w:val="20"/>
          <w:szCs w:val="20"/>
        </w:rPr>
      </w:pPr>
      <w:r w:rsidRPr="00DB6A3C">
        <w:rPr>
          <w:rFonts w:asciiTheme="minorHAnsi" w:hAnsiTheme="minorHAnsi" w:cstheme="minorHAnsi"/>
          <w:sz w:val="20"/>
          <w:szCs w:val="20"/>
        </w:rPr>
        <w:t xml:space="preserve">De igual forma las cuentas </w:t>
      </w:r>
      <w:r w:rsidRPr="00DB6A3C">
        <w:rPr>
          <w:rFonts w:asciiTheme="minorHAnsi" w:hAnsiTheme="minorHAnsi" w:cstheme="minorHAnsi"/>
          <w:sz w:val="20"/>
          <w:szCs w:val="20"/>
          <w:lang w:val="es-ES"/>
        </w:rPr>
        <w:t>870</w:t>
      </w:r>
      <w:r w:rsidRPr="00DB6A3C">
        <w:rPr>
          <w:rFonts w:asciiTheme="minorHAnsi" w:hAnsiTheme="minorHAnsi" w:cstheme="minorHAnsi"/>
          <w:sz w:val="20"/>
          <w:szCs w:val="20"/>
        </w:rPr>
        <w:t xml:space="preserve"> y 136 del Banco Santander (México) S.A. son p</w:t>
      </w:r>
      <w:r w:rsidR="00BF797B" w:rsidRPr="00DB6A3C">
        <w:rPr>
          <w:rFonts w:asciiTheme="minorHAnsi" w:hAnsiTheme="minorHAnsi" w:cstheme="minorHAnsi"/>
          <w:sz w:val="20"/>
          <w:szCs w:val="20"/>
        </w:rPr>
        <w:t>roductivas y se destinan</w:t>
      </w:r>
      <w:r w:rsidRPr="00DB6A3C">
        <w:rPr>
          <w:rFonts w:asciiTheme="minorHAnsi" w:hAnsiTheme="minorHAnsi" w:cstheme="minorHAnsi"/>
          <w:sz w:val="20"/>
          <w:szCs w:val="20"/>
        </w:rPr>
        <w:t xml:space="preserve"> al pago de servicios per</w:t>
      </w:r>
      <w:r w:rsidR="00BF797B" w:rsidRPr="00DB6A3C">
        <w:rPr>
          <w:rFonts w:asciiTheme="minorHAnsi" w:hAnsiTheme="minorHAnsi" w:cstheme="minorHAnsi"/>
          <w:sz w:val="20"/>
          <w:szCs w:val="20"/>
        </w:rPr>
        <w:t>sonales</w:t>
      </w:r>
      <w:r w:rsidRPr="00DB6A3C">
        <w:rPr>
          <w:rFonts w:asciiTheme="minorHAnsi" w:hAnsiTheme="minorHAnsi" w:cstheme="minorHAnsi"/>
          <w:sz w:val="20"/>
          <w:szCs w:val="20"/>
        </w:rPr>
        <w:t>.</w:t>
      </w:r>
    </w:p>
    <w:p w:rsidR="00BD1D4C" w:rsidRPr="00DB6A3C" w:rsidRDefault="00305A55" w:rsidP="00216068">
      <w:pPr>
        <w:jc w:val="both"/>
        <w:rPr>
          <w:rFonts w:asciiTheme="minorHAnsi" w:hAnsiTheme="minorHAnsi" w:cstheme="minorHAnsi"/>
          <w:sz w:val="20"/>
          <w:szCs w:val="20"/>
          <w:lang w:val="es-ES"/>
        </w:rPr>
      </w:pPr>
      <w:r w:rsidRPr="00DB6A3C">
        <w:rPr>
          <w:rFonts w:asciiTheme="minorHAnsi" w:hAnsiTheme="minorHAnsi" w:cstheme="minorHAnsi"/>
          <w:sz w:val="20"/>
          <w:szCs w:val="20"/>
        </w:rPr>
        <w:t xml:space="preserve">La cuenta 058 del </w:t>
      </w:r>
      <w:r w:rsidRPr="00DB6A3C">
        <w:rPr>
          <w:rFonts w:asciiTheme="minorHAnsi" w:eastAsia="Times New Roman" w:hAnsiTheme="minorHAnsi" w:cstheme="minorHAnsi"/>
          <w:color w:val="000000"/>
          <w:sz w:val="20"/>
          <w:szCs w:val="20"/>
          <w:lang w:eastAsia="es-MX"/>
        </w:rPr>
        <w:t xml:space="preserve">Banco BBVA Bancomer S.A. </w:t>
      </w:r>
      <w:r w:rsidRPr="00DB6A3C">
        <w:rPr>
          <w:rFonts w:asciiTheme="minorHAnsi" w:hAnsiTheme="minorHAnsi" w:cstheme="minorHAnsi"/>
          <w:sz w:val="20"/>
          <w:szCs w:val="20"/>
        </w:rPr>
        <w:t xml:space="preserve">Corresponde a la cuenta concentradora del Fondo Auxiliar para la Administración de Justicia. Su saldo integra el saldo de Fondos Propios y Fondos Ajenos al </w:t>
      </w:r>
      <w:r w:rsidR="00830FC2" w:rsidRPr="00DB6A3C">
        <w:rPr>
          <w:rFonts w:asciiTheme="minorHAnsi" w:hAnsiTheme="minorHAnsi" w:cstheme="minorHAnsi"/>
          <w:sz w:val="20"/>
          <w:szCs w:val="20"/>
        </w:rPr>
        <w:t>31 de diciembre</w:t>
      </w:r>
      <w:r w:rsidR="00BF797B" w:rsidRPr="00DB6A3C">
        <w:rPr>
          <w:rFonts w:asciiTheme="minorHAnsi" w:hAnsiTheme="minorHAnsi" w:cstheme="minorHAnsi"/>
          <w:sz w:val="20"/>
          <w:szCs w:val="20"/>
        </w:rPr>
        <w:t xml:space="preserve"> del 2024</w:t>
      </w:r>
      <w:r w:rsidR="007772C2" w:rsidRPr="00DB6A3C">
        <w:rPr>
          <w:rFonts w:asciiTheme="minorHAnsi" w:hAnsiTheme="minorHAnsi" w:cstheme="minorHAnsi"/>
          <w:sz w:val="20"/>
          <w:szCs w:val="20"/>
        </w:rPr>
        <w:t>, conforme al Informe t</w:t>
      </w:r>
      <w:r w:rsidRPr="00DB6A3C">
        <w:rPr>
          <w:rFonts w:asciiTheme="minorHAnsi" w:hAnsiTheme="minorHAnsi" w:cstheme="minorHAnsi"/>
          <w:sz w:val="20"/>
          <w:szCs w:val="20"/>
        </w:rPr>
        <w:t xml:space="preserve">rimestral del Fondo Auxiliar para la Administración de Justicia, el importe de esta cuenta </w:t>
      </w:r>
      <w:r w:rsidRPr="00DB6A3C">
        <w:rPr>
          <w:rFonts w:asciiTheme="minorHAnsi" w:hAnsiTheme="minorHAnsi" w:cstheme="minorHAnsi"/>
          <w:sz w:val="20"/>
          <w:szCs w:val="20"/>
          <w:lang w:val="es-ES"/>
        </w:rPr>
        <w:t>se compone de la siguiente manera:</w:t>
      </w:r>
    </w:p>
    <w:p w:rsidR="00A52338" w:rsidRPr="00DB6A3C" w:rsidRDefault="00A52338" w:rsidP="00216068">
      <w:pPr>
        <w:jc w:val="both"/>
        <w:rPr>
          <w:rFonts w:asciiTheme="minorHAnsi" w:hAnsiTheme="minorHAnsi" w:cstheme="minorHAnsi"/>
          <w:sz w:val="20"/>
          <w:szCs w:val="20"/>
          <w:lang w:val="es-ES"/>
        </w:rPr>
      </w:pPr>
    </w:p>
    <w:tbl>
      <w:tblPr>
        <w:tblW w:w="5860" w:type="dxa"/>
        <w:jc w:val="center"/>
        <w:tblCellMar>
          <w:left w:w="70" w:type="dxa"/>
          <w:right w:w="70" w:type="dxa"/>
        </w:tblCellMar>
        <w:tblLook w:val="04A0" w:firstRow="1" w:lastRow="0" w:firstColumn="1" w:lastColumn="0" w:noHBand="0" w:noVBand="1"/>
      </w:tblPr>
      <w:tblGrid>
        <w:gridCol w:w="1200"/>
        <w:gridCol w:w="3060"/>
        <w:gridCol w:w="1600"/>
      </w:tblGrid>
      <w:tr w:rsidR="00A52338" w:rsidRPr="00DB6A3C" w:rsidTr="00A52338">
        <w:trPr>
          <w:trHeight w:val="480"/>
          <w:jc w:val="center"/>
        </w:trPr>
        <w:tc>
          <w:tcPr>
            <w:tcW w:w="1200" w:type="dxa"/>
            <w:tcBorders>
              <w:top w:val="nil"/>
              <w:left w:val="nil"/>
              <w:bottom w:val="nil"/>
              <w:right w:val="nil"/>
            </w:tcBorders>
            <w:shd w:val="clear" w:color="000000" w:fill="AB0033"/>
            <w:vAlign w:val="center"/>
            <w:hideMark/>
          </w:tcPr>
          <w:p w:rsidR="00A52338" w:rsidRPr="00DB6A3C" w:rsidRDefault="00A52338" w:rsidP="00A52338">
            <w:pPr>
              <w:spacing w:after="0" w:line="240" w:lineRule="auto"/>
              <w:jc w:val="center"/>
              <w:rPr>
                <w:rFonts w:asciiTheme="minorHAnsi" w:eastAsia="Times New Roman" w:hAnsiTheme="minorHAnsi" w:cstheme="minorHAnsi"/>
                <w:b/>
                <w:bCs/>
                <w:color w:val="FFFFFF"/>
                <w:sz w:val="18"/>
                <w:szCs w:val="18"/>
                <w:lang w:eastAsia="es-MX"/>
              </w:rPr>
            </w:pPr>
            <w:r w:rsidRPr="00DB6A3C">
              <w:rPr>
                <w:rFonts w:asciiTheme="minorHAnsi" w:eastAsia="Times New Roman" w:hAnsiTheme="minorHAnsi" w:cstheme="minorHAnsi"/>
                <w:b/>
                <w:bCs/>
                <w:color w:val="FFFFFF"/>
                <w:sz w:val="18"/>
                <w:szCs w:val="18"/>
                <w:lang w:eastAsia="es-MX"/>
              </w:rPr>
              <w:t>CUENTA</w:t>
            </w:r>
          </w:p>
        </w:tc>
        <w:tc>
          <w:tcPr>
            <w:tcW w:w="3060" w:type="dxa"/>
            <w:tcBorders>
              <w:top w:val="nil"/>
              <w:left w:val="nil"/>
              <w:bottom w:val="nil"/>
              <w:right w:val="nil"/>
            </w:tcBorders>
            <w:shd w:val="clear" w:color="000000" w:fill="AB0033"/>
            <w:vAlign w:val="center"/>
            <w:hideMark/>
          </w:tcPr>
          <w:p w:rsidR="00A52338" w:rsidRPr="00DB6A3C" w:rsidRDefault="00A52338" w:rsidP="00A52338">
            <w:pPr>
              <w:spacing w:after="0" w:line="240" w:lineRule="auto"/>
              <w:jc w:val="center"/>
              <w:rPr>
                <w:rFonts w:asciiTheme="minorHAnsi" w:eastAsia="Times New Roman" w:hAnsiTheme="minorHAnsi" w:cstheme="minorHAnsi"/>
                <w:b/>
                <w:bCs/>
                <w:color w:val="FFFFFF"/>
                <w:sz w:val="18"/>
                <w:szCs w:val="18"/>
                <w:lang w:eastAsia="es-MX"/>
              </w:rPr>
            </w:pPr>
            <w:r w:rsidRPr="00DB6A3C">
              <w:rPr>
                <w:rFonts w:asciiTheme="minorHAnsi" w:eastAsia="Times New Roman" w:hAnsiTheme="minorHAnsi" w:cstheme="minorHAnsi"/>
                <w:b/>
                <w:bCs/>
                <w:color w:val="FFFFFF"/>
                <w:sz w:val="18"/>
                <w:szCs w:val="18"/>
                <w:lang w:eastAsia="es-MX"/>
              </w:rPr>
              <w:t>INSTITUCIÓN</w:t>
            </w:r>
          </w:p>
        </w:tc>
        <w:tc>
          <w:tcPr>
            <w:tcW w:w="1600" w:type="dxa"/>
            <w:tcBorders>
              <w:top w:val="nil"/>
              <w:left w:val="nil"/>
              <w:bottom w:val="nil"/>
              <w:right w:val="nil"/>
            </w:tcBorders>
            <w:shd w:val="clear" w:color="000000" w:fill="AB0033"/>
            <w:vAlign w:val="center"/>
            <w:hideMark/>
          </w:tcPr>
          <w:p w:rsidR="00A52338" w:rsidRPr="00DB6A3C" w:rsidRDefault="00A52338" w:rsidP="00A52338">
            <w:pPr>
              <w:spacing w:after="0" w:line="240" w:lineRule="auto"/>
              <w:jc w:val="center"/>
              <w:rPr>
                <w:rFonts w:asciiTheme="minorHAnsi" w:eastAsia="Times New Roman" w:hAnsiTheme="minorHAnsi" w:cstheme="minorHAnsi"/>
                <w:b/>
                <w:bCs/>
                <w:color w:val="FFFFFF"/>
                <w:sz w:val="18"/>
                <w:szCs w:val="18"/>
                <w:lang w:eastAsia="es-MX"/>
              </w:rPr>
            </w:pPr>
            <w:r w:rsidRPr="00DB6A3C">
              <w:rPr>
                <w:rFonts w:asciiTheme="minorHAnsi" w:eastAsia="Times New Roman" w:hAnsiTheme="minorHAnsi" w:cstheme="minorHAnsi"/>
                <w:b/>
                <w:bCs/>
                <w:color w:val="FFFFFF"/>
                <w:sz w:val="18"/>
                <w:szCs w:val="18"/>
                <w:lang w:eastAsia="es-MX"/>
              </w:rPr>
              <w:t>SALDO AL 31/Dic/2024</w:t>
            </w:r>
          </w:p>
        </w:tc>
      </w:tr>
      <w:tr w:rsidR="00A52338" w:rsidRPr="00DB6A3C" w:rsidTr="00A52338">
        <w:trPr>
          <w:trHeight w:val="300"/>
          <w:jc w:val="center"/>
        </w:trPr>
        <w:tc>
          <w:tcPr>
            <w:tcW w:w="1200" w:type="dxa"/>
            <w:tcBorders>
              <w:top w:val="nil"/>
              <w:left w:val="nil"/>
              <w:bottom w:val="nil"/>
              <w:right w:val="nil"/>
            </w:tcBorders>
            <w:shd w:val="clear" w:color="auto" w:fill="auto"/>
            <w:vAlign w:val="center"/>
            <w:hideMark/>
          </w:tcPr>
          <w:p w:rsidR="00A52338" w:rsidRPr="00DB6A3C" w:rsidRDefault="00A52338" w:rsidP="00A52338">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766</w:t>
            </w:r>
          </w:p>
        </w:tc>
        <w:tc>
          <w:tcPr>
            <w:tcW w:w="3060" w:type="dxa"/>
            <w:tcBorders>
              <w:top w:val="nil"/>
              <w:left w:val="nil"/>
              <w:bottom w:val="nil"/>
              <w:right w:val="nil"/>
            </w:tcBorders>
            <w:shd w:val="clear" w:color="auto" w:fill="auto"/>
            <w:vAlign w:val="center"/>
            <w:hideMark/>
          </w:tcPr>
          <w:p w:rsidR="00A52338" w:rsidRPr="00DB6A3C" w:rsidRDefault="00A52338" w:rsidP="00A52338">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BBVA Bancomer</w:t>
            </w:r>
          </w:p>
        </w:tc>
        <w:tc>
          <w:tcPr>
            <w:tcW w:w="1600" w:type="dxa"/>
            <w:tcBorders>
              <w:top w:val="nil"/>
              <w:left w:val="nil"/>
              <w:bottom w:val="nil"/>
              <w:right w:val="nil"/>
            </w:tcBorders>
            <w:shd w:val="clear" w:color="auto" w:fill="auto"/>
            <w:vAlign w:val="center"/>
            <w:hideMark/>
          </w:tcPr>
          <w:p w:rsidR="00A52338" w:rsidRPr="00DB6A3C" w:rsidRDefault="00DB5D66" w:rsidP="00DB5D66">
            <w:pPr>
              <w:spacing w:after="0" w:line="240" w:lineRule="auto"/>
              <w:jc w:val="right"/>
              <w:rPr>
                <w:rFonts w:asciiTheme="minorHAnsi" w:eastAsia="Times New Roman" w:hAnsiTheme="minorHAnsi" w:cstheme="minorHAnsi"/>
                <w:color w:val="000000"/>
                <w:sz w:val="18"/>
                <w:szCs w:val="18"/>
                <w:lang w:eastAsia="es-MX"/>
              </w:rPr>
            </w:pPr>
            <w:r>
              <w:rPr>
                <w:rFonts w:asciiTheme="minorHAnsi" w:eastAsia="Times New Roman" w:hAnsiTheme="minorHAnsi" w:cstheme="minorHAnsi"/>
                <w:color w:val="000000"/>
                <w:sz w:val="18"/>
                <w:szCs w:val="18"/>
                <w:lang w:eastAsia="es-MX"/>
              </w:rPr>
              <w:t xml:space="preserve"> $       23,783,476</w:t>
            </w:r>
            <w:r w:rsidR="00A52338" w:rsidRPr="00DB6A3C">
              <w:rPr>
                <w:rFonts w:asciiTheme="minorHAnsi" w:eastAsia="Times New Roman" w:hAnsiTheme="minorHAnsi" w:cstheme="minorHAnsi"/>
                <w:color w:val="000000"/>
                <w:sz w:val="18"/>
                <w:szCs w:val="18"/>
                <w:lang w:eastAsia="es-MX"/>
              </w:rPr>
              <w:t xml:space="preserve"> </w:t>
            </w:r>
          </w:p>
        </w:tc>
      </w:tr>
      <w:tr w:rsidR="00A52338" w:rsidRPr="00DB6A3C" w:rsidTr="00A52338">
        <w:trPr>
          <w:trHeight w:val="300"/>
          <w:jc w:val="center"/>
        </w:trPr>
        <w:tc>
          <w:tcPr>
            <w:tcW w:w="1200" w:type="dxa"/>
            <w:tcBorders>
              <w:top w:val="nil"/>
              <w:left w:val="nil"/>
              <w:bottom w:val="nil"/>
              <w:right w:val="nil"/>
            </w:tcBorders>
            <w:shd w:val="clear" w:color="auto" w:fill="auto"/>
            <w:vAlign w:val="center"/>
            <w:hideMark/>
          </w:tcPr>
          <w:p w:rsidR="00A52338" w:rsidRPr="00DB6A3C" w:rsidRDefault="00A52338" w:rsidP="00A52338">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650</w:t>
            </w:r>
          </w:p>
        </w:tc>
        <w:tc>
          <w:tcPr>
            <w:tcW w:w="3060" w:type="dxa"/>
            <w:tcBorders>
              <w:top w:val="nil"/>
              <w:left w:val="nil"/>
              <w:bottom w:val="nil"/>
              <w:right w:val="nil"/>
            </w:tcBorders>
            <w:shd w:val="clear" w:color="auto" w:fill="auto"/>
            <w:vAlign w:val="center"/>
            <w:hideMark/>
          </w:tcPr>
          <w:p w:rsidR="00A52338" w:rsidRPr="00DB6A3C" w:rsidRDefault="00A52338" w:rsidP="00A52338">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BBVA Bancomer</w:t>
            </w:r>
          </w:p>
        </w:tc>
        <w:tc>
          <w:tcPr>
            <w:tcW w:w="1600" w:type="dxa"/>
            <w:tcBorders>
              <w:top w:val="nil"/>
              <w:left w:val="nil"/>
              <w:bottom w:val="nil"/>
              <w:right w:val="nil"/>
            </w:tcBorders>
            <w:shd w:val="clear" w:color="auto" w:fill="auto"/>
            <w:vAlign w:val="center"/>
            <w:hideMark/>
          </w:tcPr>
          <w:p w:rsidR="00A52338" w:rsidRPr="00DB6A3C" w:rsidRDefault="00A52338" w:rsidP="00A52338">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539,146</w:t>
            </w:r>
          </w:p>
        </w:tc>
      </w:tr>
      <w:tr w:rsidR="00A52338" w:rsidRPr="00DB6A3C" w:rsidTr="00A52338">
        <w:trPr>
          <w:trHeight w:val="300"/>
          <w:jc w:val="center"/>
        </w:trPr>
        <w:tc>
          <w:tcPr>
            <w:tcW w:w="1200" w:type="dxa"/>
            <w:tcBorders>
              <w:top w:val="nil"/>
              <w:left w:val="nil"/>
              <w:bottom w:val="nil"/>
              <w:right w:val="nil"/>
            </w:tcBorders>
            <w:shd w:val="clear" w:color="auto" w:fill="auto"/>
            <w:vAlign w:val="center"/>
            <w:hideMark/>
          </w:tcPr>
          <w:p w:rsidR="00A52338" w:rsidRPr="00DB6A3C" w:rsidRDefault="00A52338" w:rsidP="00A52338">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865</w:t>
            </w:r>
          </w:p>
        </w:tc>
        <w:tc>
          <w:tcPr>
            <w:tcW w:w="3060" w:type="dxa"/>
            <w:tcBorders>
              <w:top w:val="nil"/>
              <w:left w:val="nil"/>
              <w:bottom w:val="nil"/>
              <w:right w:val="nil"/>
            </w:tcBorders>
            <w:shd w:val="clear" w:color="auto" w:fill="auto"/>
            <w:vAlign w:val="center"/>
            <w:hideMark/>
          </w:tcPr>
          <w:p w:rsidR="00A52338" w:rsidRPr="00DB6A3C" w:rsidRDefault="00A52338" w:rsidP="00A52338">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BBVA Bancomer</w:t>
            </w:r>
          </w:p>
        </w:tc>
        <w:tc>
          <w:tcPr>
            <w:tcW w:w="1600" w:type="dxa"/>
            <w:tcBorders>
              <w:top w:val="nil"/>
              <w:left w:val="nil"/>
              <w:bottom w:val="nil"/>
              <w:right w:val="nil"/>
            </w:tcBorders>
            <w:shd w:val="clear" w:color="auto" w:fill="auto"/>
            <w:vAlign w:val="center"/>
            <w:hideMark/>
          </w:tcPr>
          <w:p w:rsidR="00A52338" w:rsidRPr="00DB6A3C" w:rsidRDefault="00A52338" w:rsidP="00A52338">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562,404</w:t>
            </w:r>
          </w:p>
        </w:tc>
      </w:tr>
      <w:tr w:rsidR="00A52338" w:rsidRPr="00DB6A3C" w:rsidTr="00A52338">
        <w:trPr>
          <w:trHeight w:val="300"/>
          <w:jc w:val="center"/>
        </w:trPr>
        <w:tc>
          <w:tcPr>
            <w:tcW w:w="1200" w:type="dxa"/>
            <w:tcBorders>
              <w:top w:val="nil"/>
              <w:left w:val="nil"/>
              <w:bottom w:val="nil"/>
              <w:right w:val="nil"/>
            </w:tcBorders>
            <w:shd w:val="clear" w:color="auto" w:fill="auto"/>
            <w:vAlign w:val="center"/>
            <w:hideMark/>
          </w:tcPr>
          <w:p w:rsidR="00A52338" w:rsidRPr="00DB6A3C" w:rsidRDefault="00A52338" w:rsidP="00A52338">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058</w:t>
            </w:r>
          </w:p>
        </w:tc>
        <w:tc>
          <w:tcPr>
            <w:tcW w:w="3060" w:type="dxa"/>
            <w:tcBorders>
              <w:top w:val="nil"/>
              <w:left w:val="nil"/>
              <w:bottom w:val="nil"/>
              <w:right w:val="nil"/>
            </w:tcBorders>
            <w:shd w:val="clear" w:color="auto" w:fill="auto"/>
            <w:vAlign w:val="center"/>
            <w:hideMark/>
          </w:tcPr>
          <w:p w:rsidR="00A52338" w:rsidRPr="00DB6A3C" w:rsidRDefault="00A52338" w:rsidP="00A52338">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BBVA Bancomer</w:t>
            </w:r>
          </w:p>
        </w:tc>
        <w:tc>
          <w:tcPr>
            <w:tcW w:w="1600" w:type="dxa"/>
            <w:tcBorders>
              <w:top w:val="nil"/>
              <w:left w:val="nil"/>
              <w:bottom w:val="nil"/>
              <w:right w:val="nil"/>
            </w:tcBorders>
            <w:shd w:val="clear" w:color="auto" w:fill="auto"/>
            <w:vAlign w:val="center"/>
            <w:hideMark/>
          </w:tcPr>
          <w:p w:rsidR="00A52338" w:rsidRPr="00DB6A3C" w:rsidRDefault="00A52338" w:rsidP="00A52338">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86,487,675</w:t>
            </w:r>
          </w:p>
        </w:tc>
      </w:tr>
      <w:tr w:rsidR="00A52338" w:rsidRPr="00DB6A3C" w:rsidTr="00A52338">
        <w:trPr>
          <w:trHeight w:val="300"/>
          <w:jc w:val="center"/>
        </w:trPr>
        <w:tc>
          <w:tcPr>
            <w:tcW w:w="1200" w:type="dxa"/>
            <w:tcBorders>
              <w:top w:val="nil"/>
              <w:left w:val="nil"/>
              <w:bottom w:val="nil"/>
              <w:right w:val="nil"/>
            </w:tcBorders>
            <w:shd w:val="clear" w:color="auto" w:fill="auto"/>
            <w:vAlign w:val="center"/>
            <w:hideMark/>
          </w:tcPr>
          <w:p w:rsidR="00A52338" w:rsidRPr="00DB6A3C" w:rsidRDefault="00A52338" w:rsidP="00A52338">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767</w:t>
            </w:r>
          </w:p>
        </w:tc>
        <w:tc>
          <w:tcPr>
            <w:tcW w:w="3060" w:type="dxa"/>
            <w:tcBorders>
              <w:top w:val="nil"/>
              <w:left w:val="nil"/>
              <w:bottom w:val="nil"/>
              <w:right w:val="nil"/>
            </w:tcBorders>
            <w:shd w:val="clear" w:color="auto" w:fill="auto"/>
            <w:vAlign w:val="center"/>
            <w:hideMark/>
          </w:tcPr>
          <w:p w:rsidR="00A52338" w:rsidRPr="00DB6A3C" w:rsidRDefault="00A52338" w:rsidP="00A52338">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Banco Santander (México) S.A.</w:t>
            </w:r>
          </w:p>
        </w:tc>
        <w:tc>
          <w:tcPr>
            <w:tcW w:w="1600" w:type="dxa"/>
            <w:tcBorders>
              <w:top w:val="nil"/>
              <w:left w:val="nil"/>
              <w:bottom w:val="nil"/>
              <w:right w:val="nil"/>
            </w:tcBorders>
            <w:shd w:val="clear" w:color="auto" w:fill="auto"/>
            <w:vAlign w:val="center"/>
            <w:hideMark/>
          </w:tcPr>
          <w:p w:rsidR="00A52338" w:rsidRPr="00DB6A3C" w:rsidRDefault="00A52338" w:rsidP="00A52338">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264,438</w:t>
            </w:r>
          </w:p>
        </w:tc>
      </w:tr>
      <w:tr w:rsidR="00A52338" w:rsidRPr="00DB6A3C" w:rsidTr="00A52338">
        <w:trPr>
          <w:trHeight w:val="300"/>
          <w:jc w:val="center"/>
        </w:trPr>
        <w:tc>
          <w:tcPr>
            <w:tcW w:w="1200" w:type="dxa"/>
            <w:tcBorders>
              <w:top w:val="nil"/>
              <w:left w:val="nil"/>
              <w:bottom w:val="nil"/>
              <w:right w:val="nil"/>
            </w:tcBorders>
            <w:shd w:val="clear" w:color="auto" w:fill="auto"/>
            <w:vAlign w:val="center"/>
            <w:hideMark/>
          </w:tcPr>
          <w:p w:rsidR="00A52338" w:rsidRPr="00DB6A3C" w:rsidRDefault="00A52338" w:rsidP="00A52338">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650</w:t>
            </w:r>
          </w:p>
        </w:tc>
        <w:tc>
          <w:tcPr>
            <w:tcW w:w="3060" w:type="dxa"/>
            <w:tcBorders>
              <w:top w:val="nil"/>
              <w:left w:val="nil"/>
              <w:bottom w:val="nil"/>
              <w:right w:val="nil"/>
            </w:tcBorders>
            <w:shd w:val="clear" w:color="auto" w:fill="auto"/>
            <w:vAlign w:val="center"/>
            <w:hideMark/>
          </w:tcPr>
          <w:p w:rsidR="00A52338" w:rsidRPr="00DB6A3C" w:rsidRDefault="00A52338" w:rsidP="00A52338">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Banco Mercantil del Norte S.A.</w:t>
            </w:r>
          </w:p>
        </w:tc>
        <w:tc>
          <w:tcPr>
            <w:tcW w:w="1600" w:type="dxa"/>
            <w:tcBorders>
              <w:top w:val="nil"/>
              <w:left w:val="nil"/>
              <w:bottom w:val="nil"/>
              <w:right w:val="nil"/>
            </w:tcBorders>
            <w:shd w:val="clear" w:color="auto" w:fill="auto"/>
            <w:vAlign w:val="center"/>
            <w:hideMark/>
          </w:tcPr>
          <w:p w:rsidR="00A52338" w:rsidRPr="00DB6A3C" w:rsidRDefault="00A52338" w:rsidP="00A52338">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6,396,099</w:t>
            </w:r>
          </w:p>
        </w:tc>
      </w:tr>
      <w:tr w:rsidR="00A52338" w:rsidRPr="00DB6A3C" w:rsidTr="00A52338">
        <w:trPr>
          <w:trHeight w:val="300"/>
          <w:jc w:val="center"/>
        </w:trPr>
        <w:tc>
          <w:tcPr>
            <w:tcW w:w="1200" w:type="dxa"/>
            <w:tcBorders>
              <w:top w:val="nil"/>
              <w:left w:val="nil"/>
              <w:bottom w:val="nil"/>
              <w:right w:val="nil"/>
            </w:tcBorders>
            <w:shd w:val="clear" w:color="auto" w:fill="auto"/>
            <w:vAlign w:val="center"/>
            <w:hideMark/>
          </w:tcPr>
          <w:p w:rsidR="00A52338" w:rsidRPr="00DB6A3C" w:rsidRDefault="00A52338" w:rsidP="00A52338">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148</w:t>
            </w:r>
          </w:p>
        </w:tc>
        <w:tc>
          <w:tcPr>
            <w:tcW w:w="3060" w:type="dxa"/>
            <w:tcBorders>
              <w:top w:val="nil"/>
              <w:left w:val="nil"/>
              <w:bottom w:val="nil"/>
              <w:right w:val="nil"/>
            </w:tcBorders>
            <w:shd w:val="clear" w:color="auto" w:fill="auto"/>
            <w:vAlign w:val="center"/>
            <w:hideMark/>
          </w:tcPr>
          <w:p w:rsidR="00A52338" w:rsidRPr="00DB6A3C" w:rsidRDefault="00A52338" w:rsidP="00A52338">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Banco Mercantil del Norte S.A.</w:t>
            </w:r>
          </w:p>
        </w:tc>
        <w:tc>
          <w:tcPr>
            <w:tcW w:w="1600" w:type="dxa"/>
            <w:tcBorders>
              <w:top w:val="nil"/>
              <w:left w:val="nil"/>
              <w:bottom w:val="nil"/>
              <w:right w:val="nil"/>
            </w:tcBorders>
            <w:shd w:val="clear" w:color="auto" w:fill="auto"/>
            <w:vAlign w:val="center"/>
            <w:hideMark/>
          </w:tcPr>
          <w:p w:rsidR="00A52338" w:rsidRPr="00DB6A3C" w:rsidRDefault="00A52338" w:rsidP="00A52338">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72,752,357</w:t>
            </w:r>
          </w:p>
        </w:tc>
      </w:tr>
      <w:tr w:rsidR="00A52338" w:rsidRPr="00DB6A3C" w:rsidTr="00A52338">
        <w:trPr>
          <w:trHeight w:val="300"/>
          <w:jc w:val="center"/>
        </w:trPr>
        <w:tc>
          <w:tcPr>
            <w:tcW w:w="1200" w:type="dxa"/>
            <w:tcBorders>
              <w:top w:val="nil"/>
              <w:left w:val="nil"/>
              <w:bottom w:val="nil"/>
              <w:right w:val="nil"/>
            </w:tcBorders>
            <w:shd w:val="clear" w:color="auto" w:fill="auto"/>
            <w:vAlign w:val="center"/>
            <w:hideMark/>
          </w:tcPr>
          <w:p w:rsidR="00A52338" w:rsidRPr="00DB6A3C" w:rsidRDefault="00A52338" w:rsidP="00A52338">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018</w:t>
            </w:r>
          </w:p>
        </w:tc>
        <w:tc>
          <w:tcPr>
            <w:tcW w:w="3060" w:type="dxa"/>
            <w:tcBorders>
              <w:top w:val="nil"/>
              <w:left w:val="nil"/>
              <w:bottom w:val="nil"/>
              <w:right w:val="nil"/>
            </w:tcBorders>
            <w:shd w:val="clear" w:color="auto" w:fill="auto"/>
            <w:vAlign w:val="center"/>
            <w:hideMark/>
          </w:tcPr>
          <w:p w:rsidR="00A52338" w:rsidRPr="00DB6A3C" w:rsidRDefault="00A52338" w:rsidP="00A52338">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Banregio</w:t>
            </w:r>
          </w:p>
        </w:tc>
        <w:tc>
          <w:tcPr>
            <w:tcW w:w="1600" w:type="dxa"/>
            <w:tcBorders>
              <w:top w:val="nil"/>
              <w:left w:val="nil"/>
              <w:bottom w:val="nil"/>
              <w:right w:val="nil"/>
            </w:tcBorders>
            <w:shd w:val="clear" w:color="auto" w:fill="auto"/>
            <w:vAlign w:val="center"/>
            <w:hideMark/>
          </w:tcPr>
          <w:p w:rsidR="00A52338" w:rsidRPr="00DB6A3C" w:rsidRDefault="00A52338" w:rsidP="00A52338">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12,732,495</w:t>
            </w:r>
          </w:p>
        </w:tc>
      </w:tr>
      <w:tr w:rsidR="00A52338" w:rsidRPr="00DB6A3C" w:rsidTr="00A52338">
        <w:trPr>
          <w:trHeight w:val="315"/>
          <w:jc w:val="center"/>
        </w:trPr>
        <w:tc>
          <w:tcPr>
            <w:tcW w:w="1200" w:type="dxa"/>
            <w:tcBorders>
              <w:top w:val="nil"/>
              <w:left w:val="nil"/>
              <w:bottom w:val="nil"/>
              <w:right w:val="nil"/>
            </w:tcBorders>
            <w:shd w:val="clear" w:color="auto" w:fill="auto"/>
            <w:vAlign w:val="center"/>
            <w:hideMark/>
          </w:tcPr>
          <w:p w:rsidR="00A52338" w:rsidRPr="00DB6A3C" w:rsidRDefault="00A52338" w:rsidP="00A52338">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974</w:t>
            </w:r>
          </w:p>
        </w:tc>
        <w:tc>
          <w:tcPr>
            <w:tcW w:w="3060" w:type="dxa"/>
            <w:tcBorders>
              <w:top w:val="nil"/>
              <w:left w:val="nil"/>
              <w:bottom w:val="nil"/>
              <w:right w:val="nil"/>
            </w:tcBorders>
            <w:shd w:val="clear" w:color="auto" w:fill="auto"/>
            <w:vAlign w:val="center"/>
            <w:hideMark/>
          </w:tcPr>
          <w:p w:rsidR="00A52338" w:rsidRPr="00DB6A3C" w:rsidRDefault="00A52338" w:rsidP="00A52338">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Afirme</w:t>
            </w:r>
          </w:p>
        </w:tc>
        <w:tc>
          <w:tcPr>
            <w:tcW w:w="1600" w:type="dxa"/>
            <w:tcBorders>
              <w:top w:val="nil"/>
              <w:left w:val="nil"/>
              <w:bottom w:val="double" w:sz="6" w:space="0" w:color="auto"/>
              <w:right w:val="nil"/>
            </w:tcBorders>
            <w:shd w:val="clear" w:color="auto" w:fill="auto"/>
            <w:vAlign w:val="center"/>
            <w:hideMark/>
          </w:tcPr>
          <w:p w:rsidR="00A52338" w:rsidRPr="00DB6A3C" w:rsidRDefault="00A52338" w:rsidP="00A52338">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10,611,204</w:t>
            </w:r>
          </w:p>
        </w:tc>
      </w:tr>
      <w:tr w:rsidR="00A52338" w:rsidRPr="00DB6A3C" w:rsidTr="00A52338">
        <w:trPr>
          <w:trHeight w:val="315"/>
          <w:jc w:val="center"/>
        </w:trPr>
        <w:tc>
          <w:tcPr>
            <w:tcW w:w="1200" w:type="dxa"/>
            <w:tcBorders>
              <w:top w:val="nil"/>
              <w:left w:val="nil"/>
              <w:bottom w:val="nil"/>
              <w:right w:val="nil"/>
            </w:tcBorders>
            <w:shd w:val="clear" w:color="auto" w:fill="auto"/>
            <w:vAlign w:val="center"/>
            <w:hideMark/>
          </w:tcPr>
          <w:p w:rsidR="00A52338" w:rsidRPr="00DB6A3C" w:rsidRDefault="00A52338" w:rsidP="00A52338">
            <w:pPr>
              <w:spacing w:after="0" w:line="240" w:lineRule="auto"/>
              <w:jc w:val="right"/>
              <w:rPr>
                <w:rFonts w:asciiTheme="minorHAnsi" w:eastAsia="Times New Roman" w:hAnsiTheme="minorHAnsi" w:cstheme="minorHAnsi"/>
                <w:color w:val="000000"/>
                <w:sz w:val="18"/>
                <w:szCs w:val="18"/>
                <w:lang w:eastAsia="es-MX"/>
              </w:rPr>
            </w:pPr>
          </w:p>
        </w:tc>
        <w:tc>
          <w:tcPr>
            <w:tcW w:w="3060" w:type="dxa"/>
            <w:tcBorders>
              <w:top w:val="nil"/>
              <w:left w:val="nil"/>
              <w:bottom w:val="nil"/>
              <w:right w:val="nil"/>
            </w:tcBorders>
            <w:shd w:val="clear" w:color="auto" w:fill="auto"/>
            <w:vAlign w:val="center"/>
            <w:hideMark/>
          </w:tcPr>
          <w:p w:rsidR="00A52338" w:rsidRPr="00DB6A3C" w:rsidRDefault="00A52338" w:rsidP="00A52338">
            <w:pPr>
              <w:spacing w:after="0" w:line="240" w:lineRule="auto"/>
              <w:jc w:val="center"/>
              <w:rPr>
                <w:rFonts w:asciiTheme="minorHAnsi" w:eastAsia="Times New Roman" w:hAnsiTheme="minorHAnsi" w:cstheme="minorHAnsi"/>
                <w:b/>
                <w:bCs/>
                <w:color w:val="000000"/>
                <w:sz w:val="18"/>
                <w:szCs w:val="18"/>
                <w:lang w:eastAsia="es-MX"/>
              </w:rPr>
            </w:pPr>
            <w:r w:rsidRPr="00DB6A3C">
              <w:rPr>
                <w:rFonts w:asciiTheme="minorHAnsi" w:eastAsia="Times New Roman" w:hAnsiTheme="minorHAnsi" w:cstheme="minorHAnsi"/>
                <w:b/>
                <w:bCs/>
                <w:color w:val="000000"/>
                <w:sz w:val="18"/>
                <w:szCs w:val="18"/>
                <w:lang w:eastAsia="es-MX"/>
              </w:rPr>
              <w:t>Subtotal</w:t>
            </w:r>
          </w:p>
        </w:tc>
        <w:tc>
          <w:tcPr>
            <w:tcW w:w="1600" w:type="dxa"/>
            <w:tcBorders>
              <w:top w:val="nil"/>
              <w:left w:val="nil"/>
              <w:bottom w:val="nil"/>
              <w:right w:val="nil"/>
            </w:tcBorders>
            <w:shd w:val="clear" w:color="auto" w:fill="auto"/>
            <w:vAlign w:val="center"/>
            <w:hideMark/>
          </w:tcPr>
          <w:p w:rsidR="00A52338" w:rsidRPr="00DB6A3C" w:rsidRDefault="00A52338" w:rsidP="00A52338">
            <w:pPr>
              <w:spacing w:after="0" w:line="240" w:lineRule="auto"/>
              <w:jc w:val="right"/>
              <w:rPr>
                <w:rFonts w:asciiTheme="minorHAnsi" w:eastAsia="Times New Roman" w:hAnsiTheme="minorHAnsi" w:cstheme="minorHAnsi"/>
                <w:b/>
                <w:bCs/>
                <w:color w:val="000000"/>
                <w:sz w:val="18"/>
                <w:szCs w:val="18"/>
                <w:lang w:eastAsia="es-MX"/>
              </w:rPr>
            </w:pPr>
            <w:r w:rsidRPr="00DB6A3C">
              <w:rPr>
                <w:rFonts w:asciiTheme="minorHAnsi" w:eastAsia="Times New Roman" w:hAnsiTheme="minorHAnsi" w:cstheme="minorHAnsi"/>
                <w:b/>
                <w:bCs/>
                <w:color w:val="000000"/>
                <w:sz w:val="18"/>
                <w:szCs w:val="18"/>
                <w:lang w:eastAsia="es-MX"/>
              </w:rPr>
              <w:t xml:space="preserve"> $      214,129,294 </w:t>
            </w:r>
          </w:p>
        </w:tc>
      </w:tr>
      <w:tr w:rsidR="00A52338" w:rsidRPr="00DB6A3C" w:rsidTr="00A52338">
        <w:trPr>
          <w:trHeight w:val="300"/>
          <w:jc w:val="center"/>
        </w:trPr>
        <w:tc>
          <w:tcPr>
            <w:tcW w:w="1200" w:type="dxa"/>
            <w:tcBorders>
              <w:top w:val="nil"/>
              <w:left w:val="nil"/>
              <w:bottom w:val="nil"/>
              <w:right w:val="nil"/>
            </w:tcBorders>
            <w:shd w:val="clear" w:color="auto" w:fill="auto"/>
            <w:noWrap/>
            <w:vAlign w:val="bottom"/>
            <w:hideMark/>
          </w:tcPr>
          <w:p w:rsidR="00A52338" w:rsidRPr="00DB6A3C" w:rsidRDefault="00A52338" w:rsidP="00A52338">
            <w:pPr>
              <w:spacing w:after="0" w:line="240" w:lineRule="auto"/>
              <w:jc w:val="right"/>
              <w:rPr>
                <w:rFonts w:asciiTheme="minorHAnsi" w:eastAsia="Times New Roman" w:hAnsiTheme="minorHAnsi" w:cstheme="minorHAnsi"/>
                <w:b/>
                <w:bCs/>
                <w:color w:val="000000"/>
                <w:sz w:val="18"/>
                <w:szCs w:val="18"/>
                <w:lang w:eastAsia="es-MX"/>
              </w:rPr>
            </w:pPr>
          </w:p>
        </w:tc>
        <w:tc>
          <w:tcPr>
            <w:tcW w:w="3060" w:type="dxa"/>
            <w:tcBorders>
              <w:top w:val="nil"/>
              <w:left w:val="nil"/>
              <w:bottom w:val="nil"/>
              <w:right w:val="nil"/>
            </w:tcBorders>
            <w:shd w:val="clear" w:color="auto" w:fill="auto"/>
            <w:vAlign w:val="center"/>
            <w:hideMark/>
          </w:tcPr>
          <w:p w:rsidR="00A52338" w:rsidRPr="00DB6A3C" w:rsidRDefault="00A52338" w:rsidP="00A52338">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 xml:space="preserve">Deudores Diversos </w:t>
            </w:r>
          </w:p>
        </w:tc>
        <w:tc>
          <w:tcPr>
            <w:tcW w:w="1600" w:type="dxa"/>
            <w:tcBorders>
              <w:top w:val="nil"/>
              <w:left w:val="nil"/>
              <w:bottom w:val="nil"/>
              <w:right w:val="nil"/>
            </w:tcBorders>
            <w:shd w:val="clear" w:color="auto" w:fill="auto"/>
            <w:vAlign w:val="center"/>
            <w:hideMark/>
          </w:tcPr>
          <w:p w:rsidR="00A52338" w:rsidRPr="00DB6A3C" w:rsidRDefault="00A52338" w:rsidP="00A52338">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 xml:space="preserve">        </w:t>
            </w:r>
            <w:r w:rsidR="00DB5D66">
              <w:rPr>
                <w:rFonts w:asciiTheme="minorHAnsi" w:eastAsia="Times New Roman" w:hAnsiTheme="minorHAnsi" w:cstheme="minorHAnsi"/>
                <w:color w:val="000000"/>
                <w:sz w:val="18"/>
                <w:szCs w:val="18"/>
                <w:lang w:eastAsia="es-MX"/>
              </w:rPr>
              <w:t>97,213</w:t>
            </w:r>
            <w:r w:rsidRPr="00DB6A3C">
              <w:rPr>
                <w:rFonts w:asciiTheme="minorHAnsi" w:eastAsia="Times New Roman" w:hAnsiTheme="minorHAnsi" w:cstheme="minorHAnsi"/>
                <w:color w:val="000000"/>
                <w:sz w:val="18"/>
                <w:szCs w:val="18"/>
                <w:lang w:eastAsia="es-MX"/>
              </w:rPr>
              <w:t xml:space="preserve"> </w:t>
            </w:r>
          </w:p>
        </w:tc>
      </w:tr>
      <w:tr w:rsidR="00A52338" w:rsidRPr="00DB6A3C" w:rsidTr="00A52338">
        <w:trPr>
          <w:trHeight w:val="315"/>
          <w:jc w:val="center"/>
        </w:trPr>
        <w:tc>
          <w:tcPr>
            <w:tcW w:w="1200" w:type="dxa"/>
            <w:tcBorders>
              <w:top w:val="nil"/>
              <w:left w:val="nil"/>
              <w:bottom w:val="nil"/>
              <w:right w:val="nil"/>
            </w:tcBorders>
            <w:shd w:val="clear" w:color="auto" w:fill="auto"/>
            <w:noWrap/>
            <w:vAlign w:val="bottom"/>
            <w:hideMark/>
          </w:tcPr>
          <w:p w:rsidR="00A52338" w:rsidRPr="00DB6A3C" w:rsidRDefault="00A52338" w:rsidP="00A52338">
            <w:pPr>
              <w:spacing w:after="0" w:line="240" w:lineRule="auto"/>
              <w:jc w:val="right"/>
              <w:rPr>
                <w:rFonts w:asciiTheme="minorHAnsi" w:eastAsia="Times New Roman" w:hAnsiTheme="minorHAnsi" w:cstheme="minorHAnsi"/>
                <w:color w:val="000000"/>
                <w:sz w:val="18"/>
                <w:szCs w:val="18"/>
                <w:lang w:eastAsia="es-MX"/>
              </w:rPr>
            </w:pPr>
          </w:p>
        </w:tc>
        <w:tc>
          <w:tcPr>
            <w:tcW w:w="3060" w:type="dxa"/>
            <w:tcBorders>
              <w:top w:val="nil"/>
              <w:left w:val="nil"/>
              <w:bottom w:val="nil"/>
              <w:right w:val="nil"/>
            </w:tcBorders>
            <w:shd w:val="clear" w:color="auto" w:fill="auto"/>
            <w:vAlign w:val="center"/>
            <w:hideMark/>
          </w:tcPr>
          <w:p w:rsidR="00A52338" w:rsidRPr="00DB6A3C" w:rsidRDefault="00A52338" w:rsidP="00A52338">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Fondo Para Cambio en Caja</w:t>
            </w:r>
          </w:p>
        </w:tc>
        <w:tc>
          <w:tcPr>
            <w:tcW w:w="1600" w:type="dxa"/>
            <w:tcBorders>
              <w:top w:val="nil"/>
              <w:left w:val="nil"/>
              <w:bottom w:val="double" w:sz="6" w:space="0" w:color="auto"/>
              <w:right w:val="nil"/>
            </w:tcBorders>
            <w:shd w:val="clear" w:color="auto" w:fill="auto"/>
            <w:vAlign w:val="center"/>
            <w:hideMark/>
          </w:tcPr>
          <w:p w:rsidR="00A52338" w:rsidRPr="00DB6A3C" w:rsidRDefault="00A52338" w:rsidP="00A52338">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6,500</w:t>
            </w:r>
          </w:p>
        </w:tc>
      </w:tr>
      <w:tr w:rsidR="00A52338" w:rsidRPr="00DB6A3C" w:rsidTr="00A52338">
        <w:trPr>
          <w:trHeight w:val="315"/>
          <w:jc w:val="center"/>
        </w:trPr>
        <w:tc>
          <w:tcPr>
            <w:tcW w:w="1200" w:type="dxa"/>
            <w:tcBorders>
              <w:top w:val="nil"/>
              <w:left w:val="nil"/>
              <w:bottom w:val="nil"/>
              <w:right w:val="nil"/>
            </w:tcBorders>
            <w:shd w:val="clear" w:color="auto" w:fill="auto"/>
            <w:vAlign w:val="center"/>
            <w:hideMark/>
          </w:tcPr>
          <w:p w:rsidR="00A52338" w:rsidRPr="00DB6A3C" w:rsidRDefault="00A52338" w:rsidP="00A52338">
            <w:pPr>
              <w:spacing w:after="0" w:line="240" w:lineRule="auto"/>
              <w:jc w:val="right"/>
              <w:rPr>
                <w:rFonts w:asciiTheme="minorHAnsi" w:eastAsia="Times New Roman" w:hAnsiTheme="minorHAnsi" w:cstheme="minorHAnsi"/>
                <w:color w:val="000000"/>
                <w:sz w:val="18"/>
                <w:szCs w:val="18"/>
                <w:lang w:eastAsia="es-MX"/>
              </w:rPr>
            </w:pPr>
          </w:p>
        </w:tc>
        <w:tc>
          <w:tcPr>
            <w:tcW w:w="3060" w:type="dxa"/>
            <w:tcBorders>
              <w:top w:val="nil"/>
              <w:left w:val="nil"/>
              <w:bottom w:val="nil"/>
              <w:right w:val="nil"/>
            </w:tcBorders>
            <w:shd w:val="clear" w:color="auto" w:fill="auto"/>
            <w:vAlign w:val="center"/>
            <w:hideMark/>
          </w:tcPr>
          <w:p w:rsidR="00A52338" w:rsidRPr="00DB6A3C" w:rsidRDefault="00A52338" w:rsidP="00A52338">
            <w:pPr>
              <w:spacing w:after="0" w:line="240" w:lineRule="auto"/>
              <w:jc w:val="center"/>
              <w:rPr>
                <w:rFonts w:asciiTheme="minorHAnsi" w:eastAsia="Times New Roman" w:hAnsiTheme="minorHAnsi" w:cstheme="minorHAnsi"/>
                <w:b/>
                <w:bCs/>
                <w:color w:val="000000"/>
                <w:sz w:val="18"/>
                <w:szCs w:val="18"/>
                <w:lang w:eastAsia="es-MX"/>
              </w:rPr>
            </w:pPr>
            <w:r w:rsidRPr="00DB6A3C">
              <w:rPr>
                <w:rFonts w:asciiTheme="minorHAnsi" w:eastAsia="Times New Roman" w:hAnsiTheme="minorHAnsi" w:cstheme="minorHAnsi"/>
                <w:b/>
                <w:bCs/>
                <w:color w:val="000000"/>
                <w:sz w:val="18"/>
                <w:szCs w:val="18"/>
                <w:lang w:eastAsia="es-MX"/>
              </w:rPr>
              <w:t>Total</w:t>
            </w:r>
          </w:p>
        </w:tc>
        <w:tc>
          <w:tcPr>
            <w:tcW w:w="1600" w:type="dxa"/>
            <w:tcBorders>
              <w:top w:val="nil"/>
              <w:left w:val="nil"/>
              <w:bottom w:val="nil"/>
              <w:right w:val="nil"/>
            </w:tcBorders>
            <w:shd w:val="clear" w:color="auto" w:fill="auto"/>
            <w:vAlign w:val="center"/>
            <w:hideMark/>
          </w:tcPr>
          <w:p w:rsidR="00A52338" w:rsidRPr="00DB6A3C" w:rsidRDefault="00A52338" w:rsidP="00A52338">
            <w:pPr>
              <w:spacing w:after="0" w:line="240" w:lineRule="auto"/>
              <w:jc w:val="right"/>
              <w:rPr>
                <w:rFonts w:asciiTheme="minorHAnsi" w:eastAsia="Times New Roman" w:hAnsiTheme="minorHAnsi" w:cstheme="minorHAnsi"/>
                <w:b/>
                <w:bCs/>
                <w:color w:val="000000"/>
                <w:sz w:val="18"/>
                <w:szCs w:val="18"/>
                <w:lang w:eastAsia="es-MX"/>
              </w:rPr>
            </w:pPr>
            <w:r w:rsidRPr="00DB6A3C">
              <w:rPr>
                <w:rFonts w:asciiTheme="minorHAnsi" w:eastAsia="Times New Roman" w:hAnsiTheme="minorHAnsi" w:cstheme="minorHAnsi"/>
                <w:b/>
                <w:bCs/>
                <w:color w:val="000000"/>
                <w:sz w:val="18"/>
                <w:szCs w:val="18"/>
                <w:lang w:eastAsia="es-MX"/>
              </w:rPr>
              <w:t xml:space="preserve"> $      214,233,007 </w:t>
            </w:r>
          </w:p>
        </w:tc>
      </w:tr>
    </w:tbl>
    <w:p w:rsidR="00D0040F" w:rsidRPr="00DB6A3C" w:rsidRDefault="00D0040F" w:rsidP="00305A55">
      <w:pPr>
        <w:spacing w:after="0"/>
        <w:rPr>
          <w:rFonts w:asciiTheme="minorHAnsi" w:hAnsiTheme="minorHAnsi" w:cstheme="minorHAnsi"/>
          <w:b/>
          <w:sz w:val="20"/>
          <w:szCs w:val="20"/>
          <w:lang w:val="es-ES"/>
        </w:rPr>
      </w:pPr>
    </w:p>
    <w:p w:rsidR="00A52338" w:rsidRPr="00DB6A3C" w:rsidRDefault="00A52338" w:rsidP="00305A55">
      <w:pPr>
        <w:spacing w:after="0"/>
        <w:rPr>
          <w:rFonts w:asciiTheme="minorHAnsi" w:hAnsiTheme="minorHAnsi" w:cstheme="minorHAnsi"/>
          <w:b/>
          <w:sz w:val="20"/>
          <w:szCs w:val="20"/>
          <w:lang w:val="es-ES"/>
        </w:rPr>
      </w:pPr>
    </w:p>
    <w:p w:rsidR="00A52338" w:rsidRDefault="00A52338" w:rsidP="00305A55">
      <w:pPr>
        <w:spacing w:after="0"/>
        <w:rPr>
          <w:rFonts w:asciiTheme="minorHAnsi" w:hAnsiTheme="minorHAnsi" w:cstheme="minorHAnsi"/>
          <w:b/>
          <w:sz w:val="20"/>
          <w:szCs w:val="20"/>
          <w:lang w:val="es-ES"/>
        </w:rPr>
      </w:pPr>
    </w:p>
    <w:p w:rsidR="00DA7080" w:rsidRPr="00DB6A3C" w:rsidRDefault="00DA7080" w:rsidP="00305A55">
      <w:pPr>
        <w:spacing w:after="0"/>
        <w:rPr>
          <w:rFonts w:asciiTheme="minorHAnsi" w:hAnsiTheme="minorHAnsi" w:cstheme="minorHAnsi"/>
          <w:b/>
          <w:sz w:val="20"/>
          <w:szCs w:val="20"/>
          <w:lang w:val="es-ES"/>
        </w:rPr>
      </w:pPr>
    </w:p>
    <w:p w:rsidR="00A52338" w:rsidRPr="00DB6A3C" w:rsidRDefault="00A52338" w:rsidP="00305A55">
      <w:pPr>
        <w:spacing w:after="0"/>
        <w:rPr>
          <w:rFonts w:asciiTheme="minorHAnsi" w:hAnsiTheme="minorHAnsi" w:cstheme="minorHAnsi"/>
          <w:b/>
          <w:sz w:val="20"/>
          <w:szCs w:val="20"/>
          <w:lang w:val="es-ES"/>
        </w:rPr>
      </w:pPr>
    </w:p>
    <w:p w:rsidR="00A52338" w:rsidRPr="00DB6A3C" w:rsidRDefault="00A52338" w:rsidP="00305A55">
      <w:pPr>
        <w:spacing w:after="0"/>
        <w:rPr>
          <w:rFonts w:asciiTheme="minorHAnsi" w:hAnsiTheme="minorHAnsi" w:cstheme="minorHAnsi"/>
          <w:b/>
          <w:sz w:val="20"/>
          <w:szCs w:val="20"/>
          <w:lang w:val="es-ES"/>
        </w:rPr>
      </w:pPr>
    </w:p>
    <w:p w:rsidR="00A52338" w:rsidRPr="00DB6A3C" w:rsidRDefault="00A52338" w:rsidP="00305A55">
      <w:pPr>
        <w:spacing w:after="0"/>
        <w:rPr>
          <w:rFonts w:asciiTheme="minorHAnsi" w:hAnsiTheme="minorHAnsi" w:cstheme="minorHAnsi"/>
          <w:b/>
          <w:sz w:val="20"/>
          <w:szCs w:val="20"/>
          <w:lang w:val="es-ES"/>
        </w:rPr>
      </w:pPr>
    </w:p>
    <w:p w:rsidR="00305A55" w:rsidRPr="00DB6A3C" w:rsidRDefault="00305A55" w:rsidP="00305A55">
      <w:pPr>
        <w:spacing w:after="0"/>
        <w:rPr>
          <w:rFonts w:asciiTheme="minorHAnsi" w:hAnsiTheme="minorHAnsi" w:cstheme="minorHAnsi"/>
          <w:b/>
          <w:sz w:val="20"/>
          <w:szCs w:val="20"/>
          <w:lang w:val="es-ES"/>
        </w:rPr>
      </w:pPr>
      <w:r w:rsidRPr="00DB6A3C">
        <w:rPr>
          <w:rFonts w:asciiTheme="minorHAnsi" w:hAnsiTheme="minorHAnsi" w:cstheme="minorHAnsi"/>
          <w:b/>
          <w:sz w:val="20"/>
          <w:szCs w:val="20"/>
          <w:lang w:val="es-ES"/>
        </w:rPr>
        <w:t>Derechos de recibir Efectivo y Equivalentes....................................</w:t>
      </w:r>
      <w:r w:rsidR="00E63A8A">
        <w:rPr>
          <w:rFonts w:asciiTheme="minorHAnsi" w:hAnsiTheme="minorHAnsi" w:cstheme="minorHAnsi"/>
          <w:b/>
          <w:sz w:val="20"/>
          <w:szCs w:val="20"/>
          <w:lang w:val="es-ES"/>
        </w:rPr>
        <w:t>..............................</w:t>
      </w:r>
      <w:r w:rsidRPr="00DB6A3C">
        <w:rPr>
          <w:rFonts w:asciiTheme="minorHAnsi" w:hAnsiTheme="minorHAnsi" w:cstheme="minorHAnsi"/>
          <w:b/>
          <w:sz w:val="20"/>
          <w:szCs w:val="20"/>
          <w:lang w:val="es-ES"/>
        </w:rPr>
        <w:t>..... $</w:t>
      </w:r>
      <w:r w:rsidR="009713D2" w:rsidRPr="00DB6A3C">
        <w:rPr>
          <w:rFonts w:asciiTheme="minorHAnsi" w:hAnsiTheme="minorHAnsi" w:cstheme="minorHAnsi"/>
          <w:b/>
          <w:sz w:val="20"/>
          <w:szCs w:val="20"/>
          <w:lang w:val="es-ES"/>
        </w:rPr>
        <w:t xml:space="preserve">      </w:t>
      </w:r>
      <w:r w:rsidR="00F30C77" w:rsidRPr="00DB6A3C">
        <w:rPr>
          <w:rFonts w:asciiTheme="minorHAnsi" w:hAnsiTheme="minorHAnsi" w:cstheme="minorHAnsi"/>
          <w:b/>
          <w:sz w:val="20"/>
          <w:szCs w:val="20"/>
          <w:lang w:val="es-ES"/>
        </w:rPr>
        <w:t xml:space="preserve">  3’596</w:t>
      </w:r>
      <w:r w:rsidR="00266B16" w:rsidRPr="00DB6A3C">
        <w:rPr>
          <w:rFonts w:asciiTheme="minorHAnsi" w:hAnsiTheme="minorHAnsi" w:cstheme="minorHAnsi"/>
          <w:b/>
          <w:sz w:val="20"/>
          <w:szCs w:val="20"/>
          <w:lang w:val="es-ES"/>
        </w:rPr>
        <w:t>,30</w:t>
      </w:r>
      <w:r w:rsidR="00225F02">
        <w:rPr>
          <w:rFonts w:asciiTheme="minorHAnsi" w:hAnsiTheme="minorHAnsi" w:cstheme="minorHAnsi"/>
          <w:b/>
          <w:sz w:val="20"/>
          <w:szCs w:val="20"/>
          <w:lang w:val="es-ES"/>
        </w:rPr>
        <w:t>2</w:t>
      </w:r>
    </w:p>
    <w:p w:rsidR="00305A55" w:rsidRPr="00DB6A3C" w:rsidRDefault="00305A55" w:rsidP="00305A55">
      <w:pPr>
        <w:pStyle w:val="Prrafodelista"/>
        <w:spacing w:after="0"/>
        <w:ind w:left="0"/>
        <w:rPr>
          <w:rFonts w:asciiTheme="minorHAnsi" w:hAnsiTheme="minorHAnsi" w:cstheme="minorHAnsi"/>
          <w:b/>
          <w:sz w:val="20"/>
          <w:szCs w:val="20"/>
          <w:lang w:val="es-ES"/>
        </w:rPr>
      </w:pPr>
    </w:p>
    <w:p w:rsidR="00305A55" w:rsidRPr="00DB6A3C" w:rsidRDefault="00305A55" w:rsidP="00305A55">
      <w:pPr>
        <w:pStyle w:val="Prrafodelista"/>
        <w:numPr>
          <w:ilvl w:val="0"/>
          <w:numId w:val="16"/>
        </w:numPr>
        <w:spacing w:after="0"/>
        <w:rPr>
          <w:rFonts w:asciiTheme="minorHAnsi" w:hAnsiTheme="minorHAnsi" w:cstheme="minorHAnsi"/>
          <w:b/>
          <w:sz w:val="20"/>
          <w:szCs w:val="20"/>
          <w:lang w:val="es-ES"/>
        </w:rPr>
      </w:pPr>
      <w:r w:rsidRPr="00DB6A3C">
        <w:rPr>
          <w:rFonts w:asciiTheme="minorHAnsi" w:hAnsiTheme="minorHAnsi" w:cstheme="minorHAnsi"/>
          <w:sz w:val="20"/>
          <w:szCs w:val="20"/>
          <w:lang w:val="es-ES"/>
        </w:rPr>
        <w:t>Cuentas por cobrar a corto plazo ………………….………</w:t>
      </w:r>
      <w:r w:rsidR="006E155D" w:rsidRPr="00DB6A3C">
        <w:rPr>
          <w:rFonts w:asciiTheme="minorHAnsi" w:hAnsiTheme="minorHAnsi" w:cstheme="minorHAnsi"/>
          <w:sz w:val="20"/>
          <w:szCs w:val="20"/>
          <w:lang w:val="es-ES"/>
        </w:rPr>
        <w:t>……………</w:t>
      </w:r>
      <w:r w:rsidR="00E63A8A">
        <w:rPr>
          <w:rFonts w:asciiTheme="minorHAnsi" w:hAnsiTheme="minorHAnsi" w:cstheme="minorHAnsi"/>
          <w:sz w:val="20"/>
          <w:szCs w:val="20"/>
          <w:lang w:val="es-ES"/>
        </w:rPr>
        <w:t>................…....…………</w:t>
      </w:r>
      <w:r w:rsidRPr="00DB6A3C">
        <w:rPr>
          <w:rFonts w:asciiTheme="minorHAnsi" w:hAnsiTheme="minorHAnsi" w:cstheme="minorHAnsi"/>
          <w:sz w:val="20"/>
          <w:szCs w:val="20"/>
          <w:lang w:val="es-ES"/>
        </w:rPr>
        <w:t>.. $</w:t>
      </w:r>
      <w:r w:rsidR="009713D2" w:rsidRPr="00DB6A3C">
        <w:rPr>
          <w:rFonts w:asciiTheme="minorHAnsi" w:hAnsiTheme="minorHAnsi" w:cstheme="minorHAnsi"/>
          <w:sz w:val="20"/>
          <w:szCs w:val="20"/>
          <w:lang w:val="es-ES"/>
        </w:rPr>
        <w:t xml:space="preserve">    </w:t>
      </w:r>
      <w:r w:rsidR="008E505F">
        <w:rPr>
          <w:rFonts w:asciiTheme="minorHAnsi" w:hAnsiTheme="minorHAnsi" w:cstheme="minorHAnsi"/>
          <w:sz w:val="20"/>
          <w:szCs w:val="20"/>
          <w:lang w:val="es-ES"/>
        </w:rPr>
        <w:t xml:space="preserve"> </w:t>
      </w:r>
      <w:r w:rsidR="009713D2" w:rsidRPr="00DB6A3C">
        <w:rPr>
          <w:rFonts w:asciiTheme="minorHAnsi" w:hAnsiTheme="minorHAnsi" w:cstheme="minorHAnsi"/>
          <w:sz w:val="20"/>
          <w:szCs w:val="20"/>
          <w:lang w:val="es-ES"/>
        </w:rPr>
        <w:t xml:space="preserve">  </w:t>
      </w:r>
      <w:r w:rsidR="00F30C77" w:rsidRPr="00DB6A3C">
        <w:rPr>
          <w:rFonts w:asciiTheme="minorHAnsi" w:hAnsiTheme="minorHAnsi" w:cstheme="minorHAnsi"/>
          <w:sz w:val="20"/>
          <w:szCs w:val="20"/>
          <w:lang w:val="es-ES"/>
        </w:rPr>
        <w:t xml:space="preserve"> 3’520,000</w:t>
      </w:r>
    </w:p>
    <w:p w:rsidR="006B3364" w:rsidRPr="006B3364" w:rsidRDefault="006B3364" w:rsidP="006B3364">
      <w:pPr>
        <w:spacing w:after="0"/>
        <w:jc w:val="both"/>
        <w:rPr>
          <w:rFonts w:cs="Calibri"/>
          <w:sz w:val="20"/>
          <w:szCs w:val="20"/>
        </w:rPr>
      </w:pPr>
      <w:r w:rsidRPr="006B3364">
        <w:rPr>
          <w:rFonts w:cs="Calibri"/>
          <w:sz w:val="20"/>
          <w:szCs w:val="20"/>
          <w:lang w:val="es-ES"/>
        </w:rPr>
        <w:t>El saldo</w:t>
      </w:r>
      <w:r w:rsidRPr="006B3364">
        <w:rPr>
          <w:rFonts w:cs="Calibri"/>
          <w:sz w:val="20"/>
          <w:szCs w:val="20"/>
        </w:rPr>
        <w:t xml:space="preserve"> que refleja esta cuenta corresponde a la transferencia del recibo del impuesto estatal del 3% sobre nóminas del mes de diciembre, pendiente de ministración al cierre del ejercicio.</w:t>
      </w:r>
    </w:p>
    <w:p w:rsidR="00305A55" w:rsidRPr="00DB6A3C" w:rsidRDefault="00305A55" w:rsidP="00305A55">
      <w:pPr>
        <w:spacing w:after="0"/>
        <w:jc w:val="both"/>
        <w:rPr>
          <w:rFonts w:asciiTheme="minorHAnsi" w:hAnsiTheme="minorHAnsi" w:cstheme="minorHAnsi"/>
          <w:sz w:val="20"/>
          <w:szCs w:val="20"/>
        </w:rPr>
      </w:pPr>
    </w:p>
    <w:p w:rsidR="00305A55" w:rsidRPr="00DB6A3C" w:rsidRDefault="00305A55" w:rsidP="00305A55">
      <w:pPr>
        <w:pStyle w:val="Prrafodelista"/>
        <w:numPr>
          <w:ilvl w:val="0"/>
          <w:numId w:val="16"/>
        </w:numPr>
        <w:spacing w:after="0"/>
        <w:rPr>
          <w:rFonts w:asciiTheme="minorHAnsi" w:hAnsiTheme="minorHAnsi" w:cstheme="minorHAnsi"/>
          <w:b/>
          <w:sz w:val="20"/>
          <w:szCs w:val="20"/>
          <w:lang w:val="es-ES"/>
        </w:rPr>
      </w:pPr>
      <w:r w:rsidRPr="00DB6A3C">
        <w:rPr>
          <w:rFonts w:asciiTheme="minorHAnsi" w:hAnsiTheme="minorHAnsi" w:cstheme="minorHAnsi"/>
          <w:sz w:val="20"/>
          <w:szCs w:val="20"/>
          <w:lang w:val="es-ES"/>
        </w:rPr>
        <w:t>Deudores diversos</w:t>
      </w:r>
      <w:r w:rsidR="00AF46F7" w:rsidRPr="00DB6A3C">
        <w:rPr>
          <w:rFonts w:asciiTheme="minorHAnsi" w:hAnsiTheme="minorHAnsi" w:cstheme="minorHAnsi"/>
          <w:sz w:val="20"/>
          <w:szCs w:val="20"/>
          <w:lang w:val="es-ES"/>
        </w:rPr>
        <w:t xml:space="preserve">  </w:t>
      </w:r>
      <w:r w:rsidRPr="00DB6A3C">
        <w:rPr>
          <w:rFonts w:asciiTheme="minorHAnsi" w:hAnsiTheme="minorHAnsi" w:cstheme="minorHAnsi"/>
          <w:sz w:val="20"/>
          <w:szCs w:val="20"/>
          <w:lang w:val="es-ES"/>
        </w:rPr>
        <w:t>…………….………..……….…………</w:t>
      </w:r>
      <w:r w:rsidR="00AF46F7" w:rsidRPr="00DB6A3C">
        <w:rPr>
          <w:rFonts w:asciiTheme="minorHAnsi" w:hAnsiTheme="minorHAnsi" w:cstheme="minorHAnsi"/>
          <w:sz w:val="20"/>
          <w:szCs w:val="20"/>
          <w:lang w:val="es-ES"/>
        </w:rPr>
        <w:t>……………................…………...</w:t>
      </w:r>
      <w:r w:rsidR="00E63A8A">
        <w:rPr>
          <w:rFonts w:asciiTheme="minorHAnsi" w:hAnsiTheme="minorHAnsi" w:cstheme="minorHAnsi"/>
          <w:sz w:val="20"/>
          <w:szCs w:val="20"/>
          <w:lang w:val="es-ES"/>
        </w:rPr>
        <w:t>..........</w:t>
      </w:r>
      <w:r w:rsidRPr="00DB6A3C">
        <w:rPr>
          <w:rFonts w:asciiTheme="minorHAnsi" w:hAnsiTheme="minorHAnsi" w:cstheme="minorHAnsi"/>
          <w:sz w:val="20"/>
          <w:szCs w:val="20"/>
          <w:lang w:val="es-ES"/>
        </w:rPr>
        <w:t>.. $</w:t>
      </w:r>
      <w:r w:rsidR="00AF46F7" w:rsidRPr="00DB6A3C">
        <w:rPr>
          <w:rFonts w:asciiTheme="minorHAnsi" w:hAnsiTheme="minorHAnsi" w:cstheme="minorHAnsi"/>
          <w:sz w:val="20"/>
          <w:szCs w:val="20"/>
          <w:lang w:val="es-ES"/>
        </w:rPr>
        <w:t xml:space="preserve">   </w:t>
      </w:r>
      <w:r w:rsidR="009713D2" w:rsidRPr="00DB6A3C">
        <w:rPr>
          <w:rFonts w:asciiTheme="minorHAnsi" w:hAnsiTheme="minorHAnsi" w:cstheme="minorHAnsi"/>
          <w:sz w:val="20"/>
          <w:szCs w:val="20"/>
          <w:lang w:val="es-ES"/>
        </w:rPr>
        <w:t xml:space="preserve">      </w:t>
      </w:r>
      <w:r w:rsidR="00AF46F7" w:rsidRPr="00DB6A3C">
        <w:rPr>
          <w:rFonts w:asciiTheme="minorHAnsi" w:hAnsiTheme="minorHAnsi" w:cstheme="minorHAnsi"/>
          <w:sz w:val="20"/>
          <w:szCs w:val="20"/>
          <w:lang w:val="es-ES"/>
        </w:rPr>
        <w:t xml:space="preserve"> </w:t>
      </w:r>
      <w:r w:rsidR="008E505F">
        <w:rPr>
          <w:rFonts w:asciiTheme="minorHAnsi" w:hAnsiTheme="minorHAnsi" w:cstheme="minorHAnsi"/>
          <w:sz w:val="20"/>
          <w:szCs w:val="20"/>
          <w:lang w:val="es-ES"/>
        </w:rPr>
        <w:t xml:space="preserve"> </w:t>
      </w:r>
      <w:r w:rsidR="00AF46F7" w:rsidRPr="00DB6A3C">
        <w:rPr>
          <w:rFonts w:asciiTheme="minorHAnsi" w:hAnsiTheme="minorHAnsi" w:cstheme="minorHAnsi"/>
          <w:sz w:val="20"/>
          <w:szCs w:val="20"/>
          <w:lang w:val="es-ES"/>
        </w:rPr>
        <w:t xml:space="preserve"> </w:t>
      </w:r>
      <w:r w:rsidR="00F30C77" w:rsidRPr="00DB6A3C">
        <w:rPr>
          <w:rFonts w:asciiTheme="minorHAnsi" w:hAnsiTheme="minorHAnsi" w:cstheme="minorHAnsi"/>
          <w:sz w:val="20"/>
          <w:szCs w:val="20"/>
          <w:lang w:val="es-ES"/>
        </w:rPr>
        <w:t xml:space="preserve"> 76,30</w:t>
      </w:r>
      <w:r w:rsidR="00225F02">
        <w:rPr>
          <w:rFonts w:asciiTheme="minorHAnsi" w:hAnsiTheme="minorHAnsi" w:cstheme="minorHAnsi"/>
          <w:sz w:val="20"/>
          <w:szCs w:val="20"/>
          <w:lang w:val="es-ES"/>
        </w:rPr>
        <w:t>2</w:t>
      </w:r>
    </w:p>
    <w:p w:rsidR="00305A55" w:rsidRPr="00DB6A3C" w:rsidRDefault="00305A55" w:rsidP="00305A55">
      <w:pPr>
        <w:spacing w:after="0"/>
        <w:rPr>
          <w:rFonts w:asciiTheme="minorHAnsi" w:hAnsiTheme="minorHAnsi" w:cstheme="minorHAnsi"/>
          <w:sz w:val="20"/>
          <w:szCs w:val="20"/>
          <w:lang w:val="es-ES"/>
        </w:rPr>
      </w:pPr>
      <w:r w:rsidRPr="00DB6A3C">
        <w:rPr>
          <w:rFonts w:asciiTheme="minorHAnsi" w:hAnsiTheme="minorHAnsi" w:cstheme="minorHAnsi"/>
          <w:sz w:val="20"/>
          <w:szCs w:val="20"/>
          <w:lang w:val="es-ES"/>
        </w:rPr>
        <w:t xml:space="preserve">El saldo que refleja esta cuenta corresponde </w:t>
      </w:r>
      <w:r w:rsidR="00D0040F" w:rsidRPr="00DB6A3C">
        <w:rPr>
          <w:rFonts w:asciiTheme="minorHAnsi" w:hAnsiTheme="minorHAnsi" w:cstheme="minorHAnsi"/>
          <w:sz w:val="20"/>
          <w:szCs w:val="20"/>
          <w:lang w:val="es-ES"/>
        </w:rPr>
        <w:t>a gastos sujetos a comprobación.</w:t>
      </w:r>
    </w:p>
    <w:p w:rsidR="00D0040F" w:rsidRPr="00DB6A3C" w:rsidRDefault="008E505F" w:rsidP="00305A55">
      <w:pPr>
        <w:spacing w:after="0"/>
        <w:rPr>
          <w:rFonts w:asciiTheme="minorHAnsi" w:hAnsiTheme="minorHAnsi" w:cstheme="minorHAnsi"/>
          <w:sz w:val="20"/>
          <w:szCs w:val="20"/>
          <w:lang w:val="es-ES"/>
        </w:rPr>
      </w:pPr>
      <w:r>
        <w:rPr>
          <w:rFonts w:asciiTheme="minorHAnsi" w:hAnsiTheme="minorHAnsi" w:cstheme="minorHAnsi"/>
          <w:sz w:val="20"/>
          <w:szCs w:val="20"/>
          <w:lang w:val="es-ES"/>
        </w:rPr>
        <w:t xml:space="preserve"> </w:t>
      </w:r>
    </w:p>
    <w:p w:rsidR="00305A55" w:rsidRPr="00DB6A3C" w:rsidRDefault="00305A55" w:rsidP="00D0040F">
      <w:pPr>
        <w:pStyle w:val="Prrafodelista"/>
        <w:numPr>
          <w:ilvl w:val="0"/>
          <w:numId w:val="16"/>
        </w:numPr>
        <w:spacing w:after="0"/>
        <w:rPr>
          <w:rFonts w:asciiTheme="minorHAnsi" w:hAnsiTheme="minorHAnsi" w:cstheme="minorHAnsi"/>
          <w:b/>
          <w:sz w:val="20"/>
          <w:szCs w:val="20"/>
          <w:lang w:val="es-ES"/>
        </w:rPr>
      </w:pPr>
      <w:r w:rsidRPr="00DB6A3C">
        <w:rPr>
          <w:rFonts w:asciiTheme="minorHAnsi" w:hAnsiTheme="minorHAnsi" w:cstheme="minorHAnsi"/>
          <w:sz w:val="20"/>
          <w:szCs w:val="20"/>
          <w:lang w:val="es-ES"/>
        </w:rPr>
        <w:t>Otros derechos a recibir efectivo y equivalentes</w:t>
      </w:r>
      <w:r w:rsidR="00C95C6F" w:rsidRPr="00DB6A3C">
        <w:rPr>
          <w:rFonts w:asciiTheme="minorHAnsi" w:hAnsiTheme="minorHAnsi" w:cstheme="minorHAnsi"/>
          <w:sz w:val="20"/>
          <w:szCs w:val="20"/>
          <w:lang w:val="es-ES"/>
        </w:rPr>
        <w:t xml:space="preserve"> a corto plazo ..</w:t>
      </w:r>
      <w:r w:rsidR="00E63A8A">
        <w:rPr>
          <w:rFonts w:asciiTheme="minorHAnsi" w:hAnsiTheme="minorHAnsi" w:cstheme="minorHAnsi"/>
          <w:sz w:val="20"/>
          <w:szCs w:val="20"/>
          <w:lang w:val="es-ES"/>
        </w:rPr>
        <w:t>..….….………………..</w:t>
      </w:r>
      <w:r w:rsidRPr="00DB6A3C">
        <w:rPr>
          <w:rFonts w:asciiTheme="minorHAnsi" w:hAnsiTheme="minorHAnsi" w:cstheme="minorHAnsi"/>
          <w:sz w:val="20"/>
          <w:szCs w:val="20"/>
          <w:lang w:val="es-ES"/>
        </w:rPr>
        <w:t>.</w:t>
      </w:r>
      <w:r w:rsidR="00AF46F7" w:rsidRPr="00DB6A3C">
        <w:rPr>
          <w:rFonts w:asciiTheme="minorHAnsi" w:hAnsiTheme="minorHAnsi" w:cstheme="minorHAnsi"/>
          <w:sz w:val="20"/>
          <w:szCs w:val="20"/>
          <w:lang w:val="es-ES"/>
        </w:rPr>
        <w:t>..</w:t>
      </w:r>
      <w:r w:rsidRPr="00DB6A3C">
        <w:rPr>
          <w:rFonts w:asciiTheme="minorHAnsi" w:hAnsiTheme="minorHAnsi" w:cstheme="minorHAnsi"/>
          <w:sz w:val="20"/>
          <w:szCs w:val="20"/>
          <w:lang w:val="es-ES"/>
        </w:rPr>
        <w:t>. $</w:t>
      </w:r>
      <w:r w:rsidR="00AF46F7" w:rsidRPr="00DB6A3C">
        <w:rPr>
          <w:rFonts w:asciiTheme="minorHAnsi" w:hAnsiTheme="minorHAnsi" w:cstheme="minorHAnsi"/>
          <w:sz w:val="20"/>
          <w:szCs w:val="20"/>
          <w:lang w:val="es-ES"/>
        </w:rPr>
        <w:t xml:space="preserve">        </w:t>
      </w:r>
      <w:r w:rsidR="009713D2" w:rsidRPr="00DB6A3C">
        <w:rPr>
          <w:rFonts w:asciiTheme="minorHAnsi" w:hAnsiTheme="minorHAnsi" w:cstheme="minorHAnsi"/>
          <w:sz w:val="20"/>
          <w:szCs w:val="20"/>
          <w:lang w:val="es-ES"/>
        </w:rPr>
        <w:t xml:space="preserve">     </w:t>
      </w:r>
      <w:r w:rsidR="008E505F">
        <w:rPr>
          <w:rFonts w:asciiTheme="minorHAnsi" w:hAnsiTheme="minorHAnsi" w:cstheme="minorHAnsi"/>
          <w:sz w:val="20"/>
          <w:szCs w:val="20"/>
          <w:lang w:val="es-ES"/>
        </w:rPr>
        <w:t xml:space="preserve"> </w:t>
      </w:r>
      <w:r w:rsidR="009713D2" w:rsidRPr="00DB6A3C">
        <w:rPr>
          <w:rFonts w:asciiTheme="minorHAnsi" w:hAnsiTheme="minorHAnsi" w:cstheme="minorHAnsi"/>
          <w:sz w:val="20"/>
          <w:szCs w:val="20"/>
          <w:lang w:val="es-ES"/>
        </w:rPr>
        <w:t xml:space="preserve"> </w:t>
      </w:r>
      <w:r w:rsidR="00AF46F7" w:rsidRPr="00DB6A3C">
        <w:rPr>
          <w:rFonts w:asciiTheme="minorHAnsi" w:hAnsiTheme="minorHAnsi" w:cstheme="minorHAnsi"/>
          <w:sz w:val="20"/>
          <w:szCs w:val="20"/>
          <w:lang w:val="es-ES"/>
        </w:rPr>
        <w:t xml:space="preserve">   </w:t>
      </w:r>
      <w:r w:rsidR="00F30C77" w:rsidRPr="00DB6A3C">
        <w:rPr>
          <w:rFonts w:asciiTheme="minorHAnsi" w:hAnsiTheme="minorHAnsi" w:cstheme="minorHAnsi"/>
          <w:sz w:val="20"/>
          <w:szCs w:val="20"/>
          <w:lang w:val="es-ES"/>
        </w:rPr>
        <w:t xml:space="preserve">    </w:t>
      </w:r>
      <w:r w:rsidR="005D0865" w:rsidRPr="00DB6A3C">
        <w:rPr>
          <w:rFonts w:asciiTheme="minorHAnsi" w:hAnsiTheme="minorHAnsi" w:cstheme="minorHAnsi"/>
          <w:sz w:val="20"/>
          <w:szCs w:val="20"/>
          <w:lang w:val="es-ES"/>
        </w:rPr>
        <w:t xml:space="preserve"> 0</w:t>
      </w:r>
      <w:r w:rsidRPr="00DB6A3C">
        <w:rPr>
          <w:rFonts w:asciiTheme="minorHAnsi" w:hAnsiTheme="minorHAnsi" w:cstheme="minorHAnsi"/>
          <w:sz w:val="20"/>
          <w:szCs w:val="20"/>
        </w:rPr>
        <w:t xml:space="preserve"> </w:t>
      </w:r>
    </w:p>
    <w:p w:rsidR="00D0040F" w:rsidRPr="00DB6A3C" w:rsidRDefault="00D0040F" w:rsidP="00D0040F">
      <w:pPr>
        <w:spacing w:after="0"/>
        <w:rPr>
          <w:rFonts w:asciiTheme="minorHAnsi" w:hAnsiTheme="minorHAnsi" w:cstheme="minorHAnsi"/>
          <w:b/>
          <w:sz w:val="20"/>
          <w:szCs w:val="20"/>
          <w:lang w:val="es-ES"/>
        </w:rPr>
      </w:pPr>
    </w:p>
    <w:p w:rsidR="00305A55" w:rsidRPr="00DB6A3C" w:rsidRDefault="00305A55" w:rsidP="00305A55">
      <w:pPr>
        <w:spacing w:after="0"/>
        <w:rPr>
          <w:rFonts w:asciiTheme="minorHAnsi" w:hAnsiTheme="minorHAnsi" w:cstheme="minorHAnsi"/>
          <w:b/>
          <w:sz w:val="20"/>
          <w:szCs w:val="20"/>
          <w:lang w:val="es-ES"/>
        </w:rPr>
      </w:pPr>
    </w:p>
    <w:p w:rsidR="00305A55" w:rsidRPr="00DB6A3C" w:rsidRDefault="00305A55" w:rsidP="00305A55">
      <w:pPr>
        <w:spacing w:after="0"/>
        <w:rPr>
          <w:rFonts w:asciiTheme="minorHAnsi" w:hAnsiTheme="minorHAnsi" w:cstheme="minorHAnsi"/>
          <w:b/>
          <w:sz w:val="20"/>
          <w:szCs w:val="20"/>
          <w:lang w:val="es-ES"/>
        </w:rPr>
      </w:pPr>
      <w:r w:rsidRPr="00DB6A3C">
        <w:rPr>
          <w:rFonts w:asciiTheme="minorHAnsi" w:hAnsiTheme="minorHAnsi" w:cstheme="minorHAnsi"/>
          <w:b/>
          <w:sz w:val="20"/>
          <w:szCs w:val="20"/>
          <w:lang w:val="es-ES"/>
        </w:rPr>
        <w:t>Derechos a recibir Bienes o Servicios</w:t>
      </w:r>
      <w:r w:rsidR="00BF35E1" w:rsidRPr="00DB6A3C">
        <w:rPr>
          <w:rFonts w:asciiTheme="minorHAnsi" w:hAnsiTheme="minorHAnsi" w:cstheme="minorHAnsi"/>
          <w:b/>
          <w:sz w:val="20"/>
          <w:szCs w:val="20"/>
          <w:lang w:val="es-ES"/>
        </w:rPr>
        <w:t xml:space="preserve"> </w:t>
      </w:r>
      <w:r w:rsidRPr="00DB6A3C">
        <w:rPr>
          <w:rFonts w:asciiTheme="minorHAnsi" w:hAnsiTheme="minorHAnsi" w:cstheme="minorHAnsi"/>
          <w:b/>
          <w:sz w:val="20"/>
          <w:szCs w:val="20"/>
          <w:lang w:val="es-ES"/>
        </w:rPr>
        <w:t>………………..…………………………………………</w:t>
      </w:r>
      <w:r w:rsidR="00BF35E1" w:rsidRPr="00DB6A3C">
        <w:rPr>
          <w:rFonts w:asciiTheme="minorHAnsi" w:hAnsiTheme="minorHAnsi" w:cstheme="minorHAnsi"/>
          <w:b/>
          <w:sz w:val="20"/>
          <w:szCs w:val="20"/>
          <w:lang w:val="es-ES"/>
        </w:rPr>
        <w:t>………………..</w:t>
      </w:r>
      <w:r w:rsidRPr="00DB6A3C">
        <w:rPr>
          <w:rFonts w:asciiTheme="minorHAnsi" w:hAnsiTheme="minorHAnsi" w:cstheme="minorHAnsi"/>
          <w:b/>
          <w:sz w:val="20"/>
          <w:szCs w:val="20"/>
          <w:lang w:val="es-ES"/>
        </w:rPr>
        <w:t>.. $</w:t>
      </w:r>
      <w:r w:rsidR="00BF35E1" w:rsidRPr="00DB6A3C">
        <w:rPr>
          <w:rFonts w:asciiTheme="minorHAnsi" w:hAnsiTheme="minorHAnsi" w:cstheme="minorHAnsi"/>
          <w:b/>
          <w:sz w:val="20"/>
          <w:szCs w:val="20"/>
          <w:lang w:val="es-ES"/>
        </w:rPr>
        <w:t xml:space="preserve">  </w:t>
      </w:r>
      <w:r w:rsidR="00594CD4" w:rsidRPr="00DB6A3C">
        <w:rPr>
          <w:rFonts w:asciiTheme="minorHAnsi" w:hAnsiTheme="minorHAnsi" w:cstheme="minorHAnsi"/>
          <w:b/>
          <w:sz w:val="20"/>
          <w:szCs w:val="20"/>
          <w:lang w:val="es-ES"/>
        </w:rPr>
        <w:t xml:space="preserve"> </w:t>
      </w:r>
      <w:r w:rsidR="009713D2" w:rsidRPr="00DB6A3C">
        <w:rPr>
          <w:rFonts w:asciiTheme="minorHAnsi" w:hAnsiTheme="minorHAnsi" w:cstheme="minorHAnsi"/>
          <w:b/>
          <w:sz w:val="20"/>
          <w:szCs w:val="20"/>
          <w:lang w:val="es-ES"/>
        </w:rPr>
        <w:t xml:space="preserve">     </w:t>
      </w:r>
      <w:r w:rsidR="00BF35E1" w:rsidRPr="00DB6A3C">
        <w:rPr>
          <w:rFonts w:asciiTheme="minorHAnsi" w:hAnsiTheme="minorHAnsi" w:cstheme="minorHAnsi"/>
          <w:b/>
          <w:sz w:val="20"/>
          <w:szCs w:val="20"/>
          <w:lang w:val="es-ES"/>
        </w:rPr>
        <w:t xml:space="preserve"> </w:t>
      </w:r>
      <w:r w:rsidR="008E505F">
        <w:rPr>
          <w:rFonts w:asciiTheme="minorHAnsi" w:hAnsiTheme="minorHAnsi" w:cstheme="minorHAnsi"/>
          <w:b/>
          <w:sz w:val="20"/>
          <w:szCs w:val="20"/>
          <w:lang w:val="es-ES"/>
        </w:rPr>
        <w:t xml:space="preserve">   </w:t>
      </w:r>
      <w:r w:rsidR="00BF35E1" w:rsidRPr="00DB6A3C">
        <w:rPr>
          <w:rFonts w:asciiTheme="minorHAnsi" w:hAnsiTheme="minorHAnsi" w:cstheme="minorHAnsi"/>
          <w:b/>
          <w:sz w:val="20"/>
          <w:szCs w:val="20"/>
          <w:lang w:val="es-ES"/>
        </w:rPr>
        <w:t xml:space="preserve"> </w:t>
      </w:r>
      <w:r w:rsidR="003C2271" w:rsidRPr="00DB6A3C">
        <w:rPr>
          <w:rFonts w:asciiTheme="minorHAnsi" w:hAnsiTheme="minorHAnsi" w:cstheme="minorHAnsi"/>
          <w:b/>
          <w:sz w:val="20"/>
          <w:szCs w:val="20"/>
          <w:lang w:val="es-ES"/>
        </w:rPr>
        <w:t xml:space="preserve">  87,018</w:t>
      </w:r>
    </w:p>
    <w:p w:rsidR="00305A55" w:rsidRPr="00DB6A3C" w:rsidRDefault="00305A55" w:rsidP="00305A55">
      <w:pPr>
        <w:spacing w:after="0"/>
        <w:rPr>
          <w:rFonts w:asciiTheme="minorHAnsi" w:hAnsiTheme="minorHAnsi" w:cstheme="minorHAnsi"/>
          <w:b/>
          <w:sz w:val="20"/>
          <w:szCs w:val="20"/>
          <w:lang w:val="es-ES"/>
        </w:rPr>
      </w:pPr>
    </w:p>
    <w:p w:rsidR="00305A55" w:rsidRPr="00DB6A3C" w:rsidRDefault="00305A55" w:rsidP="00305A55">
      <w:pPr>
        <w:numPr>
          <w:ilvl w:val="0"/>
          <w:numId w:val="22"/>
        </w:numPr>
        <w:spacing w:after="0"/>
        <w:rPr>
          <w:rFonts w:asciiTheme="minorHAnsi" w:hAnsiTheme="minorHAnsi" w:cstheme="minorHAnsi"/>
          <w:sz w:val="20"/>
          <w:szCs w:val="20"/>
          <w:lang w:val="es-ES"/>
        </w:rPr>
      </w:pPr>
      <w:r w:rsidRPr="00DB6A3C">
        <w:rPr>
          <w:rFonts w:asciiTheme="minorHAnsi" w:hAnsiTheme="minorHAnsi" w:cstheme="minorHAnsi"/>
          <w:sz w:val="20"/>
          <w:szCs w:val="20"/>
          <w:lang w:val="es-ES"/>
        </w:rPr>
        <w:t>Anticipo a Proveedores de Bienes</w:t>
      </w:r>
      <w:r w:rsidR="00BF35E1" w:rsidRPr="00DB6A3C">
        <w:rPr>
          <w:rFonts w:asciiTheme="minorHAnsi" w:hAnsiTheme="minorHAnsi" w:cstheme="minorHAnsi"/>
          <w:sz w:val="20"/>
          <w:szCs w:val="20"/>
          <w:lang w:val="es-ES"/>
        </w:rPr>
        <w:t xml:space="preserve"> </w:t>
      </w:r>
      <w:r w:rsidRPr="00DB6A3C">
        <w:rPr>
          <w:rFonts w:asciiTheme="minorHAnsi" w:hAnsiTheme="minorHAnsi" w:cstheme="minorHAnsi"/>
          <w:sz w:val="20"/>
          <w:szCs w:val="20"/>
          <w:lang w:val="es-ES"/>
        </w:rPr>
        <w:t>……</w:t>
      </w:r>
      <w:r w:rsidR="00BF35E1" w:rsidRPr="00DB6A3C">
        <w:rPr>
          <w:rFonts w:asciiTheme="minorHAnsi" w:hAnsiTheme="minorHAnsi" w:cstheme="minorHAnsi"/>
          <w:sz w:val="20"/>
          <w:szCs w:val="20"/>
          <w:lang w:val="es-ES"/>
        </w:rPr>
        <w:t>………………</w:t>
      </w:r>
      <w:r w:rsidR="00E63A8A">
        <w:rPr>
          <w:rFonts w:asciiTheme="minorHAnsi" w:hAnsiTheme="minorHAnsi" w:cstheme="minorHAnsi"/>
          <w:sz w:val="20"/>
          <w:szCs w:val="20"/>
          <w:lang w:val="es-ES"/>
        </w:rPr>
        <w:t>…………………………………………………</w:t>
      </w:r>
      <w:r w:rsidRPr="00DB6A3C">
        <w:rPr>
          <w:rFonts w:asciiTheme="minorHAnsi" w:hAnsiTheme="minorHAnsi" w:cstheme="minorHAnsi"/>
          <w:sz w:val="20"/>
          <w:szCs w:val="20"/>
          <w:lang w:val="es-ES"/>
        </w:rPr>
        <w:t xml:space="preserve">…. $ </w:t>
      </w:r>
      <w:r w:rsidR="00BF35E1" w:rsidRPr="00DB6A3C">
        <w:rPr>
          <w:rFonts w:asciiTheme="minorHAnsi" w:hAnsiTheme="minorHAnsi" w:cstheme="minorHAnsi"/>
          <w:sz w:val="20"/>
          <w:szCs w:val="20"/>
          <w:lang w:val="es-ES"/>
        </w:rPr>
        <w:t xml:space="preserve"> </w:t>
      </w:r>
      <w:r w:rsidR="00594CD4" w:rsidRPr="00DB6A3C">
        <w:rPr>
          <w:rFonts w:asciiTheme="minorHAnsi" w:hAnsiTheme="minorHAnsi" w:cstheme="minorHAnsi"/>
          <w:sz w:val="20"/>
          <w:szCs w:val="20"/>
          <w:lang w:val="es-ES"/>
        </w:rPr>
        <w:t xml:space="preserve"> </w:t>
      </w:r>
      <w:r w:rsidR="00BF35E1" w:rsidRPr="00DB6A3C">
        <w:rPr>
          <w:rFonts w:asciiTheme="minorHAnsi" w:hAnsiTheme="minorHAnsi" w:cstheme="minorHAnsi"/>
          <w:sz w:val="20"/>
          <w:szCs w:val="20"/>
          <w:lang w:val="es-ES"/>
        </w:rPr>
        <w:t xml:space="preserve"> </w:t>
      </w:r>
      <w:r w:rsidR="009713D2" w:rsidRPr="00DB6A3C">
        <w:rPr>
          <w:rFonts w:asciiTheme="minorHAnsi" w:hAnsiTheme="minorHAnsi" w:cstheme="minorHAnsi"/>
          <w:sz w:val="20"/>
          <w:szCs w:val="20"/>
          <w:lang w:val="es-ES"/>
        </w:rPr>
        <w:t xml:space="preserve">     </w:t>
      </w:r>
      <w:r w:rsidR="008E505F">
        <w:rPr>
          <w:rFonts w:asciiTheme="minorHAnsi" w:hAnsiTheme="minorHAnsi" w:cstheme="minorHAnsi"/>
          <w:sz w:val="20"/>
          <w:szCs w:val="20"/>
          <w:lang w:val="es-ES"/>
        </w:rPr>
        <w:t xml:space="preserve">  </w:t>
      </w:r>
      <w:r w:rsidR="003C2271" w:rsidRPr="00DB6A3C">
        <w:rPr>
          <w:rFonts w:asciiTheme="minorHAnsi" w:hAnsiTheme="minorHAnsi" w:cstheme="minorHAnsi"/>
          <w:sz w:val="20"/>
          <w:szCs w:val="20"/>
          <w:lang w:val="es-ES"/>
        </w:rPr>
        <w:t xml:space="preserve"> </w:t>
      </w:r>
      <w:r w:rsidR="00E63A8A">
        <w:rPr>
          <w:rFonts w:asciiTheme="minorHAnsi" w:hAnsiTheme="minorHAnsi" w:cstheme="minorHAnsi"/>
          <w:sz w:val="20"/>
          <w:szCs w:val="20"/>
          <w:lang w:val="es-ES"/>
        </w:rPr>
        <w:t xml:space="preserve"> </w:t>
      </w:r>
      <w:r w:rsidR="003C2271" w:rsidRPr="00DB6A3C">
        <w:rPr>
          <w:rFonts w:asciiTheme="minorHAnsi" w:hAnsiTheme="minorHAnsi" w:cstheme="minorHAnsi"/>
          <w:sz w:val="20"/>
          <w:szCs w:val="20"/>
          <w:lang w:val="es-ES"/>
        </w:rPr>
        <w:t xml:space="preserve"> 87,018</w:t>
      </w:r>
    </w:p>
    <w:p w:rsidR="00305A55" w:rsidRPr="00DB6A3C" w:rsidRDefault="00305A55" w:rsidP="00305A55">
      <w:pPr>
        <w:spacing w:after="0"/>
        <w:rPr>
          <w:rFonts w:asciiTheme="minorHAnsi" w:hAnsiTheme="minorHAnsi" w:cstheme="minorHAnsi"/>
          <w:sz w:val="20"/>
          <w:szCs w:val="20"/>
          <w:lang w:val="es-ES"/>
        </w:rPr>
      </w:pPr>
      <w:r w:rsidRPr="00DB6A3C">
        <w:rPr>
          <w:rFonts w:asciiTheme="minorHAnsi" w:hAnsiTheme="minorHAnsi" w:cstheme="minorHAnsi"/>
          <w:sz w:val="20"/>
          <w:szCs w:val="20"/>
          <w:lang w:val="es-ES"/>
        </w:rPr>
        <w:t>El saldo de esta cuenta corr</w:t>
      </w:r>
      <w:r w:rsidR="00C95C6F" w:rsidRPr="00DB6A3C">
        <w:rPr>
          <w:rFonts w:asciiTheme="minorHAnsi" w:hAnsiTheme="minorHAnsi" w:cstheme="minorHAnsi"/>
          <w:sz w:val="20"/>
          <w:szCs w:val="20"/>
          <w:lang w:val="es-ES"/>
        </w:rPr>
        <w:t>esponde al anticipo a</w:t>
      </w:r>
      <w:r w:rsidR="003C2271" w:rsidRPr="00DB6A3C">
        <w:rPr>
          <w:rFonts w:asciiTheme="minorHAnsi" w:hAnsiTheme="minorHAnsi" w:cstheme="minorHAnsi"/>
          <w:sz w:val="20"/>
          <w:szCs w:val="20"/>
          <w:lang w:val="es-ES"/>
        </w:rPr>
        <w:t>l proveedor</w:t>
      </w:r>
      <w:r w:rsidR="00C95C6F" w:rsidRPr="00DB6A3C">
        <w:rPr>
          <w:rFonts w:asciiTheme="minorHAnsi" w:hAnsiTheme="minorHAnsi" w:cstheme="minorHAnsi"/>
          <w:sz w:val="20"/>
          <w:szCs w:val="20"/>
          <w:lang w:val="es-ES"/>
        </w:rPr>
        <w:t xml:space="preserve"> </w:t>
      </w:r>
      <w:r w:rsidR="003C2271" w:rsidRPr="00DB6A3C">
        <w:rPr>
          <w:rFonts w:asciiTheme="minorHAnsi" w:hAnsiTheme="minorHAnsi" w:cstheme="minorHAnsi"/>
          <w:sz w:val="20"/>
          <w:szCs w:val="20"/>
          <w:lang w:val="es-ES"/>
        </w:rPr>
        <w:t>Edenred S.A. al 31 de diciembre</w:t>
      </w:r>
      <w:r w:rsidR="00C95C6F" w:rsidRPr="00DB6A3C">
        <w:rPr>
          <w:rFonts w:asciiTheme="minorHAnsi" w:hAnsiTheme="minorHAnsi" w:cstheme="minorHAnsi"/>
          <w:sz w:val="20"/>
          <w:szCs w:val="20"/>
          <w:lang w:val="es-ES"/>
        </w:rPr>
        <w:t xml:space="preserve"> de 2024</w:t>
      </w:r>
      <w:r w:rsidRPr="00DB6A3C">
        <w:rPr>
          <w:rFonts w:asciiTheme="minorHAnsi" w:hAnsiTheme="minorHAnsi" w:cstheme="minorHAnsi"/>
          <w:sz w:val="20"/>
          <w:szCs w:val="20"/>
          <w:lang w:val="es-ES"/>
        </w:rPr>
        <w:t>.</w:t>
      </w:r>
    </w:p>
    <w:p w:rsidR="00305A55" w:rsidRPr="00DB6A3C" w:rsidRDefault="00305A55" w:rsidP="00305A55">
      <w:pPr>
        <w:spacing w:after="0"/>
        <w:rPr>
          <w:rFonts w:asciiTheme="minorHAnsi" w:hAnsiTheme="minorHAnsi" w:cstheme="minorHAnsi"/>
          <w:sz w:val="20"/>
          <w:szCs w:val="20"/>
          <w:lang w:val="es-ES"/>
        </w:rPr>
      </w:pPr>
    </w:p>
    <w:p w:rsidR="00305A55" w:rsidRPr="00DB6A3C" w:rsidRDefault="00305A55" w:rsidP="00305A55">
      <w:pPr>
        <w:spacing w:after="0"/>
        <w:rPr>
          <w:rFonts w:asciiTheme="minorHAnsi" w:hAnsiTheme="minorHAnsi" w:cstheme="minorHAnsi"/>
          <w:b/>
          <w:sz w:val="20"/>
          <w:szCs w:val="20"/>
          <w:lang w:val="es-ES"/>
        </w:rPr>
      </w:pPr>
    </w:p>
    <w:p w:rsidR="00305A55" w:rsidRPr="00E63A8A" w:rsidRDefault="00305A55" w:rsidP="00305A55">
      <w:pPr>
        <w:spacing w:after="0"/>
        <w:rPr>
          <w:rFonts w:asciiTheme="minorHAnsi" w:hAnsiTheme="minorHAnsi" w:cstheme="minorHAnsi"/>
          <w:b/>
          <w:sz w:val="20"/>
          <w:szCs w:val="20"/>
          <w:lang w:val="es-ES"/>
        </w:rPr>
      </w:pPr>
      <w:r w:rsidRPr="00DB6A3C">
        <w:rPr>
          <w:rFonts w:asciiTheme="minorHAnsi" w:hAnsiTheme="minorHAnsi" w:cstheme="minorHAnsi"/>
          <w:b/>
          <w:sz w:val="20"/>
          <w:szCs w:val="20"/>
          <w:lang w:val="es-ES"/>
        </w:rPr>
        <w:t>Bienes Disponibles par</w:t>
      </w:r>
      <w:r w:rsidR="00B1366A" w:rsidRPr="00DB6A3C">
        <w:rPr>
          <w:rFonts w:asciiTheme="minorHAnsi" w:hAnsiTheme="minorHAnsi" w:cstheme="minorHAnsi"/>
          <w:b/>
          <w:sz w:val="20"/>
          <w:szCs w:val="20"/>
          <w:lang w:val="es-ES"/>
        </w:rPr>
        <w:t>a su Transformación o Consumo (I</w:t>
      </w:r>
      <w:r w:rsidRPr="00DB6A3C">
        <w:rPr>
          <w:rFonts w:asciiTheme="minorHAnsi" w:hAnsiTheme="minorHAnsi" w:cstheme="minorHAnsi"/>
          <w:b/>
          <w:sz w:val="20"/>
          <w:szCs w:val="20"/>
          <w:lang w:val="es-ES"/>
        </w:rPr>
        <w:t>nventarios)……………...……………</w:t>
      </w:r>
      <w:r w:rsidR="00BF35E1" w:rsidRPr="00DB6A3C">
        <w:rPr>
          <w:rFonts w:asciiTheme="minorHAnsi" w:hAnsiTheme="minorHAnsi" w:cstheme="minorHAnsi"/>
          <w:b/>
          <w:sz w:val="20"/>
          <w:szCs w:val="20"/>
          <w:lang w:val="es-ES"/>
        </w:rPr>
        <w:t>.</w:t>
      </w:r>
      <w:r w:rsidR="00E63A8A">
        <w:rPr>
          <w:rFonts w:asciiTheme="minorHAnsi" w:hAnsiTheme="minorHAnsi" w:cstheme="minorHAnsi"/>
          <w:b/>
          <w:sz w:val="20"/>
          <w:szCs w:val="20"/>
          <w:lang w:val="es-ES"/>
        </w:rPr>
        <w:t>..</w:t>
      </w:r>
      <w:r w:rsidRPr="00DB6A3C">
        <w:rPr>
          <w:rFonts w:asciiTheme="minorHAnsi" w:hAnsiTheme="minorHAnsi" w:cstheme="minorHAnsi"/>
          <w:b/>
          <w:sz w:val="20"/>
          <w:szCs w:val="20"/>
          <w:lang w:val="es-ES"/>
        </w:rPr>
        <w:t xml:space="preserve">. $ </w:t>
      </w:r>
      <w:r w:rsidR="00BF35E1" w:rsidRPr="00DB6A3C">
        <w:rPr>
          <w:rFonts w:asciiTheme="minorHAnsi" w:hAnsiTheme="minorHAnsi" w:cstheme="minorHAnsi"/>
          <w:b/>
          <w:sz w:val="20"/>
          <w:szCs w:val="20"/>
          <w:lang w:val="es-ES"/>
        </w:rPr>
        <w:t xml:space="preserve">        </w:t>
      </w:r>
      <w:r w:rsidR="009713D2" w:rsidRPr="00DB6A3C">
        <w:rPr>
          <w:rFonts w:asciiTheme="minorHAnsi" w:hAnsiTheme="minorHAnsi" w:cstheme="minorHAnsi"/>
          <w:b/>
          <w:sz w:val="20"/>
          <w:szCs w:val="20"/>
          <w:lang w:val="es-ES"/>
        </w:rPr>
        <w:t xml:space="preserve">  </w:t>
      </w:r>
      <w:r w:rsidR="00E63A8A">
        <w:rPr>
          <w:rFonts w:asciiTheme="minorHAnsi" w:hAnsiTheme="minorHAnsi" w:cstheme="minorHAnsi"/>
          <w:b/>
          <w:sz w:val="20"/>
          <w:szCs w:val="20"/>
          <w:lang w:val="es-ES"/>
        </w:rPr>
        <w:t xml:space="preserve"> </w:t>
      </w:r>
      <w:r w:rsidR="009713D2" w:rsidRPr="00DB6A3C">
        <w:rPr>
          <w:rFonts w:asciiTheme="minorHAnsi" w:hAnsiTheme="minorHAnsi" w:cstheme="minorHAnsi"/>
          <w:b/>
          <w:sz w:val="20"/>
          <w:szCs w:val="20"/>
          <w:lang w:val="es-ES"/>
        </w:rPr>
        <w:t xml:space="preserve">  </w:t>
      </w:r>
      <w:r w:rsidR="00BF35E1" w:rsidRPr="00DB6A3C">
        <w:rPr>
          <w:rFonts w:asciiTheme="minorHAnsi" w:hAnsiTheme="minorHAnsi" w:cstheme="minorHAnsi"/>
          <w:b/>
          <w:sz w:val="20"/>
          <w:szCs w:val="20"/>
          <w:lang w:val="es-ES"/>
        </w:rPr>
        <w:t xml:space="preserve"> </w:t>
      </w:r>
      <w:r w:rsidR="002E605F" w:rsidRPr="00DB6A3C">
        <w:rPr>
          <w:rFonts w:asciiTheme="minorHAnsi" w:hAnsiTheme="minorHAnsi" w:cstheme="minorHAnsi"/>
          <w:b/>
          <w:sz w:val="20"/>
          <w:szCs w:val="20"/>
          <w:lang w:val="es-ES"/>
        </w:rPr>
        <w:t xml:space="preserve"> </w:t>
      </w:r>
      <w:r w:rsidR="008E505F">
        <w:rPr>
          <w:rFonts w:asciiTheme="minorHAnsi" w:hAnsiTheme="minorHAnsi" w:cstheme="minorHAnsi"/>
          <w:b/>
          <w:sz w:val="20"/>
          <w:szCs w:val="20"/>
          <w:lang w:val="es-ES"/>
        </w:rPr>
        <w:t xml:space="preserve">  </w:t>
      </w:r>
      <w:r w:rsidR="00BF35E1" w:rsidRPr="00DB6A3C">
        <w:rPr>
          <w:rFonts w:asciiTheme="minorHAnsi" w:hAnsiTheme="minorHAnsi" w:cstheme="minorHAnsi"/>
          <w:b/>
          <w:sz w:val="20"/>
          <w:szCs w:val="20"/>
          <w:lang w:val="es-ES"/>
        </w:rPr>
        <w:t xml:space="preserve">     </w:t>
      </w:r>
      <w:r w:rsidR="00E63A8A">
        <w:rPr>
          <w:rFonts w:asciiTheme="minorHAnsi" w:hAnsiTheme="minorHAnsi" w:cstheme="minorHAnsi"/>
          <w:b/>
          <w:sz w:val="20"/>
          <w:szCs w:val="20"/>
          <w:lang w:val="es-ES"/>
        </w:rPr>
        <w:t>0</w:t>
      </w:r>
    </w:p>
    <w:p w:rsidR="00305A55" w:rsidRPr="00DB6A3C" w:rsidRDefault="00305A55" w:rsidP="00305A55">
      <w:pPr>
        <w:spacing w:after="0"/>
        <w:rPr>
          <w:rFonts w:asciiTheme="minorHAnsi" w:hAnsiTheme="minorHAnsi" w:cstheme="minorHAnsi"/>
          <w:sz w:val="20"/>
          <w:szCs w:val="20"/>
          <w:lang w:val="es-ES"/>
        </w:rPr>
      </w:pPr>
      <w:r w:rsidRPr="00DB6A3C">
        <w:rPr>
          <w:rFonts w:asciiTheme="minorHAnsi" w:hAnsiTheme="minorHAnsi" w:cstheme="minorHAnsi"/>
          <w:sz w:val="20"/>
          <w:szCs w:val="20"/>
          <w:lang w:val="es-ES"/>
        </w:rPr>
        <w:t xml:space="preserve">No aplica en virtud de no realizar proceso alguno de transformación y/o elaboración de bienes. </w:t>
      </w:r>
    </w:p>
    <w:p w:rsidR="0013113B" w:rsidRPr="00DB6A3C" w:rsidRDefault="0013113B" w:rsidP="00305A55">
      <w:pPr>
        <w:spacing w:after="0"/>
        <w:rPr>
          <w:rFonts w:asciiTheme="minorHAnsi" w:hAnsiTheme="minorHAnsi" w:cstheme="minorHAnsi"/>
          <w:sz w:val="20"/>
          <w:szCs w:val="20"/>
          <w:lang w:val="es-ES"/>
        </w:rPr>
      </w:pPr>
    </w:p>
    <w:p w:rsidR="002E605F" w:rsidRPr="00DB6A3C" w:rsidRDefault="002E605F" w:rsidP="00305A55">
      <w:pPr>
        <w:spacing w:after="0"/>
        <w:rPr>
          <w:rFonts w:asciiTheme="minorHAnsi" w:hAnsiTheme="minorHAnsi" w:cstheme="minorHAnsi"/>
          <w:b/>
          <w:sz w:val="20"/>
          <w:szCs w:val="20"/>
          <w:lang w:val="es-ES"/>
        </w:rPr>
      </w:pPr>
    </w:p>
    <w:p w:rsidR="00305A55" w:rsidRPr="00DB6A3C" w:rsidRDefault="00B1366A" w:rsidP="00305A55">
      <w:pPr>
        <w:spacing w:after="0"/>
        <w:rPr>
          <w:rFonts w:asciiTheme="minorHAnsi" w:hAnsiTheme="minorHAnsi" w:cstheme="minorHAnsi"/>
          <w:b/>
          <w:sz w:val="20"/>
          <w:szCs w:val="20"/>
          <w:lang w:val="es-ES"/>
        </w:rPr>
      </w:pPr>
      <w:r w:rsidRPr="00DB6A3C">
        <w:rPr>
          <w:rFonts w:asciiTheme="minorHAnsi" w:hAnsiTheme="minorHAnsi" w:cstheme="minorHAnsi"/>
          <w:b/>
          <w:sz w:val="20"/>
          <w:szCs w:val="20"/>
          <w:lang w:val="es-ES"/>
        </w:rPr>
        <w:t>Almacenes…………………</w:t>
      </w:r>
      <w:r w:rsidR="00305A55" w:rsidRPr="00DB6A3C">
        <w:rPr>
          <w:rFonts w:asciiTheme="minorHAnsi" w:hAnsiTheme="minorHAnsi" w:cstheme="minorHAnsi"/>
          <w:b/>
          <w:sz w:val="20"/>
          <w:szCs w:val="20"/>
          <w:lang w:val="es-ES"/>
        </w:rPr>
        <w:t>.………………………………………………………..………….……………...</w:t>
      </w:r>
      <w:r w:rsidR="00594CD4" w:rsidRPr="00DB6A3C">
        <w:rPr>
          <w:rFonts w:asciiTheme="minorHAnsi" w:hAnsiTheme="minorHAnsi" w:cstheme="minorHAnsi"/>
          <w:b/>
          <w:sz w:val="20"/>
          <w:szCs w:val="20"/>
          <w:lang w:val="es-ES"/>
        </w:rPr>
        <w:t>.......</w:t>
      </w:r>
      <w:r w:rsidR="00E63A8A">
        <w:rPr>
          <w:rFonts w:asciiTheme="minorHAnsi" w:hAnsiTheme="minorHAnsi" w:cstheme="minorHAnsi"/>
          <w:b/>
          <w:sz w:val="20"/>
          <w:szCs w:val="20"/>
          <w:lang w:val="es-ES"/>
        </w:rPr>
        <w:t>.</w:t>
      </w:r>
      <w:r w:rsidR="00594CD4" w:rsidRPr="00DB6A3C">
        <w:rPr>
          <w:rFonts w:asciiTheme="minorHAnsi" w:hAnsiTheme="minorHAnsi" w:cstheme="minorHAnsi"/>
          <w:b/>
          <w:sz w:val="20"/>
          <w:szCs w:val="20"/>
          <w:lang w:val="es-ES"/>
        </w:rPr>
        <w:t>....</w:t>
      </w:r>
      <w:r w:rsidR="00305A55" w:rsidRPr="00DB6A3C">
        <w:rPr>
          <w:rFonts w:asciiTheme="minorHAnsi" w:hAnsiTheme="minorHAnsi" w:cstheme="minorHAnsi"/>
          <w:b/>
          <w:sz w:val="20"/>
          <w:szCs w:val="20"/>
          <w:lang w:val="es-ES"/>
        </w:rPr>
        <w:t>...... $</w:t>
      </w:r>
      <w:r w:rsidR="00594CD4" w:rsidRPr="00DB6A3C">
        <w:rPr>
          <w:rFonts w:asciiTheme="minorHAnsi" w:hAnsiTheme="minorHAnsi" w:cstheme="minorHAnsi"/>
          <w:b/>
          <w:sz w:val="20"/>
          <w:szCs w:val="20"/>
          <w:lang w:val="es-ES"/>
        </w:rPr>
        <w:t xml:space="preserve">      </w:t>
      </w:r>
      <w:r w:rsidR="009713D2" w:rsidRPr="00DB6A3C">
        <w:rPr>
          <w:rFonts w:asciiTheme="minorHAnsi" w:hAnsiTheme="minorHAnsi" w:cstheme="minorHAnsi"/>
          <w:b/>
          <w:sz w:val="20"/>
          <w:szCs w:val="20"/>
          <w:lang w:val="es-ES"/>
        </w:rPr>
        <w:t xml:space="preserve">    </w:t>
      </w:r>
      <w:r w:rsidR="008E505F">
        <w:rPr>
          <w:rFonts w:asciiTheme="minorHAnsi" w:hAnsiTheme="minorHAnsi" w:cstheme="minorHAnsi"/>
          <w:b/>
          <w:sz w:val="20"/>
          <w:szCs w:val="20"/>
          <w:lang w:val="es-ES"/>
        </w:rPr>
        <w:t xml:space="preserve"> </w:t>
      </w:r>
      <w:r w:rsidR="009713D2" w:rsidRPr="00DB6A3C">
        <w:rPr>
          <w:rFonts w:asciiTheme="minorHAnsi" w:hAnsiTheme="minorHAnsi" w:cstheme="minorHAnsi"/>
          <w:b/>
          <w:sz w:val="20"/>
          <w:szCs w:val="20"/>
          <w:lang w:val="es-ES"/>
        </w:rPr>
        <w:t xml:space="preserve"> </w:t>
      </w:r>
      <w:r w:rsidR="00594CD4" w:rsidRPr="00DB6A3C">
        <w:rPr>
          <w:rFonts w:asciiTheme="minorHAnsi" w:hAnsiTheme="minorHAnsi" w:cstheme="minorHAnsi"/>
          <w:b/>
          <w:sz w:val="20"/>
          <w:szCs w:val="20"/>
          <w:lang w:val="es-ES"/>
        </w:rPr>
        <w:t xml:space="preserve">    </w:t>
      </w:r>
      <w:r w:rsidR="00E63A8A">
        <w:rPr>
          <w:rFonts w:asciiTheme="minorHAnsi" w:hAnsiTheme="minorHAnsi" w:cstheme="minorHAnsi"/>
          <w:b/>
          <w:sz w:val="20"/>
          <w:szCs w:val="20"/>
          <w:lang w:val="es-ES"/>
        </w:rPr>
        <w:t xml:space="preserve"> </w:t>
      </w:r>
      <w:r w:rsidR="00594CD4" w:rsidRPr="00DB6A3C">
        <w:rPr>
          <w:rFonts w:asciiTheme="minorHAnsi" w:hAnsiTheme="minorHAnsi" w:cstheme="minorHAnsi"/>
          <w:b/>
          <w:sz w:val="20"/>
          <w:szCs w:val="20"/>
          <w:lang w:val="es-ES"/>
        </w:rPr>
        <w:t xml:space="preserve">    </w:t>
      </w:r>
      <w:r w:rsidR="00305A55" w:rsidRPr="00DB6A3C">
        <w:rPr>
          <w:rFonts w:asciiTheme="minorHAnsi" w:hAnsiTheme="minorHAnsi" w:cstheme="minorHAnsi"/>
          <w:b/>
          <w:sz w:val="20"/>
          <w:szCs w:val="20"/>
          <w:lang w:val="es-ES"/>
        </w:rPr>
        <w:t xml:space="preserve"> </w:t>
      </w:r>
      <w:r w:rsidR="00E63A8A">
        <w:rPr>
          <w:rFonts w:asciiTheme="minorHAnsi" w:hAnsiTheme="minorHAnsi" w:cstheme="minorHAnsi"/>
          <w:b/>
          <w:sz w:val="20"/>
          <w:szCs w:val="20"/>
          <w:lang w:val="es-ES"/>
        </w:rPr>
        <w:t>0</w:t>
      </w:r>
    </w:p>
    <w:p w:rsidR="00305A55" w:rsidRPr="00DB6A3C" w:rsidRDefault="00305A55" w:rsidP="00305A55">
      <w:pPr>
        <w:spacing w:after="0"/>
        <w:rPr>
          <w:rFonts w:asciiTheme="minorHAnsi" w:hAnsiTheme="minorHAnsi" w:cstheme="minorHAnsi"/>
          <w:sz w:val="20"/>
          <w:szCs w:val="20"/>
          <w:lang w:val="es-ES"/>
        </w:rPr>
      </w:pPr>
      <w:r w:rsidRPr="00DB6A3C">
        <w:rPr>
          <w:rFonts w:asciiTheme="minorHAnsi" w:hAnsiTheme="minorHAnsi" w:cstheme="minorHAnsi"/>
          <w:sz w:val="20"/>
          <w:szCs w:val="20"/>
          <w:lang w:val="es-ES"/>
        </w:rPr>
        <w:t xml:space="preserve">No existen a la fecha de cierre del </w:t>
      </w:r>
      <w:r w:rsidR="00867DE1" w:rsidRPr="00DB6A3C">
        <w:rPr>
          <w:rFonts w:asciiTheme="minorHAnsi" w:hAnsiTheme="minorHAnsi" w:cstheme="minorHAnsi"/>
          <w:sz w:val="20"/>
          <w:szCs w:val="20"/>
          <w:lang w:val="es-ES"/>
        </w:rPr>
        <w:t>ejercicio</w:t>
      </w:r>
      <w:r w:rsidRPr="00DB6A3C">
        <w:rPr>
          <w:rFonts w:asciiTheme="minorHAnsi" w:hAnsiTheme="minorHAnsi" w:cstheme="minorHAnsi"/>
          <w:sz w:val="20"/>
          <w:szCs w:val="20"/>
          <w:lang w:val="es-ES"/>
        </w:rPr>
        <w:t>.</w:t>
      </w:r>
    </w:p>
    <w:p w:rsidR="00305A55" w:rsidRPr="00DB6A3C" w:rsidRDefault="00305A55" w:rsidP="00305A55">
      <w:pPr>
        <w:spacing w:after="0"/>
        <w:rPr>
          <w:rFonts w:asciiTheme="minorHAnsi" w:hAnsiTheme="minorHAnsi" w:cstheme="minorHAnsi"/>
          <w:b/>
          <w:sz w:val="20"/>
          <w:szCs w:val="20"/>
          <w:lang w:val="es-ES"/>
        </w:rPr>
      </w:pPr>
    </w:p>
    <w:p w:rsidR="0013113B" w:rsidRPr="00DB6A3C" w:rsidRDefault="0013113B" w:rsidP="00305A55">
      <w:pPr>
        <w:spacing w:after="0"/>
        <w:rPr>
          <w:rFonts w:asciiTheme="minorHAnsi" w:hAnsiTheme="minorHAnsi" w:cstheme="minorHAnsi"/>
          <w:b/>
          <w:sz w:val="20"/>
          <w:szCs w:val="20"/>
          <w:lang w:val="es-ES"/>
        </w:rPr>
      </w:pPr>
    </w:p>
    <w:p w:rsidR="00B1366A" w:rsidRPr="00DB6A3C" w:rsidRDefault="00B1366A" w:rsidP="00B1366A">
      <w:pPr>
        <w:spacing w:after="0"/>
        <w:rPr>
          <w:rFonts w:asciiTheme="minorHAnsi" w:hAnsiTheme="minorHAnsi" w:cstheme="minorHAnsi"/>
          <w:b/>
          <w:sz w:val="20"/>
          <w:szCs w:val="20"/>
          <w:lang w:val="es-ES"/>
        </w:rPr>
      </w:pPr>
      <w:r w:rsidRPr="00DB6A3C">
        <w:rPr>
          <w:rFonts w:asciiTheme="minorHAnsi" w:hAnsiTheme="minorHAnsi" w:cstheme="minorHAnsi"/>
          <w:b/>
          <w:sz w:val="20"/>
          <w:szCs w:val="20"/>
          <w:lang w:val="es-ES"/>
        </w:rPr>
        <w:t>Inversiones Financieras.………………………………………………………..………….……………............</w:t>
      </w:r>
      <w:r w:rsidR="00E63A8A">
        <w:rPr>
          <w:rFonts w:asciiTheme="minorHAnsi" w:hAnsiTheme="minorHAnsi" w:cstheme="minorHAnsi"/>
          <w:b/>
          <w:sz w:val="20"/>
          <w:szCs w:val="20"/>
          <w:lang w:val="es-ES"/>
        </w:rPr>
        <w:t>.</w:t>
      </w:r>
      <w:r w:rsidRPr="00DB6A3C">
        <w:rPr>
          <w:rFonts w:asciiTheme="minorHAnsi" w:hAnsiTheme="minorHAnsi" w:cstheme="minorHAnsi"/>
          <w:b/>
          <w:sz w:val="20"/>
          <w:szCs w:val="20"/>
          <w:lang w:val="es-ES"/>
        </w:rPr>
        <w:t>........ $</w:t>
      </w:r>
      <w:r w:rsidR="0076188B">
        <w:rPr>
          <w:rFonts w:asciiTheme="minorHAnsi" w:hAnsiTheme="minorHAnsi" w:cstheme="minorHAnsi"/>
          <w:b/>
          <w:sz w:val="20"/>
          <w:szCs w:val="20"/>
          <w:lang w:val="es-ES"/>
        </w:rPr>
        <w:t xml:space="preserve">    </w:t>
      </w:r>
      <w:r w:rsidRPr="00DB6A3C">
        <w:rPr>
          <w:rFonts w:asciiTheme="minorHAnsi" w:hAnsiTheme="minorHAnsi" w:cstheme="minorHAnsi"/>
          <w:b/>
          <w:sz w:val="20"/>
          <w:szCs w:val="20"/>
          <w:lang w:val="es-ES"/>
        </w:rPr>
        <w:t xml:space="preserve"> </w:t>
      </w:r>
      <w:r w:rsidR="0076188B">
        <w:rPr>
          <w:rFonts w:asciiTheme="minorHAnsi" w:hAnsiTheme="minorHAnsi" w:cstheme="minorHAnsi"/>
          <w:b/>
          <w:sz w:val="20"/>
          <w:szCs w:val="20"/>
          <w:lang w:val="es-ES"/>
        </w:rPr>
        <w:t>99´996,210</w:t>
      </w:r>
    </w:p>
    <w:p w:rsidR="0013113B" w:rsidRPr="00676875" w:rsidRDefault="001C3B1C" w:rsidP="0021389C">
      <w:pPr>
        <w:spacing w:after="0"/>
        <w:jc w:val="both"/>
        <w:rPr>
          <w:rFonts w:asciiTheme="minorHAnsi" w:hAnsiTheme="minorHAnsi" w:cstheme="minorHAnsi"/>
          <w:sz w:val="20"/>
          <w:szCs w:val="20"/>
          <w:lang w:val="es-ES"/>
        </w:rPr>
      </w:pPr>
      <w:r>
        <w:rPr>
          <w:rFonts w:asciiTheme="minorHAnsi" w:hAnsiTheme="minorHAnsi" w:cstheme="minorHAnsi"/>
          <w:b/>
          <w:sz w:val="20"/>
          <w:szCs w:val="20"/>
          <w:lang w:val="es-ES"/>
        </w:rPr>
        <w:t xml:space="preserve"> </w:t>
      </w:r>
      <w:r w:rsidR="00676875">
        <w:rPr>
          <w:rFonts w:asciiTheme="minorHAnsi" w:hAnsiTheme="minorHAnsi" w:cstheme="minorHAnsi"/>
          <w:sz w:val="20"/>
          <w:szCs w:val="20"/>
          <w:lang w:val="es-ES"/>
        </w:rPr>
        <w:t>El saldo que refleja esta cuenta corresponde a la inversión en el Fideicomiso para la construcción de la Ciudad Judicial Victoria, resultado del convenio celebrado con la Secretaria de Finanzas y la Secretaria de Obras Públicas del Gobierno del Estado, quienes administraran el recurso y realizaran la obra.</w:t>
      </w:r>
    </w:p>
    <w:p w:rsidR="002E605F" w:rsidRPr="00DB6A3C" w:rsidRDefault="002E605F" w:rsidP="00305A55">
      <w:pPr>
        <w:spacing w:after="0"/>
        <w:rPr>
          <w:rFonts w:asciiTheme="minorHAnsi" w:hAnsiTheme="minorHAnsi" w:cstheme="minorHAnsi"/>
          <w:b/>
          <w:sz w:val="20"/>
          <w:szCs w:val="20"/>
          <w:lang w:val="es-ES"/>
        </w:rPr>
      </w:pPr>
    </w:p>
    <w:p w:rsidR="00305A55" w:rsidRPr="00DB6A3C" w:rsidRDefault="00305A55" w:rsidP="00305A55">
      <w:pPr>
        <w:spacing w:after="0"/>
        <w:rPr>
          <w:rFonts w:asciiTheme="minorHAnsi" w:hAnsiTheme="minorHAnsi" w:cstheme="minorHAnsi"/>
          <w:b/>
          <w:sz w:val="20"/>
          <w:szCs w:val="20"/>
        </w:rPr>
      </w:pPr>
      <w:r w:rsidRPr="00DB6A3C">
        <w:rPr>
          <w:rFonts w:asciiTheme="minorHAnsi" w:hAnsiTheme="minorHAnsi" w:cstheme="minorHAnsi"/>
          <w:b/>
          <w:sz w:val="20"/>
          <w:szCs w:val="20"/>
        </w:rPr>
        <w:t>Bienes Inmuebles, Infraestructura y Construcciones en proceso…………...……</w:t>
      </w:r>
      <w:r w:rsidR="002E605F" w:rsidRPr="00DB6A3C">
        <w:rPr>
          <w:rFonts w:asciiTheme="minorHAnsi" w:hAnsiTheme="minorHAnsi" w:cstheme="minorHAnsi"/>
          <w:b/>
          <w:sz w:val="20"/>
          <w:szCs w:val="20"/>
        </w:rPr>
        <w:t>……………</w:t>
      </w:r>
      <w:r w:rsidR="009713D2" w:rsidRPr="00DB6A3C">
        <w:rPr>
          <w:rFonts w:asciiTheme="minorHAnsi" w:hAnsiTheme="minorHAnsi" w:cstheme="minorHAnsi"/>
          <w:b/>
          <w:sz w:val="20"/>
          <w:szCs w:val="20"/>
        </w:rPr>
        <w:t>….</w:t>
      </w:r>
      <w:r w:rsidRPr="00DB6A3C">
        <w:rPr>
          <w:rFonts w:asciiTheme="minorHAnsi" w:hAnsiTheme="minorHAnsi" w:cstheme="minorHAnsi"/>
          <w:b/>
          <w:sz w:val="20"/>
          <w:szCs w:val="20"/>
        </w:rPr>
        <w:t>..</w:t>
      </w:r>
      <w:r w:rsidR="00CF31A3">
        <w:rPr>
          <w:rFonts w:asciiTheme="minorHAnsi" w:hAnsiTheme="minorHAnsi" w:cstheme="minorHAnsi"/>
          <w:b/>
          <w:sz w:val="20"/>
          <w:szCs w:val="20"/>
        </w:rPr>
        <w:t>..</w:t>
      </w:r>
      <w:r w:rsidRPr="00DB6A3C">
        <w:rPr>
          <w:rFonts w:asciiTheme="minorHAnsi" w:hAnsiTheme="minorHAnsi" w:cstheme="minorHAnsi"/>
          <w:b/>
          <w:sz w:val="20"/>
          <w:szCs w:val="20"/>
        </w:rPr>
        <w:t xml:space="preserve">.… $ </w:t>
      </w:r>
      <w:r w:rsidR="00CF31A3">
        <w:rPr>
          <w:rFonts w:asciiTheme="minorHAnsi" w:hAnsiTheme="minorHAnsi" w:cstheme="minorHAnsi"/>
          <w:b/>
          <w:sz w:val="20"/>
          <w:szCs w:val="20"/>
        </w:rPr>
        <w:t xml:space="preserve"> </w:t>
      </w:r>
      <w:r w:rsidRPr="00DB6A3C">
        <w:rPr>
          <w:rFonts w:asciiTheme="minorHAnsi" w:hAnsiTheme="minorHAnsi" w:cstheme="minorHAnsi"/>
          <w:b/>
          <w:sz w:val="20"/>
          <w:szCs w:val="20"/>
        </w:rPr>
        <w:t>429´013,50</w:t>
      </w:r>
      <w:r w:rsidR="00A41B5F">
        <w:rPr>
          <w:rFonts w:asciiTheme="minorHAnsi" w:hAnsiTheme="minorHAnsi" w:cstheme="minorHAnsi"/>
          <w:b/>
          <w:sz w:val="20"/>
          <w:szCs w:val="20"/>
        </w:rPr>
        <w:t>5</w:t>
      </w:r>
      <w:r w:rsidRPr="00DB6A3C">
        <w:rPr>
          <w:rFonts w:asciiTheme="minorHAnsi" w:hAnsiTheme="minorHAnsi" w:cstheme="minorHAnsi"/>
          <w:b/>
          <w:sz w:val="20"/>
          <w:szCs w:val="20"/>
        </w:rPr>
        <w:t xml:space="preserve"> </w:t>
      </w:r>
    </w:p>
    <w:p w:rsidR="00305A55" w:rsidRPr="00DB6A3C" w:rsidRDefault="00305A55" w:rsidP="00305A55">
      <w:pPr>
        <w:pStyle w:val="Prrafodelista"/>
        <w:spacing w:after="0"/>
        <w:ind w:left="0"/>
        <w:jc w:val="both"/>
        <w:rPr>
          <w:rFonts w:asciiTheme="minorHAnsi" w:hAnsiTheme="minorHAnsi" w:cstheme="minorHAnsi"/>
          <w:b/>
          <w:sz w:val="20"/>
          <w:szCs w:val="20"/>
          <w:lang w:val="es-ES"/>
        </w:rPr>
      </w:pPr>
    </w:p>
    <w:p w:rsidR="00305A55" w:rsidRPr="00DB6A3C" w:rsidRDefault="00305A55" w:rsidP="00305A55">
      <w:pPr>
        <w:pStyle w:val="Prrafodelista"/>
        <w:numPr>
          <w:ilvl w:val="0"/>
          <w:numId w:val="17"/>
        </w:numPr>
        <w:spacing w:after="0"/>
        <w:ind w:left="709"/>
        <w:jc w:val="both"/>
        <w:rPr>
          <w:rFonts w:asciiTheme="minorHAnsi" w:hAnsiTheme="minorHAnsi" w:cstheme="minorHAnsi"/>
          <w:sz w:val="20"/>
          <w:szCs w:val="20"/>
          <w:lang w:val="es-ES"/>
        </w:rPr>
      </w:pPr>
      <w:r w:rsidRPr="00DB6A3C">
        <w:rPr>
          <w:rFonts w:asciiTheme="minorHAnsi" w:hAnsiTheme="minorHAnsi" w:cstheme="minorHAnsi"/>
          <w:sz w:val="20"/>
          <w:szCs w:val="20"/>
          <w:lang w:val="es-ES"/>
        </w:rPr>
        <w:t>Terrenos……………………..........................................…………………..…..………</w:t>
      </w:r>
      <w:r w:rsidR="009713D2" w:rsidRPr="00DB6A3C">
        <w:rPr>
          <w:rFonts w:asciiTheme="minorHAnsi" w:hAnsiTheme="minorHAnsi" w:cstheme="minorHAnsi"/>
          <w:sz w:val="20"/>
          <w:szCs w:val="20"/>
          <w:lang w:val="es-ES"/>
        </w:rPr>
        <w:t>…………</w:t>
      </w:r>
      <w:r w:rsidR="00CF31A3">
        <w:rPr>
          <w:rFonts w:asciiTheme="minorHAnsi" w:hAnsiTheme="minorHAnsi" w:cstheme="minorHAnsi"/>
          <w:sz w:val="20"/>
          <w:szCs w:val="20"/>
          <w:lang w:val="es-ES"/>
        </w:rPr>
        <w:t>..</w:t>
      </w:r>
      <w:r w:rsidR="009713D2" w:rsidRPr="00DB6A3C">
        <w:rPr>
          <w:rFonts w:asciiTheme="minorHAnsi" w:hAnsiTheme="minorHAnsi" w:cstheme="minorHAnsi"/>
          <w:sz w:val="20"/>
          <w:szCs w:val="20"/>
          <w:lang w:val="es-ES"/>
        </w:rPr>
        <w:t>……</w:t>
      </w:r>
      <w:r w:rsidR="002E605F" w:rsidRPr="00DB6A3C">
        <w:rPr>
          <w:rFonts w:asciiTheme="minorHAnsi" w:hAnsiTheme="minorHAnsi" w:cstheme="minorHAnsi"/>
          <w:sz w:val="20"/>
          <w:szCs w:val="20"/>
          <w:lang w:val="es-ES"/>
        </w:rPr>
        <w:t>.</w:t>
      </w:r>
      <w:r w:rsidRPr="00DB6A3C">
        <w:rPr>
          <w:rFonts w:asciiTheme="minorHAnsi" w:hAnsiTheme="minorHAnsi" w:cstheme="minorHAnsi"/>
          <w:sz w:val="20"/>
          <w:szCs w:val="20"/>
          <w:lang w:val="es-ES"/>
        </w:rPr>
        <w:t>…. $</w:t>
      </w:r>
      <w:r w:rsidR="002E605F" w:rsidRPr="00DB6A3C">
        <w:rPr>
          <w:rFonts w:asciiTheme="minorHAnsi" w:hAnsiTheme="minorHAnsi" w:cstheme="minorHAnsi"/>
          <w:sz w:val="20"/>
          <w:szCs w:val="20"/>
          <w:lang w:val="es-ES"/>
        </w:rPr>
        <w:t xml:space="preserve">  </w:t>
      </w:r>
      <w:r w:rsidRPr="00DB6A3C">
        <w:rPr>
          <w:rFonts w:asciiTheme="minorHAnsi" w:hAnsiTheme="minorHAnsi" w:cstheme="minorHAnsi"/>
          <w:sz w:val="20"/>
          <w:szCs w:val="20"/>
          <w:lang w:val="es-ES"/>
        </w:rPr>
        <w:t xml:space="preserve"> </w:t>
      </w:r>
      <w:r w:rsidR="00CF31A3">
        <w:rPr>
          <w:rFonts w:asciiTheme="minorHAnsi" w:hAnsiTheme="minorHAnsi" w:cstheme="minorHAnsi"/>
          <w:sz w:val="20"/>
          <w:szCs w:val="20"/>
          <w:lang w:val="es-ES"/>
        </w:rPr>
        <w:t xml:space="preserve"> </w:t>
      </w:r>
      <w:r w:rsidRPr="00DB6A3C">
        <w:rPr>
          <w:rFonts w:asciiTheme="minorHAnsi" w:hAnsiTheme="minorHAnsi" w:cstheme="minorHAnsi"/>
          <w:sz w:val="20"/>
          <w:szCs w:val="20"/>
          <w:lang w:val="es-ES"/>
        </w:rPr>
        <w:t>12’890,200</w:t>
      </w:r>
    </w:p>
    <w:p w:rsidR="00305A55" w:rsidRPr="00DB6A3C" w:rsidRDefault="00305A55" w:rsidP="00305A55">
      <w:pPr>
        <w:spacing w:after="0"/>
        <w:jc w:val="both"/>
        <w:rPr>
          <w:rFonts w:asciiTheme="minorHAnsi" w:hAnsiTheme="minorHAnsi" w:cstheme="minorHAnsi"/>
          <w:sz w:val="20"/>
          <w:szCs w:val="20"/>
        </w:rPr>
      </w:pPr>
    </w:p>
    <w:p w:rsidR="00305A55" w:rsidRPr="00DB6A3C" w:rsidRDefault="00305A55" w:rsidP="00305A55">
      <w:pPr>
        <w:spacing w:after="0"/>
        <w:jc w:val="both"/>
        <w:rPr>
          <w:rFonts w:asciiTheme="minorHAnsi" w:hAnsiTheme="minorHAnsi" w:cstheme="minorHAnsi"/>
          <w:sz w:val="20"/>
          <w:szCs w:val="20"/>
        </w:rPr>
      </w:pPr>
      <w:r w:rsidRPr="00DB6A3C">
        <w:rPr>
          <w:rFonts w:asciiTheme="minorHAnsi" w:hAnsiTheme="minorHAnsi" w:cstheme="minorHAnsi"/>
          <w:sz w:val="20"/>
          <w:szCs w:val="20"/>
        </w:rPr>
        <w:t>El saldo de la cuenta se integra por los siguientes predios:</w:t>
      </w:r>
    </w:p>
    <w:p w:rsidR="007A6585" w:rsidRPr="00DB6A3C" w:rsidRDefault="007A6585" w:rsidP="00305A55">
      <w:pPr>
        <w:spacing w:after="0"/>
        <w:jc w:val="both"/>
        <w:rPr>
          <w:rFonts w:asciiTheme="minorHAnsi" w:hAnsiTheme="minorHAnsi" w:cstheme="minorHAnsi"/>
          <w:sz w:val="20"/>
          <w:szCs w:val="20"/>
        </w:rPr>
      </w:pPr>
    </w:p>
    <w:tbl>
      <w:tblPr>
        <w:tblW w:w="6024" w:type="dxa"/>
        <w:jc w:val="center"/>
        <w:tblCellMar>
          <w:left w:w="70" w:type="dxa"/>
          <w:right w:w="70" w:type="dxa"/>
        </w:tblCellMar>
        <w:tblLook w:val="04A0" w:firstRow="1" w:lastRow="0" w:firstColumn="1" w:lastColumn="0" w:noHBand="0" w:noVBand="1"/>
      </w:tblPr>
      <w:tblGrid>
        <w:gridCol w:w="2259"/>
        <w:gridCol w:w="2308"/>
        <w:gridCol w:w="1457"/>
      </w:tblGrid>
      <w:tr w:rsidR="00DF3F0C" w:rsidRPr="00DB6A3C" w:rsidTr="007A6585">
        <w:trPr>
          <w:trHeight w:val="116"/>
          <w:jc w:val="center"/>
        </w:trPr>
        <w:tc>
          <w:tcPr>
            <w:tcW w:w="2259" w:type="dxa"/>
            <w:tcBorders>
              <w:top w:val="nil"/>
              <w:left w:val="nil"/>
              <w:bottom w:val="nil"/>
              <w:right w:val="nil"/>
            </w:tcBorders>
            <w:shd w:val="clear" w:color="auto" w:fill="AB0033"/>
            <w:noWrap/>
            <w:vAlign w:val="bottom"/>
            <w:hideMark/>
          </w:tcPr>
          <w:p w:rsidR="00305A55" w:rsidRPr="00DB6A3C" w:rsidRDefault="00305A55" w:rsidP="00305A55">
            <w:pPr>
              <w:spacing w:after="0" w:line="240" w:lineRule="auto"/>
              <w:jc w:val="center"/>
              <w:rPr>
                <w:rFonts w:asciiTheme="minorHAnsi" w:hAnsiTheme="minorHAnsi" w:cstheme="minorHAnsi"/>
                <w:b/>
                <w:color w:val="FFFFFF" w:themeColor="background1"/>
                <w:sz w:val="20"/>
                <w:szCs w:val="20"/>
              </w:rPr>
            </w:pPr>
            <w:r w:rsidRPr="00DB6A3C">
              <w:rPr>
                <w:rFonts w:asciiTheme="minorHAnsi" w:hAnsiTheme="minorHAnsi" w:cstheme="minorHAnsi"/>
                <w:b/>
                <w:color w:val="FFFFFF" w:themeColor="background1"/>
                <w:sz w:val="20"/>
                <w:szCs w:val="20"/>
              </w:rPr>
              <w:t>Ubicación del Predio</w:t>
            </w:r>
          </w:p>
        </w:tc>
        <w:tc>
          <w:tcPr>
            <w:tcW w:w="2308" w:type="dxa"/>
            <w:tcBorders>
              <w:top w:val="nil"/>
              <w:left w:val="nil"/>
              <w:bottom w:val="nil"/>
              <w:right w:val="nil"/>
            </w:tcBorders>
            <w:shd w:val="clear" w:color="auto" w:fill="AB0033"/>
            <w:noWrap/>
            <w:vAlign w:val="bottom"/>
            <w:hideMark/>
          </w:tcPr>
          <w:p w:rsidR="00305A55" w:rsidRPr="00DB6A3C" w:rsidRDefault="00305A55" w:rsidP="00305A55">
            <w:pPr>
              <w:spacing w:after="0" w:line="240" w:lineRule="auto"/>
              <w:jc w:val="center"/>
              <w:rPr>
                <w:rFonts w:asciiTheme="minorHAnsi" w:hAnsiTheme="minorHAnsi" w:cstheme="minorHAnsi"/>
                <w:b/>
                <w:color w:val="FFFFFF" w:themeColor="background1"/>
                <w:sz w:val="20"/>
                <w:szCs w:val="20"/>
              </w:rPr>
            </w:pPr>
            <w:r w:rsidRPr="00DB6A3C">
              <w:rPr>
                <w:rFonts w:asciiTheme="minorHAnsi" w:hAnsiTheme="minorHAnsi" w:cstheme="minorHAnsi"/>
                <w:b/>
                <w:color w:val="FFFFFF" w:themeColor="background1"/>
                <w:sz w:val="20"/>
                <w:szCs w:val="20"/>
              </w:rPr>
              <w:t>Destino</w:t>
            </w:r>
          </w:p>
        </w:tc>
        <w:tc>
          <w:tcPr>
            <w:tcW w:w="1457" w:type="dxa"/>
            <w:tcBorders>
              <w:top w:val="nil"/>
              <w:left w:val="nil"/>
              <w:bottom w:val="nil"/>
              <w:right w:val="nil"/>
            </w:tcBorders>
            <w:shd w:val="clear" w:color="auto" w:fill="AB0033"/>
            <w:noWrap/>
            <w:vAlign w:val="bottom"/>
            <w:hideMark/>
          </w:tcPr>
          <w:p w:rsidR="00305A55" w:rsidRPr="00DB6A3C" w:rsidRDefault="00305A55" w:rsidP="00305A55">
            <w:pPr>
              <w:spacing w:after="0" w:line="240" w:lineRule="auto"/>
              <w:jc w:val="center"/>
              <w:rPr>
                <w:rFonts w:asciiTheme="minorHAnsi" w:hAnsiTheme="minorHAnsi" w:cstheme="minorHAnsi"/>
                <w:b/>
                <w:color w:val="FFFFFF" w:themeColor="background1"/>
                <w:sz w:val="20"/>
                <w:szCs w:val="20"/>
              </w:rPr>
            </w:pPr>
            <w:r w:rsidRPr="00DB6A3C">
              <w:rPr>
                <w:rFonts w:asciiTheme="minorHAnsi" w:hAnsiTheme="minorHAnsi" w:cstheme="minorHAnsi"/>
                <w:b/>
                <w:color w:val="FFFFFF" w:themeColor="background1"/>
                <w:sz w:val="20"/>
                <w:szCs w:val="20"/>
              </w:rPr>
              <w:t>Importe</w:t>
            </w:r>
          </w:p>
        </w:tc>
      </w:tr>
      <w:tr w:rsidR="00305A55" w:rsidRPr="00DB6A3C" w:rsidTr="007A6585">
        <w:trPr>
          <w:trHeight w:val="116"/>
          <w:jc w:val="center"/>
        </w:trPr>
        <w:tc>
          <w:tcPr>
            <w:tcW w:w="2259" w:type="dxa"/>
            <w:tcBorders>
              <w:top w:val="nil"/>
              <w:left w:val="nil"/>
              <w:bottom w:val="nil"/>
              <w:right w:val="nil"/>
            </w:tcBorders>
            <w:shd w:val="clear" w:color="auto" w:fill="auto"/>
            <w:noWrap/>
            <w:vAlign w:val="bottom"/>
            <w:hideMark/>
          </w:tcPr>
          <w:p w:rsidR="00305A55" w:rsidRPr="00DB6A3C" w:rsidRDefault="00305A55" w:rsidP="00305A55">
            <w:pPr>
              <w:spacing w:after="0" w:line="240" w:lineRule="auto"/>
              <w:jc w:val="center"/>
              <w:rPr>
                <w:rFonts w:asciiTheme="minorHAnsi" w:hAnsiTheme="minorHAnsi" w:cstheme="minorHAnsi"/>
                <w:sz w:val="20"/>
                <w:szCs w:val="20"/>
              </w:rPr>
            </w:pPr>
            <w:r w:rsidRPr="00DB6A3C">
              <w:rPr>
                <w:rFonts w:asciiTheme="minorHAnsi" w:hAnsiTheme="minorHAnsi" w:cstheme="minorHAnsi"/>
                <w:sz w:val="20"/>
                <w:szCs w:val="20"/>
              </w:rPr>
              <w:t>Reynosa</w:t>
            </w:r>
          </w:p>
        </w:tc>
        <w:tc>
          <w:tcPr>
            <w:tcW w:w="2308" w:type="dxa"/>
            <w:tcBorders>
              <w:top w:val="nil"/>
              <w:left w:val="nil"/>
              <w:bottom w:val="nil"/>
              <w:right w:val="nil"/>
            </w:tcBorders>
            <w:shd w:val="clear" w:color="auto" w:fill="auto"/>
            <w:noWrap/>
            <w:vAlign w:val="bottom"/>
            <w:hideMark/>
          </w:tcPr>
          <w:p w:rsidR="00305A55" w:rsidRPr="00DB6A3C" w:rsidRDefault="00305A55" w:rsidP="00305A55">
            <w:pPr>
              <w:spacing w:after="0" w:line="240" w:lineRule="auto"/>
              <w:rPr>
                <w:rFonts w:asciiTheme="minorHAnsi" w:hAnsiTheme="minorHAnsi" w:cstheme="minorHAnsi"/>
                <w:sz w:val="20"/>
                <w:szCs w:val="20"/>
              </w:rPr>
            </w:pPr>
            <w:r w:rsidRPr="00DB6A3C">
              <w:rPr>
                <w:rFonts w:asciiTheme="minorHAnsi" w:hAnsiTheme="minorHAnsi" w:cstheme="minorHAnsi"/>
                <w:sz w:val="20"/>
                <w:szCs w:val="20"/>
              </w:rPr>
              <w:t>Sala Regional</w:t>
            </w:r>
          </w:p>
        </w:tc>
        <w:tc>
          <w:tcPr>
            <w:tcW w:w="1457" w:type="dxa"/>
            <w:tcBorders>
              <w:top w:val="nil"/>
              <w:left w:val="nil"/>
              <w:bottom w:val="nil"/>
              <w:right w:val="nil"/>
            </w:tcBorders>
            <w:shd w:val="clear" w:color="auto" w:fill="auto"/>
            <w:noWrap/>
            <w:vAlign w:val="bottom"/>
            <w:hideMark/>
          </w:tcPr>
          <w:p w:rsidR="00305A55" w:rsidRPr="00DB6A3C" w:rsidRDefault="00305A55" w:rsidP="00305A55">
            <w:pPr>
              <w:spacing w:after="0" w:line="240" w:lineRule="auto"/>
              <w:jc w:val="right"/>
              <w:rPr>
                <w:rFonts w:asciiTheme="minorHAnsi" w:hAnsiTheme="minorHAnsi" w:cstheme="minorHAnsi"/>
                <w:sz w:val="20"/>
                <w:szCs w:val="20"/>
              </w:rPr>
            </w:pPr>
            <w:r w:rsidRPr="00DB6A3C">
              <w:rPr>
                <w:rFonts w:asciiTheme="minorHAnsi" w:hAnsiTheme="minorHAnsi" w:cstheme="minorHAnsi"/>
                <w:sz w:val="20"/>
                <w:szCs w:val="20"/>
              </w:rPr>
              <w:t>2,390,200</w:t>
            </w:r>
          </w:p>
        </w:tc>
      </w:tr>
      <w:tr w:rsidR="00305A55" w:rsidRPr="00DB6A3C" w:rsidTr="007A6585">
        <w:trPr>
          <w:trHeight w:val="116"/>
          <w:jc w:val="center"/>
        </w:trPr>
        <w:tc>
          <w:tcPr>
            <w:tcW w:w="2259" w:type="dxa"/>
            <w:tcBorders>
              <w:top w:val="nil"/>
              <w:left w:val="nil"/>
              <w:bottom w:val="nil"/>
              <w:right w:val="nil"/>
            </w:tcBorders>
            <w:shd w:val="clear" w:color="auto" w:fill="auto"/>
            <w:noWrap/>
            <w:vAlign w:val="bottom"/>
            <w:hideMark/>
          </w:tcPr>
          <w:p w:rsidR="00305A55" w:rsidRPr="00DB6A3C" w:rsidRDefault="00305A55" w:rsidP="00305A55">
            <w:pPr>
              <w:spacing w:after="0" w:line="240" w:lineRule="auto"/>
              <w:jc w:val="center"/>
              <w:rPr>
                <w:rFonts w:asciiTheme="minorHAnsi" w:hAnsiTheme="minorHAnsi" w:cstheme="minorHAnsi"/>
                <w:sz w:val="20"/>
                <w:szCs w:val="20"/>
              </w:rPr>
            </w:pPr>
            <w:r w:rsidRPr="00DB6A3C">
              <w:rPr>
                <w:rFonts w:asciiTheme="minorHAnsi" w:hAnsiTheme="minorHAnsi" w:cstheme="minorHAnsi"/>
                <w:sz w:val="20"/>
                <w:szCs w:val="20"/>
              </w:rPr>
              <w:t>Cd. Victoria</w:t>
            </w:r>
          </w:p>
        </w:tc>
        <w:tc>
          <w:tcPr>
            <w:tcW w:w="2308" w:type="dxa"/>
            <w:tcBorders>
              <w:top w:val="nil"/>
              <w:left w:val="nil"/>
              <w:bottom w:val="nil"/>
              <w:right w:val="nil"/>
            </w:tcBorders>
            <w:shd w:val="clear" w:color="auto" w:fill="auto"/>
            <w:noWrap/>
            <w:vAlign w:val="bottom"/>
            <w:hideMark/>
          </w:tcPr>
          <w:p w:rsidR="00305A55" w:rsidRPr="00DB6A3C" w:rsidRDefault="00305A55" w:rsidP="00305A55">
            <w:pPr>
              <w:spacing w:after="0" w:line="240" w:lineRule="auto"/>
              <w:rPr>
                <w:rFonts w:asciiTheme="minorHAnsi" w:hAnsiTheme="minorHAnsi" w:cstheme="minorHAnsi"/>
                <w:sz w:val="20"/>
                <w:szCs w:val="20"/>
              </w:rPr>
            </w:pPr>
            <w:r w:rsidRPr="00DB6A3C">
              <w:rPr>
                <w:rFonts w:asciiTheme="minorHAnsi" w:hAnsiTheme="minorHAnsi" w:cstheme="minorHAnsi"/>
                <w:sz w:val="20"/>
                <w:szCs w:val="20"/>
              </w:rPr>
              <w:t>Áreas Jurisdiccionales</w:t>
            </w:r>
          </w:p>
        </w:tc>
        <w:tc>
          <w:tcPr>
            <w:tcW w:w="1457" w:type="dxa"/>
            <w:tcBorders>
              <w:top w:val="nil"/>
              <w:left w:val="nil"/>
              <w:bottom w:val="nil"/>
              <w:right w:val="nil"/>
            </w:tcBorders>
            <w:shd w:val="clear" w:color="auto" w:fill="auto"/>
            <w:noWrap/>
            <w:vAlign w:val="bottom"/>
            <w:hideMark/>
          </w:tcPr>
          <w:p w:rsidR="00305A55" w:rsidRPr="00DB6A3C" w:rsidRDefault="00305A55" w:rsidP="00305A55">
            <w:pPr>
              <w:spacing w:after="0" w:line="240" w:lineRule="auto"/>
              <w:jc w:val="right"/>
              <w:rPr>
                <w:rFonts w:asciiTheme="minorHAnsi" w:hAnsiTheme="minorHAnsi" w:cstheme="minorHAnsi"/>
                <w:sz w:val="20"/>
                <w:szCs w:val="20"/>
              </w:rPr>
            </w:pPr>
            <w:r w:rsidRPr="00DB6A3C">
              <w:rPr>
                <w:rFonts w:asciiTheme="minorHAnsi" w:hAnsiTheme="minorHAnsi" w:cstheme="minorHAnsi"/>
                <w:sz w:val="20"/>
                <w:szCs w:val="20"/>
              </w:rPr>
              <w:t>8,000,000</w:t>
            </w:r>
          </w:p>
        </w:tc>
      </w:tr>
      <w:tr w:rsidR="00305A55" w:rsidRPr="00DB6A3C" w:rsidTr="007A6585">
        <w:trPr>
          <w:trHeight w:val="116"/>
          <w:jc w:val="center"/>
        </w:trPr>
        <w:tc>
          <w:tcPr>
            <w:tcW w:w="2259" w:type="dxa"/>
            <w:tcBorders>
              <w:top w:val="nil"/>
              <w:left w:val="nil"/>
              <w:bottom w:val="nil"/>
              <w:right w:val="nil"/>
            </w:tcBorders>
            <w:shd w:val="clear" w:color="auto" w:fill="auto"/>
            <w:noWrap/>
            <w:vAlign w:val="bottom"/>
            <w:hideMark/>
          </w:tcPr>
          <w:p w:rsidR="00305A55" w:rsidRPr="00DB6A3C" w:rsidRDefault="00305A55" w:rsidP="00305A55">
            <w:pPr>
              <w:spacing w:after="0" w:line="240" w:lineRule="auto"/>
              <w:jc w:val="center"/>
              <w:rPr>
                <w:rFonts w:asciiTheme="minorHAnsi" w:hAnsiTheme="minorHAnsi" w:cstheme="minorHAnsi"/>
                <w:sz w:val="20"/>
                <w:szCs w:val="20"/>
              </w:rPr>
            </w:pPr>
            <w:r w:rsidRPr="00DB6A3C">
              <w:rPr>
                <w:rFonts w:asciiTheme="minorHAnsi" w:hAnsiTheme="minorHAnsi" w:cstheme="minorHAnsi"/>
                <w:sz w:val="20"/>
                <w:szCs w:val="20"/>
              </w:rPr>
              <w:t>Cd. Victoria</w:t>
            </w:r>
          </w:p>
        </w:tc>
        <w:tc>
          <w:tcPr>
            <w:tcW w:w="2308" w:type="dxa"/>
            <w:tcBorders>
              <w:top w:val="nil"/>
              <w:left w:val="nil"/>
              <w:bottom w:val="nil"/>
              <w:right w:val="nil"/>
            </w:tcBorders>
            <w:shd w:val="clear" w:color="auto" w:fill="auto"/>
            <w:noWrap/>
            <w:vAlign w:val="bottom"/>
            <w:hideMark/>
          </w:tcPr>
          <w:p w:rsidR="00305A55" w:rsidRPr="00DB6A3C" w:rsidRDefault="00305A55" w:rsidP="00305A55">
            <w:pPr>
              <w:spacing w:after="0" w:line="240" w:lineRule="auto"/>
              <w:rPr>
                <w:rFonts w:asciiTheme="minorHAnsi" w:hAnsiTheme="minorHAnsi" w:cstheme="minorHAnsi"/>
                <w:sz w:val="20"/>
                <w:szCs w:val="20"/>
              </w:rPr>
            </w:pPr>
            <w:r w:rsidRPr="00DB6A3C">
              <w:rPr>
                <w:rFonts w:asciiTheme="minorHAnsi" w:hAnsiTheme="minorHAnsi" w:cstheme="minorHAnsi"/>
                <w:sz w:val="20"/>
                <w:szCs w:val="20"/>
              </w:rPr>
              <w:t>Escuela Judicial</w:t>
            </w:r>
          </w:p>
        </w:tc>
        <w:tc>
          <w:tcPr>
            <w:tcW w:w="1457" w:type="dxa"/>
            <w:tcBorders>
              <w:top w:val="nil"/>
              <w:left w:val="nil"/>
              <w:bottom w:val="nil"/>
              <w:right w:val="nil"/>
            </w:tcBorders>
            <w:shd w:val="clear" w:color="auto" w:fill="auto"/>
            <w:noWrap/>
            <w:vAlign w:val="bottom"/>
            <w:hideMark/>
          </w:tcPr>
          <w:p w:rsidR="00305A55" w:rsidRPr="00DB6A3C" w:rsidRDefault="00305A55" w:rsidP="00305A55">
            <w:pPr>
              <w:spacing w:after="0" w:line="240" w:lineRule="auto"/>
              <w:jc w:val="right"/>
              <w:rPr>
                <w:rFonts w:asciiTheme="minorHAnsi" w:hAnsiTheme="minorHAnsi" w:cstheme="minorHAnsi"/>
                <w:sz w:val="20"/>
                <w:szCs w:val="20"/>
              </w:rPr>
            </w:pPr>
            <w:r w:rsidRPr="00DB6A3C">
              <w:rPr>
                <w:rFonts w:asciiTheme="minorHAnsi" w:hAnsiTheme="minorHAnsi" w:cstheme="minorHAnsi"/>
                <w:sz w:val="20"/>
                <w:szCs w:val="20"/>
              </w:rPr>
              <w:t>2,500,000</w:t>
            </w:r>
          </w:p>
        </w:tc>
      </w:tr>
      <w:tr w:rsidR="00305A55" w:rsidRPr="00DB6A3C" w:rsidTr="007A6585">
        <w:trPr>
          <w:trHeight w:val="116"/>
          <w:jc w:val="center"/>
        </w:trPr>
        <w:tc>
          <w:tcPr>
            <w:tcW w:w="2259" w:type="dxa"/>
            <w:tcBorders>
              <w:top w:val="nil"/>
              <w:left w:val="nil"/>
              <w:bottom w:val="nil"/>
              <w:right w:val="nil"/>
            </w:tcBorders>
            <w:shd w:val="clear" w:color="auto" w:fill="auto"/>
            <w:noWrap/>
            <w:vAlign w:val="bottom"/>
            <w:hideMark/>
          </w:tcPr>
          <w:p w:rsidR="00305A55" w:rsidRPr="00DB6A3C" w:rsidRDefault="00305A55" w:rsidP="00305A55">
            <w:pPr>
              <w:spacing w:after="0" w:line="240" w:lineRule="auto"/>
              <w:jc w:val="right"/>
              <w:rPr>
                <w:rFonts w:asciiTheme="minorHAnsi" w:hAnsiTheme="minorHAnsi" w:cstheme="minorHAnsi"/>
                <w:sz w:val="20"/>
                <w:szCs w:val="20"/>
              </w:rPr>
            </w:pPr>
          </w:p>
        </w:tc>
        <w:tc>
          <w:tcPr>
            <w:tcW w:w="2308" w:type="dxa"/>
            <w:tcBorders>
              <w:top w:val="nil"/>
              <w:left w:val="nil"/>
              <w:bottom w:val="nil"/>
              <w:right w:val="nil"/>
            </w:tcBorders>
            <w:shd w:val="clear" w:color="auto" w:fill="auto"/>
            <w:noWrap/>
            <w:vAlign w:val="bottom"/>
            <w:hideMark/>
          </w:tcPr>
          <w:p w:rsidR="00305A55" w:rsidRPr="00DB6A3C" w:rsidRDefault="00305A55" w:rsidP="00305A55">
            <w:pPr>
              <w:spacing w:after="0" w:line="240" w:lineRule="auto"/>
              <w:jc w:val="right"/>
              <w:rPr>
                <w:rFonts w:asciiTheme="minorHAnsi" w:hAnsiTheme="minorHAnsi" w:cstheme="minorHAnsi"/>
                <w:sz w:val="20"/>
                <w:szCs w:val="20"/>
              </w:rPr>
            </w:pPr>
            <w:r w:rsidRPr="00DB6A3C">
              <w:rPr>
                <w:rFonts w:asciiTheme="minorHAnsi" w:hAnsiTheme="minorHAnsi" w:cstheme="minorHAnsi"/>
                <w:sz w:val="20"/>
                <w:szCs w:val="20"/>
              </w:rPr>
              <w:t>T o t a l</w:t>
            </w:r>
          </w:p>
        </w:tc>
        <w:tc>
          <w:tcPr>
            <w:tcW w:w="1457" w:type="dxa"/>
            <w:tcBorders>
              <w:top w:val="single" w:sz="4" w:space="0" w:color="auto"/>
              <w:left w:val="nil"/>
              <w:bottom w:val="double" w:sz="6" w:space="0" w:color="auto"/>
              <w:right w:val="nil"/>
            </w:tcBorders>
            <w:shd w:val="clear" w:color="auto" w:fill="auto"/>
            <w:noWrap/>
            <w:vAlign w:val="bottom"/>
            <w:hideMark/>
          </w:tcPr>
          <w:p w:rsidR="00305A55" w:rsidRPr="00DB6A3C" w:rsidRDefault="00305A55" w:rsidP="00305A55">
            <w:pPr>
              <w:spacing w:after="0" w:line="240" w:lineRule="auto"/>
              <w:jc w:val="right"/>
              <w:rPr>
                <w:rFonts w:asciiTheme="minorHAnsi" w:hAnsiTheme="minorHAnsi" w:cstheme="minorHAnsi"/>
                <w:sz w:val="20"/>
                <w:szCs w:val="20"/>
              </w:rPr>
            </w:pPr>
            <w:r w:rsidRPr="00DB6A3C">
              <w:rPr>
                <w:rFonts w:asciiTheme="minorHAnsi" w:hAnsiTheme="minorHAnsi" w:cstheme="minorHAnsi"/>
                <w:sz w:val="20"/>
                <w:szCs w:val="20"/>
              </w:rPr>
              <w:t>$ 12,890,200</w:t>
            </w:r>
          </w:p>
        </w:tc>
      </w:tr>
    </w:tbl>
    <w:p w:rsidR="008C0975" w:rsidRPr="00DB6A3C" w:rsidRDefault="008C0975" w:rsidP="00305A55">
      <w:pPr>
        <w:spacing w:after="0"/>
        <w:jc w:val="both"/>
        <w:rPr>
          <w:rFonts w:asciiTheme="minorHAnsi" w:hAnsiTheme="minorHAnsi" w:cstheme="minorHAnsi"/>
          <w:sz w:val="20"/>
          <w:szCs w:val="20"/>
        </w:rPr>
      </w:pPr>
    </w:p>
    <w:p w:rsidR="0013113B" w:rsidRPr="00DB6A3C" w:rsidRDefault="0013113B" w:rsidP="00305A55">
      <w:pPr>
        <w:spacing w:after="0"/>
        <w:jc w:val="both"/>
        <w:rPr>
          <w:rFonts w:asciiTheme="minorHAnsi" w:hAnsiTheme="minorHAnsi" w:cstheme="minorHAnsi"/>
          <w:sz w:val="20"/>
          <w:szCs w:val="20"/>
        </w:rPr>
      </w:pPr>
    </w:p>
    <w:p w:rsidR="00305A55" w:rsidRPr="00DB6A3C" w:rsidRDefault="00305A55" w:rsidP="00305A55">
      <w:pPr>
        <w:pStyle w:val="Prrafodelista"/>
        <w:numPr>
          <w:ilvl w:val="0"/>
          <w:numId w:val="17"/>
        </w:numPr>
        <w:spacing w:after="0"/>
        <w:ind w:left="709"/>
        <w:jc w:val="both"/>
        <w:rPr>
          <w:rFonts w:asciiTheme="minorHAnsi" w:hAnsiTheme="minorHAnsi" w:cstheme="minorHAnsi"/>
          <w:sz w:val="20"/>
          <w:szCs w:val="20"/>
          <w:lang w:val="es-ES"/>
        </w:rPr>
      </w:pPr>
      <w:r w:rsidRPr="00DB6A3C">
        <w:rPr>
          <w:rFonts w:asciiTheme="minorHAnsi" w:hAnsiTheme="minorHAnsi" w:cstheme="minorHAnsi"/>
          <w:sz w:val="20"/>
          <w:szCs w:val="20"/>
          <w:lang w:val="es-ES"/>
        </w:rPr>
        <w:t>Edificios no Habitacionales………………………................</w:t>
      </w:r>
      <w:r w:rsidR="000D7F24">
        <w:rPr>
          <w:rFonts w:asciiTheme="minorHAnsi" w:hAnsiTheme="minorHAnsi" w:cstheme="minorHAnsi"/>
          <w:sz w:val="20"/>
          <w:szCs w:val="20"/>
          <w:lang w:val="es-ES"/>
        </w:rPr>
        <w:t>.............................……..</w:t>
      </w:r>
      <w:r w:rsidR="00EE0D87" w:rsidRPr="00DB6A3C">
        <w:rPr>
          <w:rFonts w:asciiTheme="minorHAnsi" w:hAnsiTheme="minorHAnsi" w:cstheme="minorHAnsi"/>
          <w:sz w:val="20"/>
          <w:szCs w:val="20"/>
          <w:lang w:val="es-ES"/>
        </w:rPr>
        <w:t>……..</w:t>
      </w:r>
      <w:r w:rsidRPr="00DB6A3C">
        <w:rPr>
          <w:rFonts w:asciiTheme="minorHAnsi" w:hAnsiTheme="minorHAnsi" w:cstheme="minorHAnsi"/>
          <w:sz w:val="20"/>
          <w:szCs w:val="20"/>
          <w:lang w:val="es-ES"/>
        </w:rPr>
        <w:t>.. $</w:t>
      </w:r>
      <w:r w:rsidR="00EE0D87" w:rsidRPr="00DB6A3C">
        <w:rPr>
          <w:rFonts w:asciiTheme="minorHAnsi" w:hAnsiTheme="minorHAnsi" w:cstheme="minorHAnsi"/>
          <w:sz w:val="20"/>
          <w:szCs w:val="20"/>
          <w:lang w:val="es-ES"/>
        </w:rPr>
        <w:t xml:space="preserve">   </w:t>
      </w:r>
      <w:r w:rsidR="0063440E" w:rsidRPr="00DB6A3C">
        <w:rPr>
          <w:rFonts w:asciiTheme="minorHAnsi" w:hAnsiTheme="minorHAnsi" w:cstheme="minorHAnsi"/>
          <w:sz w:val="20"/>
          <w:szCs w:val="20"/>
          <w:lang w:val="es-ES"/>
        </w:rPr>
        <w:t>416’123</w:t>
      </w:r>
      <w:r w:rsidR="005321CE" w:rsidRPr="00DB6A3C">
        <w:rPr>
          <w:rFonts w:asciiTheme="minorHAnsi" w:hAnsiTheme="minorHAnsi" w:cstheme="minorHAnsi"/>
          <w:sz w:val="20"/>
          <w:szCs w:val="20"/>
          <w:lang w:val="es-ES"/>
        </w:rPr>
        <w:t>,305</w:t>
      </w:r>
    </w:p>
    <w:p w:rsidR="00B830BF" w:rsidRPr="00DB6A3C" w:rsidRDefault="00B830BF" w:rsidP="00305A55">
      <w:pPr>
        <w:spacing w:after="0"/>
        <w:jc w:val="both"/>
        <w:rPr>
          <w:rFonts w:asciiTheme="minorHAnsi" w:hAnsiTheme="minorHAnsi" w:cstheme="minorHAnsi"/>
          <w:sz w:val="20"/>
          <w:szCs w:val="20"/>
          <w:lang w:val="es-ES"/>
        </w:rPr>
      </w:pPr>
    </w:p>
    <w:p w:rsidR="00305A55" w:rsidRPr="00DB6A3C" w:rsidRDefault="00305A55" w:rsidP="00305A55">
      <w:pPr>
        <w:spacing w:after="0"/>
        <w:jc w:val="both"/>
        <w:rPr>
          <w:rFonts w:asciiTheme="minorHAnsi" w:hAnsiTheme="minorHAnsi" w:cstheme="minorHAnsi"/>
          <w:sz w:val="20"/>
          <w:szCs w:val="20"/>
          <w:lang w:val="es-ES"/>
        </w:rPr>
      </w:pPr>
      <w:r w:rsidRPr="00DB6A3C">
        <w:rPr>
          <w:rFonts w:asciiTheme="minorHAnsi" w:hAnsiTheme="minorHAnsi" w:cstheme="minorHAnsi"/>
          <w:sz w:val="20"/>
          <w:szCs w:val="20"/>
          <w:lang w:val="es-ES"/>
        </w:rPr>
        <w:t xml:space="preserve">Los Edificios que conforman el saldo de esta cuenta se describe a continuación: </w:t>
      </w:r>
    </w:p>
    <w:p w:rsidR="00AF56D4" w:rsidRPr="00DB6A3C" w:rsidRDefault="00AF56D4" w:rsidP="00305A55">
      <w:pPr>
        <w:spacing w:after="0"/>
        <w:jc w:val="both"/>
        <w:rPr>
          <w:rFonts w:asciiTheme="minorHAnsi" w:hAnsiTheme="minorHAnsi" w:cstheme="minorHAnsi"/>
          <w:sz w:val="20"/>
          <w:szCs w:val="20"/>
          <w:lang w:val="es-ES"/>
        </w:rPr>
      </w:pPr>
    </w:p>
    <w:p w:rsidR="00305A55" w:rsidRPr="00DB6A3C" w:rsidRDefault="00305A55" w:rsidP="00305A55">
      <w:pPr>
        <w:spacing w:after="0"/>
        <w:jc w:val="both"/>
        <w:rPr>
          <w:rFonts w:asciiTheme="minorHAnsi" w:hAnsiTheme="minorHAnsi" w:cstheme="minorHAnsi"/>
          <w:sz w:val="20"/>
          <w:szCs w:val="20"/>
        </w:rPr>
      </w:pPr>
    </w:p>
    <w:tbl>
      <w:tblPr>
        <w:tblW w:w="7680" w:type="dxa"/>
        <w:jc w:val="center"/>
        <w:tblCellMar>
          <w:left w:w="70" w:type="dxa"/>
          <w:right w:w="70" w:type="dxa"/>
        </w:tblCellMar>
        <w:tblLook w:val="04A0" w:firstRow="1" w:lastRow="0" w:firstColumn="1" w:lastColumn="0" w:noHBand="0" w:noVBand="1"/>
      </w:tblPr>
      <w:tblGrid>
        <w:gridCol w:w="1520"/>
        <w:gridCol w:w="4960"/>
        <w:gridCol w:w="1200"/>
      </w:tblGrid>
      <w:tr w:rsidR="005321CE" w:rsidRPr="00DB6A3C" w:rsidTr="005321CE">
        <w:trPr>
          <w:trHeight w:val="300"/>
          <w:jc w:val="center"/>
        </w:trPr>
        <w:tc>
          <w:tcPr>
            <w:tcW w:w="1520" w:type="dxa"/>
            <w:tcBorders>
              <w:top w:val="nil"/>
              <w:left w:val="nil"/>
              <w:bottom w:val="nil"/>
              <w:right w:val="nil"/>
            </w:tcBorders>
            <w:shd w:val="clear" w:color="000000" w:fill="AB0033"/>
            <w:vAlign w:val="center"/>
            <w:hideMark/>
          </w:tcPr>
          <w:p w:rsidR="005321CE" w:rsidRPr="00DB6A3C" w:rsidRDefault="005321CE" w:rsidP="005321CE">
            <w:pPr>
              <w:spacing w:after="0" w:line="240" w:lineRule="auto"/>
              <w:jc w:val="center"/>
              <w:rPr>
                <w:rFonts w:asciiTheme="minorHAnsi" w:eastAsia="Times New Roman" w:hAnsiTheme="minorHAnsi" w:cstheme="minorHAnsi"/>
                <w:b/>
                <w:bCs/>
                <w:color w:val="FFFFFF"/>
                <w:sz w:val="18"/>
                <w:szCs w:val="18"/>
                <w:lang w:eastAsia="es-MX"/>
              </w:rPr>
            </w:pPr>
            <w:r w:rsidRPr="00DB6A3C">
              <w:rPr>
                <w:rFonts w:asciiTheme="minorHAnsi" w:eastAsia="Times New Roman" w:hAnsiTheme="minorHAnsi" w:cstheme="minorHAnsi"/>
                <w:b/>
                <w:bCs/>
                <w:color w:val="FFFFFF"/>
                <w:sz w:val="18"/>
                <w:szCs w:val="18"/>
                <w:lang w:eastAsia="es-MX"/>
              </w:rPr>
              <w:t>Ubicación</w:t>
            </w:r>
          </w:p>
        </w:tc>
        <w:tc>
          <w:tcPr>
            <w:tcW w:w="4960" w:type="dxa"/>
            <w:tcBorders>
              <w:top w:val="nil"/>
              <w:left w:val="nil"/>
              <w:bottom w:val="nil"/>
              <w:right w:val="nil"/>
            </w:tcBorders>
            <w:shd w:val="clear" w:color="000000" w:fill="AB0033"/>
            <w:vAlign w:val="center"/>
            <w:hideMark/>
          </w:tcPr>
          <w:p w:rsidR="005321CE" w:rsidRPr="00DB6A3C" w:rsidRDefault="005321CE" w:rsidP="005321CE">
            <w:pPr>
              <w:spacing w:after="0" w:line="240" w:lineRule="auto"/>
              <w:jc w:val="center"/>
              <w:rPr>
                <w:rFonts w:asciiTheme="minorHAnsi" w:eastAsia="Times New Roman" w:hAnsiTheme="minorHAnsi" w:cstheme="minorHAnsi"/>
                <w:b/>
                <w:bCs/>
                <w:color w:val="FFFFFF"/>
                <w:sz w:val="18"/>
                <w:szCs w:val="18"/>
                <w:lang w:eastAsia="es-MX"/>
              </w:rPr>
            </w:pPr>
            <w:r w:rsidRPr="00DB6A3C">
              <w:rPr>
                <w:rFonts w:asciiTheme="minorHAnsi" w:eastAsia="Times New Roman" w:hAnsiTheme="minorHAnsi" w:cstheme="minorHAnsi"/>
                <w:b/>
                <w:bCs/>
                <w:color w:val="FFFFFF"/>
                <w:sz w:val="18"/>
                <w:szCs w:val="18"/>
                <w:lang w:eastAsia="es-MX"/>
              </w:rPr>
              <w:t>Oficinas</w:t>
            </w:r>
          </w:p>
        </w:tc>
        <w:tc>
          <w:tcPr>
            <w:tcW w:w="1200" w:type="dxa"/>
            <w:tcBorders>
              <w:top w:val="nil"/>
              <w:left w:val="nil"/>
              <w:bottom w:val="nil"/>
              <w:right w:val="nil"/>
            </w:tcBorders>
            <w:shd w:val="clear" w:color="000000" w:fill="AB0033"/>
            <w:vAlign w:val="center"/>
            <w:hideMark/>
          </w:tcPr>
          <w:p w:rsidR="005321CE" w:rsidRPr="00DB6A3C" w:rsidRDefault="005321CE" w:rsidP="005321CE">
            <w:pPr>
              <w:spacing w:after="0" w:line="240" w:lineRule="auto"/>
              <w:jc w:val="center"/>
              <w:rPr>
                <w:rFonts w:asciiTheme="minorHAnsi" w:eastAsia="Times New Roman" w:hAnsiTheme="minorHAnsi" w:cstheme="minorHAnsi"/>
                <w:b/>
                <w:bCs/>
                <w:color w:val="FFFFFF"/>
                <w:sz w:val="18"/>
                <w:szCs w:val="18"/>
                <w:lang w:eastAsia="es-MX"/>
              </w:rPr>
            </w:pPr>
            <w:r w:rsidRPr="00DB6A3C">
              <w:rPr>
                <w:rFonts w:asciiTheme="minorHAnsi" w:eastAsia="Times New Roman" w:hAnsiTheme="minorHAnsi" w:cstheme="minorHAnsi"/>
                <w:b/>
                <w:bCs/>
                <w:color w:val="FFFFFF"/>
                <w:sz w:val="18"/>
                <w:szCs w:val="18"/>
                <w:lang w:eastAsia="es-MX"/>
              </w:rPr>
              <w:t>Importe</w:t>
            </w:r>
          </w:p>
        </w:tc>
      </w:tr>
      <w:tr w:rsidR="005321CE" w:rsidRPr="00DB6A3C" w:rsidTr="005321CE">
        <w:trPr>
          <w:trHeight w:val="300"/>
          <w:jc w:val="center"/>
        </w:trPr>
        <w:tc>
          <w:tcPr>
            <w:tcW w:w="1520" w:type="dxa"/>
            <w:tcBorders>
              <w:top w:val="nil"/>
              <w:left w:val="nil"/>
              <w:bottom w:val="nil"/>
              <w:right w:val="nil"/>
            </w:tcBorders>
            <w:shd w:val="clear" w:color="auto" w:fill="auto"/>
            <w:noWrap/>
            <w:vAlign w:val="bottom"/>
            <w:hideMark/>
          </w:tcPr>
          <w:p w:rsidR="005321CE" w:rsidRPr="00DB6A3C" w:rsidRDefault="005321CE" w:rsidP="005321CE">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Cd. Victoria</w:t>
            </w:r>
          </w:p>
        </w:tc>
        <w:tc>
          <w:tcPr>
            <w:tcW w:w="4960" w:type="dxa"/>
            <w:tcBorders>
              <w:top w:val="nil"/>
              <w:left w:val="nil"/>
              <w:bottom w:val="nil"/>
              <w:right w:val="nil"/>
            </w:tcBorders>
            <w:shd w:val="clear" w:color="auto" w:fill="auto"/>
            <w:noWrap/>
            <w:vAlign w:val="bottom"/>
            <w:hideMark/>
          </w:tcPr>
          <w:p w:rsidR="005321CE" w:rsidRPr="00DB6A3C" w:rsidRDefault="005321CE" w:rsidP="005321CE">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Consejo de la judicatura y tribunal electoral</w:t>
            </w:r>
          </w:p>
        </w:tc>
        <w:tc>
          <w:tcPr>
            <w:tcW w:w="1200" w:type="dxa"/>
            <w:tcBorders>
              <w:top w:val="nil"/>
              <w:left w:val="nil"/>
              <w:bottom w:val="nil"/>
              <w:right w:val="nil"/>
            </w:tcBorders>
            <w:shd w:val="clear" w:color="auto" w:fill="auto"/>
            <w:noWrap/>
            <w:vAlign w:val="bottom"/>
            <w:hideMark/>
          </w:tcPr>
          <w:p w:rsidR="005321CE" w:rsidRPr="00DB6A3C" w:rsidRDefault="005321CE" w:rsidP="005321CE">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962,103</w:t>
            </w:r>
          </w:p>
        </w:tc>
      </w:tr>
      <w:tr w:rsidR="005321CE" w:rsidRPr="00DB6A3C" w:rsidTr="005321CE">
        <w:trPr>
          <w:trHeight w:val="300"/>
          <w:jc w:val="center"/>
        </w:trPr>
        <w:tc>
          <w:tcPr>
            <w:tcW w:w="1520" w:type="dxa"/>
            <w:tcBorders>
              <w:top w:val="nil"/>
              <w:left w:val="nil"/>
              <w:bottom w:val="nil"/>
              <w:right w:val="nil"/>
            </w:tcBorders>
            <w:shd w:val="clear" w:color="auto" w:fill="auto"/>
            <w:noWrap/>
            <w:vAlign w:val="bottom"/>
            <w:hideMark/>
          </w:tcPr>
          <w:p w:rsidR="005321CE" w:rsidRPr="00DB6A3C" w:rsidRDefault="005321CE" w:rsidP="005321CE">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Cd. Victoria</w:t>
            </w:r>
          </w:p>
        </w:tc>
        <w:tc>
          <w:tcPr>
            <w:tcW w:w="4960" w:type="dxa"/>
            <w:tcBorders>
              <w:top w:val="nil"/>
              <w:left w:val="nil"/>
              <w:bottom w:val="nil"/>
              <w:right w:val="nil"/>
            </w:tcBorders>
            <w:shd w:val="clear" w:color="auto" w:fill="auto"/>
            <w:noWrap/>
            <w:vAlign w:val="bottom"/>
            <w:hideMark/>
          </w:tcPr>
          <w:p w:rsidR="005321CE" w:rsidRPr="00DB6A3C" w:rsidRDefault="005321CE" w:rsidP="005321CE">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Centro recreativo y deportivo del STJ</w:t>
            </w:r>
          </w:p>
        </w:tc>
        <w:tc>
          <w:tcPr>
            <w:tcW w:w="1200" w:type="dxa"/>
            <w:tcBorders>
              <w:top w:val="nil"/>
              <w:left w:val="nil"/>
              <w:bottom w:val="nil"/>
              <w:right w:val="nil"/>
            </w:tcBorders>
            <w:shd w:val="clear" w:color="auto" w:fill="auto"/>
            <w:noWrap/>
            <w:vAlign w:val="bottom"/>
            <w:hideMark/>
          </w:tcPr>
          <w:p w:rsidR="005321CE" w:rsidRPr="00DB6A3C" w:rsidRDefault="005321CE" w:rsidP="005321CE">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9,212,626</w:t>
            </w:r>
          </w:p>
        </w:tc>
      </w:tr>
      <w:tr w:rsidR="005321CE" w:rsidRPr="00DB6A3C" w:rsidTr="005321CE">
        <w:trPr>
          <w:trHeight w:val="300"/>
          <w:jc w:val="center"/>
        </w:trPr>
        <w:tc>
          <w:tcPr>
            <w:tcW w:w="1520" w:type="dxa"/>
            <w:tcBorders>
              <w:top w:val="nil"/>
              <w:left w:val="nil"/>
              <w:bottom w:val="nil"/>
              <w:right w:val="nil"/>
            </w:tcBorders>
            <w:shd w:val="clear" w:color="auto" w:fill="auto"/>
            <w:noWrap/>
            <w:vAlign w:val="bottom"/>
            <w:hideMark/>
          </w:tcPr>
          <w:p w:rsidR="005321CE" w:rsidRPr="00DB6A3C" w:rsidRDefault="005321CE" w:rsidP="005321CE">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Cd. Victoria</w:t>
            </w:r>
          </w:p>
        </w:tc>
        <w:tc>
          <w:tcPr>
            <w:tcW w:w="4960" w:type="dxa"/>
            <w:tcBorders>
              <w:top w:val="nil"/>
              <w:left w:val="nil"/>
              <w:bottom w:val="nil"/>
              <w:right w:val="nil"/>
            </w:tcBorders>
            <w:shd w:val="clear" w:color="auto" w:fill="auto"/>
            <w:noWrap/>
            <w:vAlign w:val="bottom"/>
            <w:hideMark/>
          </w:tcPr>
          <w:p w:rsidR="005321CE" w:rsidRPr="00DB6A3C" w:rsidRDefault="005321CE" w:rsidP="005321CE">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Centro de Convivencia Familiar (CECOFAM) Edificio 2</w:t>
            </w:r>
          </w:p>
        </w:tc>
        <w:tc>
          <w:tcPr>
            <w:tcW w:w="1200" w:type="dxa"/>
            <w:tcBorders>
              <w:top w:val="nil"/>
              <w:left w:val="nil"/>
              <w:bottom w:val="nil"/>
              <w:right w:val="nil"/>
            </w:tcBorders>
            <w:shd w:val="clear" w:color="auto" w:fill="auto"/>
            <w:noWrap/>
            <w:vAlign w:val="bottom"/>
            <w:hideMark/>
          </w:tcPr>
          <w:p w:rsidR="005321CE" w:rsidRPr="00DB6A3C" w:rsidRDefault="005321CE" w:rsidP="005321CE">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2,296,097</w:t>
            </w:r>
          </w:p>
        </w:tc>
      </w:tr>
      <w:tr w:rsidR="005321CE" w:rsidRPr="00DB6A3C" w:rsidTr="005321CE">
        <w:trPr>
          <w:trHeight w:val="300"/>
          <w:jc w:val="center"/>
        </w:trPr>
        <w:tc>
          <w:tcPr>
            <w:tcW w:w="1520" w:type="dxa"/>
            <w:tcBorders>
              <w:top w:val="nil"/>
              <w:left w:val="nil"/>
              <w:bottom w:val="nil"/>
              <w:right w:val="nil"/>
            </w:tcBorders>
            <w:shd w:val="clear" w:color="auto" w:fill="auto"/>
            <w:noWrap/>
            <w:vAlign w:val="bottom"/>
            <w:hideMark/>
          </w:tcPr>
          <w:p w:rsidR="005321CE" w:rsidRPr="00DB6A3C" w:rsidRDefault="005321CE" w:rsidP="005321CE">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Altamira</w:t>
            </w:r>
          </w:p>
        </w:tc>
        <w:tc>
          <w:tcPr>
            <w:tcW w:w="4960" w:type="dxa"/>
            <w:tcBorders>
              <w:top w:val="nil"/>
              <w:left w:val="nil"/>
              <w:bottom w:val="nil"/>
              <w:right w:val="nil"/>
            </w:tcBorders>
            <w:shd w:val="clear" w:color="auto" w:fill="auto"/>
            <w:noWrap/>
            <w:vAlign w:val="bottom"/>
            <w:hideMark/>
          </w:tcPr>
          <w:p w:rsidR="005321CE" w:rsidRPr="00DB6A3C" w:rsidRDefault="005321CE" w:rsidP="005321CE">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Archivo regional del 2° distrito judicial</w:t>
            </w:r>
          </w:p>
        </w:tc>
        <w:tc>
          <w:tcPr>
            <w:tcW w:w="1200" w:type="dxa"/>
            <w:tcBorders>
              <w:top w:val="nil"/>
              <w:left w:val="nil"/>
              <w:bottom w:val="nil"/>
              <w:right w:val="nil"/>
            </w:tcBorders>
            <w:shd w:val="clear" w:color="auto" w:fill="auto"/>
            <w:noWrap/>
            <w:vAlign w:val="bottom"/>
            <w:hideMark/>
          </w:tcPr>
          <w:p w:rsidR="005321CE" w:rsidRPr="00DB6A3C" w:rsidRDefault="005321CE" w:rsidP="005321CE">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6,834,312</w:t>
            </w:r>
          </w:p>
        </w:tc>
      </w:tr>
      <w:tr w:rsidR="005321CE" w:rsidRPr="00DB6A3C" w:rsidTr="005321CE">
        <w:trPr>
          <w:trHeight w:val="300"/>
          <w:jc w:val="center"/>
        </w:trPr>
        <w:tc>
          <w:tcPr>
            <w:tcW w:w="1520" w:type="dxa"/>
            <w:tcBorders>
              <w:top w:val="nil"/>
              <w:left w:val="nil"/>
              <w:bottom w:val="nil"/>
              <w:right w:val="nil"/>
            </w:tcBorders>
            <w:shd w:val="clear" w:color="auto" w:fill="auto"/>
            <w:noWrap/>
            <w:vAlign w:val="bottom"/>
            <w:hideMark/>
          </w:tcPr>
          <w:p w:rsidR="005321CE" w:rsidRPr="00DB6A3C" w:rsidRDefault="005321CE" w:rsidP="005321CE">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Matamoros</w:t>
            </w:r>
          </w:p>
        </w:tc>
        <w:tc>
          <w:tcPr>
            <w:tcW w:w="4960" w:type="dxa"/>
            <w:tcBorders>
              <w:top w:val="nil"/>
              <w:left w:val="nil"/>
              <w:bottom w:val="nil"/>
              <w:right w:val="nil"/>
            </w:tcBorders>
            <w:shd w:val="clear" w:color="auto" w:fill="auto"/>
            <w:noWrap/>
            <w:vAlign w:val="bottom"/>
            <w:hideMark/>
          </w:tcPr>
          <w:p w:rsidR="005321CE" w:rsidRPr="00DB6A3C" w:rsidRDefault="005321CE" w:rsidP="005321CE">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 xml:space="preserve">Juzgados  en archivo judicial </w:t>
            </w:r>
          </w:p>
        </w:tc>
        <w:tc>
          <w:tcPr>
            <w:tcW w:w="1200" w:type="dxa"/>
            <w:tcBorders>
              <w:top w:val="nil"/>
              <w:left w:val="nil"/>
              <w:bottom w:val="nil"/>
              <w:right w:val="nil"/>
            </w:tcBorders>
            <w:shd w:val="clear" w:color="auto" w:fill="auto"/>
            <w:noWrap/>
            <w:vAlign w:val="bottom"/>
            <w:hideMark/>
          </w:tcPr>
          <w:p w:rsidR="005321CE" w:rsidRPr="00DB6A3C" w:rsidRDefault="005321CE" w:rsidP="005321CE">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3,212,644</w:t>
            </w:r>
          </w:p>
        </w:tc>
      </w:tr>
      <w:tr w:rsidR="005321CE" w:rsidRPr="00DB6A3C" w:rsidTr="005321CE">
        <w:trPr>
          <w:trHeight w:val="300"/>
          <w:jc w:val="center"/>
        </w:trPr>
        <w:tc>
          <w:tcPr>
            <w:tcW w:w="1520" w:type="dxa"/>
            <w:tcBorders>
              <w:top w:val="nil"/>
              <w:left w:val="nil"/>
              <w:bottom w:val="nil"/>
              <w:right w:val="nil"/>
            </w:tcBorders>
            <w:shd w:val="clear" w:color="auto" w:fill="auto"/>
            <w:noWrap/>
            <w:vAlign w:val="bottom"/>
            <w:hideMark/>
          </w:tcPr>
          <w:p w:rsidR="005321CE" w:rsidRPr="00DB6A3C" w:rsidRDefault="005321CE" w:rsidP="005321CE">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Reynosa</w:t>
            </w:r>
          </w:p>
        </w:tc>
        <w:tc>
          <w:tcPr>
            <w:tcW w:w="4960" w:type="dxa"/>
            <w:tcBorders>
              <w:top w:val="nil"/>
              <w:left w:val="nil"/>
              <w:bottom w:val="nil"/>
              <w:right w:val="nil"/>
            </w:tcBorders>
            <w:shd w:val="clear" w:color="auto" w:fill="auto"/>
            <w:noWrap/>
            <w:vAlign w:val="bottom"/>
            <w:hideMark/>
          </w:tcPr>
          <w:p w:rsidR="005321CE" w:rsidRPr="00DB6A3C" w:rsidRDefault="005321CE" w:rsidP="005321CE">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Centro de Convivencia Familiar (CECOFAM)</w:t>
            </w:r>
          </w:p>
        </w:tc>
        <w:tc>
          <w:tcPr>
            <w:tcW w:w="1200" w:type="dxa"/>
            <w:tcBorders>
              <w:top w:val="nil"/>
              <w:left w:val="nil"/>
              <w:bottom w:val="nil"/>
              <w:right w:val="nil"/>
            </w:tcBorders>
            <w:shd w:val="clear" w:color="auto" w:fill="auto"/>
            <w:noWrap/>
            <w:vAlign w:val="bottom"/>
            <w:hideMark/>
          </w:tcPr>
          <w:p w:rsidR="005321CE" w:rsidRPr="00DB6A3C" w:rsidRDefault="005321CE" w:rsidP="005321CE">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2,478,649</w:t>
            </w:r>
          </w:p>
        </w:tc>
      </w:tr>
      <w:tr w:rsidR="005321CE" w:rsidRPr="00DB6A3C" w:rsidTr="005321CE">
        <w:trPr>
          <w:trHeight w:val="300"/>
          <w:jc w:val="center"/>
        </w:trPr>
        <w:tc>
          <w:tcPr>
            <w:tcW w:w="1520" w:type="dxa"/>
            <w:tcBorders>
              <w:top w:val="nil"/>
              <w:left w:val="nil"/>
              <w:bottom w:val="nil"/>
              <w:right w:val="nil"/>
            </w:tcBorders>
            <w:shd w:val="clear" w:color="auto" w:fill="auto"/>
            <w:noWrap/>
            <w:vAlign w:val="bottom"/>
            <w:hideMark/>
          </w:tcPr>
          <w:p w:rsidR="005321CE" w:rsidRPr="00DB6A3C" w:rsidRDefault="005321CE" w:rsidP="005321CE">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Nuevo Laredo</w:t>
            </w:r>
          </w:p>
        </w:tc>
        <w:tc>
          <w:tcPr>
            <w:tcW w:w="4960" w:type="dxa"/>
            <w:tcBorders>
              <w:top w:val="nil"/>
              <w:left w:val="nil"/>
              <w:bottom w:val="nil"/>
              <w:right w:val="nil"/>
            </w:tcBorders>
            <w:shd w:val="clear" w:color="auto" w:fill="auto"/>
            <w:noWrap/>
            <w:vAlign w:val="bottom"/>
            <w:hideMark/>
          </w:tcPr>
          <w:p w:rsidR="005321CE" w:rsidRPr="00DB6A3C" w:rsidRDefault="005321CE" w:rsidP="005321CE">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Centro de Convivencia Familiar (CECOFAM) 1ª.etapa</w:t>
            </w:r>
          </w:p>
        </w:tc>
        <w:tc>
          <w:tcPr>
            <w:tcW w:w="1200" w:type="dxa"/>
            <w:tcBorders>
              <w:top w:val="nil"/>
              <w:left w:val="nil"/>
              <w:bottom w:val="nil"/>
              <w:right w:val="nil"/>
            </w:tcBorders>
            <w:shd w:val="clear" w:color="auto" w:fill="auto"/>
            <w:noWrap/>
            <w:vAlign w:val="bottom"/>
            <w:hideMark/>
          </w:tcPr>
          <w:p w:rsidR="005321CE" w:rsidRPr="00DB6A3C" w:rsidRDefault="005321CE" w:rsidP="005321CE">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3,081,566</w:t>
            </w:r>
          </w:p>
        </w:tc>
      </w:tr>
      <w:tr w:rsidR="005321CE" w:rsidRPr="00DB6A3C" w:rsidTr="005321CE">
        <w:trPr>
          <w:trHeight w:val="300"/>
          <w:jc w:val="center"/>
        </w:trPr>
        <w:tc>
          <w:tcPr>
            <w:tcW w:w="1520" w:type="dxa"/>
            <w:tcBorders>
              <w:top w:val="nil"/>
              <w:left w:val="nil"/>
              <w:bottom w:val="nil"/>
              <w:right w:val="nil"/>
            </w:tcBorders>
            <w:shd w:val="clear" w:color="auto" w:fill="auto"/>
            <w:noWrap/>
            <w:vAlign w:val="bottom"/>
            <w:hideMark/>
          </w:tcPr>
          <w:p w:rsidR="005321CE" w:rsidRPr="00DB6A3C" w:rsidRDefault="005321CE" w:rsidP="005321CE">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Matamoros</w:t>
            </w:r>
          </w:p>
        </w:tc>
        <w:tc>
          <w:tcPr>
            <w:tcW w:w="4960" w:type="dxa"/>
            <w:tcBorders>
              <w:top w:val="nil"/>
              <w:left w:val="nil"/>
              <w:bottom w:val="nil"/>
              <w:right w:val="nil"/>
            </w:tcBorders>
            <w:shd w:val="clear" w:color="auto" w:fill="auto"/>
            <w:noWrap/>
            <w:vAlign w:val="bottom"/>
            <w:hideMark/>
          </w:tcPr>
          <w:p w:rsidR="005321CE" w:rsidRPr="00DB6A3C" w:rsidRDefault="005321CE" w:rsidP="005321CE">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Centro de Convivencia Familiar (CECOFAM) 1ª.etapa</w:t>
            </w:r>
          </w:p>
        </w:tc>
        <w:tc>
          <w:tcPr>
            <w:tcW w:w="1200" w:type="dxa"/>
            <w:tcBorders>
              <w:top w:val="nil"/>
              <w:left w:val="nil"/>
              <w:bottom w:val="nil"/>
              <w:right w:val="nil"/>
            </w:tcBorders>
            <w:shd w:val="clear" w:color="auto" w:fill="auto"/>
            <w:noWrap/>
            <w:vAlign w:val="bottom"/>
            <w:hideMark/>
          </w:tcPr>
          <w:p w:rsidR="005321CE" w:rsidRPr="00DB6A3C" w:rsidRDefault="005321CE" w:rsidP="005321CE">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3,840,273</w:t>
            </w:r>
          </w:p>
        </w:tc>
      </w:tr>
      <w:tr w:rsidR="005321CE" w:rsidRPr="00DB6A3C" w:rsidTr="005321CE">
        <w:trPr>
          <w:trHeight w:val="300"/>
          <w:jc w:val="center"/>
        </w:trPr>
        <w:tc>
          <w:tcPr>
            <w:tcW w:w="1520" w:type="dxa"/>
            <w:tcBorders>
              <w:top w:val="nil"/>
              <w:left w:val="nil"/>
              <w:bottom w:val="nil"/>
              <w:right w:val="nil"/>
            </w:tcBorders>
            <w:shd w:val="clear" w:color="auto" w:fill="auto"/>
            <w:noWrap/>
            <w:vAlign w:val="bottom"/>
            <w:hideMark/>
          </w:tcPr>
          <w:p w:rsidR="005321CE" w:rsidRPr="00DB6A3C" w:rsidRDefault="005321CE" w:rsidP="005321CE">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Cd. Victoria</w:t>
            </w:r>
          </w:p>
        </w:tc>
        <w:tc>
          <w:tcPr>
            <w:tcW w:w="4960" w:type="dxa"/>
            <w:tcBorders>
              <w:top w:val="nil"/>
              <w:left w:val="nil"/>
              <w:bottom w:val="nil"/>
              <w:right w:val="nil"/>
            </w:tcBorders>
            <w:shd w:val="clear" w:color="auto" w:fill="auto"/>
            <w:noWrap/>
            <w:vAlign w:val="bottom"/>
            <w:hideMark/>
          </w:tcPr>
          <w:p w:rsidR="005321CE" w:rsidRPr="00DB6A3C" w:rsidRDefault="005321CE" w:rsidP="005321CE">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Centro recreativo y deportivo del STJ</w:t>
            </w:r>
          </w:p>
        </w:tc>
        <w:tc>
          <w:tcPr>
            <w:tcW w:w="1200" w:type="dxa"/>
            <w:tcBorders>
              <w:top w:val="nil"/>
              <w:left w:val="nil"/>
              <w:bottom w:val="nil"/>
              <w:right w:val="nil"/>
            </w:tcBorders>
            <w:shd w:val="clear" w:color="auto" w:fill="auto"/>
            <w:noWrap/>
            <w:vAlign w:val="bottom"/>
            <w:hideMark/>
          </w:tcPr>
          <w:p w:rsidR="005321CE" w:rsidRPr="00DB6A3C" w:rsidRDefault="005321CE" w:rsidP="005321CE">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1,799,620</w:t>
            </w:r>
          </w:p>
        </w:tc>
      </w:tr>
      <w:tr w:rsidR="005321CE" w:rsidRPr="00DB6A3C" w:rsidTr="005321CE">
        <w:trPr>
          <w:trHeight w:val="300"/>
          <w:jc w:val="center"/>
        </w:trPr>
        <w:tc>
          <w:tcPr>
            <w:tcW w:w="1520" w:type="dxa"/>
            <w:tcBorders>
              <w:top w:val="nil"/>
              <w:left w:val="nil"/>
              <w:bottom w:val="nil"/>
              <w:right w:val="nil"/>
            </w:tcBorders>
            <w:shd w:val="clear" w:color="auto" w:fill="auto"/>
            <w:noWrap/>
            <w:vAlign w:val="bottom"/>
            <w:hideMark/>
          </w:tcPr>
          <w:p w:rsidR="005321CE" w:rsidRPr="00DB6A3C" w:rsidRDefault="005321CE" w:rsidP="005321CE">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Nuevo Laredo</w:t>
            </w:r>
          </w:p>
        </w:tc>
        <w:tc>
          <w:tcPr>
            <w:tcW w:w="4960" w:type="dxa"/>
            <w:tcBorders>
              <w:top w:val="nil"/>
              <w:left w:val="nil"/>
              <w:bottom w:val="nil"/>
              <w:right w:val="nil"/>
            </w:tcBorders>
            <w:shd w:val="clear" w:color="auto" w:fill="auto"/>
            <w:noWrap/>
            <w:vAlign w:val="bottom"/>
            <w:hideMark/>
          </w:tcPr>
          <w:p w:rsidR="005321CE" w:rsidRPr="00DB6A3C" w:rsidRDefault="005321CE" w:rsidP="005321CE">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Palacio de Justicia</w:t>
            </w:r>
          </w:p>
        </w:tc>
        <w:tc>
          <w:tcPr>
            <w:tcW w:w="1200" w:type="dxa"/>
            <w:tcBorders>
              <w:top w:val="nil"/>
              <w:left w:val="nil"/>
              <w:bottom w:val="nil"/>
              <w:right w:val="nil"/>
            </w:tcBorders>
            <w:shd w:val="clear" w:color="auto" w:fill="auto"/>
            <w:noWrap/>
            <w:vAlign w:val="bottom"/>
            <w:hideMark/>
          </w:tcPr>
          <w:p w:rsidR="005321CE" w:rsidRPr="00DB6A3C" w:rsidRDefault="005321CE" w:rsidP="005321CE">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258,160</w:t>
            </w:r>
          </w:p>
        </w:tc>
      </w:tr>
      <w:tr w:rsidR="005321CE" w:rsidRPr="00DB6A3C" w:rsidTr="005321CE">
        <w:trPr>
          <w:trHeight w:val="300"/>
          <w:jc w:val="center"/>
        </w:trPr>
        <w:tc>
          <w:tcPr>
            <w:tcW w:w="1520" w:type="dxa"/>
            <w:tcBorders>
              <w:top w:val="nil"/>
              <w:left w:val="nil"/>
              <w:bottom w:val="nil"/>
              <w:right w:val="nil"/>
            </w:tcBorders>
            <w:shd w:val="clear" w:color="auto" w:fill="auto"/>
            <w:noWrap/>
            <w:vAlign w:val="bottom"/>
            <w:hideMark/>
          </w:tcPr>
          <w:p w:rsidR="005321CE" w:rsidRPr="00DB6A3C" w:rsidRDefault="005321CE" w:rsidP="005321CE">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Cd. Victoria</w:t>
            </w:r>
          </w:p>
        </w:tc>
        <w:tc>
          <w:tcPr>
            <w:tcW w:w="4960" w:type="dxa"/>
            <w:tcBorders>
              <w:top w:val="nil"/>
              <w:left w:val="nil"/>
              <w:bottom w:val="nil"/>
              <w:right w:val="nil"/>
            </w:tcBorders>
            <w:shd w:val="clear" w:color="auto" w:fill="auto"/>
            <w:noWrap/>
            <w:vAlign w:val="bottom"/>
            <w:hideMark/>
          </w:tcPr>
          <w:p w:rsidR="005321CE" w:rsidRPr="00DB6A3C" w:rsidRDefault="005321CE" w:rsidP="005321CE">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Escuela Judicial del STJ</w:t>
            </w:r>
          </w:p>
        </w:tc>
        <w:tc>
          <w:tcPr>
            <w:tcW w:w="1200" w:type="dxa"/>
            <w:tcBorders>
              <w:top w:val="nil"/>
              <w:left w:val="nil"/>
              <w:bottom w:val="nil"/>
              <w:right w:val="nil"/>
            </w:tcBorders>
            <w:shd w:val="clear" w:color="auto" w:fill="auto"/>
            <w:noWrap/>
            <w:vAlign w:val="bottom"/>
            <w:hideMark/>
          </w:tcPr>
          <w:p w:rsidR="005321CE" w:rsidRPr="00DB6A3C" w:rsidRDefault="005321CE" w:rsidP="005321CE">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7,369,419</w:t>
            </w:r>
          </w:p>
        </w:tc>
      </w:tr>
      <w:tr w:rsidR="005321CE" w:rsidRPr="00DB6A3C" w:rsidTr="005321CE">
        <w:trPr>
          <w:trHeight w:val="300"/>
          <w:jc w:val="center"/>
        </w:trPr>
        <w:tc>
          <w:tcPr>
            <w:tcW w:w="1520" w:type="dxa"/>
            <w:tcBorders>
              <w:top w:val="nil"/>
              <w:left w:val="nil"/>
              <w:bottom w:val="nil"/>
              <w:right w:val="nil"/>
            </w:tcBorders>
            <w:shd w:val="clear" w:color="auto" w:fill="auto"/>
            <w:noWrap/>
            <w:vAlign w:val="bottom"/>
            <w:hideMark/>
          </w:tcPr>
          <w:p w:rsidR="005321CE" w:rsidRPr="00DB6A3C" w:rsidRDefault="005321CE" w:rsidP="005321CE">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Nuevo Laredo</w:t>
            </w:r>
          </w:p>
        </w:tc>
        <w:tc>
          <w:tcPr>
            <w:tcW w:w="4960" w:type="dxa"/>
            <w:tcBorders>
              <w:top w:val="nil"/>
              <w:left w:val="nil"/>
              <w:bottom w:val="nil"/>
              <w:right w:val="nil"/>
            </w:tcBorders>
            <w:shd w:val="clear" w:color="auto" w:fill="auto"/>
            <w:noWrap/>
            <w:vAlign w:val="bottom"/>
            <w:hideMark/>
          </w:tcPr>
          <w:p w:rsidR="005321CE" w:rsidRPr="00DB6A3C" w:rsidRDefault="005321CE" w:rsidP="005321CE">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Centro de Convivencia Familiar (CECOFAM) 2ª.etapa</w:t>
            </w:r>
          </w:p>
        </w:tc>
        <w:tc>
          <w:tcPr>
            <w:tcW w:w="1200" w:type="dxa"/>
            <w:tcBorders>
              <w:top w:val="nil"/>
              <w:left w:val="nil"/>
              <w:bottom w:val="nil"/>
              <w:right w:val="nil"/>
            </w:tcBorders>
            <w:shd w:val="clear" w:color="auto" w:fill="auto"/>
            <w:noWrap/>
            <w:vAlign w:val="bottom"/>
            <w:hideMark/>
          </w:tcPr>
          <w:p w:rsidR="005321CE" w:rsidRPr="00DB6A3C" w:rsidRDefault="005321CE" w:rsidP="005321CE">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3,053,503</w:t>
            </w:r>
          </w:p>
        </w:tc>
      </w:tr>
      <w:tr w:rsidR="005321CE" w:rsidRPr="00DB6A3C" w:rsidTr="005321CE">
        <w:trPr>
          <w:trHeight w:val="300"/>
          <w:jc w:val="center"/>
        </w:trPr>
        <w:tc>
          <w:tcPr>
            <w:tcW w:w="1520" w:type="dxa"/>
            <w:tcBorders>
              <w:top w:val="nil"/>
              <w:left w:val="nil"/>
              <w:bottom w:val="nil"/>
              <w:right w:val="nil"/>
            </w:tcBorders>
            <w:shd w:val="clear" w:color="auto" w:fill="auto"/>
            <w:noWrap/>
            <w:vAlign w:val="bottom"/>
            <w:hideMark/>
          </w:tcPr>
          <w:p w:rsidR="005321CE" w:rsidRPr="00DB6A3C" w:rsidRDefault="005321CE" w:rsidP="005321CE">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Altamira</w:t>
            </w:r>
          </w:p>
        </w:tc>
        <w:tc>
          <w:tcPr>
            <w:tcW w:w="4960" w:type="dxa"/>
            <w:tcBorders>
              <w:top w:val="nil"/>
              <w:left w:val="nil"/>
              <w:bottom w:val="nil"/>
              <w:right w:val="nil"/>
            </w:tcBorders>
            <w:shd w:val="clear" w:color="auto" w:fill="auto"/>
            <w:noWrap/>
            <w:vAlign w:val="bottom"/>
            <w:hideMark/>
          </w:tcPr>
          <w:p w:rsidR="005321CE" w:rsidRPr="00DB6A3C" w:rsidRDefault="005321CE" w:rsidP="005321CE">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Centro de Convivencia Familiar (CECOFAM) 1ª. y 2ª.etapa</w:t>
            </w:r>
          </w:p>
        </w:tc>
        <w:tc>
          <w:tcPr>
            <w:tcW w:w="1200" w:type="dxa"/>
            <w:tcBorders>
              <w:top w:val="nil"/>
              <w:left w:val="nil"/>
              <w:bottom w:val="nil"/>
              <w:right w:val="nil"/>
            </w:tcBorders>
            <w:shd w:val="clear" w:color="auto" w:fill="auto"/>
            <w:noWrap/>
            <w:vAlign w:val="bottom"/>
            <w:hideMark/>
          </w:tcPr>
          <w:p w:rsidR="005321CE" w:rsidRPr="00DB6A3C" w:rsidRDefault="005321CE" w:rsidP="005321CE">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6,839,901</w:t>
            </w:r>
          </w:p>
        </w:tc>
      </w:tr>
      <w:tr w:rsidR="005321CE" w:rsidRPr="00DB6A3C" w:rsidTr="005321CE">
        <w:trPr>
          <w:trHeight w:val="300"/>
          <w:jc w:val="center"/>
        </w:trPr>
        <w:tc>
          <w:tcPr>
            <w:tcW w:w="1520" w:type="dxa"/>
            <w:tcBorders>
              <w:top w:val="nil"/>
              <w:left w:val="nil"/>
              <w:bottom w:val="nil"/>
              <w:right w:val="nil"/>
            </w:tcBorders>
            <w:shd w:val="clear" w:color="auto" w:fill="auto"/>
            <w:noWrap/>
            <w:vAlign w:val="bottom"/>
            <w:hideMark/>
          </w:tcPr>
          <w:p w:rsidR="005321CE" w:rsidRPr="00DB6A3C" w:rsidRDefault="005321CE" w:rsidP="005321CE">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Matamoros</w:t>
            </w:r>
          </w:p>
        </w:tc>
        <w:tc>
          <w:tcPr>
            <w:tcW w:w="4960" w:type="dxa"/>
            <w:tcBorders>
              <w:top w:val="nil"/>
              <w:left w:val="nil"/>
              <w:bottom w:val="nil"/>
              <w:right w:val="nil"/>
            </w:tcBorders>
            <w:shd w:val="clear" w:color="auto" w:fill="auto"/>
            <w:noWrap/>
            <w:vAlign w:val="bottom"/>
            <w:hideMark/>
          </w:tcPr>
          <w:p w:rsidR="005321CE" w:rsidRPr="00DB6A3C" w:rsidRDefault="005321CE" w:rsidP="005321CE">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Centro de Convivencia Familiar (CECOFAM) 2ª.etapa</w:t>
            </w:r>
          </w:p>
        </w:tc>
        <w:tc>
          <w:tcPr>
            <w:tcW w:w="1200" w:type="dxa"/>
            <w:tcBorders>
              <w:top w:val="nil"/>
              <w:left w:val="nil"/>
              <w:bottom w:val="nil"/>
              <w:right w:val="nil"/>
            </w:tcBorders>
            <w:shd w:val="clear" w:color="auto" w:fill="auto"/>
            <w:noWrap/>
            <w:vAlign w:val="bottom"/>
            <w:hideMark/>
          </w:tcPr>
          <w:p w:rsidR="005321CE" w:rsidRPr="00DB6A3C" w:rsidRDefault="005321CE" w:rsidP="005321CE">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4,015,867</w:t>
            </w:r>
          </w:p>
        </w:tc>
      </w:tr>
      <w:tr w:rsidR="005321CE" w:rsidRPr="00DB6A3C" w:rsidTr="005321CE">
        <w:trPr>
          <w:trHeight w:val="300"/>
          <w:jc w:val="center"/>
        </w:trPr>
        <w:tc>
          <w:tcPr>
            <w:tcW w:w="1520" w:type="dxa"/>
            <w:tcBorders>
              <w:top w:val="nil"/>
              <w:left w:val="nil"/>
              <w:bottom w:val="nil"/>
              <w:right w:val="nil"/>
            </w:tcBorders>
            <w:shd w:val="clear" w:color="auto" w:fill="auto"/>
            <w:noWrap/>
            <w:vAlign w:val="bottom"/>
            <w:hideMark/>
          </w:tcPr>
          <w:p w:rsidR="005321CE" w:rsidRPr="00DB6A3C" w:rsidRDefault="005321CE" w:rsidP="005321CE">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Cd. Victoria</w:t>
            </w:r>
          </w:p>
        </w:tc>
        <w:tc>
          <w:tcPr>
            <w:tcW w:w="4960" w:type="dxa"/>
            <w:tcBorders>
              <w:top w:val="nil"/>
              <w:left w:val="nil"/>
              <w:bottom w:val="nil"/>
              <w:right w:val="nil"/>
            </w:tcBorders>
            <w:shd w:val="clear" w:color="auto" w:fill="auto"/>
            <w:noWrap/>
            <w:vAlign w:val="bottom"/>
            <w:hideMark/>
          </w:tcPr>
          <w:p w:rsidR="005321CE" w:rsidRPr="00DB6A3C" w:rsidRDefault="005321CE" w:rsidP="005321CE">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Palacio de Justicia Dirección de Mediación</w:t>
            </w:r>
          </w:p>
        </w:tc>
        <w:tc>
          <w:tcPr>
            <w:tcW w:w="1200" w:type="dxa"/>
            <w:tcBorders>
              <w:top w:val="nil"/>
              <w:left w:val="nil"/>
              <w:bottom w:val="nil"/>
              <w:right w:val="nil"/>
            </w:tcBorders>
            <w:shd w:val="clear" w:color="auto" w:fill="auto"/>
            <w:noWrap/>
            <w:vAlign w:val="bottom"/>
            <w:hideMark/>
          </w:tcPr>
          <w:p w:rsidR="005321CE" w:rsidRPr="00DB6A3C" w:rsidRDefault="005321CE" w:rsidP="005321CE">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501,250</w:t>
            </w:r>
          </w:p>
        </w:tc>
      </w:tr>
      <w:tr w:rsidR="005321CE" w:rsidRPr="00DB6A3C" w:rsidTr="005321CE">
        <w:trPr>
          <w:trHeight w:val="300"/>
          <w:jc w:val="center"/>
        </w:trPr>
        <w:tc>
          <w:tcPr>
            <w:tcW w:w="1520" w:type="dxa"/>
            <w:tcBorders>
              <w:top w:val="nil"/>
              <w:left w:val="nil"/>
              <w:bottom w:val="nil"/>
              <w:right w:val="nil"/>
            </w:tcBorders>
            <w:shd w:val="clear" w:color="auto" w:fill="auto"/>
            <w:noWrap/>
            <w:vAlign w:val="bottom"/>
            <w:hideMark/>
          </w:tcPr>
          <w:p w:rsidR="005321CE" w:rsidRPr="00DB6A3C" w:rsidRDefault="005321CE" w:rsidP="005321CE">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Reynosa</w:t>
            </w:r>
          </w:p>
        </w:tc>
        <w:tc>
          <w:tcPr>
            <w:tcW w:w="4960" w:type="dxa"/>
            <w:tcBorders>
              <w:top w:val="nil"/>
              <w:left w:val="nil"/>
              <w:bottom w:val="nil"/>
              <w:right w:val="nil"/>
            </w:tcBorders>
            <w:shd w:val="clear" w:color="auto" w:fill="auto"/>
            <w:noWrap/>
            <w:vAlign w:val="bottom"/>
            <w:hideMark/>
          </w:tcPr>
          <w:p w:rsidR="005321CE" w:rsidRPr="00DB6A3C" w:rsidRDefault="005321CE" w:rsidP="005321CE">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Edificio Ciudad Judicial Reynosa</w:t>
            </w:r>
          </w:p>
        </w:tc>
        <w:tc>
          <w:tcPr>
            <w:tcW w:w="1200" w:type="dxa"/>
            <w:tcBorders>
              <w:top w:val="nil"/>
              <w:left w:val="nil"/>
              <w:bottom w:val="nil"/>
              <w:right w:val="nil"/>
            </w:tcBorders>
            <w:shd w:val="clear" w:color="auto" w:fill="auto"/>
            <w:noWrap/>
            <w:vAlign w:val="bottom"/>
            <w:hideMark/>
          </w:tcPr>
          <w:p w:rsidR="005321CE" w:rsidRPr="00DB6A3C" w:rsidRDefault="005321CE" w:rsidP="005321CE">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360,367,315</w:t>
            </w:r>
          </w:p>
        </w:tc>
      </w:tr>
      <w:tr w:rsidR="005321CE" w:rsidRPr="00DB6A3C" w:rsidTr="005321CE">
        <w:trPr>
          <w:trHeight w:val="315"/>
          <w:jc w:val="center"/>
        </w:trPr>
        <w:tc>
          <w:tcPr>
            <w:tcW w:w="1520" w:type="dxa"/>
            <w:tcBorders>
              <w:top w:val="nil"/>
              <w:left w:val="nil"/>
              <w:bottom w:val="nil"/>
              <w:right w:val="nil"/>
            </w:tcBorders>
            <w:shd w:val="clear" w:color="auto" w:fill="auto"/>
            <w:noWrap/>
            <w:vAlign w:val="bottom"/>
            <w:hideMark/>
          </w:tcPr>
          <w:p w:rsidR="005321CE" w:rsidRPr="00DB6A3C" w:rsidRDefault="005321CE" w:rsidP="005321CE">
            <w:pPr>
              <w:spacing w:after="0" w:line="240" w:lineRule="auto"/>
              <w:jc w:val="right"/>
              <w:rPr>
                <w:rFonts w:asciiTheme="minorHAnsi" w:eastAsia="Times New Roman" w:hAnsiTheme="minorHAnsi" w:cstheme="minorHAnsi"/>
                <w:color w:val="000000"/>
                <w:sz w:val="18"/>
                <w:szCs w:val="18"/>
                <w:lang w:eastAsia="es-MX"/>
              </w:rPr>
            </w:pPr>
          </w:p>
        </w:tc>
        <w:tc>
          <w:tcPr>
            <w:tcW w:w="4960" w:type="dxa"/>
            <w:tcBorders>
              <w:top w:val="nil"/>
              <w:left w:val="nil"/>
              <w:bottom w:val="nil"/>
              <w:right w:val="nil"/>
            </w:tcBorders>
            <w:shd w:val="clear" w:color="auto" w:fill="auto"/>
            <w:noWrap/>
            <w:vAlign w:val="bottom"/>
            <w:hideMark/>
          </w:tcPr>
          <w:p w:rsidR="005321CE" w:rsidRPr="00DB6A3C" w:rsidRDefault="005321CE" w:rsidP="005321CE">
            <w:pPr>
              <w:spacing w:after="0" w:line="240" w:lineRule="auto"/>
              <w:jc w:val="right"/>
              <w:rPr>
                <w:rFonts w:asciiTheme="minorHAnsi" w:eastAsia="Times New Roman" w:hAnsiTheme="minorHAnsi" w:cstheme="minorHAnsi"/>
                <w:b/>
                <w:bCs/>
                <w:color w:val="000000"/>
                <w:sz w:val="18"/>
                <w:szCs w:val="18"/>
                <w:lang w:eastAsia="es-MX"/>
              </w:rPr>
            </w:pPr>
            <w:r w:rsidRPr="00DB6A3C">
              <w:rPr>
                <w:rFonts w:asciiTheme="minorHAnsi" w:eastAsia="Times New Roman" w:hAnsiTheme="minorHAnsi" w:cstheme="minorHAnsi"/>
                <w:b/>
                <w:bCs/>
                <w:color w:val="000000"/>
                <w:sz w:val="18"/>
                <w:szCs w:val="18"/>
                <w:lang w:eastAsia="es-MX"/>
              </w:rPr>
              <w:t>T o t a l</w:t>
            </w:r>
          </w:p>
        </w:tc>
        <w:tc>
          <w:tcPr>
            <w:tcW w:w="1200" w:type="dxa"/>
            <w:tcBorders>
              <w:top w:val="single" w:sz="4" w:space="0" w:color="auto"/>
              <w:left w:val="nil"/>
              <w:bottom w:val="double" w:sz="6" w:space="0" w:color="auto"/>
              <w:right w:val="nil"/>
            </w:tcBorders>
            <w:shd w:val="clear" w:color="auto" w:fill="auto"/>
            <w:noWrap/>
            <w:vAlign w:val="bottom"/>
            <w:hideMark/>
          </w:tcPr>
          <w:p w:rsidR="005321CE" w:rsidRPr="00DB6A3C" w:rsidRDefault="005321CE" w:rsidP="005321CE">
            <w:pPr>
              <w:spacing w:after="0" w:line="240" w:lineRule="auto"/>
              <w:jc w:val="right"/>
              <w:rPr>
                <w:rFonts w:asciiTheme="minorHAnsi" w:eastAsia="Times New Roman" w:hAnsiTheme="minorHAnsi" w:cstheme="minorHAnsi"/>
                <w:b/>
                <w:bCs/>
                <w:color w:val="000000"/>
                <w:sz w:val="18"/>
                <w:szCs w:val="18"/>
                <w:lang w:eastAsia="es-MX"/>
              </w:rPr>
            </w:pPr>
            <w:r w:rsidRPr="00DB6A3C">
              <w:rPr>
                <w:rFonts w:asciiTheme="minorHAnsi" w:eastAsia="Times New Roman" w:hAnsiTheme="minorHAnsi" w:cstheme="minorHAnsi"/>
                <w:b/>
                <w:bCs/>
                <w:color w:val="000000"/>
                <w:sz w:val="18"/>
                <w:szCs w:val="18"/>
                <w:lang w:eastAsia="es-MX"/>
              </w:rPr>
              <w:t>416,123,305</w:t>
            </w:r>
          </w:p>
        </w:tc>
      </w:tr>
    </w:tbl>
    <w:p w:rsidR="00305A55" w:rsidRPr="00DB6A3C" w:rsidRDefault="00305A55" w:rsidP="00305A55">
      <w:pPr>
        <w:pStyle w:val="Prrafodelista"/>
        <w:spacing w:after="0"/>
        <w:ind w:left="0"/>
        <w:jc w:val="both"/>
        <w:rPr>
          <w:rFonts w:asciiTheme="minorHAnsi" w:hAnsiTheme="minorHAnsi" w:cstheme="minorHAnsi"/>
          <w:sz w:val="20"/>
          <w:szCs w:val="20"/>
          <w:lang w:val="es-ES"/>
        </w:rPr>
      </w:pPr>
    </w:p>
    <w:p w:rsidR="00947358" w:rsidRPr="00DB6A3C" w:rsidRDefault="00947358" w:rsidP="00305A55">
      <w:pPr>
        <w:pStyle w:val="Prrafodelista"/>
        <w:spacing w:after="0"/>
        <w:ind w:left="0"/>
        <w:jc w:val="both"/>
        <w:rPr>
          <w:rFonts w:asciiTheme="minorHAnsi" w:hAnsiTheme="minorHAnsi" w:cstheme="minorHAnsi"/>
          <w:b/>
          <w:sz w:val="20"/>
          <w:szCs w:val="20"/>
          <w:lang w:val="es-ES"/>
        </w:rPr>
      </w:pPr>
    </w:p>
    <w:p w:rsidR="00AF56D4" w:rsidRPr="00DB6A3C" w:rsidRDefault="00AF56D4" w:rsidP="00305A55">
      <w:pPr>
        <w:pStyle w:val="Prrafodelista"/>
        <w:spacing w:after="0"/>
        <w:ind w:left="0"/>
        <w:jc w:val="both"/>
        <w:rPr>
          <w:rFonts w:asciiTheme="minorHAnsi" w:hAnsiTheme="minorHAnsi" w:cstheme="minorHAnsi"/>
          <w:b/>
          <w:sz w:val="20"/>
          <w:szCs w:val="20"/>
          <w:lang w:val="es-ES"/>
        </w:rPr>
      </w:pPr>
    </w:p>
    <w:p w:rsidR="00305A55" w:rsidRPr="00DB6A3C" w:rsidRDefault="00305A55" w:rsidP="00305A55">
      <w:pPr>
        <w:pStyle w:val="Prrafodelista"/>
        <w:spacing w:after="0"/>
        <w:ind w:left="0"/>
        <w:jc w:val="both"/>
        <w:rPr>
          <w:rFonts w:asciiTheme="minorHAnsi" w:hAnsiTheme="minorHAnsi" w:cstheme="minorHAnsi"/>
          <w:b/>
          <w:sz w:val="20"/>
          <w:szCs w:val="20"/>
          <w:lang w:val="es-ES"/>
        </w:rPr>
      </w:pPr>
      <w:r w:rsidRPr="00DB6A3C">
        <w:rPr>
          <w:rFonts w:asciiTheme="minorHAnsi" w:hAnsiTheme="minorHAnsi" w:cstheme="minorHAnsi"/>
          <w:b/>
          <w:sz w:val="20"/>
          <w:szCs w:val="20"/>
          <w:lang w:val="es-ES"/>
        </w:rPr>
        <w:t>Bienes Muebles………………………........................................…………………………</w:t>
      </w:r>
      <w:r w:rsidR="00947358" w:rsidRPr="00DB6A3C">
        <w:rPr>
          <w:rFonts w:asciiTheme="minorHAnsi" w:hAnsiTheme="minorHAnsi" w:cstheme="minorHAnsi"/>
          <w:b/>
          <w:sz w:val="20"/>
          <w:szCs w:val="20"/>
          <w:lang w:val="es-ES"/>
        </w:rPr>
        <w:t>………</w:t>
      </w:r>
      <w:r w:rsidR="003928DA">
        <w:rPr>
          <w:rFonts w:asciiTheme="minorHAnsi" w:hAnsiTheme="minorHAnsi" w:cstheme="minorHAnsi"/>
          <w:b/>
          <w:sz w:val="20"/>
          <w:szCs w:val="20"/>
          <w:lang w:val="es-ES"/>
        </w:rPr>
        <w:t>……</w:t>
      </w:r>
      <w:r w:rsidR="00947358" w:rsidRPr="00DB6A3C">
        <w:rPr>
          <w:rFonts w:asciiTheme="minorHAnsi" w:hAnsiTheme="minorHAnsi" w:cstheme="minorHAnsi"/>
          <w:b/>
          <w:sz w:val="20"/>
          <w:szCs w:val="20"/>
          <w:lang w:val="es-ES"/>
        </w:rPr>
        <w:t>.</w:t>
      </w:r>
      <w:r w:rsidR="00B93D74" w:rsidRPr="00DB6A3C">
        <w:rPr>
          <w:rFonts w:asciiTheme="minorHAnsi" w:hAnsiTheme="minorHAnsi" w:cstheme="minorHAnsi"/>
          <w:b/>
          <w:sz w:val="20"/>
          <w:szCs w:val="20"/>
          <w:lang w:val="es-ES"/>
        </w:rPr>
        <w:t xml:space="preserve">……. $ </w:t>
      </w:r>
      <w:r w:rsidR="003928DA">
        <w:rPr>
          <w:rFonts w:asciiTheme="minorHAnsi" w:hAnsiTheme="minorHAnsi" w:cstheme="minorHAnsi"/>
          <w:b/>
          <w:sz w:val="20"/>
          <w:szCs w:val="20"/>
          <w:lang w:val="es-ES"/>
        </w:rPr>
        <w:t xml:space="preserve"> </w:t>
      </w:r>
      <w:r w:rsidR="00B93D74" w:rsidRPr="00DB6A3C">
        <w:rPr>
          <w:rFonts w:asciiTheme="minorHAnsi" w:hAnsiTheme="minorHAnsi" w:cstheme="minorHAnsi"/>
          <w:b/>
          <w:sz w:val="20"/>
          <w:szCs w:val="20"/>
          <w:lang w:val="es-ES"/>
        </w:rPr>
        <w:t>273’221,538</w:t>
      </w:r>
    </w:p>
    <w:p w:rsidR="00305A55" w:rsidRPr="00DB6A3C" w:rsidRDefault="00305A55" w:rsidP="00305A55">
      <w:pPr>
        <w:spacing w:after="0"/>
        <w:rPr>
          <w:rFonts w:asciiTheme="minorHAnsi" w:hAnsiTheme="minorHAnsi" w:cstheme="minorHAnsi"/>
          <w:b/>
          <w:sz w:val="20"/>
          <w:szCs w:val="20"/>
          <w:lang w:val="es-ES"/>
        </w:rPr>
      </w:pPr>
    </w:p>
    <w:p w:rsidR="00305A55" w:rsidRPr="00DB6A3C" w:rsidRDefault="00305A55" w:rsidP="00305A55">
      <w:pPr>
        <w:spacing w:after="0"/>
        <w:rPr>
          <w:rFonts w:asciiTheme="minorHAnsi" w:hAnsiTheme="minorHAnsi" w:cstheme="minorHAnsi"/>
          <w:b/>
          <w:sz w:val="20"/>
          <w:szCs w:val="20"/>
          <w:lang w:val="es-ES"/>
        </w:rPr>
      </w:pPr>
    </w:p>
    <w:tbl>
      <w:tblPr>
        <w:tblW w:w="9900" w:type="dxa"/>
        <w:jc w:val="center"/>
        <w:tblCellMar>
          <w:left w:w="70" w:type="dxa"/>
          <w:right w:w="70" w:type="dxa"/>
        </w:tblCellMar>
        <w:tblLook w:val="04A0" w:firstRow="1" w:lastRow="0" w:firstColumn="1" w:lastColumn="0" w:noHBand="0" w:noVBand="1"/>
      </w:tblPr>
      <w:tblGrid>
        <w:gridCol w:w="3880"/>
        <w:gridCol w:w="1140"/>
        <w:gridCol w:w="1460"/>
        <w:gridCol w:w="1140"/>
        <w:gridCol w:w="1120"/>
        <w:gridCol w:w="1160"/>
      </w:tblGrid>
      <w:tr w:rsidR="003E3AC0" w:rsidRPr="00DB6A3C" w:rsidTr="003E3AC0">
        <w:trPr>
          <w:trHeight w:val="1110"/>
          <w:jc w:val="center"/>
        </w:trPr>
        <w:tc>
          <w:tcPr>
            <w:tcW w:w="3880" w:type="dxa"/>
            <w:tcBorders>
              <w:top w:val="nil"/>
              <w:left w:val="nil"/>
              <w:bottom w:val="nil"/>
              <w:right w:val="nil"/>
            </w:tcBorders>
            <w:shd w:val="clear" w:color="000000" w:fill="AB0033"/>
            <w:vAlign w:val="center"/>
            <w:hideMark/>
          </w:tcPr>
          <w:p w:rsidR="003E3AC0" w:rsidRPr="00DB6A3C" w:rsidRDefault="003E3AC0" w:rsidP="003E3AC0">
            <w:pPr>
              <w:spacing w:after="0" w:line="240" w:lineRule="auto"/>
              <w:jc w:val="center"/>
              <w:rPr>
                <w:rFonts w:asciiTheme="minorHAnsi" w:eastAsia="Times New Roman" w:hAnsiTheme="minorHAnsi" w:cstheme="minorHAnsi"/>
                <w:b/>
                <w:bCs/>
                <w:color w:val="FFFFFF"/>
                <w:sz w:val="18"/>
                <w:szCs w:val="18"/>
                <w:lang w:eastAsia="es-MX"/>
              </w:rPr>
            </w:pPr>
            <w:r w:rsidRPr="00DB6A3C">
              <w:rPr>
                <w:rFonts w:asciiTheme="minorHAnsi" w:eastAsia="Times New Roman" w:hAnsiTheme="minorHAnsi" w:cstheme="minorHAnsi"/>
                <w:b/>
                <w:bCs/>
                <w:color w:val="FFFFFF"/>
                <w:sz w:val="18"/>
                <w:szCs w:val="18"/>
                <w:lang w:eastAsia="es-MX"/>
              </w:rPr>
              <w:t>CUENTA</w:t>
            </w:r>
          </w:p>
        </w:tc>
        <w:tc>
          <w:tcPr>
            <w:tcW w:w="1140" w:type="dxa"/>
            <w:tcBorders>
              <w:top w:val="nil"/>
              <w:left w:val="nil"/>
              <w:bottom w:val="nil"/>
              <w:right w:val="nil"/>
            </w:tcBorders>
            <w:shd w:val="clear" w:color="000000" w:fill="AB0033"/>
            <w:vAlign w:val="center"/>
            <w:hideMark/>
          </w:tcPr>
          <w:p w:rsidR="003E3AC0" w:rsidRPr="00DB6A3C" w:rsidRDefault="003E3AC0" w:rsidP="003E3AC0">
            <w:pPr>
              <w:spacing w:after="0" w:line="240" w:lineRule="auto"/>
              <w:jc w:val="center"/>
              <w:rPr>
                <w:rFonts w:asciiTheme="minorHAnsi" w:eastAsia="Times New Roman" w:hAnsiTheme="minorHAnsi" w:cstheme="minorHAnsi"/>
                <w:b/>
                <w:bCs/>
                <w:color w:val="FFFFFF"/>
                <w:sz w:val="18"/>
                <w:szCs w:val="18"/>
                <w:lang w:eastAsia="es-MX"/>
              </w:rPr>
            </w:pPr>
            <w:r w:rsidRPr="00DB6A3C">
              <w:rPr>
                <w:rFonts w:asciiTheme="minorHAnsi" w:eastAsia="Times New Roman" w:hAnsiTheme="minorHAnsi" w:cstheme="minorHAnsi"/>
                <w:b/>
                <w:bCs/>
                <w:color w:val="FFFFFF"/>
                <w:sz w:val="18"/>
                <w:szCs w:val="18"/>
                <w:lang w:eastAsia="es-MX"/>
              </w:rPr>
              <w:t>SALDO AL 31/12/2023</w:t>
            </w:r>
          </w:p>
        </w:tc>
        <w:tc>
          <w:tcPr>
            <w:tcW w:w="1460" w:type="dxa"/>
            <w:tcBorders>
              <w:top w:val="nil"/>
              <w:left w:val="nil"/>
              <w:bottom w:val="nil"/>
              <w:right w:val="nil"/>
            </w:tcBorders>
            <w:shd w:val="clear" w:color="000000" w:fill="AB0033"/>
            <w:vAlign w:val="center"/>
            <w:hideMark/>
          </w:tcPr>
          <w:p w:rsidR="003E3AC0" w:rsidRPr="00DB6A3C" w:rsidRDefault="003E3AC0" w:rsidP="003E3AC0">
            <w:pPr>
              <w:spacing w:after="0" w:line="240" w:lineRule="auto"/>
              <w:jc w:val="center"/>
              <w:rPr>
                <w:rFonts w:asciiTheme="minorHAnsi" w:eastAsia="Times New Roman" w:hAnsiTheme="minorHAnsi" w:cstheme="minorHAnsi"/>
                <w:b/>
                <w:bCs/>
                <w:color w:val="FFFFFF"/>
                <w:sz w:val="18"/>
                <w:szCs w:val="18"/>
                <w:lang w:eastAsia="es-MX"/>
              </w:rPr>
            </w:pPr>
            <w:r w:rsidRPr="00DB6A3C">
              <w:rPr>
                <w:rFonts w:asciiTheme="minorHAnsi" w:eastAsia="Times New Roman" w:hAnsiTheme="minorHAnsi" w:cstheme="minorHAnsi"/>
                <w:b/>
                <w:bCs/>
                <w:color w:val="FFFFFF"/>
                <w:sz w:val="18"/>
                <w:szCs w:val="18"/>
                <w:lang w:eastAsia="es-MX"/>
              </w:rPr>
              <w:t>AJUSTES DE AUDITORIA POR RECLASIFIC.  A REA</w:t>
            </w:r>
          </w:p>
        </w:tc>
        <w:tc>
          <w:tcPr>
            <w:tcW w:w="1140" w:type="dxa"/>
            <w:tcBorders>
              <w:top w:val="nil"/>
              <w:left w:val="nil"/>
              <w:bottom w:val="nil"/>
              <w:right w:val="nil"/>
            </w:tcBorders>
            <w:shd w:val="clear" w:color="000000" w:fill="AB0033"/>
            <w:vAlign w:val="center"/>
            <w:hideMark/>
          </w:tcPr>
          <w:p w:rsidR="003E3AC0" w:rsidRPr="00DB6A3C" w:rsidRDefault="003E3AC0" w:rsidP="003E3AC0">
            <w:pPr>
              <w:spacing w:after="0" w:line="240" w:lineRule="auto"/>
              <w:jc w:val="center"/>
              <w:rPr>
                <w:rFonts w:asciiTheme="minorHAnsi" w:eastAsia="Times New Roman" w:hAnsiTheme="minorHAnsi" w:cstheme="minorHAnsi"/>
                <w:b/>
                <w:bCs/>
                <w:color w:val="FFFFFF"/>
                <w:sz w:val="18"/>
                <w:szCs w:val="18"/>
                <w:lang w:eastAsia="es-MX"/>
              </w:rPr>
            </w:pPr>
            <w:r w:rsidRPr="00DB6A3C">
              <w:rPr>
                <w:rFonts w:asciiTheme="minorHAnsi" w:eastAsia="Times New Roman" w:hAnsiTheme="minorHAnsi" w:cstheme="minorHAnsi"/>
                <w:b/>
                <w:bCs/>
                <w:color w:val="FFFFFF"/>
                <w:sz w:val="18"/>
                <w:szCs w:val="18"/>
                <w:lang w:eastAsia="es-MX"/>
              </w:rPr>
              <w:t>COMPRAS DE ACTIVO ENE-DIC 2024</w:t>
            </w:r>
          </w:p>
        </w:tc>
        <w:tc>
          <w:tcPr>
            <w:tcW w:w="1120" w:type="dxa"/>
            <w:tcBorders>
              <w:top w:val="nil"/>
              <w:left w:val="nil"/>
              <w:bottom w:val="nil"/>
              <w:right w:val="nil"/>
            </w:tcBorders>
            <w:shd w:val="clear" w:color="000000" w:fill="AB0033"/>
            <w:vAlign w:val="center"/>
            <w:hideMark/>
          </w:tcPr>
          <w:p w:rsidR="003E3AC0" w:rsidRPr="00DB6A3C" w:rsidRDefault="003E3AC0" w:rsidP="003E3AC0">
            <w:pPr>
              <w:spacing w:after="0" w:line="240" w:lineRule="auto"/>
              <w:jc w:val="center"/>
              <w:rPr>
                <w:rFonts w:asciiTheme="minorHAnsi" w:eastAsia="Times New Roman" w:hAnsiTheme="minorHAnsi" w:cstheme="minorHAnsi"/>
                <w:b/>
                <w:bCs/>
                <w:color w:val="FFFFFF"/>
                <w:sz w:val="18"/>
                <w:szCs w:val="18"/>
                <w:lang w:eastAsia="es-MX"/>
              </w:rPr>
            </w:pPr>
            <w:r w:rsidRPr="00DB6A3C">
              <w:rPr>
                <w:rFonts w:asciiTheme="minorHAnsi" w:eastAsia="Times New Roman" w:hAnsiTheme="minorHAnsi" w:cstheme="minorHAnsi"/>
                <w:b/>
                <w:bCs/>
                <w:color w:val="FFFFFF"/>
                <w:sz w:val="18"/>
                <w:szCs w:val="18"/>
                <w:lang w:eastAsia="es-MX"/>
              </w:rPr>
              <w:t>BAJAS</w:t>
            </w:r>
          </w:p>
        </w:tc>
        <w:tc>
          <w:tcPr>
            <w:tcW w:w="1160" w:type="dxa"/>
            <w:tcBorders>
              <w:top w:val="nil"/>
              <w:left w:val="nil"/>
              <w:bottom w:val="nil"/>
              <w:right w:val="nil"/>
            </w:tcBorders>
            <w:shd w:val="clear" w:color="000000" w:fill="AB0033"/>
            <w:vAlign w:val="center"/>
            <w:hideMark/>
          </w:tcPr>
          <w:p w:rsidR="003E3AC0" w:rsidRPr="00DB6A3C" w:rsidRDefault="00346855" w:rsidP="003E3AC0">
            <w:pPr>
              <w:spacing w:after="0" w:line="240" w:lineRule="auto"/>
              <w:jc w:val="center"/>
              <w:rPr>
                <w:rFonts w:asciiTheme="minorHAnsi" w:eastAsia="Times New Roman" w:hAnsiTheme="minorHAnsi" w:cstheme="minorHAnsi"/>
                <w:b/>
                <w:bCs/>
                <w:color w:val="FFFFFF"/>
                <w:sz w:val="18"/>
                <w:szCs w:val="18"/>
                <w:lang w:eastAsia="es-MX"/>
              </w:rPr>
            </w:pPr>
            <w:r w:rsidRPr="00DB6A3C">
              <w:rPr>
                <w:rFonts w:asciiTheme="minorHAnsi" w:eastAsia="Times New Roman" w:hAnsiTheme="minorHAnsi" w:cstheme="minorHAnsi"/>
                <w:b/>
                <w:bCs/>
                <w:color w:val="FFFFFF"/>
                <w:sz w:val="18"/>
                <w:szCs w:val="18"/>
                <w:lang w:eastAsia="es-MX"/>
              </w:rPr>
              <w:t>SALDO AL 31</w:t>
            </w:r>
            <w:r w:rsidR="003E3AC0" w:rsidRPr="00DB6A3C">
              <w:rPr>
                <w:rFonts w:asciiTheme="minorHAnsi" w:eastAsia="Times New Roman" w:hAnsiTheme="minorHAnsi" w:cstheme="minorHAnsi"/>
                <w:b/>
                <w:bCs/>
                <w:color w:val="FFFFFF"/>
                <w:sz w:val="18"/>
                <w:szCs w:val="18"/>
                <w:lang w:eastAsia="es-MX"/>
              </w:rPr>
              <w:t>/12/2024</w:t>
            </w:r>
          </w:p>
        </w:tc>
      </w:tr>
      <w:tr w:rsidR="003E3AC0" w:rsidRPr="00DB6A3C" w:rsidTr="003E3AC0">
        <w:trPr>
          <w:trHeight w:val="240"/>
          <w:jc w:val="center"/>
        </w:trPr>
        <w:tc>
          <w:tcPr>
            <w:tcW w:w="3880" w:type="dxa"/>
            <w:tcBorders>
              <w:top w:val="nil"/>
              <w:left w:val="nil"/>
              <w:bottom w:val="nil"/>
              <w:right w:val="nil"/>
            </w:tcBorders>
            <w:shd w:val="clear" w:color="auto" w:fill="auto"/>
            <w:noWrap/>
            <w:vAlign w:val="bottom"/>
            <w:hideMark/>
          </w:tcPr>
          <w:p w:rsidR="003E3AC0" w:rsidRPr="00DB6A3C" w:rsidRDefault="003E3AC0" w:rsidP="003E3AC0">
            <w:pPr>
              <w:spacing w:after="0" w:line="240" w:lineRule="auto"/>
              <w:jc w:val="both"/>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 xml:space="preserve">Mobiliario y Equipo de Administración </w:t>
            </w:r>
          </w:p>
        </w:tc>
        <w:tc>
          <w:tcPr>
            <w:tcW w:w="1140" w:type="dxa"/>
            <w:tcBorders>
              <w:top w:val="nil"/>
              <w:left w:val="nil"/>
              <w:bottom w:val="nil"/>
              <w:right w:val="nil"/>
            </w:tcBorders>
            <w:shd w:val="clear" w:color="auto" w:fill="auto"/>
            <w:noWrap/>
            <w:vAlign w:val="center"/>
            <w:hideMark/>
          </w:tcPr>
          <w:p w:rsidR="003E3AC0" w:rsidRPr="00DB6A3C" w:rsidRDefault="003E3AC0" w:rsidP="003E3AC0">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188,087,140</w:t>
            </w:r>
          </w:p>
        </w:tc>
        <w:tc>
          <w:tcPr>
            <w:tcW w:w="1460" w:type="dxa"/>
            <w:tcBorders>
              <w:top w:val="nil"/>
              <w:left w:val="nil"/>
              <w:bottom w:val="nil"/>
              <w:right w:val="nil"/>
            </w:tcBorders>
            <w:shd w:val="clear" w:color="auto" w:fill="auto"/>
            <w:noWrap/>
            <w:vAlign w:val="bottom"/>
            <w:hideMark/>
          </w:tcPr>
          <w:p w:rsidR="003E3AC0" w:rsidRPr="00DB6A3C" w:rsidRDefault="003E3AC0" w:rsidP="003E3AC0">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0</w:t>
            </w:r>
          </w:p>
        </w:tc>
        <w:tc>
          <w:tcPr>
            <w:tcW w:w="1140" w:type="dxa"/>
            <w:tcBorders>
              <w:top w:val="nil"/>
              <w:left w:val="nil"/>
              <w:bottom w:val="nil"/>
              <w:right w:val="nil"/>
            </w:tcBorders>
            <w:shd w:val="clear" w:color="auto" w:fill="auto"/>
            <w:noWrap/>
            <w:vAlign w:val="bottom"/>
            <w:hideMark/>
          </w:tcPr>
          <w:p w:rsidR="003E3AC0" w:rsidRPr="00DB6A3C" w:rsidRDefault="003E3AC0" w:rsidP="003E3AC0">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11,925,730</w:t>
            </w:r>
          </w:p>
        </w:tc>
        <w:tc>
          <w:tcPr>
            <w:tcW w:w="1120" w:type="dxa"/>
            <w:tcBorders>
              <w:top w:val="nil"/>
              <w:left w:val="nil"/>
              <w:bottom w:val="nil"/>
              <w:right w:val="nil"/>
            </w:tcBorders>
            <w:shd w:val="clear" w:color="auto" w:fill="auto"/>
            <w:noWrap/>
            <w:vAlign w:val="bottom"/>
            <w:hideMark/>
          </w:tcPr>
          <w:p w:rsidR="003E3AC0" w:rsidRPr="00DB6A3C" w:rsidRDefault="003E3AC0" w:rsidP="003E3AC0">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0</w:t>
            </w:r>
          </w:p>
        </w:tc>
        <w:tc>
          <w:tcPr>
            <w:tcW w:w="1160" w:type="dxa"/>
            <w:tcBorders>
              <w:top w:val="nil"/>
              <w:left w:val="nil"/>
              <w:bottom w:val="nil"/>
              <w:right w:val="nil"/>
            </w:tcBorders>
            <w:shd w:val="clear" w:color="auto" w:fill="auto"/>
            <w:noWrap/>
            <w:vAlign w:val="bottom"/>
            <w:hideMark/>
          </w:tcPr>
          <w:p w:rsidR="003E3AC0" w:rsidRPr="00DB6A3C" w:rsidRDefault="003E3AC0" w:rsidP="006318C1">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200,012,8</w:t>
            </w:r>
            <w:r w:rsidR="006318C1">
              <w:rPr>
                <w:rFonts w:asciiTheme="minorHAnsi" w:eastAsia="Times New Roman" w:hAnsiTheme="minorHAnsi" w:cstheme="minorHAnsi"/>
                <w:color w:val="000000"/>
                <w:sz w:val="18"/>
                <w:szCs w:val="18"/>
                <w:lang w:eastAsia="es-MX"/>
              </w:rPr>
              <w:t>70</w:t>
            </w:r>
          </w:p>
        </w:tc>
      </w:tr>
      <w:tr w:rsidR="003E3AC0" w:rsidRPr="00DB6A3C" w:rsidTr="003E3AC0">
        <w:trPr>
          <w:trHeight w:val="240"/>
          <w:jc w:val="center"/>
        </w:trPr>
        <w:tc>
          <w:tcPr>
            <w:tcW w:w="3880" w:type="dxa"/>
            <w:tcBorders>
              <w:top w:val="nil"/>
              <w:left w:val="nil"/>
              <w:bottom w:val="nil"/>
              <w:right w:val="nil"/>
            </w:tcBorders>
            <w:shd w:val="clear" w:color="auto" w:fill="auto"/>
            <w:noWrap/>
            <w:vAlign w:val="bottom"/>
            <w:hideMark/>
          </w:tcPr>
          <w:p w:rsidR="003E3AC0" w:rsidRPr="00DB6A3C" w:rsidRDefault="003E3AC0" w:rsidP="003E3AC0">
            <w:pPr>
              <w:spacing w:after="0" w:line="240" w:lineRule="auto"/>
              <w:jc w:val="both"/>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 xml:space="preserve">Mobiliario y Equipo Educacional y recreativo </w:t>
            </w:r>
          </w:p>
        </w:tc>
        <w:tc>
          <w:tcPr>
            <w:tcW w:w="1140" w:type="dxa"/>
            <w:tcBorders>
              <w:top w:val="nil"/>
              <w:left w:val="nil"/>
              <w:bottom w:val="nil"/>
              <w:right w:val="nil"/>
            </w:tcBorders>
            <w:shd w:val="clear" w:color="auto" w:fill="auto"/>
            <w:noWrap/>
            <w:vAlign w:val="center"/>
            <w:hideMark/>
          </w:tcPr>
          <w:p w:rsidR="003E3AC0" w:rsidRPr="00DB6A3C" w:rsidRDefault="003E3AC0" w:rsidP="003E3AC0">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6,083,022</w:t>
            </w:r>
          </w:p>
        </w:tc>
        <w:tc>
          <w:tcPr>
            <w:tcW w:w="1460" w:type="dxa"/>
            <w:tcBorders>
              <w:top w:val="nil"/>
              <w:left w:val="nil"/>
              <w:bottom w:val="nil"/>
              <w:right w:val="nil"/>
            </w:tcBorders>
            <w:shd w:val="clear" w:color="auto" w:fill="auto"/>
            <w:noWrap/>
            <w:vAlign w:val="bottom"/>
            <w:hideMark/>
          </w:tcPr>
          <w:p w:rsidR="003E3AC0" w:rsidRPr="00DB6A3C" w:rsidRDefault="003E3AC0" w:rsidP="003E3AC0">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0</w:t>
            </w:r>
          </w:p>
        </w:tc>
        <w:tc>
          <w:tcPr>
            <w:tcW w:w="1140" w:type="dxa"/>
            <w:tcBorders>
              <w:top w:val="nil"/>
              <w:left w:val="nil"/>
              <w:bottom w:val="nil"/>
              <w:right w:val="nil"/>
            </w:tcBorders>
            <w:shd w:val="clear" w:color="auto" w:fill="auto"/>
            <w:noWrap/>
            <w:vAlign w:val="bottom"/>
            <w:hideMark/>
          </w:tcPr>
          <w:p w:rsidR="003E3AC0" w:rsidRPr="00DB6A3C" w:rsidRDefault="003E3AC0" w:rsidP="003E3AC0">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2,004,287</w:t>
            </w:r>
          </w:p>
        </w:tc>
        <w:tc>
          <w:tcPr>
            <w:tcW w:w="1120" w:type="dxa"/>
            <w:tcBorders>
              <w:top w:val="nil"/>
              <w:left w:val="nil"/>
              <w:bottom w:val="nil"/>
              <w:right w:val="nil"/>
            </w:tcBorders>
            <w:shd w:val="clear" w:color="auto" w:fill="auto"/>
            <w:noWrap/>
            <w:vAlign w:val="bottom"/>
            <w:hideMark/>
          </w:tcPr>
          <w:p w:rsidR="003E3AC0" w:rsidRPr="00DB6A3C" w:rsidRDefault="003E3AC0" w:rsidP="003E3AC0">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0</w:t>
            </w:r>
          </w:p>
        </w:tc>
        <w:tc>
          <w:tcPr>
            <w:tcW w:w="1160" w:type="dxa"/>
            <w:tcBorders>
              <w:top w:val="nil"/>
              <w:left w:val="nil"/>
              <w:bottom w:val="nil"/>
              <w:right w:val="nil"/>
            </w:tcBorders>
            <w:shd w:val="clear" w:color="auto" w:fill="auto"/>
            <w:noWrap/>
            <w:vAlign w:val="bottom"/>
            <w:hideMark/>
          </w:tcPr>
          <w:p w:rsidR="003E3AC0" w:rsidRPr="00DB6A3C" w:rsidRDefault="003E3AC0" w:rsidP="006318C1">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8,087,</w:t>
            </w:r>
            <w:r w:rsidR="006318C1">
              <w:rPr>
                <w:rFonts w:asciiTheme="minorHAnsi" w:eastAsia="Times New Roman" w:hAnsiTheme="minorHAnsi" w:cstheme="minorHAnsi"/>
                <w:color w:val="000000"/>
                <w:sz w:val="18"/>
                <w:szCs w:val="18"/>
                <w:lang w:eastAsia="es-MX"/>
              </w:rPr>
              <w:t>309</w:t>
            </w:r>
          </w:p>
        </w:tc>
      </w:tr>
      <w:tr w:rsidR="003E3AC0" w:rsidRPr="00DB6A3C" w:rsidTr="003E3AC0">
        <w:trPr>
          <w:trHeight w:val="240"/>
          <w:jc w:val="center"/>
        </w:trPr>
        <w:tc>
          <w:tcPr>
            <w:tcW w:w="3880" w:type="dxa"/>
            <w:tcBorders>
              <w:top w:val="nil"/>
              <w:left w:val="nil"/>
              <w:bottom w:val="nil"/>
              <w:right w:val="nil"/>
            </w:tcBorders>
            <w:shd w:val="clear" w:color="auto" w:fill="auto"/>
            <w:noWrap/>
            <w:vAlign w:val="bottom"/>
            <w:hideMark/>
          </w:tcPr>
          <w:p w:rsidR="003E3AC0" w:rsidRPr="00DB6A3C" w:rsidRDefault="003E3AC0" w:rsidP="005000E0">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Equipo e Instrumental Médico y de Laboratorio</w:t>
            </w:r>
          </w:p>
        </w:tc>
        <w:tc>
          <w:tcPr>
            <w:tcW w:w="1140" w:type="dxa"/>
            <w:tcBorders>
              <w:top w:val="nil"/>
              <w:left w:val="nil"/>
              <w:bottom w:val="nil"/>
              <w:right w:val="nil"/>
            </w:tcBorders>
            <w:shd w:val="clear" w:color="auto" w:fill="auto"/>
            <w:noWrap/>
            <w:vAlign w:val="center"/>
            <w:hideMark/>
          </w:tcPr>
          <w:p w:rsidR="003E3AC0" w:rsidRPr="00DB6A3C" w:rsidRDefault="003E3AC0" w:rsidP="005000E0">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63,05</w:t>
            </w:r>
            <w:r w:rsidR="005000E0">
              <w:rPr>
                <w:rFonts w:asciiTheme="minorHAnsi" w:eastAsia="Times New Roman" w:hAnsiTheme="minorHAnsi" w:cstheme="minorHAnsi"/>
                <w:color w:val="000000"/>
                <w:sz w:val="18"/>
                <w:szCs w:val="18"/>
                <w:lang w:eastAsia="es-MX"/>
              </w:rPr>
              <w:t>2</w:t>
            </w:r>
          </w:p>
        </w:tc>
        <w:tc>
          <w:tcPr>
            <w:tcW w:w="1460" w:type="dxa"/>
            <w:tcBorders>
              <w:top w:val="nil"/>
              <w:left w:val="nil"/>
              <w:bottom w:val="nil"/>
              <w:right w:val="nil"/>
            </w:tcBorders>
            <w:shd w:val="clear" w:color="auto" w:fill="auto"/>
            <w:noWrap/>
            <w:vAlign w:val="bottom"/>
            <w:hideMark/>
          </w:tcPr>
          <w:p w:rsidR="003E3AC0" w:rsidRPr="00DB6A3C" w:rsidRDefault="003E3AC0" w:rsidP="003E3AC0">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0</w:t>
            </w:r>
          </w:p>
        </w:tc>
        <w:tc>
          <w:tcPr>
            <w:tcW w:w="1140" w:type="dxa"/>
            <w:tcBorders>
              <w:top w:val="nil"/>
              <w:left w:val="nil"/>
              <w:bottom w:val="nil"/>
              <w:right w:val="nil"/>
            </w:tcBorders>
            <w:shd w:val="clear" w:color="auto" w:fill="auto"/>
            <w:noWrap/>
            <w:vAlign w:val="bottom"/>
            <w:hideMark/>
          </w:tcPr>
          <w:p w:rsidR="003E3AC0" w:rsidRPr="00DB6A3C" w:rsidRDefault="003E3AC0" w:rsidP="003E3AC0">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0</w:t>
            </w:r>
          </w:p>
        </w:tc>
        <w:tc>
          <w:tcPr>
            <w:tcW w:w="1120" w:type="dxa"/>
            <w:tcBorders>
              <w:top w:val="nil"/>
              <w:left w:val="nil"/>
              <w:bottom w:val="nil"/>
              <w:right w:val="nil"/>
            </w:tcBorders>
            <w:shd w:val="clear" w:color="auto" w:fill="auto"/>
            <w:noWrap/>
            <w:vAlign w:val="bottom"/>
            <w:hideMark/>
          </w:tcPr>
          <w:p w:rsidR="003E3AC0" w:rsidRPr="00DB6A3C" w:rsidRDefault="003E3AC0" w:rsidP="003E3AC0">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0</w:t>
            </w:r>
          </w:p>
        </w:tc>
        <w:tc>
          <w:tcPr>
            <w:tcW w:w="1160" w:type="dxa"/>
            <w:tcBorders>
              <w:top w:val="nil"/>
              <w:left w:val="nil"/>
              <w:bottom w:val="nil"/>
              <w:right w:val="nil"/>
            </w:tcBorders>
            <w:shd w:val="clear" w:color="auto" w:fill="auto"/>
            <w:noWrap/>
            <w:vAlign w:val="bottom"/>
            <w:hideMark/>
          </w:tcPr>
          <w:p w:rsidR="003E3AC0" w:rsidRPr="00DB6A3C" w:rsidRDefault="003E3AC0" w:rsidP="006318C1">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63,05</w:t>
            </w:r>
            <w:r w:rsidR="006318C1">
              <w:rPr>
                <w:rFonts w:asciiTheme="minorHAnsi" w:eastAsia="Times New Roman" w:hAnsiTheme="minorHAnsi" w:cstheme="minorHAnsi"/>
                <w:color w:val="000000"/>
                <w:sz w:val="18"/>
                <w:szCs w:val="18"/>
                <w:lang w:eastAsia="es-MX"/>
              </w:rPr>
              <w:t>2</w:t>
            </w:r>
          </w:p>
        </w:tc>
      </w:tr>
      <w:tr w:rsidR="003E3AC0" w:rsidRPr="00DB6A3C" w:rsidTr="003E3AC0">
        <w:trPr>
          <w:trHeight w:val="240"/>
          <w:jc w:val="center"/>
        </w:trPr>
        <w:tc>
          <w:tcPr>
            <w:tcW w:w="3880" w:type="dxa"/>
            <w:tcBorders>
              <w:top w:val="nil"/>
              <w:left w:val="nil"/>
              <w:bottom w:val="nil"/>
              <w:right w:val="nil"/>
            </w:tcBorders>
            <w:shd w:val="clear" w:color="auto" w:fill="auto"/>
            <w:noWrap/>
            <w:vAlign w:val="bottom"/>
            <w:hideMark/>
          </w:tcPr>
          <w:p w:rsidR="003E3AC0" w:rsidRPr="00DB6A3C" w:rsidRDefault="003E3AC0" w:rsidP="003E3AC0">
            <w:pPr>
              <w:spacing w:after="0" w:line="240" w:lineRule="auto"/>
              <w:jc w:val="both"/>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 xml:space="preserve">Vehículos y Equipo de Transporte  </w:t>
            </w:r>
          </w:p>
        </w:tc>
        <w:tc>
          <w:tcPr>
            <w:tcW w:w="1140" w:type="dxa"/>
            <w:tcBorders>
              <w:top w:val="nil"/>
              <w:left w:val="nil"/>
              <w:bottom w:val="nil"/>
              <w:right w:val="nil"/>
            </w:tcBorders>
            <w:shd w:val="clear" w:color="auto" w:fill="auto"/>
            <w:noWrap/>
            <w:vAlign w:val="center"/>
            <w:hideMark/>
          </w:tcPr>
          <w:p w:rsidR="003E3AC0" w:rsidRPr="00DB6A3C" w:rsidRDefault="003E3AC0" w:rsidP="003E3AC0">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42,994,458</w:t>
            </w:r>
          </w:p>
        </w:tc>
        <w:tc>
          <w:tcPr>
            <w:tcW w:w="1460" w:type="dxa"/>
            <w:tcBorders>
              <w:top w:val="nil"/>
              <w:left w:val="nil"/>
              <w:bottom w:val="nil"/>
              <w:right w:val="nil"/>
            </w:tcBorders>
            <w:shd w:val="clear" w:color="auto" w:fill="auto"/>
            <w:noWrap/>
            <w:vAlign w:val="bottom"/>
            <w:hideMark/>
          </w:tcPr>
          <w:p w:rsidR="003E3AC0" w:rsidRPr="00DB6A3C" w:rsidRDefault="003E3AC0" w:rsidP="003E3AC0">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0</w:t>
            </w:r>
          </w:p>
        </w:tc>
        <w:tc>
          <w:tcPr>
            <w:tcW w:w="1140" w:type="dxa"/>
            <w:tcBorders>
              <w:top w:val="nil"/>
              <w:left w:val="nil"/>
              <w:bottom w:val="nil"/>
              <w:right w:val="nil"/>
            </w:tcBorders>
            <w:shd w:val="clear" w:color="auto" w:fill="auto"/>
            <w:noWrap/>
            <w:vAlign w:val="bottom"/>
            <w:hideMark/>
          </w:tcPr>
          <w:p w:rsidR="003E3AC0" w:rsidRPr="00DB6A3C" w:rsidRDefault="003E3AC0" w:rsidP="003E3AC0">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3,161,400</w:t>
            </w:r>
          </w:p>
        </w:tc>
        <w:tc>
          <w:tcPr>
            <w:tcW w:w="1120" w:type="dxa"/>
            <w:tcBorders>
              <w:top w:val="nil"/>
              <w:left w:val="nil"/>
              <w:bottom w:val="nil"/>
              <w:right w:val="nil"/>
            </w:tcBorders>
            <w:shd w:val="clear" w:color="auto" w:fill="auto"/>
            <w:noWrap/>
            <w:vAlign w:val="bottom"/>
            <w:hideMark/>
          </w:tcPr>
          <w:p w:rsidR="003E3AC0" w:rsidRPr="00DB6A3C" w:rsidRDefault="003E3AC0" w:rsidP="003E3AC0">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0</w:t>
            </w:r>
          </w:p>
        </w:tc>
        <w:tc>
          <w:tcPr>
            <w:tcW w:w="1160" w:type="dxa"/>
            <w:tcBorders>
              <w:top w:val="nil"/>
              <w:left w:val="nil"/>
              <w:bottom w:val="nil"/>
              <w:right w:val="nil"/>
            </w:tcBorders>
            <w:shd w:val="clear" w:color="auto" w:fill="auto"/>
            <w:noWrap/>
            <w:vAlign w:val="bottom"/>
            <w:hideMark/>
          </w:tcPr>
          <w:p w:rsidR="003E3AC0" w:rsidRPr="00DB6A3C" w:rsidRDefault="003E3AC0" w:rsidP="003E3AC0">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46,155,858</w:t>
            </w:r>
          </w:p>
        </w:tc>
      </w:tr>
      <w:tr w:rsidR="003E3AC0" w:rsidRPr="00DB6A3C" w:rsidTr="003E3AC0">
        <w:trPr>
          <w:trHeight w:val="240"/>
          <w:jc w:val="center"/>
        </w:trPr>
        <w:tc>
          <w:tcPr>
            <w:tcW w:w="3880" w:type="dxa"/>
            <w:tcBorders>
              <w:top w:val="nil"/>
              <w:left w:val="nil"/>
              <w:bottom w:val="nil"/>
              <w:right w:val="nil"/>
            </w:tcBorders>
            <w:shd w:val="clear" w:color="auto" w:fill="auto"/>
            <w:noWrap/>
            <w:vAlign w:val="bottom"/>
            <w:hideMark/>
          </w:tcPr>
          <w:p w:rsidR="003E3AC0" w:rsidRPr="00DB6A3C" w:rsidRDefault="003E3AC0" w:rsidP="003E3AC0">
            <w:pPr>
              <w:spacing w:after="0" w:line="240" w:lineRule="auto"/>
              <w:jc w:val="both"/>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Equipo de Defensa y Seguridad</w:t>
            </w:r>
          </w:p>
        </w:tc>
        <w:tc>
          <w:tcPr>
            <w:tcW w:w="1140" w:type="dxa"/>
            <w:tcBorders>
              <w:top w:val="nil"/>
              <w:left w:val="nil"/>
              <w:bottom w:val="nil"/>
              <w:right w:val="nil"/>
            </w:tcBorders>
            <w:shd w:val="clear" w:color="auto" w:fill="auto"/>
            <w:noWrap/>
            <w:vAlign w:val="center"/>
            <w:hideMark/>
          </w:tcPr>
          <w:p w:rsidR="003E3AC0" w:rsidRPr="00DB6A3C" w:rsidRDefault="003E3AC0" w:rsidP="003E3AC0">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717,424</w:t>
            </w:r>
          </w:p>
        </w:tc>
        <w:tc>
          <w:tcPr>
            <w:tcW w:w="1460" w:type="dxa"/>
            <w:tcBorders>
              <w:top w:val="nil"/>
              <w:left w:val="nil"/>
              <w:bottom w:val="nil"/>
              <w:right w:val="nil"/>
            </w:tcBorders>
            <w:shd w:val="clear" w:color="auto" w:fill="auto"/>
            <w:noWrap/>
            <w:vAlign w:val="bottom"/>
            <w:hideMark/>
          </w:tcPr>
          <w:p w:rsidR="003E3AC0" w:rsidRPr="00DB6A3C" w:rsidRDefault="003E3AC0" w:rsidP="003E3AC0">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0</w:t>
            </w:r>
          </w:p>
        </w:tc>
        <w:tc>
          <w:tcPr>
            <w:tcW w:w="1140" w:type="dxa"/>
            <w:tcBorders>
              <w:top w:val="nil"/>
              <w:left w:val="nil"/>
              <w:bottom w:val="nil"/>
              <w:right w:val="nil"/>
            </w:tcBorders>
            <w:shd w:val="clear" w:color="auto" w:fill="auto"/>
            <w:noWrap/>
            <w:vAlign w:val="bottom"/>
            <w:hideMark/>
          </w:tcPr>
          <w:p w:rsidR="003E3AC0" w:rsidRPr="00DB6A3C" w:rsidRDefault="003E3AC0" w:rsidP="003E3AC0">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0</w:t>
            </w:r>
          </w:p>
        </w:tc>
        <w:tc>
          <w:tcPr>
            <w:tcW w:w="1120" w:type="dxa"/>
            <w:tcBorders>
              <w:top w:val="nil"/>
              <w:left w:val="nil"/>
              <w:bottom w:val="nil"/>
              <w:right w:val="nil"/>
            </w:tcBorders>
            <w:shd w:val="clear" w:color="auto" w:fill="auto"/>
            <w:noWrap/>
            <w:vAlign w:val="bottom"/>
            <w:hideMark/>
          </w:tcPr>
          <w:p w:rsidR="003E3AC0" w:rsidRPr="00DB6A3C" w:rsidRDefault="003E3AC0" w:rsidP="003E3AC0">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0</w:t>
            </w:r>
          </w:p>
        </w:tc>
        <w:tc>
          <w:tcPr>
            <w:tcW w:w="1160" w:type="dxa"/>
            <w:tcBorders>
              <w:top w:val="nil"/>
              <w:left w:val="nil"/>
              <w:bottom w:val="nil"/>
              <w:right w:val="nil"/>
            </w:tcBorders>
            <w:shd w:val="clear" w:color="auto" w:fill="auto"/>
            <w:noWrap/>
            <w:vAlign w:val="bottom"/>
            <w:hideMark/>
          </w:tcPr>
          <w:p w:rsidR="003E3AC0" w:rsidRPr="00DB6A3C" w:rsidRDefault="003E3AC0" w:rsidP="003E3AC0">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717,424</w:t>
            </w:r>
          </w:p>
        </w:tc>
      </w:tr>
      <w:tr w:rsidR="003E3AC0" w:rsidRPr="00DB6A3C" w:rsidTr="003E3AC0">
        <w:trPr>
          <w:trHeight w:val="240"/>
          <w:jc w:val="center"/>
        </w:trPr>
        <w:tc>
          <w:tcPr>
            <w:tcW w:w="3880" w:type="dxa"/>
            <w:tcBorders>
              <w:top w:val="nil"/>
              <w:left w:val="nil"/>
              <w:bottom w:val="nil"/>
              <w:right w:val="nil"/>
            </w:tcBorders>
            <w:shd w:val="clear" w:color="auto" w:fill="auto"/>
            <w:noWrap/>
            <w:vAlign w:val="bottom"/>
            <w:hideMark/>
          </w:tcPr>
          <w:p w:rsidR="003E3AC0" w:rsidRPr="00DB6A3C" w:rsidRDefault="003E3AC0" w:rsidP="003E3AC0">
            <w:pPr>
              <w:spacing w:after="0" w:line="240" w:lineRule="auto"/>
              <w:jc w:val="both"/>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 xml:space="preserve">Maquinaria, Otros Equipos y Herramientas </w:t>
            </w:r>
          </w:p>
        </w:tc>
        <w:tc>
          <w:tcPr>
            <w:tcW w:w="1140" w:type="dxa"/>
            <w:tcBorders>
              <w:top w:val="nil"/>
              <w:left w:val="nil"/>
              <w:bottom w:val="nil"/>
              <w:right w:val="nil"/>
            </w:tcBorders>
            <w:shd w:val="clear" w:color="auto" w:fill="auto"/>
            <w:noWrap/>
            <w:vAlign w:val="center"/>
            <w:hideMark/>
          </w:tcPr>
          <w:p w:rsidR="003E3AC0" w:rsidRPr="00DB6A3C" w:rsidRDefault="003E3AC0" w:rsidP="003E3AC0">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16,696,299</w:t>
            </w:r>
          </w:p>
        </w:tc>
        <w:tc>
          <w:tcPr>
            <w:tcW w:w="1460" w:type="dxa"/>
            <w:tcBorders>
              <w:top w:val="nil"/>
              <w:left w:val="nil"/>
              <w:bottom w:val="nil"/>
              <w:right w:val="nil"/>
            </w:tcBorders>
            <w:shd w:val="clear" w:color="auto" w:fill="auto"/>
            <w:noWrap/>
            <w:vAlign w:val="bottom"/>
            <w:hideMark/>
          </w:tcPr>
          <w:p w:rsidR="003E3AC0" w:rsidRPr="00DB6A3C" w:rsidRDefault="003E3AC0" w:rsidP="003E3AC0">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0</w:t>
            </w:r>
          </w:p>
        </w:tc>
        <w:tc>
          <w:tcPr>
            <w:tcW w:w="1140" w:type="dxa"/>
            <w:tcBorders>
              <w:top w:val="nil"/>
              <w:left w:val="nil"/>
              <w:bottom w:val="nil"/>
              <w:right w:val="nil"/>
            </w:tcBorders>
            <w:shd w:val="clear" w:color="auto" w:fill="auto"/>
            <w:noWrap/>
            <w:vAlign w:val="bottom"/>
            <w:hideMark/>
          </w:tcPr>
          <w:p w:rsidR="003E3AC0" w:rsidRPr="00DB6A3C" w:rsidRDefault="003E3AC0" w:rsidP="006318C1">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1,488,72</w:t>
            </w:r>
            <w:r w:rsidR="006318C1">
              <w:rPr>
                <w:rFonts w:asciiTheme="minorHAnsi" w:eastAsia="Times New Roman" w:hAnsiTheme="minorHAnsi" w:cstheme="minorHAnsi"/>
                <w:color w:val="000000"/>
                <w:sz w:val="18"/>
                <w:szCs w:val="18"/>
                <w:lang w:eastAsia="es-MX"/>
              </w:rPr>
              <w:t>6</w:t>
            </w:r>
          </w:p>
        </w:tc>
        <w:tc>
          <w:tcPr>
            <w:tcW w:w="1120" w:type="dxa"/>
            <w:tcBorders>
              <w:top w:val="nil"/>
              <w:left w:val="nil"/>
              <w:bottom w:val="nil"/>
              <w:right w:val="nil"/>
            </w:tcBorders>
            <w:shd w:val="clear" w:color="auto" w:fill="auto"/>
            <w:noWrap/>
            <w:vAlign w:val="bottom"/>
            <w:hideMark/>
          </w:tcPr>
          <w:p w:rsidR="003E3AC0" w:rsidRPr="00DB6A3C" w:rsidRDefault="003E3AC0" w:rsidP="003E3AC0">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0</w:t>
            </w:r>
          </w:p>
        </w:tc>
        <w:tc>
          <w:tcPr>
            <w:tcW w:w="1160" w:type="dxa"/>
            <w:tcBorders>
              <w:top w:val="nil"/>
              <w:left w:val="nil"/>
              <w:bottom w:val="nil"/>
              <w:right w:val="nil"/>
            </w:tcBorders>
            <w:shd w:val="clear" w:color="auto" w:fill="auto"/>
            <w:noWrap/>
            <w:vAlign w:val="bottom"/>
            <w:hideMark/>
          </w:tcPr>
          <w:p w:rsidR="003E3AC0" w:rsidRPr="00DB6A3C" w:rsidRDefault="003E3AC0" w:rsidP="006318C1">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18,185,02</w:t>
            </w:r>
            <w:r w:rsidR="006318C1">
              <w:rPr>
                <w:rFonts w:asciiTheme="minorHAnsi" w:eastAsia="Times New Roman" w:hAnsiTheme="minorHAnsi" w:cstheme="minorHAnsi"/>
                <w:color w:val="000000"/>
                <w:sz w:val="18"/>
                <w:szCs w:val="18"/>
                <w:lang w:eastAsia="es-MX"/>
              </w:rPr>
              <w:t>5</w:t>
            </w:r>
          </w:p>
        </w:tc>
      </w:tr>
      <w:tr w:rsidR="003E3AC0" w:rsidRPr="00DB6A3C" w:rsidTr="003E3AC0">
        <w:trPr>
          <w:trHeight w:val="255"/>
          <w:jc w:val="center"/>
        </w:trPr>
        <w:tc>
          <w:tcPr>
            <w:tcW w:w="3880" w:type="dxa"/>
            <w:tcBorders>
              <w:top w:val="nil"/>
              <w:left w:val="nil"/>
              <w:bottom w:val="nil"/>
              <w:right w:val="nil"/>
            </w:tcBorders>
            <w:shd w:val="clear" w:color="auto" w:fill="auto"/>
            <w:noWrap/>
            <w:vAlign w:val="bottom"/>
            <w:hideMark/>
          </w:tcPr>
          <w:p w:rsidR="003E3AC0" w:rsidRPr="00DB6A3C" w:rsidRDefault="003E3AC0" w:rsidP="003E3AC0">
            <w:pPr>
              <w:spacing w:after="0" w:line="240" w:lineRule="auto"/>
              <w:jc w:val="center"/>
              <w:rPr>
                <w:rFonts w:asciiTheme="minorHAnsi" w:eastAsia="Times New Roman" w:hAnsiTheme="minorHAnsi" w:cstheme="minorHAnsi"/>
                <w:b/>
                <w:bCs/>
                <w:color w:val="000000"/>
                <w:sz w:val="18"/>
                <w:szCs w:val="18"/>
                <w:lang w:eastAsia="es-MX"/>
              </w:rPr>
            </w:pPr>
            <w:r w:rsidRPr="00DB6A3C">
              <w:rPr>
                <w:rFonts w:asciiTheme="minorHAnsi" w:eastAsia="Times New Roman" w:hAnsiTheme="minorHAnsi" w:cstheme="minorHAnsi"/>
                <w:b/>
                <w:bCs/>
                <w:color w:val="000000"/>
                <w:sz w:val="18"/>
                <w:szCs w:val="18"/>
                <w:lang w:eastAsia="es-MX"/>
              </w:rPr>
              <w:t>T o t a l e s</w:t>
            </w:r>
          </w:p>
        </w:tc>
        <w:tc>
          <w:tcPr>
            <w:tcW w:w="1140" w:type="dxa"/>
            <w:tcBorders>
              <w:top w:val="single" w:sz="4" w:space="0" w:color="auto"/>
              <w:left w:val="nil"/>
              <w:bottom w:val="double" w:sz="6" w:space="0" w:color="auto"/>
              <w:right w:val="nil"/>
            </w:tcBorders>
            <w:shd w:val="clear" w:color="auto" w:fill="auto"/>
            <w:noWrap/>
            <w:vAlign w:val="bottom"/>
            <w:hideMark/>
          </w:tcPr>
          <w:p w:rsidR="003E3AC0" w:rsidRPr="00DB6A3C" w:rsidRDefault="003E3AC0" w:rsidP="005000E0">
            <w:pPr>
              <w:spacing w:after="0" w:line="240" w:lineRule="auto"/>
              <w:jc w:val="right"/>
              <w:rPr>
                <w:rFonts w:asciiTheme="minorHAnsi" w:eastAsia="Times New Roman" w:hAnsiTheme="minorHAnsi" w:cstheme="minorHAnsi"/>
                <w:b/>
                <w:bCs/>
                <w:color w:val="000000"/>
                <w:sz w:val="18"/>
                <w:szCs w:val="18"/>
                <w:lang w:eastAsia="es-MX"/>
              </w:rPr>
            </w:pPr>
            <w:r w:rsidRPr="00DB6A3C">
              <w:rPr>
                <w:rFonts w:asciiTheme="minorHAnsi" w:eastAsia="Times New Roman" w:hAnsiTheme="minorHAnsi" w:cstheme="minorHAnsi"/>
                <w:b/>
                <w:bCs/>
                <w:color w:val="000000"/>
                <w:sz w:val="18"/>
                <w:szCs w:val="18"/>
                <w:lang w:eastAsia="es-MX"/>
              </w:rPr>
              <w:t>254,641,39</w:t>
            </w:r>
            <w:r w:rsidR="005000E0">
              <w:rPr>
                <w:rFonts w:asciiTheme="minorHAnsi" w:eastAsia="Times New Roman" w:hAnsiTheme="minorHAnsi" w:cstheme="minorHAnsi"/>
                <w:b/>
                <w:bCs/>
                <w:color w:val="000000"/>
                <w:sz w:val="18"/>
                <w:szCs w:val="18"/>
                <w:lang w:eastAsia="es-MX"/>
              </w:rPr>
              <w:t>5</w:t>
            </w:r>
          </w:p>
        </w:tc>
        <w:tc>
          <w:tcPr>
            <w:tcW w:w="1460" w:type="dxa"/>
            <w:tcBorders>
              <w:top w:val="single" w:sz="4" w:space="0" w:color="auto"/>
              <w:left w:val="nil"/>
              <w:bottom w:val="double" w:sz="6" w:space="0" w:color="auto"/>
              <w:right w:val="nil"/>
            </w:tcBorders>
            <w:shd w:val="clear" w:color="auto" w:fill="auto"/>
            <w:noWrap/>
            <w:vAlign w:val="bottom"/>
            <w:hideMark/>
          </w:tcPr>
          <w:p w:rsidR="003E3AC0" w:rsidRPr="00DB6A3C" w:rsidRDefault="003E3AC0" w:rsidP="003E3AC0">
            <w:pPr>
              <w:spacing w:after="0" w:line="240" w:lineRule="auto"/>
              <w:jc w:val="right"/>
              <w:rPr>
                <w:rFonts w:asciiTheme="minorHAnsi" w:eastAsia="Times New Roman" w:hAnsiTheme="minorHAnsi" w:cstheme="minorHAnsi"/>
                <w:b/>
                <w:bCs/>
                <w:color w:val="000000"/>
                <w:sz w:val="18"/>
                <w:szCs w:val="18"/>
                <w:lang w:eastAsia="es-MX"/>
              </w:rPr>
            </w:pPr>
            <w:r w:rsidRPr="00DB6A3C">
              <w:rPr>
                <w:rFonts w:asciiTheme="minorHAnsi" w:eastAsia="Times New Roman" w:hAnsiTheme="minorHAnsi" w:cstheme="minorHAnsi"/>
                <w:b/>
                <w:bCs/>
                <w:color w:val="000000"/>
                <w:sz w:val="18"/>
                <w:szCs w:val="18"/>
                <w:lang w:eastAsia="es-MX"/>
              </w:rPr>
              <w:t>0</w:t>
            </w:r>
          </w:p>
        </w:tc>
        <w:tc>
          <w:tcPr>
            <w:tcW w:w="1140" w:type="dxa"/>
            <w:tcBorders>
              <w:top w:val="single" w:sz="4" w:space="0" w:color="auto"/>
              <w:left w:val="nil"/>
              <w:bottom w:val="double" w:sz="6" w:space="0" w:color="auto"/>
              <w:right w:val="nil"/>
            </w:tcBorders>
            <w:shd w:val="clear" w:color="auto" w:fill="auto"/>
            <w:noWrap/>
            <w:vAlign w:val="bottom"/>
            <w:hideMark/>
          </w:tcPr>
          <w:p w:rsidR="003E3AC0" w:rsidRPr="00DB6A3C" w:rsidRDefault="003E3AC0" w:rsidP="006318C1">
            <w:pPr>
              <w:spacing w:after="0" w:line="240" w:lineRule="auto"/>
              <w:jc w:val="right"/>
              <w:rPr>
                <w:rFonts w:asciiTheme="minorHAnsi" w:eastAsia="Times New Roman" w:hAnsiTheme="minorHAnsi" w:cstheme="minorHAnsi"/>
                <w:b/>
                <w:bCs/>
                <w:color w:val="000000"/>
                <w:sz w:val="18"/>
                <w:szCs w:val="18"/>
                <w:lang w:eastAsia="es-MX"/>
              </w:rPr>
            </w:pPr>
            <w:r w:rsidRPr="00DB6A3C">
              <w:rPr>
                <w:rFonts w:asciiTheme="minorHAnsi" w:eastAsia="Times New Roman" w:hAnsiTheme="minorHAnsi" w:cstheme="minorHAnsi"/>
                <w:b/>
                <w:bCs/>
                <w:color w:val="000000"/>
                <w:sz w:val="18"/>
                <w:szCs w:val="18"/>
                <w:lang w:eastAsia="es-MX"/>
              </w:rPr>
              <w:t>18,580,14</w:t>
            </w:r>
            <w:r w:rsidR="006318C1">
              <w:rPr>
                <w:rFonts w:asciiTheme="minorHAnsi" w:eastAsia="Times New Roman" w:hAnsiTheme="minorHAnsi" w:cstheme="minorHAnsi"/>
                <w:b/>
                <w:bCs/>
                <w:color w:val="000000"/>
                <w:sz w:val="18"/>
                <w:szCs w:val="18"/>
                <w:lang w:eastAsia="es-MX"/>
              </w:rPr>
              <w:t>3</w:t>
            </w:r>
          </w:p>
        </w:tc>
        <w:tc>
          <w:tcPr>
            <w:tcW w:w="1120" w:type="dxa"/>
            <w:tcBorders>
              <w:top w:val="single" w:sz="4" w:space="0" w:color="auto"/>
              <w:left w:val="nil"/>
              <w:bottom w:val="double" w:sz="6" w:space="0" w:color="auto"/>
              <w:right w:val="nil"/>
            </w:tcBorders>
            <w:shd w:val="clear" w:color="auto" w:fill="auto"/>
            <w:noWrap/>
            <w:vAlign w:val="bottom"/>
            <w:hideMark/>
          </w:tcPr>
          <w:p w:rsidR="003E3AC0" w:rsidRPr="00DB6A3C" w:rsidRDefault="003E3AC0" w:rsidP="003E3AC0">
            <w:pPr>
              <w:spacing w:after="0" w:line="240" w:lineRule="auto"/>
              <w:jc w:val="right"/>
              <w:rPr>
                <w:rFonts w:asciiTheme="minorHAnsi" w:eastAsia="Times New Roman" w:hAnsiTheme="minorHAnsi" w:cstheme="minorHAnsi"/>
                <w:b/>
                <w:bCs/>
                <w:color w:val="000000"/>
                <w:sz w:val="18"/>
                <w:szCs w:val="18"/>
                <w:lang w:eastAsia="es-MX"/>
              </w:rPr>
            </w:pPr>
            <w:r w:rsidRPr="00DB6A3C">
              <w:rPr>
                <w:rFonts w:asciiTheme="minorHAnsi" w:eastAsia="Times New Roman" w:hAnsiTheme="minorHAnsi" w:cstheme="minorHAnsi"/>
                <w:b/>
                <w:bCs/>
                <w:color w:val="000000"/>
                <w:sz w:val="18"/>
                <w:szCs w:val="18"/>
                <w:lang w:eastAsia="es-MX"/>
              </w:rPr>
              <w:t>0</w:t>
            </w:r>
          </w:p>
        </w:tc>
        <w:tc>
          <w:tcPr>
            <w:tcW w:w="1160" w:type="dxa"/>
            <w:tcBorders>
              <w:top w:val="single" w:sz="4" w:space="0" w:color="auto"/>
              <w:left w:val="nil"/>
              <w:bottom w:val="double" w:sz="6" w:space="0" w:color="auto"/>
              <w:right w:val="nil"/>
            </w:tcBorders>
            <w:shd w:val="clear" w:color="auto" w:fill="auto"/>
            <w:noWrap/>
            <w:vAlign w:val="bottom"/>
            <w:hideMark/>
          </w:tcPr>
          <w:p w:rsidR="003E3AC0" w:rsidRPr="00DB6A3C" w:rsidRDefault="003E3AC0" w:rsidP="003E3AC0">
            <w:pPr>
              <w:spacing w:after="0" w:line="240" w:lineRule="auto"/>
              <w:jc w:val="right"/>
              <w:rPr>
                <w:rFonts w:asciiTheme="minorHAnsi" w:eastAsia="Times New Roman" w:hAnsiTheme="minorHAnsi" w:cstheme="minorHAnsi"/>
                <w:b/>
                <w:bCs/>
                <w:color w:val="000000"/>
                <w:sz w:val="18"/>
                <w:szCs w:val="18"/>
                <w:lang w:eastAsia="es-MX"/>
              </w:rPr>
            </w:pPr>
            <w:r w:rsidRPr="00DB6A3C">
              <w:rPr>
                <w:rFonts w:asciiTheme="minorHAnsi" w:eastAsia="Times New Roman" w:hAnsiTheme="minorHAnsi" w:cstheme="minorHAnsi"/>
                <w:b/>
                <w:bCs/>
                <w:color w:val="000000"/>
                <w:sz w:val="18"/>
                <w:szCs w:val="18"/>
                <w:lang w:eastAsia="es-MX"/>
              </w:rPr>
              <w:t>273,221,538</w:t>
            </w:r>
          </w:p>
        </w:tc>
      </w:tr>
    </w:tbl>
    <w:p w:rsidR="00305A55" w:rsidRPr="00DB6A3C" w:rsidRDefault="00305A55" w:rsidP="00305A55">
      <w:pPr>
        <w:spacing w:after="0"/>
        <w:rPr>
          <w:rFonts w:asciiTheme="minorHAnsi" w:hAnsiTheme="minorHAnsi" w:cstheme="minorHAnsi"/>
          <w:b/>
          <w:sz w:val="20"/>
          <w:szCs w:val="20"/>
          <w:lang w:val="es-ES"/>
        </w:rPr>
      </w:pPr>
    </w:p>
    <w:p w:rsidR="007D4C84" w:rsidRPr="00DB6A3C" w:rsidRDefault="007D4C84" w:rsidP="00305A55">
      <w:pPr>
        <w:spacing w:after="0"/>
        <w:rPr>
          <w:rFonts w:asciiTheme="minorHAnsi" w:hAnsiTheme="minorHAnsi" w:cstheme="minorHAnsi"/>
          <w:b/>
          <w:sz w:val="20"/>
          <w:szCs w:val="20"/>
          <w:lang w:val="es-ES"/>
        </w:rPr>
      </w:pPr>
    </w:p>
    <w:p w:rsidR="002C00F2" w:rsidRPr="00DB6A3C" w:rsidRDefault="002C00F2" w:rsidP="00305A55">
      <w:pPr>
        <w:spacing w:after="0"/>
        <w:rPr>
          <w:rFonts w:asciiTheme="minorHAnsi" w:hAnsiTheme="minorHAnsi" w:cstheme="minorHAnsi"/>
          <w:b/>
          <w:sz w:val="20"/>
          <w:szCs w:val="20"/>
          <w:lang w:val="es-ES"/>
        </w:rPr>
      </w:pPr>
    </w:p>
    <w:p w:rsidR="005C366D" w:rsidRPr="00DB6A3C" w:rsidRDefault="00305A55" w:rsidP="00305A55">
      <w:pPr>
        <w:spacing w:after="0"/>
        <w:rPr>
          <w:rFonts w:asciiTheme="minorHAnsi" w:hAnsiTheme="minorHAnsi" w:cstheme="minorHAnsi"/>
          <w:b/>
          <w:sz w:val="20"/>
          <w:szCs w:val="20"/>
          <w:lang w:val="es-ES"/>
        </w:rPr>
      </w:pPr>
      <w:r w:rsidRPr="00DB6A3C">
        <w:rPr>
          <w:rFonts w:asciiTheme="minorHAnsi" w:hAnsiTheme="minorHAnsi" w:cstheme="minorHAnsi"/>
          <w:b/>
          <w:sz w:val="20"/>
          <w:szCs w:val="20"/>
          <w:lang w:val="es-ES"/>
        </w:rPr>
        <w:t>Activos Intangibles…………………………..……………...............................</w:t>
      </w:r>
      <w:r w:rsidR="003928DA">
        <w:rPr>
          <w:rFonts w:asciiTheme="minorHAnsi" w:hAnsiTheme="minorHAnsi" w:cstheme="minorHAnsi"/>
          <w:b/>
          <w:sz w:val="20"/>
          <w:szCs w:val="20"/>
          <w:lang w:val="es-ES"/>
        </w:rPr>
        <w:t>.........</w:t>
      </w:r>
      <w:r w:rsidRPr="00DB6A3C">
        <w:rPr>
          <w:rFonts w:asciiTheme="minorHAnsi" w:hAnsiTheme="minorHAnsi" w:cstheme="minorHAnsi"/>
          <w:b/>
          <w:sz w:val="20"/>
          <w:szCs w:val="20"/>
          <w:lang w:val="es-ES"/>
        </w:rPr>
        <w:t>...……</w:t>
      </w:r>
      <w:r w:rsidR="00947358" w:rsidRPr="00DB6A3C">
        <w:rPr>
          <w:rFonts w:asciiTheme="minorHAnsi" w:hAnsiTheme="minorHAnsi" w:cstheme="minorHAnsi"/>
          <w:b/>
          <w:sz w:val="20"/>
          <w:szCs w:val="20"/>
          <w:lang w:val="es-ES"/>
        </w:rPr>
        <w:t>……</w:t>
      </w:r>
      <w:r w:rsidR="0078237A" w:rsidRPr="00DB6A3C">
        <w:rPr>
          <w:rFonts w:asciiTheme="minorHAnsi" w:hAnsiTheme="minorHAnsi" w:cstheme="minorHAnsi"/>
          <w:b/>
          <w:sz w:val="20"/>
          <w:szCs w:val="20"/>
          <w:lang w:val="es-ES"/>
        </w:rPr>
        <w:t>……….</w:t>
      </w:r>
      <w:r w:rsidRPr="00DB6A3C">
        <w:rPr>
          <w:rFonts w:asciiTheme="minorHAnsi" w:hAnsiTheme="minorHAnsi" w:cstheme="minorHAnsi"/>
          <w:b/>
          <w:sz w:val="20"/>
          <w:szCs w:val="20"/>
          <w:lang w:val="es-ES"/>
        </w:rPr>
        <w:t>.. $</w:t>
      </w:r>
      <w:r w:rsidR="00947358" w:rsidRPr="00DB6A3C">
        <w:rPr>
          <w:rFonts w:asciiTheme="minorHAnsi" w:hAnsiTheme="minorHAnsi" w:cstheme="minorHAnsi"/>
          <w:b/>
          <w:sz w:val="20"/>
          <w:szCs w:val="20"/>
          <w:lang w:val="es-ES"/>
        </w:rPr>
        <w:t xml:space="preserve">   </w:t>
      </w:r>
      <w:r w:rsidR="0078237A" w:rsidRPr="00DB6A3C">
        <w:rPr>
          <w:rFonts w:asciiTheme="minorHAnsi" w:hAnsiTheme="minorHAnsi" w:cstheme="minorHAnsi"/>
          <w:b/>
          <w:sz w:val="20"/>
          <w:szCs w:val="20"/>
          <w:lang w:val="es-ES"/>
        </w:rPr>
        <w:t xml:space="preserve"> </w:t>
      </w:r>
      <w:r w:rsidR="00947358" w:rsidRPr="00DB6A3C">
        <w:rPr>
          <w:rFonts w:asciiTheme="minorHAnsi" w:hAnsiTheme="minorHAnsi" w:cstheme="minorHAnsi"/>
          <w:b/>
          <w:sz w:val="20"/>
          <w:szCs w:val="20"/>
          <w:lang w:val="es-ES"/>
        </w:rPr>
        <w:t xml:space="preserve">   </w:t>
      </w:r>
      <w:r w:rsidRPr="00DB6A3C">
        <w:rPr>
          <w:rFonts w:asciiTheme="minorHAnsi" w:hAnsiTheme="minorHAnsi" w:cstheme="minorHAnsi"/>
          <w:b/>
          <w:sz w:val="20"/>
          <w:szCs w:val="20"/>
          <w:lang w:val="es-ES"/>
        </w:rPr>
        <w:t xml:space="preserve"> </w:t>
      </w:r>
      <w:r w:rsidR="003928DA">
        <w:rPr>
          <w:rFonts w:asciiTheme="minorHAnsi" w:hAnsiTheme="minorHAnsi" w:cstheme="minorHAnsi"/>
          <w:b/>
          <w:sz w:val="20"/>
          <w:szCs w:val="20"/>
          <w:lang w:val="es-ES"/>
        </w:rPr>
        <w:t>7’932,198</w:t>
      </w:r>
    </w:p>
    <w:p w:rsidR="00305A55" w:rsidRPr="00DB6A3C" w:rsidRDefault="00305A55" w:rsidP="00305A55">
      <w:pPr>
        <w:spacing w:after="0"/>
        <w:jc w:val="both"/>
        <w:rPr>
          <w:rFonts w:asciiTheme="minorHAnsi" w:hAnsiTheme="minorHAnsi" w:cstheme="minorHAnsi"/>
          <w:b/>
          <w:sz w:val="20"/>
          <w:szCs w:val="20"/>
          <w:lang w:val="es-ES"/>
        </w:rPr>
      </w:pPr>
    </w:p>
    <w:tbl>
      <w:tblPr>
        <w:tblW w:w="9900" w:type="dxa"/>
        <w:jc w:val="center"/>
        <w:tblCellMar>
          <w:left w:w="70" w:type="dxa"/>
          <w:right w:w="70" w:type="dxa"/>
        </w:tblCellMar>
        <w:tblLook w:val="04A0" w:firstRow="1" w:lastRow="0" w:firstColumn="1" w:lastColumn="0" w:noHBand="0" w:noVBand="1"/>
      </w:tblPr>
      <w:tblGrid>
        <w:gridCol w:w="3880"/>
        <w:gridCol w:w="1140"/>
        <w:gridCol w:w="1460"/>
        <w:gridCol w:w="1140"/>
        <w:gridCol w:w="1120"/>
        <w:gridCol w:w="1160"/>
      </w:tblGrid>
      <w:tr w:rsidR="003E3AC0" w:rsidRPr="00DB6A3C" w:rsidTr="003E3AC0">
        <w:trPr>
          <w:trHeight w:val="1110"/>
          <w:jc w:val="center"/>
        </w:trPr>
        <w:tc>
          <w:tcPr>
            <w:tcW w:w="3880" w:type="dxa"/>
            <w:tcBorders>
              <w:top w:val="nil"/>
              <w:left w:val="nil"/>
              <w:bottom w:val="nil"/>
              <w:right w:val="nil"/>
            </w:tcBorders>
            <w:shd w:val="clear" w:color="000000" w:fill="AB0033"/>
            <w:vAlign w:val="center"/>
            <w:hideMark/>
          </w:tcPr>
          <w:p w:rsidR="003E3AC0" w:rsidRPr="00DB6A3C" w:rsidRDefault="003E3AC0" w:rsidP="003E3AC0">
            <w:pPr>
              <w:spacing w:after="0" w:line="240" w:lineRule="auto"/>
              <w:jc w:val="center"/>
              <w:rPr>
                <w:rFonts w:asciiTheme="minorHAnsi" w:eastAsia="Times New Roman" w:hAnsiTheme="minorHAnsi" w:cstheme="minorHAnsi"/>
                <w:b/>
                <w:bCs/>
                <w:color w:val="FFFFFF"/>
                <w:sz w:val="18"/>
                <w:szCs w:val="18"/>
                <w:lang w:eastAsia="es-MX"/>
              </w:rPr>
            </w:pPr>
            <w:r w:rsidRPr="00DB6A3C">
              <w:rPr>
                <w:rFonts w:asciiTheme="minorHAnsi" w:eastAsia="Times New Roman" w:hAnsiTheme="minorHAnsi" w:cstheme="minorHAnsi"/>
                <w:b/>
                <w:bCs/>
                <w:color w:val="FFFFFF"/>
                <w:sz w:val="18"/>
                <w:szCs w:val="18"/>
                <w:lang w:eastAsia="es-MX"/>
              </w:rPr>
              <w:t>CUENTA</w:t>
            </w:r>
          </w:p>
        </w:tc>
        <w:tc>
          <w:tcPr>
            <w:tcW w:w="1140" w:type="dxa"/>
            <w:tcBorders>
              <w:top w:val="nil"/>
              <w:left w:val="nil"/>
              <w:bottom w:val="nil"/>
              <w:right w:val="nil"/>
            </w:tcBorders>
            <w:shd w:val="clear" w:color="000000" w:fill="AB0033"/>
            <w:vAlign w:val="center"/>
            <w:hideMark/>
          </w:tcPr>
          <w:p w:rsidR="003E3AC0" w:rsidRPr="00DB6A3C" w:rsidRDefault="003E3AC0" w:rsidP="003E3AC0">
            <w:pPr>
              <w:spacing w:after="0" w:line="240" w:lineRule="auto"/>
              <w:jc w:val="center"/>
              <w:rPr>
                <w:rFonts w:asciiTheme="minorHAnsi" w:eastAsia="Times New Roman" w:hAnsiTheme="minorHAnsi" w:cstheme="minorHAnsi"/>
                <w:b/>
                <w:bCs/>
                <w:color w:val="FFFFFF"/>
                <w:sz w:val="18"/>
                <w:szCs w:val="18"/>
                <w:lang w:eastAsia="es-MX"/>
              </w:rPr>
            </w:pPr>
            <w:r w:rsidRPr="00DB6A3C">
              <w:rPr>
                <w:rFonts w:asciiTheme="minorHAnsi" w:eastAsia="Times New Roman" w:hAnsiTheme="minorHAnsi" w:cstheme="minorHAnsi"/>
                <w:b/>
                <w:bCs/>
                <w:color w:val="FFFFFF"/>
                <w:sz w:val="18"/>
                <w:szCs w:val="18"/>
                <w:lang w:eastAsia="es-MX"/>
              </w:rPr>
              <w:t>SALDO AL 31/12/2023</w:t>
            </w:r>
          </w:p>
        </w:tc>
        <w:tc>
          <w:tcPr>
            <w:tcW w:w="1460" w:type="dxa"/>
            <w:tcBorders>
              <w:top w:val="nil"/>
              <w:left w:val="nil"/>
              <w:bottom w:val="nil"/>
              <w:right w:val="nil"/>
            </w:tcBorders>
            <w:shd w:val="clear" w:color="000000" w:fill="AB0033"/>
            <w:vAlign w:val="center"/>
            <w:hideMark/>
          </w:tcPr>
          <w:p w:rsidR="003E3AC0" w:rsidRPr="00DB6A3C" w:rsidRDefault="003E3AC0" w:rsidP="003E3AC0">
            <w:pPr>
              <w:spacing w:after="0" w:line="240" w:lineRule="auto"/>
              <w:jc w:val="center"/>
              <w:rPr>
                <w:rFonts w:asciiTheme="minorHAnsi" w:eastAsia="Times New Roman" w:hAnsiTheme="minorHAnsi" w:cstheme="minorHAnsi"/>
                <w:b/>
                <w:bCs/>
                <w:color w:val="FFFFFF"/>
                <w:sz w:val="18"/>
                <w:szCs w:val="18"/>
                <w:lang w:eastAsia="es-MX"/>
              </w:rPr>
            </w:pPr>
            <w:r w:rsidRPr="00DB6A3C">
              <w:rPr>
                <w:rFonts w:asciiTheme="minorHAnsi" w:eastAsia="Times New Roman" w:hAnsiTheme="minorHAnsi" w:cstheme="minorHAnsi"/>
                <w:b/>
                <w:bCs/>
                <w:color w:val="FFFFFF"/>
                <w:sz w:val="18"/>
                <w:szCs w:val="18"/>
                <w:lang w:eastAsia="es-MX"/>
              </w:rPr>
              <w:t>AJUSTES DE AUDITORIA POR RECLASIFIC.  A REA</w:t>
            </w:r>
          </w:p>
        </w:tc>
        <w:tc>
          <w:tcPr>
            <w:tcW w:w="1140" w:type="dxa"/>
            <w:tcBorders>
              <w:top w:val="nil"/>
              <w:left w:val="nil"/>
              <w:bottom w:val="nil"/>
              <w:right w:val="nil"/>
            </w:tcBorders>
            <w:shd w:val="clear" w:color="000000" w:fill="AB0033"/>
            <w:vAlign w:val="center"/>
            <w:hideMark/>
          </w:tcPr>
          <w:p w:rsidR="003E3AC0" w:rsidRPr="00DB6A3C" w:rsidRDefault="003E3AC0" w:rsidP="003E3AC0">
            <w:pPr>
              <w:spacing w:after="0" w:line="240" w:lineRule="auto"/>
              <w:jc w:val="center"/>
              <w:rPr>
                <w:rFonts w:asciiTheme="minorHAnsi" w:eastAsia="Times New Roman" w:hAnsiTheme="minorHAnsi" w:cstheme="minorHAnsi"/>
                <w:b/>
                <w:bCs/>
                <w:color w:val="FFFFFF"/>
                <w:sz w:val="18"/>
                <w:szCs w:val="18"/>
                <w:lang w:eastAsia="es-MX"/>
              </w:rPr>
            </w:pPr>
            <w:r w:rsidRPr="00DB6A3C">
              <w:rPr>
                <w:rFonts w:asciiTheme="minorHAnsi" w:eastAsia="Times New Roman" w:hAnsiTheme="minorHAnsi" w:cstheme="minorHAnsi"/>
                <w:b/>
                <w:bCs/>
                <w:color w:val="FFFFFF"/>
                <w:sz w:val="18"/>
                <w:szCs w:val="18"/>
                <w:lang w:eastAsia="es-MX"/>
              </w:rPr>
              <w:t>COMPRAS DE ACTIVO ENE-DIC 2024</w:t>
            </w:r>
          </w:p>
        </w:tc>
        <w:tc>
          <w:tcPr>
            <w:tcW w:w="1120" w:type="dxa"/>
            <w:tcBorders>
              <w:top w:val="nil"/>
              <w:left w:val="nil"/>
              <w:bottom w:val="nil"/>
              <w:right w:val="nil"/>
            </w:tcBorders>
            <w:shd w:val="clear" w:color="000000" w:fill="AB0033"/>
            <w:vAlign w:val="center"/>
            <w:hideMark/>
          </w:tcPr>
          <w:p w:rsidR="003E3AC0" w:rsidRPr="00DB6A3C" w:rsidRDefault="003E3AC0" w:rsidP="003E3AC0">
            <w:pPr>
              <w:spacing w:after="0" w:line="240" w:lineRule="auto"/>
              <w:jc w:val="center"/>
              <w:rPr>
                <w:rFonts w:asciiTheme="minorHAnsi" w:eastAsia="Times New Roman" w:hAnsiTheme="minorHAnsi" w:cstheme="minorHAnsi"/>
                <w:b/>
                <w:bCs/>
                <w:color w:val="FFFFFF"/>
                <w:sz w:val="18"/>
                <w:szCs w:val="18"/>
                <w:lang w:eastAsia="es-MX"/>
              </w:rPr>
            </w:pPr>
            <w:r w:rsidRPr="00DB6A3C">
              <w:rPr>
                <w:rFonts w:asciiTheme="minorHAnsi" w:eastAsia="Times New Roman" w:hAnsiTheme="minorHAnsi" w:cstheme="minorHAnsi"/>
                <w:b/>
                <w:bCs/>
                <w:color w:val="FFFFFF"/>
                <w:sz w:val="18"/>
                <w:szCs w:val="18"/>
                <w:lang w:eastAsia="es-MX"/>
              </w:rPr>
              <w:t>BAJAS</w:t>
            </w:r>
          </w:p>
        </w:tc>
        <w:tc>
          <w:tcPr>
            <w:tcW w:w="1160" w:type="dxa"/>
            <w:tcBorders>
              <w:top w:val="nil"/>
              <w:left w:val="nil"/>
              <w:bottom w:val="nil"/>
              <w:right w:val="nil"/>
            </w:tcBorders>
            <w:shd w:val="clear" w:color="000000" w:fill="AB0033"/>
            <w:vAlign w:val="center"/>
            <w:hideMark/>
          </w:tcPr>
          <w:p w:rsidR="003E3AC0" w:rsidRPr="00DB6A3C" w:rsidRDefault="003E3AC0" w:rsidP="003E3AC0">
            <w:pPr>
              <w:spacing w:after="0" w:line="240" w:lineRule="auto"/>
              <w:jc w:val="center"/>
              <w:rPr>
                <w:rFonts w:asciiTheme="minorHAnsi" w:eastAsia="Times New Roman" w:hAnsiTheme="minorHAnsi" w:cstheme="minorHAnsi"/>
                <w:b/>
                <w:bCs/>
                <w:color w:val="FFFFFF"/>
                <w:sz w:val="18"/>
                <w:szCs w:val="18"/>
                <w:lang w:eastAsia="es-MX"/>
              </w:rPr>
            </w:pPr>
            <w:r w:rsidRPr="00DB6A3C">
              <w:rPr>
                <w:rFonts w:asciiTheme="minorHAnsi" w:eastAsia="Times New Roman" w:hAnsiTheme="minorHAnsi" w:cstheme="minorHAnsi"/>
                <w:b/>
                <w:bCs/>
                <w:color w:val="FFFFFF"/>
                <w:sz w:val="18"/>
                <w:szCs w:val="18"/>
                <w:lang w:eastAsia="es-MX"/>
              </w:rPr>
              <w:t>SALDO AL 31/12/2024</w:t>
            </w:r>
          </w:p>
        </w:tc>
      </w:tr>
      <w:tr w:rsidR="003E3AC0" w:rsidRPr="00DB6A3C" w:rsidTr="003E3AC0">
        <w:trPr>
          <w:trHeight w:val="240"/>
          <w:jc w:val="center"/>
        </w:trPr>
        <w:tc>
          <w:tcPr>
            <w:tcW w:w="3880" w:type="dxa"/>
            <w:tcBorders>
              <w:top w:val="nil"/>
              <w:left w:val="nil"/>
              <w:bottom w:val="nil"/>
              <w:right w:val="nil"/>
            </w:tcBorders>
            <w:shd w:val="clear" w:color="auto" w:fill="auto"/>
            <w:noWrap/>
            <w:vAlign w:val="center"/>
            <w:hideMark/>
          </w:tcPr>
          <w:p w:rsidR="003E3AC0" w:rsidRPr="00DB6A3C" w:rsidRDefault="003E3AC0" w:rsidP="003E3AC0">
            <w:pPr>
              <w:spacing w:after="0" w:line="240" w:lineRule="auto"/>
              <w:jc w:val="both"/>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 xml:space="preserve">Software </w:t>
            </w:r>
          </w:p>
        </w:tc>
        <w:tc>
          <w:tcPr>
            <w:tcW w:w="1140" w:type="dxa"/>
            <w:tcBorders>
              <w:top w:val="nil"/>
              <w:left w:val="nil"/>
              <w:bottom w:val="nil"/>
              <w:right w:val="nil"/>
            </w:tcBorders>
            <w:shd w:val="clear" w:color="auto" w:fill="auto"/>
            <w:noWrap/>
            <w:vAlign w:val="center"/>
            <w:hideMark/>
          </w:tcPr>
          <w:p w:rsidR="003E3AC0" w:rsidRPr="00DB6A3C" w:rsidRDefault="003E3AC0" w:rsidP="003E3AC0">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2,160,184</w:t>
            </w:r>
          </w:p>
        </w:tc>
        <w:tc>
          <w:tcPr>
            <w:tcW w:w="1460" w:type="dxa"/>
            <w:tcBorders>
              <w:top w:val="nil"/>
              <w:left w:val="nil"/>
              <w:bottom w:val="nil"/>
              <w:right w:val="nil"/>
            </w:tcBorders>
            <w:shd w:val="clear" w:color="auto" w:fill="auto"/>
            <w:noWrap/>
            <w:vAlign w:val="bottom"/>
            <w:hideMark/>
          </w:tcPr>
          <w:p w:rsidR="003E3AC0" w:rsidRPr="00DB6A3C" w:rsidRDefault="003E3AC0" w:rsidP="003E3AC0">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0</w:t>
            </w:r>
          </w:p>
        </w:tc>
        <w:tc>
          <w:tcPr>
            <w:tcW w:w="1140" w:type="dxa"/>
            <w:tcBorders>
              <w:top w:val="nil"/>
              <w:left w:val="nil"/>
              <w:bottom w:val="nil"/>
              <w:right w:val="nil"/>
            </w:tcBorders>
            <w:shd w:val="clear" w:color="auto" w:fill="auto"/>
            <w:noWrap/>
            <w:vAlign w:val="bottom"/>
            <w:hideMark/>
          </w:tcPr>
          <w:p w:rsidR="003E3AC0" w:rsidRPr="00DB6A3C" w:rsidRDefault="003E3AC0" w:rsidP="009150AD">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309,06</w:t>
            </w:r>
            <w:r w:rsidR="009150AD">
              <w:rPr>
                <w:rFonts w:asciiTheme="minorHAnsi" w:eastAsia="Times New Roman" w:hAnsiTheme="minorHAnsi" w:cstheme="minorHAnsi"/>
                <w:color w:val="000000"/>
                <w:sz w:val="18"/>
                <w:szCs w:val="18"/>
                <w:lang w:eastAsia="es-MX"/>
              </w:rPr>
              <w:t>1</w:t>
            </w:r>
          </w:p>
        </w:tc>
        <w:tc>
          <w:tcPr>
            <w:tcW w:w="1120" w:type="dxa"/>
            <w:tcBorders>
              <w:top w:val="nil"/>
              <w:left w:val="nil"/>
              <w:bottom w:val="nil"/>
              <w:right w:val="nil"/>
            </w:tcBorders>
            <w:shd w:val="clear" w:color="auto" w:fill="auto"/>
            <w:noWrap/>
            <w:vAlign w:val="bottom"/>
            <w:hideMark/>
          </w:tcPr>
          <w:p w:rsidR="003E3AC0" w:rsidRPr="00DB6A3C" w:rsidRDefault="003E3AC0" w:rsidP="003E3AC0">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0</w:t>
            </w:r>
          </w:p>
        </w:tc>
        <w:tc>
          <w:tcPr>
            <w:tcW w:w="1160" w:type="dxa"/>
            <w:tcBorders>
              <w:top w:val="nil"/>
              <w:left w:val="nil"/>
              <w:bottom w:val="nil"/>
              <w:right w:val="nil"/>
            </w:tcBorders>
            <w:shd w:val="clear" w:color="auto" w:fill="auto"/>
            <w:noWrap/>
            <w:vAlign w:val="bottom"/>
            <w:hideMark/>
          </w:tcPr>
          <w:p w:rsidR="003E3AC0" w:rsidRPr="00DB6A3C" w:rsidRDefault="003E3AC0" w:rsidP="003E3AC0">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2,469,245</w:t>
            </w:r>
          </w:p>
        </w:tc>
      </w:tr>
      <w:tr w:rsidR="003E3AC0" w:rsidRPr="00DB6A3C" w:rsidTr="003E3AC0">
        <w:trPr>
          <w:trHeight w:val="240"/>
          <w:jc w:val="center"/>
        </w:trPr>
        <w:tc>
          <w:tcPr>
            <w:tcW w:w="3880" w:type="dxa"/>
            <w:tcBorders>
              <w:top w:val="nil"/>
              <w:left w:val="nil"/>
              <w:bottom w:val="nil"/>
              <w:right w:val="nil"/>
            </w:tcBorders>
            <w:shd w:val="clear" w:color="auto" w:fill="auto"/>
            <w:noWrap/>
            <w:vAlign w:val="center"/>
            <w:hideMark/>
          </w:tcPr>
          <w:p w:rsidR="003E3AC0" w:rsidRPr="00DB6A3C" w:rsidRDefault="003E3AC0" w:rsidP="003E3AC0">
            <w:pPr>
              <w:spacing w:after="0" w:line="240" w:lineRule="auto"/>
              <w:jc w:val="both"/>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 xml:space="preserve">Licencias Informáticas </w:t>
            </w:r>
          </w:p>
        </w:tc>
        <w:tc>
          <w:tcPr>
            <w:tcW w:w="1140" w:type="dxa"/>
            <w:tcBorders>
              <w:top w:val="nil"/>
              <w:left w:val="nil"/>
              <w:bottom w:val="nil"/>
              <w:right w:val="nil"/>
            </w:tcBorders>
            <w:shd w:val="clear" w:color="auto" w:fill="auto"/>
            <w:noWrap/>
            <w:vAlign w:val="center"/>
            <w:hideMark/>
          </w:tcPr>
          <w:p w:rsidR="003E3AC0" w:rsidRPr="00DB6A3C" w:rsidRDefault="003E3AC0" w:rsidP="003E3AC0">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4,797,458</w:t>
            </w:r>
          </w:p>
        </w:tc>
        <w:tc>
          <w:tcPr>
            <w:tcW w:w="1460" w:type="dxa"/>
            <w:tcBorders>
              <w:top w:val="nil"/>
              <w:left w:val="nil"/>
              <w:bottom w:val="nil"/>
              <w:right w:val="nil"/>
            </w:tcBorders>
            <w:shd w:val="clear" w:color="auto" w:fill="auto"/>
            <w:noWrap/>
            <w:vAlign w:val="bottom"/>
            <w:hideMark/>
          </w:tcPr>
          <w:p w:rsidR="003E3AC0" w:rsidRPr="00DB6A3C" w:rsidRDefault="003E3AC0" w:rsidP="003E3AC0">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0</w:t>
            </w:r>
          </w:p>
        </w:tc>
        <w:tc>
          <w:tcPr>
            <w:tcW w:w="1140" w:type="dxa"/>
            <w:tcBorders>
              <w:top w:val="nil"/>
              <w:left w:val="nil"/>
              <w:bottom w:val="nil"/>
              <w:right w:val="nil"/>
            </w:tcBorders>
            <w:shd w:val="clear" w:color="auto" w:fill="auto"/>
            <w:noWrap/>
            <w:vAlign w:val="bottom"/>
            <w:hideMark/>
          </w:tcPr>
          <w:p w:rsidR="003E3AC0" w:rsidRPr="00DB6A3C" w:rsidRDefault="003E3AC0" w:rsidP="003E3AC0">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448,010</w:t>
            </w:r>
          </w:p>
        </w:tc>
        <w:tc>
          <w:tcPr>
            <w:tcW w:w="1120" w:type="dxa"/>
            <w:tcBorders>
              <w:top w:val="nil"/>
              <w:left w:val="nil"/>
              <w:bottom w:val="nil"/>
              <w:right w:val="nil"/>
            </w:tcBorders>
            <w:shd w:val="clear" w:color="auto" w:fill="auto"/>
            <w:noWrap/>
            <w:vAlign w:val="bottom"/>
            <w:hideMark/>
          </w:tcPr>
          <w:p w:rsidR="003E3AC0" w:rsidRPr="00DB6A3C" w:rsidRDefault="003E3AC0" w:rsidP="003E3AC0">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0</w:t>
            </w:r>
          </w:p>
        </w:tc>
        <w:tc>
          <w:tcPr>
            <w:tcW w:w="1160" w:type="dxa"/>
            <w:tcBorders>
              <w:top w:val="nil"/>
              <w:left w:val="nil"/>
              <w:bottom w:val="nil"/>
              <w:right w:val="nil"/>
            </w:tcBorders>
            <w:shd w:val="clear" w:color="auto" w:fill="auto"/>
            <w:noWrap/>
            <w:vAlign w:val="bottom"/>
            <w:hideMark/>
          </w:tcPr>
          <w:p w:rsidR="003E3AC0" w:rsidRPr="00DB6A3C" w:rsidRDefault="003E3AC0" w:rsidP="003E3AC0">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5,245,468</w:t>
            </w:r>
          </w:p>
        </w:tc>
      </w:tr>
      <w:tr w:rsidR="003E3AC0" w:rsidRPr="00DB6A3C" w:rsidTr="003E3AC0">
        <w:trPr>
          <w:trHeight w:val="240"/>
          <w:jc w:val="center"/>
        </w:trPr>
        <w:tc>
          <w:tcPr>
            <w:tcW w:w="3880" w:type="dxa"/>
            <w:tcBorders>
              <w:top w:val="nil"/>
              <w:left w:val="nil"/>
              <w:bottom w:val="nil"/>
              <w:right w:val="nil"/>
            </w:tcBorders>
            <w:shd w:val="clear" w:color="auto" w:fill="auto"/>
            <w:noWrap/>
            <w:vAlign w:val="center"/>
            <w:hideMark/>
          </w:tcPr>
          <w:p w:rsidR="003E3AC0" w:rsidRPr="00DB6A3C" w:rsidRDefault="003E3AC0" w:rsidP="003E3AC0">
            <w:pPr>
              <w:spacing w:after="0" w:line="240" w:lineRule="auto"/>
              <w:jc w:val="both"/>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Otros Activos Intangibles</w:t>
            </w:r>
          </w:p>
        </w:tc>
        <w:tc>
          <w:tcPr>
            <w:tcW w:w="1140" w:type="dxa"/>
            <w:tcBorders>
              <w:top w:val="nil"/>
              <w:left w:val="nil"/>
              <w:bottom w:val="nil"/>
              <w:right w:val="nil"/>
            </w:tcBorders>
            <w:shd w:val="clear" w:color="auto" w:fill="auto"/>
            <w:noWrap/>
            <w:vAlign w:val="center"/>
            <w:hideMark/>
          </w:tcPr>
          <w:p w:rsidR="003E3AC0" w:rsidRPr="00DB6A3C" w:rsidRDefault="003E3AC0" w:rsidP="003E3AC0">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217,485</w:t>
            </w:r>
          </w:p>
        </w:tc>
        <w:tc>
          <w:tcPr>
            <w:tcW w:w="1460" w:type="dxa"/>
            <w:tcBorders>
              <w:top w:val="nil"/>
              <w:left w:val="nil"/>
              <w:bottom w:val="nil"/>
              <w:right w:val="nil"/>
            </w:tcBorders>
            <w:shd w:val="clear" w:color="auto" w:fill="auto"/>
            <w:noWrap/>
            <w:vAlign w:val="bottom"/>
            <w:hideMark/>
          </w:tcPr>
          <w:p w:rsidR="003E3AC0" w:rsidRPr="00DB6A3C" w:rsidRDefault="003E3AC0" w:rsidP="003E3AC0">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0</w:t>
            </w:r>
          </w:p>
        </w:tc>
        <w:tc>
          <w:tcPr>
            <w:tcW w:w="1140" w:type="dxa"/>
            <w:tcBorders>
              <w:top w:val="nil"/>
              <w:left w:val="nil"/>
              <w:bottom w:val="nil"/>
              <w:right w:val="nil"/>
            </w:tcBorders>
            <w:shd w:val="clear" w:color="auto" w:fill="auto"/>
            <w:noWrap/>
            <w:vAlign w:val="bottom"/>
            <w:hideMark/>
          </w:tcPr>
          <w:p w:rsidR="003E3AC0" w:rsidRPr="00DB6A3C" w:rsidRDefault="003E3AC0" w:rsidP="003E3AC0">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0</w:t>
            </w:r>
          </w:p>
        </w:tc>
        <w:tc>
          <w:tcPr>
            <w:tcW w:w="1120" w:type="dxa"/>
            <w:tcBorders>
              <w:top w:val="nil"/>
              <w:left w:val="nil"/>
              <w:bottom w:val="nil"/>
              <w:right w:val="nil"/>
            </w:tcBorders>
            <w:shd w:val="clear" w:color="auto" w:fill="auto"/>
            <w:noWrap/>
            <w:vAlign w:val="bottom"/>
            <w:hideMark/>
          </w:tcPr>
          <w:p w:rsidR="003E3AC0" w:rsidRPr="00DB6A3C" w:rsidRDefault="003E3AC0" w:rsidP="003E3AC0">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0</w:t>
            </w:r>
          </w:p>
        </w:tc>
        <w:tc>
          <w:tcPr>
            <w:tcW w:w="1160" w:type="dxa"/>
            <w:tcBorders>
              <w:top w:val="nil"/>
              <w:left w:val="nil"/>
              <w:bottom w:val="nil"/>
              <w:right w:val="nil"/>
            </w:tcBorders>
            <w:shd w:val="clear" w:color="auto" w:fill="auto"/>
            <w:noWrap/>
            <w:vAlign w:val="bottom"/>
            <w:hideMark/>
          </w:tcPr>
          <w:p w:rsidR="003E3AC0" w:rsidRPr="00DB6A3C" w:rsidRDefault="003E3AC0" w:rsidP="003E3AC0">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217,485</w:t>
            </w:r>
          </w:p>
        </w:tc>
      </w:tr>
      <w:tr w:rsidR="003E3AC0" w:rsidRPr="00DB6A3C" w:rsidTr="003E3AC0">
        <w:trPr>
          <w:trHeight w:val="255"/>
          <w:jc w:val="center"/>
        </w:trPr>
        <w:tc>
          <w:tcPr>
            <w:tcW w:w="3880" w:type="dxa"/>
            <w:tcBorders>
              <w:top w:val="nil"/>
              <w:left w:val="nil"/>
              <w:bottom w:val="nil"/>
              <w:right w:val="nil"/>
            </w:tcBorders>
            <w:shd w:val="clear" w:color="auto" w:fill="auto"/>
            <w:noWrap/>
            <w:vAlign w:val="bottom"/>
            <w:hideMark/>
          </w:tcPr>
          <w:p w:rsidR="003E3AC0" w:rsidRPr="00DB6A3C" w:rsidRDefault="003E3AC0" w:rsidP="003E3AC0">
            <w:pPr>
              <w:spacing w:after="0" w:line="240" w:lineRule="auto"/>
              <w:jc w:val="center"/>
              <w:rPr>
                <w:rFonts w:asciiTheme="minorHAnsi" w:eastAsia="Times New Roman" w:hAnsiTheme="minorHAnsi" w:cstheme="minorHAnsi"/>
                <w:b/>
                <w:bCs/>
                <w:color w:val="000000"/>
                <w:sz w:val="18"/>
                <w:szCs w:val="18"/>
                <w:lang w:eastAsia="es-MX"/>
              </w:rPr>
            </w:pPr>
            <w:r w:rsidRPr="00DB6A3C">
              <w:rPr>
                <w:rFonts w:asciiTheme="minorHAnsi" w:eastAsia="Times New Roman" w:hAnsiTheme="minorHAnsi" w:cstheme="minorHAnsi"/>
                <w:b/>
                <w:bCs/>
                <w:color w:val="000000"/>
                <w:sz w:val="18"/>
                <w:szCs w:val="18"/>
                <w:lang w:eastAsia="es-MX"/>
              </w:rPr>
              <w:t>T o t a l e s</w:t>
            </w:r>
          </w:p>
        </w:tc>
        <w:tc>
          <w:tcPr>
            <w:tcW w:w="1140" w:type="dxa"/>
            <w:tcBorders>
              <w:top w:val="single" w:sz="4" w:space="0" w:color="auto"/>
              <w:left w:val="nil"/>
              <w:bottom w:val="double" w:sz="6" w:space="0" w:color="auto"/>
              <w:right w:val="nil"/>
            </w:tcBorders>
            <w:shd w:val="clear" w:color="auto" w:fill="auto"/>
            <w:noWrap/>
            <w:vAlign w:val="bottom"/>
            <w:hideMark/>
          </w:tcPr>
          <w:p w:rsidR="003E3AC0" w:rsidRPr="00DB6A3C" w:rsidRDefault="003E3AC0" w:rsidP="003E3AC0">
            <w:pPr>
              <w:spacing w:after="0" w:line="240" w:lineRule="auto"/>
              <w:jc w:val="right"/>
              <w:rPr>
                <w:rFonts w:asciiTheme="minorHAnsi" w:eastAsia="Times New Roman" w:hAnsiTheme="minorHAnsi" w:cstheme="minorHAnsi"/>
                <w:b/>
                <w:bCs/>
                <w:color w:val="000000"/>
                <w:sz w:val="18"/>
                <w:szCs w:val="18"/>
                <w:lang w:eastAsia="es-MX"/>
              </w:rPr>
            </w:pPr>
            <w:r w:rsidRPr="00DB6A3C">
              <w:rPr>
                <w:rFonts w:asciiTheme="minorHAnsi" w:eastAsia="Times New Roman" w:hAnsiTheme="minorHAnsi" w:cstheme="minorHAnsi"/>
                <w:b/>
                <w:bCs/>
                <w:color w:val="000000"/>
                <w:sz w:val="18"/>
                <w:szCs w:val="18"/>
                <w:lang w:eastAsia="es-MX"/>
              </w:rPr>
              <w:t>7,175,127</w:t>
            </w:r>
          </w:p>
        </w:tc>
        <w:tc>
          <w:tcPr>
            <w:tcW w:w="1460" w:type="dxa"/>
            <w:tcBorders>
              <w:top w:val="single" w:sz="4" w:space="0" w:color="auto"/>
              <w:left w:val="nil"/>
              <w:bottom w:val="double" w:sz="6" w:space="0" w:color="auto"/>
              <w:right w:val="nil"/>
            </w:tcBorders>
            <w:shd w:val="clear" w:color="auto" w:fill="auto"/>
            <w:noWrap/>
            <w:vAlign w:val="bottom"/>
            <w:hideMark/>
          </w:tcPr>
          <w:p w:rsidR="003E3AC0" w:rsidRPr="00DB6A3C" w:rsidRDefault="003E3AC0" w:rsidP="003E3AC0">
            <w:pPr>
              <w:spacing w:after="0" w:line="240" w:lineRule="auto"/>
              <w:jc w:val="right"/>
              <w:rPr>
                <w:rFonts w:asciiTheme="minorHAnsi" w:eastAsia="Times New Roman" w:hAnsiTheme="minorHAnsi" w:cstheme="minorHAnsi"/>
                <w:b/>
                <w:bCs/>
                <w:color w:val="000000"/>
                <w:sz w:val="18"/>
                <w:szCs w:val="18"/>
                <w:lang w:eastAsia="es-MX"/>
              </w:rPr>
            </w:pPr>
            <w:r w:rsidRPr="00DB6A3C">
              <w:rPr>
                <w:rFonts w:asciiTheme="minorHAnsi" w:eastAsia="Times New Roman" w:hAnsiTheme="minorHAnsi" w:cstheme="minorHAnsi"/>
                <w:b/>
                <w:bCs/>
                <w:color w:val="000000"/>
                <w:sz w:val="18"/>
                <w:szCs w:val="18"/>
                <w:lang w:eastAsia="es-MX"/>
              </w:rPr>
              <w:t>0</w:t>
            </w:r>
          </w:p>
        </w:tc>
        <w:tc>
          <w:tcPr>
            <w:tcW w:w="1140" w:type="dxa"/>
            <w:tcBorders>
              <w:top w:val="single" w:sz="4" w:space="0" w:color="auto"/>
              <w:left w:val="nil"/>
              <w:bottom w:val="double" w:sz="6" w:space="0" w:color="auto"/>
              <w:right w:val="nil"/>
            </w:tcBorders>
            <w:shd w:val="clear" w:color="auto" w:fill="auto"/>
            <w:noWrap/>
            <w:vAlign w:val="bottom"/>
            <w:hideMark/>
          </w:tcPr>
          <w:p w:rsidR="003E3AC0" w:rsidRPr="00DB6A3C" w:rsidRDefault="003E3AC0" w:rsidP="009150AD">
            <w:pPr>
              <w:spacing w:after="0" w:line="240" w:lineRule="auto"/>
              <w:jc w:val="right"/>
              <w:rPr>
                <w:rFonts w:asciiTheme="minorHAnsi" w:eastAsia="Times New Roman" w:hAnsiTheme="minorHAnsi" w:cstheme="minorHAnsi"/>
                <w:b/>
                <w:bCs/>
                <w:color w:val="000000"/>
                <w:sz w:val="18"/>
                <w:szCs w:val="18"/>
                <w:lang w:eastAsia="es-MX"/>
              </w:rPr>
            </w:pPr>
            <w:r w:rsidRPr="00DB6A3C">
              <w:rPr>
                <w:rFonts w:asciiTheme="minorHAnsi" w:eastAsia="Times New Roman" w:hAnsiTheme="minorHAnsi" w:cstheme="minorHAnsi"/>
                <w:b/>
                <w:bCs/>
                <w:color w:val="000000"/>
                <w:sz w:val="18"/>
                <w:szCs w:val="18"/>
                <w:lang w:eastAsia="es-MX"/>
              </w:rPr>
              <w:t>757,07</w:t>
            </w:r>
            <w:r w:rsidR="009150AD">
              <w:rPr>
                <w:rFonts w:asciiTheme="minorHAnsi" w:eastAsia="Times New Roman" w:hAnsiTheme="minorHAnsi" w:cstheme="minorHAnsi"/>
                <w:b/>
                <w:bCs/>
                <w:color w:val="000000"/>
                <w:sz w:val="18"/>
                <w:szCs w:val="18"/>
                <w:lang w:eastAsia="es-MX"/>
              </w:rPr>
              <w:t>1</w:t>
            </w:r>
          </w:p>
        </w:tc>
        <w:tc>
          <w:tcPr>
            <w:tcW w:w="1120" w:type="dxa"/>
            <w:tcBorders>
              <w:top w:val="single" w:sz="4" w:space="0" w:color="auto"/>
              <w:left w:val="nil"/>
              <w:bottom w:val="double" w:sz="6" w:space="0" w:color="auto"/>
              <w:right w:val="nil"/>
            </w:tcBorders>
            <w:shd w:val="clear" w:color="auto" w:fill="auto"/>
            <w:noWrap/>
            <w:vAlign w:val="bottom"/>
            <w:hideMark/>
          </w:tcPr>
          <w:p w:rsidR="003E3AC0" w:rsidRPr="00DB6A3C" w:rsidRDefault="003E3AC0" w:rsidP="003E3AC0">
            <w:pPr>
              <w:spacing w:after="0" w:line="240" w:lineRule="auto"/>
              <w:jc w:val="right"/>
              <w:rPr>
                <w:rFonts w:asciiTheme="minorHAnsi" w:eastAsia="Times New Roman" w:hAnsiTheme="minorHAnsi" w:cstheme="minorHAnsi"/>
                <w:b/>
                <w:bCs/>
                <w:color w:val="000000"/>
                <w:sz w:val="18"/>
                <w:szCs w:val="18"/>
                <w:lang w:eastAsia="es-MX"/>
              </w:rPr>
            </w:pPr>
            <w:r w:rsidRPr="00DB6A3C">
              <w:rPr>
                <w:rFonts w:asciiTheme="minorHAnsi" w:eastAsia="Times New Roman" w:hAnsiTheme="minorHAnsi" w:cstheme="minorHAnsi"/>
                <w:b/>
                <w:bCs/>
                <w:color w:val="000000"/>
                <w:sz w:val="18"/>
                <w:szCs w:val="18"/>
                <w:lang w:eastAsia="es-MX"/>
              </w:rPr>
              <w:t>0</w:t>
            </w:r>
          </w:p>
        </w:tc>
        <w:tc>
          <w:tcPr>
            <w:tcW w:w="1160" w:type="dxa"/>
            <w:tcBorders>
              <w:top w:val="single" w:sz="4" w:space="0" w:color="auto"/>
              <w:left w:val="nil"/>
              <w:bottom w:val="double" w:sz="6" w:space="0" w:color="auto"/>
              <w:right w:val="nil"/>
            </w:tcBorders>
            <w:shd w:val="clear" w:color="auto" w:fill="auto"/>
            <w:noWrap/>
            <w:vAlign w:val="bottom"/>
            <w:hideMark/>
          </w:tcPr>
          <w:p w:rsidR="003E3AC0" w:rsidRPr="00DB6A3C" w:rsidRDefault="003E3AC0" w:rsidP="009150AD">
            <w:pPr>
              <w:spacing w:after="0" w:line="240" w:lineRule="auto"/>
              <w:jc w:val="right"/>
              <w:rPr>
                <w:rFonts w:asciiTheme="minorHAnsi" w:eastAsia="Times New Roman" w:hAnsiTheme="minorHAnsi" w:cstheme="minorHAnsi"/>
                <w:b/>
                <w:bCs/>
                <w:color w:val="000000"/>
                <w:sz w:val="18"/>
                <w:szCs w:val="18"/>
                <w:lang w:eastAsia="es-MX"/>
              </w:rPr>
            </w:pPr>
            <w:r w:rsidRPr="00DB6A3C">
              <w:rPr>
                <w:rFonts w:asciiTheme="minorHAnsi" w:eastAsia="Times New Roman" w:hAnsiTheme="minorHAnsi" w:cstheme="minorHAnsi"/>
                <w:b/>
                <w:bCs/>
                <w:color w:val="000000"/>
                <w:sz w:val="18"/>
                <w:szCs w:val="18"/>
                <w:lang w:eastAsia="es-MX"/>
              </w:rPr>
              <w:t>7,932,19</w:t>
            </w:r>
            <w:r w:rsidR="009150AD">
              <w:rPr>
                <w:rFonts w:asciiTheme="minorHAnsi" w:eastAsia="Times New Roman" w:hAnsiTheme="minorHAnsi" w:cstheme="minorHAnsi"/>
                <w:b/>
                <w:bCs/>
                <w:color w:val="000000"/>
                <w:sz w:val="18"/>
                <w:szCs w:val="18"/>
                <w:lang w:eastAsia="es-MX"/>
              </w:rPr>
              <w:t>8</w:t>
            </w:r>
          </w:p>
        </w:tc>
      </w:tr>
    </w:tbl>
    <w:p w:rsidR="00AF56D4" w:rsidRPr="00DB6A3C" w:rsidRDefault="00AF56D4" w:rsidP="00305A55">
      <w:pPr>
        <w:spacing w:after="0"/>
        <w:jc w:val="both"/>
        <w:rPr>
          <w:rFonts w:asciiTheme="minorHAnsi" w:hAnsiTheme="minorHAnsi" w:cstheme="minorHAnsi"/>
          <w:b/>
          <w:sz w:val="20"/>
          <w:szCs w:val="20"/>
          <w:lang w:val="es-ES"/>
        </w:rPr>
      </w:pPr>
    </w:p>
    <w:p w:rsidR="00AF56D4" w:rsidRPr="00DB6A3C" w:rsidRDefault="00AF56D4" w:rsidP="00305A55">
      <w:pPr>
        <w:spacing w:after="0"/>
        <w:jc w:val="both"/>
        <w:rPr>
          <w:rFonts w:asciiTheme="minorHAnsi" w:hAnsiTheme="minorHAnsi" w:cstheme="minorHAnsi"/>
          <w:b/>
          <w:sz w:val="20"/>
          <w:szCs w:val="20"/>
          <w:lang w:val="es-ES"/>
        </w:rPr>
      </w:pPr>
    </w:p>
    <w:p w:rsidR="00305A55" w:rsidRPr="00DB6A3C" w:rsidRDefault="00305A55" w:rsidP="00305A55">
      <w:pPr>
        <w:spacing w:after="0"/>
        <w:jc w:val="both"/>
        <w:rPr>
          <w:rFonts w:asciiTheme="minorHAnsi" w:hAnsiTheme="minorHAnsi" w:cstheme="minorHAnsi"/>
          <w:b/>
          <w:sz w:val="20"/>
          <w:szCs w:val="20"/>
          <w:lang w:val="es-ES"/>
        </w:rPr>
      </w:pPr>
      <w:r w:rsidRPr="00DB6A3C">
        <w:rPr>
          <w:rFonts w:asciiTheme="minorHAnsi" w:hAnsiTheme="minorHAnsi" w:cstheme="minorHAnsi"/>
          <w:b/>
          <w:sz w:val="20"/>
          <w:szCs w:val="20"/>
          <w:lang w:val="es-ES"/>
        </w:rPr>
        <w:t>Depreciaciones, Deterioro y Amortización acumulada de Bienes….…………</w:t>
      </w:r>
      <w:r w:rsidR="00947358" w:rsidRPr="00DB6A3C">
        <w:rPr>
          <w:rFonts w:asciiTheme="minorHAnsi" w:hAnsiTheme="minorHAnsi" w:cstheme="minorHAnsi"/>
          <w:b/>
          <w:sz w:val="20"/>
          <w:szCs w:val="20"/>
          <w:lang w:val="es-ES"/>
        </w:rPr>
        <w:t>..</w:t>
      </w:r>
      <w:r w:rsidRPr="00DB6A3C">
        <w:rPr>
          <w:rFonts w:asciiTheme="minorHAnsi" w:hAnsiTheme="minorHAnsi" w:cstheme="minorHAnsi"/>
          <w:b/>
          <w:sz w:val="20"/>
          <w:szCs w:val="20"/>
          <w:lang w:val="es-ES"/>
        </w:rPr>
        <w:t>…</w:t>
      </w:r>
      <w:r w:rsidR="003928DA">
        <w:rPr>
          <w:rFonts w:asciiTheme="minorHAnsi" w:hAnsiTheme="minorHAnsi" w:cstheme="minorHAnsi"/>
          <w:b/>
          <w:sz w:val="20"/>
          <w:szCs w:val="20"/>
          <w:lang w:val="es-ES"/>
        </w:rPr>
        <w:t>……….</w:t>
      </w:r>
      <w:r w:rsidRPr="00DB6A3C">
        <w:rPr>
          <w:rFonts w:asciiTheme="minorHAnsi" w:hAnsiTheme="minorHAnsi" w:cstheme="minorHAnsi"/>
          <w:b/>
          <w:sz w:val="20"/>
          <w:szCs w:val="20"/>
          <w:lang w:val="es-ES"/>
        </w:rPr>
        <w:t>….…... $</w:t>
      </w:r>
      <w:r w:rsidR="0078237A" w:rsidRPr="00DB6A3C">
        <w:rPr>
          <w:rFonts w:asciiTheme="minorHAnsi" w:hAnsiTheme="minorHAnsi" w:cstheme="minorHAnsi"/>
          <w:b/>
          <w:sz w:val="20"/>
          <w:szCs w:val="20"/>
          <w:lang w:val="es-ES"/>
        </w:rPr>
        <w:t xml:space="preserve">  </w:t>
      </w:r>
      <w:r w:rsidR="00346855" w:rsidRPr="00DB6A3C">
        <w:rPr>
          <w:rFonts w:asciiTheme="minorHAnsi" w:hAnsiTheme="minorHAnsi" w:cstheme="minorHAnsi"/>
          <w:b/>
          <w:sz w:val="20"/>
          <w:szCs w:val="20"/>
          <w:lang w:val="es-ES"/>
        </w:rPr>
        <w:t xml:space="preserve"> 197’378,4</w:t>
      </w:r>
      <w:r w:rsidR="003C2E02">
        <w:rPr>
          <w:rFonts w:asciiTheme="minorHAnsi" w:hAnsiTheme="minorHAnsi" w:cstheme="minorHAnsi"/>
          <w:b/>
          <w:sz w:val="20"/>
          <w:szCs w:val="20"/>
          <w:lang w:val="es-ES"/>
        </w:rPr>
        <w:t>80</w:t>
      </w:r>
    </w:p>
    <w:p w:rsidR="00305A55" w:rsidRPr="00DB6A3C" w:rsidRDefault="00305A55" w:rsidP="00CC2742">
      <w:pPr>
        <w:spacing w:after="0"/>
        <w:jc w:val="both"/>
        <w:rPr>
          <w:rFonts w:asciiTheme="minorHAnsi" w:hAnsiTheme="minorHAnsi" w:cstheme="minorHAnsi"/>
          <w:b/>
          <w:sz w:val="20"/>
          <w:szCs w:val="20"/>
          <w:lang w:val="es-ES"/>
        </w:rPr>
      </w:pPr>
    </w:p>
    <w:p w:rsidR="00305A55" w:rsidRPr="00DB6A3C" w:rsidRDefault="00305A55" w:rsidP="00CC2742">
      <w:pPr>
        <w:spacing w:after="0"/>
        <w:jc w:val="both"/>
        <w:rPr>
          <w:rFonts w:asciiTheme="minorHAnsi" w:hAnsiTheme="minorHAnsi" w:cstheme="minorHAnsi"/>
          <w:sz w:val="20"/>
          <w:szCs w:val="20"/>
          <w:lang w:val="es-ES"/>
        </w:rPr>
      </w:pPr>
      <w:r w:rsidRPr="00DB6A3C">
        <w:rPr>
          <w:rFonts w:asciiTheme="minorHAnsi" w:hAnsiTheme="minorHAnsi" w:cstheme="minorHAnsi"/>
          <w:sz w:val="20"/>
          <w:szCs w:val="20"/>
          <w:lang w:val="es-ES"/>
        </w:rPr>
        <w:t xml:space="preserve">         </w:t>
      </w:r>
      <w:r w:rsidRPr="00DB6A3C">
        <w:rPr>
          <w:rFonts w:asciiTheme="minorHAnsi" w:hAnsiTheme="minorHAnsi" w:cstheme="minorHAnsi"/>
          <w:b/>
          <w:sz w:val="20"/>
          <w:szCs w:val="20"/>
          <w:lang w:val="es-ES"/>
        </w:rPr>
        <w:t>a)</w:t>
      </w:r>
      <w:r w:rsidRPr="00DB6A3C">
        <w:rPr>
          <w:rFonts w:asciiTheme="minorHAnsi" w:hAnsiTheme="minorHAnsi" w:cstheme="minorHAnsi"/>
          <w:sz w:val="20"/>
          <w:szCs w:val="20"/>
          <w:lang w:val="es-ES"/>
        </w:rPr>
        <w:t xml:space="preserve"> Depreciación Acumulada de Bienes Inmuebles ………………………………...…</w:t>
      </w:r>
      <w:r w:rsidR="00F54031">
        <w:rPr>
          <w:rFonts w:asciiTheme="minorHAnsi" w:hAnsiTheme="minorHAnsi" w:cstheme="minorHAnsi"/>
          <w:sz w:val="20"/>
          <w:szCs w:val="20"/>
          <w:lang w:val="es-ES"/>
        </w:rPr>
        <w:t>…………..</w:t>
      </w:r>
      <w:r w:rsidRPr="00DB6A3C">
        <w:rPr>
          <w:rFonts w:asciiTheme="minorHAnsi" w:hAnsiTheme="minorHAnsi" w:cstheme="minorHAnsi"/>
          <w:sz w:val="20"/>
          <w:szCs w:val="20"/>
          <w:lang w:val="es-ES"/>
        </w:rPr>
        <w:t xml:space="preserve">….. $ </w:t>
      </w:r>
      <w:r w:rsidR="00947358" w:rsidRPr="00DB6A3C">
        <w:rPr>
          <w:rFonts w:asciiTheme="minorHAnsi" w:hAnsiTheme="minorHAnsi" w:cstheme="minorHAnsi"/>
          <w:sz w:val="20"/>
          <w:szCs w:val="20"/>
          <w:lang w:val="es-ES"/>
        </w:rPr>
        <w:t xml:space="preserve"> </w:t>
      </w:r>
      <w:r w:rsidR="0078237A" w:rsidRPr="00DB6A3C">
        <w:rPr>
          <w:rFonts w:asciiTheme="minorHAnsi" w:hAnsiTheme="minorHAnsi" w:cstheme="minorHAnsi"/>
          <w:sz w:val="20"/>
          <w:szCs w:val="20"/>
          <w:lang w:val="es-ES"/>
        </w:rPr>
        <w:t xml:space="preserve"> </w:t>
      </w:r>
      <w:r w:rsidR="00947358" w:rsidRPr="00DB6A3C">
        <w:rPr>
          <w:rFonts w:asciiTheme="minorHAnsi" w:hAnsiTheme="minorHAnsi" w:cstheme="minorHAnsi"/>
          <w:sz w:val="20"/>
          <w:szCs w:val="20"/>
          <w:lang w:val="es-ES"/>
        </w:rPr>
        <w:t xml:space="preserve"> </w:t>
      </w:r>
      <w:r w:rsidR="00586547" w:rsidRPr="00DB6A3C">
        <w:rPr>
          <w:rFonts w:asciiTheme="minorHAnsi" w:hAnsiTheme="minorHAnsi" w:cstheme="minorHAnsi"/>
          <w:sz w:val="20"/>
          <w:szCs w:val="20"/>
          <w:lang w:val="es-ES"/>
        </w:rPr>
        <w:t xml:space="preserve"> </w:t>
      </w:r>
      <w:r w:rsidR="00947358" w:rsidRPr="00DB6A3C">
        <w:rPr>
          <w:rFonts w:asciiTheme="minorHAnsi" w:hAnsiTheme="minorHAnsi" w:cstheme="minorHAnsi"/>
          <w:sz w:val="20"/>
          <w:szCs w:val="20"/>
          <w:lang w:val="es-ES"/>
        </w:rPr>
        <w:t xml:space="preserve"> </w:t>
      </w:r>
      <w:r w:rsidR="00DE0CA0" w:rsidRPr="00DB6A3C">
        <w:rPr>
          <w:rFonts w:asciiTheme="minorHAnsi" w:hAnsiTheme="minorHAnsi" w:cstheme="minorHAnsi"/>
          <w:sz w:val="20"/>
          <w:szCs w:val="20"/>
          <w:lang w:val="es-ES"/>
        </w:rPr>
        <w:t>18’545,83</w:t>
      </w:r>
      <w:r w:rsidR="00F54031">
        <w:rPr>
          <w:rFonts w:asciiTheme="minorHAnsi" w:hAnsiTheme="minorHAnsi" w:cstheme="minorHAnsi"/>
          <w:sz w:val="20"/>
          <w:szCs w:val="20"/>
          <w:lang w:val="es-ES"/>
        </w:rPr>
        <w:t>7</w:t>
      </w:r>
    </w:p>
    <w:p w:rsidR="00305A55" w:rsidRPr="00DB6A3C" w:rsidRDefault="00305A55" w:rsidP="00CC2742">
      <w:pPr>
        <w:spacing w:after="0"/>
        <w:jc w:val="both"/>
        <w:rPr>
          <w:rFonts w:asciiTheme="minorHAnsi" w:hAnsiTheme="minorHAnsi" w:cstheme="minorHAnsi"/>
          <w:sz w:val="20"/>
          <w:szCs w:val="20"/>
          <w:lang w:val="es-ES"/>
        </w:rPr>
      </w:pPr>
      <w:r w:rsidRPr="00DB6A3C">
        <w:rPr>
          <w:rFonts w:asciiTheme="minorHAnsi" w:hAnsiTheme="minorHAnsi" w:cstheme="minorHAnsi"/>
          <w:b/>
          <w:sz w:val="20"/>
          <w:szCs w:val="20"/>
          <w:lang w:val="es-ES"/>
        </w:rPr>
        <w:t xml:space="preserve">         b)</w:t>
      </w:r>
      <w:r w:rsidRPr="00DB6A3C">
        <w:rPr>
          <w:rFonts w:asciiTheme="minorHAnsi" w:hAnsiTheme="minorHAnsi" w:cstheme="minorHAnsi"/>
          <w:sz w:val="20"/>
          <w:szCs w:val="20"/>
          <w:lang w:val="es-ES"/>
        </w:rPr>
        <w:t xml:space="preserve"> Depreciación Acumulada de Bienes Muebles ……………….………………………</w:t>
      </w:r>
      <w:r w:rsidR="00F54031">
        <w:rPr>
          <w:rFonts w:asciiTheme="minorHAnsi" w:hAnsiTheme="minorHAnsi" w:cstheme="minorHAnsi"/>
          <w:sz w:val="20"/>
          <w:szCs w:val="20"/>
          <w:lang w:val="es-ES"/>
        </w:rPr>
        <w:t>……….</w:t>
      </w:r>
      <w:r w:rsidR="00947358" w:rsidRPr="00DB6A3C">
        <w:rPr>
          <w:rFonts w:asciiTheme="minorHAnsi" w:hAnsiTheme="minorHAnsi" w:cstheme="minorHAnsi"/>
          <w:sz w:val="20"/>
          <w:szCs w:val="20"/>
          <w:lang w:val="es-ES"/>
        </w:rPr>
        <w:t>……</w:t>
      </w:r>
      <w:r w:rsidR="0078237A" w:rsidRPr="00DB6A3C">
        <w:rPr>
          <w:rFonts w:asciiTheme="minorHAnsi" w:hAnsiTheme="minorHAnsi" w:cstheme="minorHAnsi"/>
          <w:sz w:val="20"/>
          <w:szCs w:val="20"/>
          <w:lang w:val="es-ES"/>
        </w:rPr>
        <w:t>.</w:t>
      </w:r>
      <w:r w:rsidRPr="00DB6A3C">
        <w:rPr>
          <w:rFonts w:asciiTheme="minorHAnsi" w:hAnsiTheme="minorHAnsi" w:cstheme="minorHAnsi"/>
          <w:sz w:val="20"/>
          <w:szCs w:val="20"/>
          <w:lang w:val="es-ES"/>
        </w:rPr>
        <w:t>.. $</w:t>
      </w:r>
      <w:r w:rsidR="00947358" w:rsidRPr="00DB6A3C">
        <w:rPr>
          <w:rFonts w:asciiTheme="minorHAnsi" w:hAnsiTheme="minorHAnsi" w:cstheme="minorHAnsi"/>
          <w:sz w:val="20"/>
          <w:szCs w:val="20"/>
          <w:lang w:val="es-ES"/>
        </w:rPr>
        <w:t xml:space="preserve">  </w:t>
      </w:r>
      <w:r w:rsidR="00DE0CA0" w:rsidRPr="00DB6A3C">
        <w:rPr>
          <w:rFonts w:asciiTheme="minorHAnsi" w:hAnsiTheme="minorHAnsi" w:cstheme="minorHAnsi"/>
          <w:sz w:val="20"/>
          <w:szCs w:val="20"/>
          <w:lang w:val="es-ES"/>
        </w:rPr>
        <w:t xml:space="preserve"> 171’743,7</w:t>
      </w:r>
      <w:r w:rsidR="003C2E02">
        <w:rPr>
          <w:rFonts w:asciiTheme="minorHAnsi" w:hAnsiTheme="minorHAnsi" w:cstheme="minorHAnsi"/>
          <w:sz w:val="20"/>
          <w:szCs w:val="20"/>
          <w:lang w:val="es-ES"/>
        </w:rPr>
        <w:t>48</w:t>
      </w:r>
    </w:p>
    <w:p w:rsidR="00D422E1" w:rsidRPr="00DB6A3C" w:rsidRDefault="00305A55" w:rsidP="00CC2742">
      <w:pPr>
        <w:spacing w:after="0"/>
        <w:jc w:val="both"/>
        <w:rPr>
          <w:rFonts w:asciiTheme="minorHAnsi" w:hAnsiTheme="minorHAnsi" w:cstheme="minorHAnsi"/>
          <w:sz w:val="20"/>
          <w:szCs w:val="20"/>
          <w:lang w:val="es-ES"/>
        </w:rPr>
      </w:pPr>
      <w:r w:rsidRPr="00DB6A3C">
        <w:rPr>
          <w:rFonts w:asciiTheme="minorHAnsi" w:hAnsiTheme="minorHAnsi" w:cstheme="minorHAnsi"/>
          <w:b/>
          <w:sz w:val="20"/>
          <w:szCs w:val="20"/>
          <w:lang w:val="es-ES"/>
        </w:rPr>
        <w:t xml:space="preserve">         c)</w:t>
      </w:r>
      <w:r w:rsidRPr="00DB6A3C">
        <w:rPr>
          <w:rFonts w:asciiTheme="minorHAnsi" w:hAnsiTheme="minorHAnsi" w:cstheme="minorHAnsi"/>
          <w:sz w:val="20"/>
          <w:szCs w:val="20"/>
          <w:lang w:val="es-ES"/>
        </w:rPr>
        <w:t xml:space="preserve"> Amortización Acumulada de Activos Intangibles   ……….………………………</w:t>
      </w:r>
      <w:r w:rsidR="00F54031">
        <w:rPr>
          <w:rFonts w:asciiTheme="minorHAnsi" w:hAnsiTheme="minorHAnsi" w:cstheme="minorHAnsi"/>
          <w:sz w:val="20"/>
          <w:szCs w:val="20"/>
          <w:lang w:val="es-ES"/>
        </w:rPr>
        <w:t>……….</w:t>
      </w:r>
      <w:r w:rsidRPr="00DB6A3C">
        <w:rPr>
          <w:rFonts w:asciiTheme="minorHAnsi" w:hAnsiTheme="minorHAnsi" w:cstheme="minorHAnsi"/>
          <w:sz w:val="20"/>
          <w:szCs w:val="20"/>
          <w:lang w:val="es-ES"/>
        </w:rPr>
        <w:t>…</w:t>
      </w:r>
      <w:r w:rsidR="0078237A" w:rsidRPr="00DB6A3C">
        <w:rPr>
          <w:rFonts w:asciiTheme="minorHAnsi" w:hAnsiTheme="minorHAnsi" w:cstheme="minorHAnsi"/>
          <w:sz w:val="20"/>
          <w:szCs w:val="20"/>
          <w:lang w:val="es-ES"/>
        </w:rPr>
        <w:t>.</w:t>
      </w:r>
      <w:r w:rsidRPr="00DB6A3C">
        <w:rPr>
          <w:rFonts w:asciiTheme="minorHAnsi" w:hAnsiTheme="minorHAnsi" w:cstheme="minorHAnsi"/>
          <w:sz w:val="20"/>
          <w:szCs w:val="20"/>
          <w:lang w:val="es-ES"/>
        </w:rPr>
        <w:t>……. $</w:t>
      </w:r>
      <w:r w:rsidR="00586547" w:rsidRPr="00DB6A3C">
        <w:rPr>
          <w:rFonts w:asciiTheme="minorHAnsi" w:hAnsiTheme="minorHAnsi" w:cstheme="minorHAnsi"/>
          <w:sz w:val="20"/>
          <w:szCs w:val="20"/>
          <w:lang w:val="es-ES"/>
        </w:rPr>
        <w:t xml:space="preserve">     </w:t>
      </w:r>
      <w:r w:rsidR="00947358" w:rsidRPr="00DB6A3C">
        <w:rPr>
          <w:rFonts w:asciiTheme="minorHAnsi" w:hAnsiTheme="minorHAnsi" w:cstheme="minorHAnsi"/>
          <w:sz w:val="20"/>
          <w:szCs w:val="20"/>
          <w:lang w:val="es-ES"/>
        </w:rPr>
        <w:t xml:space="preserve">  </w:t>
      </w:r>
      <w:r w:rsidR="00D22F57" w:rsidRPr="00DB6A3C">
        <w:rPr>
          <w:rFonts w:asciiTheme="minorHAnsi" w:hAnsiTheme="minorHAnsi" w:cstheme="minorHAnsi"/>
          <w:sz w:val="20"/>
          <w:szCs w:val="20"/>
          <w:lang w:val="es-ES"/>
        </w:rPr>
        <w:t xml:space="preserve"> 7’088,895</w:t>
      </w:r>
    </w:p>
    <w:p w:rsidR="00727E6B" w:rsidRPr="00DB6A3C" w:rsidRDefault="00727E6B" w:rsidP="00CC2742">
      <w:pPr>
        <w:spacing w:after="0"/>
        <w:jc w:val="both"/>
        <w:rPr>
          <w:rFonts w:asciiTheme="minorHAnsi" w:hAnsiTheme="minorHAnsi" w:cstheme="minorHAnsi"/>
          <w:sz w:val="20"/>
          <w:szCs w:val="20"/>
          <w:lang w:val="es-ES"/>
        </w:rPr>
      </w:pPr>
    </w:p>
    <w:tbl>
      <w:tblPr>
        <w:tblW w:w="10021" w:type="dxa"/>
        <w:jc w:val="center"/>
        <w:tblCellMar>
          <w:left w:w="70" w:type="dxa"/>
          <w:right w:w="70" w:type="dxa"/>
        </w:tblCellMar>
        <w:tblLook w:val="04A0" w:firstRow="1" w:lastRow="0" w:firstColumn="1" w:lastColumn="0" w:noHBand="0" w:noVBand="1"/>
      </w:tblPr>
      <w:tblGrid>
        <w:gridCol w:w="4017"/>
        <w:gridCol w:w="1441"/>
        <w:gridCol w:w="1521"/>
        <w:gridCol w:w="1521"/>
        <w:gridCol w:w="1521"/>
      </w:tblGrid>
      <w:tr w:rsidR="00DE0CA0" w:rsidRPr="00DB6A3C" w:rsidTr="00DE0CA0">
        <w:trPr>
          <w:trHeight w:val="720"/>
          <w:jc w:val="center"/>
        </w:trPr>
        <w:tc>
          <w:tcPr>
            <w:tcW w:w="4017" w:type="dxa"/>
            <w:tcBorders>
              <w:top w:val="nil"/>
              <w:left w:val="nil"/>
              <w:bottom w:val="nil"/>
              <w:right w:val="nil"/>
            </w:tcBorders>
            <w:shd w:val="clear" w:color="000000" w:fill="AB0033"/>
            <w:vAlign w:val="center"/>
            <w:hideMark/>
          </w:tcPr>
          <w:p w:rsidR="00DE0CA0" w:rsidRPr="00DB6A3C" w:rsidRDefault="00DE0CA0" w:rsidP="00DE0CA0">
            <w:pPr>
              <w:spacing w:after="0" w:line="240" w:lineRule="auto"/>
              <w:jc w:val="center"/>
              <w:rPr>
                <w:rFonts w:asciiTheme="minorHAnsi" w:eastAsia="Times New Roman" w:hAnsiTheme="minorHAnsi" w:cstheme="minorHAnsi"/>
                <w:b/>
                <w:bCs/>
                <w:color w:val="FFFFFF"/>
                <w:sz w:val="18"/>
                <w:szCs w:val="18"/>
                <w:lang w:eastAsia="es-MX"/>
              </w:rPr>
            </w:pPr>
            <w:r w:rsidRPr="00DB6A3C">
              <w:rPr>
                <w:rFonts w:asciiTheme="minorHAnsi" w:eastAsia="Times New Roman" w:hAnsiTheme="minorHAnsi" w:cstheme="minorHAnsi"/>
                <w:b/>
                <w:bCs/>
                <w:color w:val="FFFFFF"/>
                <w:sz w:val="18"/>
                <w:szCs w:val="18"/>
                <w:lang w:eastAsia="es-MX"/>
              </w:rPr>
              <w:t>CUENTA</w:t>
            </w:r>
          </w:p>
        </w:tc>
        <w:tc>
          <w:tcPr>
            <w:tcW w:w="1441" w:type="dxa"/>
            <w:tcBorders>
              <w:top w:val="nil"/>
              <w:left w:val="nil"/>
              <w:bottom w:val="nil"/>
              <w:right w:val="nil"/>
            </w:tcBorders>
            <w:shd w:val="clear" w:color="000000" w:fill="AB0033"/>
            <w:vAlign w:val="center"/>
            <w:hideMark/>
          </w:tcPr>
          <w:p w:rsidR="00DE0CA0" w:rsidRPr="00DB6A3C" w:rsidRDefault="00DE0CA0" w:rsidP="00DE0CA0">
            <w:pPr>
              <w:spacing w:after="0" w:line="240" w:lineRule="auto"/>
              <w:jc w:val="center"/>
              <w:rPr>
                <w:rFonts w:asciiTheme="minorHAnsi" w:eastAsia="Times New Roman" w:hAnsiTheme="minorHAnsi" w:cstheme="minorHAnsi"/>
                <w:b/>
                <w:bCs/>
                <w:color w:val="FFFFFF"/>
                <w:sz w:val="18"/>
                <w:szCs w:val="18"/>
                <w:lang w:eastAsia="es-MX"/>
              </w:rPr>
            </w:pPr>
            <w:r w:rsidRPr="00DB6A3C">
              <w:rPr>
                <w:rFonts w:asciiTheme="minorHAnsi" w:eastAsia="Times New Roman" w:hAnsiTheme="minorHAnsi" w:cstheme="minorHAnsi"/>
                <w:b/>
                <w:bCs/>
                <w:color w:val="FFFFFF"/>
                <w:sz w:val="18"/>
                <w:szCs w:val="18"/>
                <w:lang w:eastAsia="es-MX"/>
              </w:rPr>
              <w:t>SALDO 2023</w:t>
            </w:r>
          </w:p>
        </w:tc>
        <w:tc>
          <w:tcPr>
            <w:tcW w:w="1521" w:type="dxa"/>
            <w:tcBorders>
              <w:top w:val="nil"/>
              <w:left w:val="nil"/>
              <w:bottom w:val="nil"/>
              <w:right w:val="nil"/>
            </w:tcBorders>
            <w:shd w:val="clear" w:color="000000" w:fill="AB0033"/>
            <w:vAlign w:val="center"/>
            <w:hideMark/>
          </w:tcPr>
          <w:p w:rsidR="00DE0CA0" w:rsidRPr="00DB6A3C" w:rsidRDefault="00DE0CA0" w:rsidP="00DE0CA0">
            <w:pPr>
              <w:spacing w:after="0" w:line="240" w:lineRule="auto"/>
              <w:jc w:val="center"/>
              <w:rPr>
                <w:rFonts w:asciiTheme="minorHAnsi" w:eastAsia="Times New Roman" w:hAnsiTheme="minorHAnsi" w:cstheme="minorHAnsi"/>
                <w:b/>
                <w:bCs/>
                <w:color w:val="FFFFFF"/>
                <w:sz w:val="18"/>
                <w:szCs w:val="18"/>
                <w:lang w:eastAsia="es-MX"/>
              </w:rPr>
            </w:pPr>
            <w:r w:rsidRPr="00DB6A3C">
              <w:rPr>
                <w:rFonts w:asciiTheme="minorHAnsi" w:eastAsia="Times New Roman" w:hAnsiTheme="minorHAnsi" w:cstheme="minorHAnsi"/>
                <w:b/>
                <w:bCs/>
                <w:color w:val="FFFFFF"/>
                <w:sz w:val="18"/>
                <w:szCs w:val="18"/>
                <w:lang w:eastAsia="es-MX"/>
              </w:rPr>
              <w:t>DEPRECIACION EJERCICIO 2024</w:t>
            </w:r>
          </w:p>
        </w:tc>
        <w:tc>
          <w:tcPr>
            <w:tcW w:w="1521" w:type="dxa"/>
            <w:tcBorders>
              <w:top w:val="nil"/>
              <w:left w:val="nil"/>
              <w:bottom w:val="nil"/>
              <w:right w:val="nil"/>
            </w:tcBorders>
            <w:shd w:val="clear" w:color="000000" w:fill="AB0033"/>
            <w:vAlign w:val="center"/>
            <w:hideMark/>
          </w:tcPr>
          <w:p w:rsidR="00DE0CA0" w:rsidRPr="00DB6A3C" w:rsidRDefault="00DE0CA0" w:rsidP="00DE0CA0">
            <w:pPr>
              <w:spacing w:after="0" w:line="240" w:lineRule="auto"/>
              <w:jc w:val="center"/>
              <w:rPr>
                <w:rFonts w:asciiTheme="minorHAnsi" w:eastAsia="Times New Roman" w:hAnsiTheme="minorHAnsi" w:cstheme="minorHAnsi"/>
                <w:b/>
                <w:bCs/>
                <w:color w:val="FFFFFF"/>
                <w:sz w:val="18"/>
                <w:szCs w:val="18"/>
                <w:lang w:eastAsia="es-MX"/>
              </w:rPr>
            </w:pPr>
            <w:r w:rsidRPr="00DB6A3C">
              <w:rPr>
                <w:rFonts w:asciiTheme="minorHAnsi" w:eastAsia="Times New Roman" w:hAnsiTheme="minorHAnsi" w:cstheme="minorHAnsi"/>
                <w:b/>
                <w:bCs/>
                <w:color w:val="FFFFFF"/>
                <w:sz w:val="18"/>
                <w:szCs w:val="18"/>
                <w:lang w:eastAsia="es-MX"/>
              </w:rPr>
              <w:t>DEPRECIACION ACUMULADA</w:t>
            </w:r>
          </w:p>
        </w:tc>
        <w:tc>
          <w:tcPr>
            <w:tcW w:w="1521" w:type="dxa"/>
            <w:tcBorders>
              <w:top w:val="nil"/>
              <w:left w:val="nil"/>
              <w:bottom w:val="nil"/>
              <w:right w:val="nil"/>
            </w:tcBorders>
            <w:shd w:val="clear" w:color="000000" w:fill="AB0033"/>
            <w:vAlign w:val="center"/>
            <w:hideMark/>
          </w:tcPr>
          <w:p w:rsidR="00DE0CA0" w:rsidRPr="00DB6A3C" w:rsidRDefault="00DE0CA0" w:rsidP="00DE0CA0">
            <w:pPr>
              <w:spacing w:after="0" w:line="240" w:lineRule="auto"/>
              <w:jc w:val="center"/>
              <w:rPr>
                <w:rFonts w:asciiTheme="minorHAnsi" w:eastAsia="Times New Roman" w:hAnsiTheme="minorHAnsi" w:cstheme="minorHAnsi"/>
                <w:b/>
                <w:bCs/>
                <w:color w:val="FFFFFF"/>
                <w:sz w:val="18"/>
                <w:szCs w:val="18"/>
                <w:lang w:eastAsia="es-MX"/>
              </w:rPr>
            </w:pPr>
            <w:r w:rsidRPr="00DB6A3C">
              <w:rPr>
                <w:rFonts w:asciiTheme="minorHAnsi" w:eastAsia="Times New Roman" w:hAnsiTheme="minorHAnsi" w:cstheme="minorHAnsi"/>
                <w:b/>
                <w:bCs/>
                <w:color w:val="FFFFFF"/>
                <w:sz w:val="18"/>
                <w:szCs w:val="18"/>
                <w:lang w:eastAsia="es-MX"/>
              </w:rPr>
              <w:t>TASA DE DEPRECIACIÓN</w:t>
            </w:r>
          </w:p>
        </w:tc>
      </w:tr>
      <w:tr w:rsidR="00DE0CA0" w:rsidRPr="00DB6A3C" w:rsidTr="00DE0CA0">
        <w:trPr>
          <w:trHeight w:val="255"/>
          <w:jc w:val="center"/>
        </w:trPr>
        <w:tc>
          <w:tcPr>
            <w:tcW w:w="4017" w:type="dxa"/>
            <w:tcBorders>
              <w:top w:val="nil"/>
              <w:left w:val="nil"/>
              <w:bottom w:val="nil"/>
              <w:right w:val="nil"/>
            </w:tcBorders>
            <w:shd w:val="clear" w:color="auto" w:fill="auto"/>
            <w:noWrap/>
            <w:vAlign w:val="center"/>
            <w:hideMark/>
          </w:tcPr>
          <w:p w:rsidR="00DE0CA0" w:rsidRPr="00DB6A3C" w:rsidRDefault="00DE0CA0" w:rsidP="00DE0CA0">
            <w:pPr>
              <w:spacing w:after="0" w:line="240" w:lineRule="auto"/>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Edificios</w:t>
            </w:r>
          </w:p>
        </w:tc>
        <w:tc>
          <w:tcPr>
            <w:tcW w:w="1441" w:type="dxa"/>
            <w:tcBorders>
              <w:top w:val="nil"/>
              <w:left w:val="nil"/>
              <w:bottom w:val="nil"/>
              <w:right w:val="nil"/>
            </w:tcBorders>
            <w:shd w:val="clear" w:color="auto" w:fill="auto"/>
            <w:vAlign w:val="center"/>
            <w:hideMark/>
          </w:tcPr>
          <w:p w:rsidR="00DE0CA0" w:rsidRPr="00DB6A3C" w:rsidRDefault="00DE0CA0" w:rsidP="00305805">
            <w:pPr>
              <w:spacing w:after="0" w:line="240" w:lineRule="auto"/>
              <w:jc w:val="right"/>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-16,705,88</w:t>
            </w:r>
            <w:r w:rsidR="00305805">
              <w:rPr>
                <w:rFonts w:asciiTheme="minorHAnsi" w:eastAsia="Times New Roman" w:hAnsiTheme="minorHAnsi" w:cstheme="minorHAnsi"/>
                <w:color w:val="000000"/>
                <w:sz w:val="20"/>
                <w:szCs w:val="20"/>
                <w:lang w:eastAsia="es-MX"/>
              </w:rPr>
              <w:t>9</w:t>
            </w:r>
          </w:p>
        </w:tc>
        <w:tc>
          <w:tcPr>
            <w:tcW w:w="1521" w:type="dxa"/>
            <w:tcBorders>
              <w:top w:val="nil"/>
              <w:left w:val="nil"/>
              <w:bottom w:val="nil"/>
              <w:right w:val="nil"/>
            </w:tcBorders>
            <w:shd w:val="clear" w:color="auto" w:fill="auto"/>
            <w:noWrap/>
            <w:vAlign w:val="bottom"/>
            <w:hideMark/>
          </w:tcPr>
          <w:p w:rsidR="00DE0CA0" w:rsidRPr="00DB6A3C" w:rsidRDefault="00DE0CA0" w:rsidP="00DE0CA0">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-1,839,948</w:t>
            </w:r>
          </w:p>
        </w:tc>
        <w:tc>
          <w:tcPr>
            <w:tcW w:w="1521" w:type="dxa"/>
            <w:tcBorders>
              <w:top w:val="nil"/>
              <w:left w:val="nil"/>
              <w:bottom w:val="nil"/>
              <w:right w:val="nil"/>
            </w:tcBorders>
            <w:shd w:val="clear" w:color="auto" w:fill="auto"/>
            <w:vAlign w:val="center"/>
            <w:hideMark/>
          </w:tcPr>
          <w:p w:rsidR="00DE0CA0" w:rsidRPr="00DB6A3C" w:rsidRDefault="00DE0CA0" w:rsidP="00C74CC0">
            <w:pPr>
              <w:spacing w:after="0" w:line="240" w:lineRule="auto"/>
              <w:jc w:val="right"/>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-18,545,83</w:t>
            </w:r>
            <w:r w:rsidR="00C74CC0">
              <w:rPr>
                <w:rFonts w:asciiTheme="minorHAnsi" w:eastAsia="Times New Roman" w:hAnsiTheme="minorHAnsi" w:cstheme="minorHAnsi"/>
                <w:color w:val="000000"/>
                <w:sz w:val="20"/>
                <w:szCs w:val="20"/>
                <w:lang w:eastAsia="es-MX"/>
              </w:rPr>
              <w:t>7</w:t>
            </w:r>
          </w:p>
        </w:tc>
        <w:tc>
          <w:tcPr>
            <w:tcW w:w="1521" w:type="dxa"/>
            <w:tcBorders>
              <w:top w:val="nil"/>
              <w:left w:val="nil"/>
              <w:bottom w:val="nil"/>
              <w:right w:val="nil"/>
            </w:tcBorders>
            <w:shd w:val="clear" w:color="auto" w:fill="auto"/>
            <w:noWrap/>
            <w:vAlign w:val="center"/>
            <w:hideMark/>
          </w:tcPr>
          <w:p w:rsidR="00DE0CA0" w:rsidRPr="00DB6A3C" w:rsidRDefault="00DE0CA0" w:rsidP="00DE0CA0">
            <w:pPr>
              <w:spacing w:after="0" w:line="240" w:lineRule="auto"/>
              <w:jc w:val="center"/>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3.30%</w:t>
            </w:r>
          </w:p>
        </w:tc>
      </w:tr>
      <w:tr w:rsidR="00DE0CA0" w:rsidRPr="00DB6A3C" w:rsidTr="00DE0CA0">
        <w:trPr>
          <w:trHeight w:val="255"/>
          <w:jc w:val="center"/>
        </w:trPr>
        <w:tc>
          <w:tcPr>
            <w:tcW w:w="4017" w:type="dxa"/>
            <w:tcBorders>
              <w:top w:val="nil"/>
              <w:left w:val="nil"/>
              <w:bottom w:val="nil"/>
              <w:right w:val="nil"/>
            </w:tcBorders>
            <w:shd w:val="clear" w:color="auto" w:fill="auto"/>
            <w:noWrap/>
            <w:vAlign w:val="center"/>
            <w:hideMark/>
          </w:tcPr>
          <w:p w:rsidR="00DE0CA0" w:rsidRPr="00DB6A3C" w:rsidRDefault="00DE0CA0" w:rsidP="00DE0CA0">
            <w:pPr>
              <w:spacing w:after="0" w:line="240" w:lineRule="auto"/>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 xml:space="preserve">Mobiliario y Equipo de Administración </w:t>
            </w:r>
          </w:p>
        </w:tc>
        <w:tc>
          <w:tcPr>
            <w:tcW w:w="1441" w:type="dxa"/>
            <w:tcBorders>
              <w:top w:val="nil"/>
              <w:left w:val="nil"/>
              <w:bottom w:val="nil"/>
              <w:right w:val="nil"/>
            </w:tcBorders>
            <w:shd w:val="clear" w:color="auto" w:fill="auto"/>
            <w:noWrap/>
            <w:vAlign w:val="center"/>
            <w:hideMark/>
          </w:tcPr>
          <w:p w:rsidR="00DE0CA0" w:rsidRPr="00DB6A3C" w:rsidRDefault="00DE0CA0" w:rsidP="00DE0CA0">
            <w:pPr>
              <w:spacing w:after="0" w:line="240" w:lineRule="auto"/>
              <w:jc w:val="right"/>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-104,304,225</w:t>
            </w:r>
          </w:p>
        </w:tc>
        <w:tc>
          <w:tcPr>
            <w:tcW w:w="1521" w:type="dxa"/>
            <w:tcBorders>
              <w:top w:val="nil"/>
              <w:left w:val="nil"/>
              <w:bottom w:val="nil"/>
              <w:right w:val="nil"/>
            </w:tcBorders>
            <w:shd w:val="clear" w:color="auto" w:fill="auto"/>
            <w:noWrap/>
            <w:vAlign w:val="bottom"/>
            <w:hideMark/>
          </w:tcPr>
          <w:p w:rsidR="00DE0CA0" w:rsidRPr="00DB6A3C" w:rsidRDefault="00DE0CA0" w:rsidP="00DE0CA0">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-18,220,464</w:t>
            </w:r>
          </w:p>
        </w:tc>
        <w:tc>
          <w:tcPr>
            <w:tcW w:w="1521" w:type="dxa"/>
            <w:tcBorders>
              <w:top w:val="nil"/>
              <w:left w:val="nil"/>
              <w:bottom w:val="nil"/>
              <w:right w:val="nil"/>
            </w:tcBorders>
            <w:shd w:val="clear" w:color="auto" w:fill="auto"/>
            <w:vAlign w:val="center"/>
            <w:hideMark/>
          </w:tcPr>
          <w:p w:rsidR="00DE0CA0" w:rsidRPr="00DB6A3C" w:rsidRDefault="00DE0CA0" w:rsidP="00DE0CA0">
            <w:pPr>
              <w:spacing w:after="0" w:line="240" w:lineRule="auto"/>
              <w:jc w:val="right"/>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-122,524,689</w:t>
            </w:r>
          </w:p>
        </w:tc>
        <w:tc>
          <w:tcPr>
            <w:tcW w:w="1521" w:type="dxa"/>
            <w:tcBorders>
              <w:top w:val="nil"/>
              <w:left w:val="nil"/>
              <w:bottom w:val="nil"/>
              <w:right w:val="nil"/>
            </w:tcBorders>
            <w:shd w:val="clear" w:color="auto" w:fill="auto"/>
            <w:noWrap/>
            <w:vAlign w:val="center"/>
            <w:hideMark/>
          </w:tcPr>
          <w:p w:rsidR="00DE0CA0" w:rsidRPr="00DB6A3C" w:rsidRDefault="00DE0CA0" w:rsidP="00DE0CA0">
            <w:pPr>
              <w:spacing w:after="0" w:line="240" w:lineRule="auto"/>
              <w:jc w:val="center"/>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10% - 33.30%</w:t>
            </w:r>
          </w:p>
        </w:tc>
      </w:tr>
      <w:tr w:rsidR="00DE0CA0" w:rsidRPr="00DB6A3C" w:rsidTr="00DE0CA0">
        <w:trPr>
          <w:trHeight w:val="255"/>
          <w:jc w:val="center"/>
        </w:trPr>
        <w:tc>
          <w:tcPr>
            <w:tcW w:w="4017" w:type="dxa"/>
            <w:tcBorders>
              <w:top w:val="nil"/>
              <w:left w:val="nil"/>
              <w:bottom w:val="nil"/>
              <w:right w:val="nil"/>
            </w:tcBorders>
            <w:shd w:val="clear" w:color="auto" w:fill="auto"/>
            <w:noWrap/>
            <w:vAlign w:val="center"/>
            <w:hideMark/>
          </w:tcPr>
          <w:p w:rsidR="00DE0CA0" w:rsidRPr="00DB6A3C" w:rsidRDefault="00DE0CA0" w:rsidP="00DE0CA0">
            <w:pPr>
              <w:spacing w:after="0" w:line="240" w:lineRule="auto"/>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 xml:space="preserve">Mobiliario y Equipo Educacional y recreativo </w:t>
            </w:r>
          </w:p>
        </w:tc>
        <w:tc>
          <w:tcPr>
            <w:tcW w:w="1441" w:type="dxa"/>
            <w:tcBorders>
              <w:top w:val="nil"/>
              <w:left w:val="nil"/>
              <w:bottom w:val="nil"/>
              <w:right w:val="nil"/>
            </w:tcBorders>
            <w:shd w:val="clear" w:color="auto" w:fill="auto"/>
            <w:noWrap/>
            <w:vAlign w:val="center"/>
            <w:hideMark/>
          </w:tcPr>
          <w:p w:rsidR="00DE0CA0" w:rsidRPr="00DB6A3C" w:rsidRDefault="00DE0CA0" w:rsidP="00DE0CA0">
            <w:pPr>
              <w:spacing w:after="0" w:line="240" w:lineRule="auto"/>
              <w:jc w:val="right"/>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-4,848,592</w:t>
            </w:r>
          </w:p>
        </w:tc>
        <w:tc>
          <w:tcPr>
            <w:tcW w:w="1521" w:type="dxa"/>
            <w:tcBorders>
              <w:top w:val="nil"/>
              <w:left w:val="nil"/>
              <w:bottom w:val="nil"/>
              <w:right w:val="nil"/>
            </w:tcBorders>
            <w:shd w:val="clear" w:color="auto" w:fill="auto"/>
            <w:noWrap/>
            <w:vAlign w:val="bottom"/>
            <w:hideMark/>
          </w:tcPr>
          <w:p w:rsidR="00DE0CA0" w:rsidRPr="00DB6A3C" w:rsidRDefault="00DE0CA0" w:rsidP="00DE0CA0">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-1,115,730</w:t>
            </w:r>
          </w:p>
        </w:tc>
        <w:tc>
          <w:tcPr>
            <w:tcW w:w="1521" w:type="dxa"/>
            <w:tcBorders>
              <w:top w:val="nil"/>
              <w:left w:val="nil"/>
              <w:bottom w:val="nil"/>
              <w:right w:val="nil"/>
            </w:tcBorders>
            <w:shd w:val="clear" w:color="auto" w:fill="auto"/>
            <w:vAlign w:val="center"/>
            <w:hideMark/>
          </w:tcPr>
          <w:p w:rsidR="00DE0CA0" w:rsidRPr="00DB6A3C" w:rsidRDefault="00DE0CA0" w:rsidP="00DE0CA0">
            <w:pPr>
              <w:spacing w:after="0" w:line="240" w:lineRule="auto"/>
              <w:jc w:val="right"/>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-5,964,322</w:t>
            </w:r>
          </w:p>
        </w:tc>
        <w:tc>
          <w:tcPr>
            <w:tcW w:w="1521" w:type="dxa"/>
            <w:tcBorders>
              <w:top w:val="nil"/>
              <w:left w:val="nil"/>
              <w:bottom w:val="nil"/>
              <w:right w:val="nil"/>
            </w:tcBorders>
            <w:shd w:val="clear" w:color="auto" w:fill="auto"/>
            <w:noWrap/>
            <w:vAlign w:val="center"/>
            <w:hideMark/>
          </w:tcPr>
          <w:p w:rsidR="00DE0CA0" w:rsidRPr="00DB6A3C" w:rsidRDefault="00DE0CA0" w:rsidP="00DE0CA0">
            <w:pPr>
              <w:spacing w:after="0" w:line="240" w:lineRule="auto"/>
              <w:jc w:val="center"/>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33.33%</w:t>
            </w:r>
          </w:p>
        </w:tc>
      </w:tr>
      <w:tr w:rsidR="00DE0CA0" w:rsidRPr="00DB6A3C" w:rsidTr="00DE0CA0">
        <w:trPr>
          <w:trHeight w:val="255"/>
          <w:jc w:val="center"/>
        </w:trPr>
        <w:tc>
          <w:tcPr>
            <w:tcW w:w="4017" w:type="dxa"/>
            <w:tcBorders>
              <w:top w:val="nil"/>
              <w:left w:val="nil"/>
              <w:bottom w:val="nil"/>
              <w:right w:val="nil"/>
            </w:tcBorders>
            <w:shd w:val="clear" w:color="auto" w:fill="auto"/>
            <w:noWrap/>
            <w:vAlign w:val="center"/>
            <w:hideMark/>
          </w:tcPr>
          <w:p w:rsidR="00DE0CA0" w:rsidRPr="00DB6A3C" w:rsidRDefault="00DE0CA0" w:rsidP="00DE0CA0">
            <w:pPr>
              <w:spacing w:after="0" w:line="240" w:lineRule="auto"/>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Equipo e Instrumental Médico y de Laboratorio</w:t>
            </w:r>
          </w:p>
        </w:tc>
        <w:tc>
          <w:tcPr>
            <w:tcW w:w="1441" w:type="dxa"/>
            <w:tcBorders>
              <w:top w:val="nil"/>
              <w:left w:val="nil"/>
              <w:bottom w:val="nil"/>
              <w:right w:val="nil"/>
            </w:tcBorders>
            <w:shd w:val="clear" w:color="auto" w:fill="auto"/>
            <w:noWrap/>
            <w:vAlign w:val="center"/>
            <w:hideMark/>
          </w:tcPr>
          <w:p w:rsidR="00DE0CA0" w:rsidRPr="00DB6A3C" w:rsidRDefault="00DE0CA0" w:rsidP="00DE0CA0">
            <w:pPr>
              <w:spacing w:after="0" w:line="240" w:lineRule="auto"/>
              <w:jc w:val="right"/>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-57,325</w:t>
            </w:r>
          </w:p>
        </w:tc>
        <w:tc>
          <w:tcPr>
            <w:tcW w:w="1521" w:type="dxa"/>
            <w:tcBorders>
              <w:top w:val="nil"/>
              <w:left w:val="nil"/>
              <w:bottom w:val="nil"/>
              <w:right w:val="nil"/>
            </w:tcBorders>
            <w:shd w:val="clear" w:color="auto" w:fill="auto"/>
            <w:noWrap/>
            <w:vAlign w:val="bottom"/>
            <w:hideMark/>
          </w:tcPr>
          <w:p w:rsidR="00DE0CA0" w:rsidRPr="00DB6A3C" w:rsidRDefault="00DE0CA0" w:rsidP="00DE0CA0">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-2,802</w:t>
            </w:r>
          </w:p>
        </w:tc>
        <w:tc>
          <w:tcPr>
            <w:tcW w:w="1521" w:type="dxa"/>
            <w:tcBorders>
              <w:top w:val="nil"/>
              <w:left w:val="nil"/>
              <w:bottom w:val="nil"/>
              <w:right w:val="nil"/>
            </w:tcBorders>
            <w:shd w:val="clear" w:color="auto" w:fill="auto"/>
            <w:vAlign w:val="center"/>
            <w:hideMark/>
          </w:tcPr>
          <w:p w:rsidR="00DE0CA0" w:rsidRPr="00DB6A3C" w:rsidRDefault="00DE0CA0" w:rsidP="00DE0CA0">
            <w:pPr>
              <w:spacing w:after="0" w:line="240" w:lineRule="auto"/>
              <w:jc w:val="right"/>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-60,127</w:t>
            </w:r>
          </w:p>
        </w:tc>
        <w:tc>
          <w:tcPr>
            <w:tcW w:w="1521" w:type="dxa"/>
            <w:tcBorders>
              <w:top w:val="nil"/>
              <w:left w:val="nil"/>
              <w:bottom w:val="nil"/>
              <w:right w:val="nil"/>
            </w:tcBorders>
            <w:shd w:val="clear" w:color="auto" w:fill="auto"/>
            <w:noWrap/>
            <w:vAlign w:val="center"/>
            <w:hideMark/>
          </w:tcPr>
          <w:p w:rsidR="00DE0CA0" w:rsidRPr="00DB6A3C" w:rsidRDefault="00DE0CA0" w:rsidP="00DE0CA0">
            <w:pPr>
              <w:spacing w:after="0" w:line="240" w:lineRule="auto"/>
              <w:jc w:val="center"/>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20.00%</w:t>
            </w:r>
          </w:p>
        </w:tc>
      </w:tr>
      <w:tr w:rsidR="00DE0CA0" w:rsidRPr="00DB6A3C" w:rsidTr="00DE0CA0">
        <w:trPr>
          <w:trHeight w:val="255"/>
          <w:jc w:val="center"/>
        </w:trPr>
        <w:tc>
          <w:tcPr>
            <w:tcW w:w="4017" w:type="dxa"/>
            <w:tcBorders>
              <w:top w:val="nil"/>
              <w:left w:val="nil"/>
              <w:bottom w:val="nil"/>
              <w:right w:val="nil"/>
            </w:tcBorders>
            <w:shd w:val="clear" w:color="auto" w:fill="auto"/>
            <w:noWrap/>
            <w:vAlign w:val="center"/>
            <w:hideMark/>
          </w:tcPr>
          <w:p w:rsidR="00DE0CA0" w:rsidRPr="00DB6A3C" w:rsidRDefault="00DE0CA0" w:rsidP="00DE0CA0">
            <w:pPr>
              <w:spacing w:after="0" w:line="240" w:lineRule="auto"/>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 xml:space="preserve">Vehículos y Equipo de Transporte  </w:t>
            </w:r>
          </w:p>
        </w:tc>
        <w:tc>
          <w:tcPr>
            <w:tcW w:w="1441" w:type="dxa"/>
            <w:tcBorders>
              <w:top w:val="nil"/>
              <w:left w:val="nil"/>
              <w:bottom w:val="nil"/>
              <w:right w:val="nil"/>
            </w:tcBorders>
            <w:shd w:val="clear" w:color="auto" w:fill="auto"/>
            <w:noWrap/>
            <w:vAlign w:val="center"/>
            <w:hideMark/>
          </w:tcPr>
          <w:p w:rsidR="00DE0CA0" w:rsidRPr="00DB6A3C" w:rsidRDefault="00DE0CA0" w:rsidP="00DE0CA0">
            <w:pPr>
              <w:spacing w:after="0" w:line="240" w:lineRule="auto"/>
              <w:jc w:val="right"/>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-31,232,033</w:t>
            </w:r>
          </w:p>
        </w:tc>
        <w:tc>
          <w:tcPr>
            <w:tcW w:w="1521" w:type="dxa"/>
            <w:tcBorders>
              <w:top w:val="nil"/>
              <w:left w:val="nil"/>
              <w:bottom w:val="nil"/>
              <w:right w:val="nil"/>
            </w:tcBorders>
            <w:shd w:val="clear" w:color="auto" w:fill="auto"/>
            <w:noWrap/>
            <w:vAlign w:val="bottom"/>
            <w:hideMark/>
          </w:tcPr>
          <w:p w:rsidR="00DE0CA0" w:rsidRPr="00DB6A3C" w:rsidRDefault="00DE0CA0" w:rsidP="00DE0CA0">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-3,298,570</w:t>
            </w:r>
          </w:p>
        </w:tc>
        <w:tc>
          <w:tcPr>
            <w:tcW w:w="1521" w:type="dxa"/>
            <w:tcBorders>
              <w:top w:val="nil"/>
              <w:left w:val="nil"/>
              <w:bottom w:val="nil"/>
              <w:right w:val="nil"/>
            </w:tcBorders>
            <w:shd w:val="clear" w:color="auto" w:fill="auto"/>
            <w:vAlign w:val="center"/>
            <w:hideMark/>
          </w:tcPr>
          <w:p w:rsidR="00DE0CA0" w:rsidRPr="00DB6A3C" w:rsidRDefault="00DE0CA0" w:rsidP="00DE0CA0">
            <w:pPr>
              <w:spacing w:after="0" w:line="240" w:lineRule="auto"/>
              <w:jc w:val="right"/>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-34,530,603</w:t>
            </w:r>
          </w:p>
        </w:tc>
        <w:tc>
          <w:tcPr>
            <w:tcW w:w="1521" w:type="dxa"/>
            <w:tcBorders>
              <w:top w:val="nil"/>
              <w:left w:val="nil"/>
              <w:bottom w:val="nil"/>
              <w:right w:val="nil"/>
            </w:tcBorders>
            <w:shd w:val="clear" w:color="auto" w:fill="auto"/>
            <w:noWrap/>
            <w:vAlign w:val="center"/>
            <w:hideMark/>
          </w:tcPr>
          <w:p w:rsidR="00DE0CA0" w:rsidRPr="00DB6A3C" w:rsidRDefault="00DE0CA0" w:rsidP="00DE0CA0">
            <w:pPr>
              <w:spacing w:after="0" w:line="240" w:lineRule="auto"/>
              <w:jc w:val="center"/>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20.00%</w:t>
            </w:r>
          </w:p>
        </w:tc>
      </w:tr>
      <w:tr w:rsidR="00DE0CA0" w:rsidRPr="00DB6A3C" w:rsidTr="00DE0CA0">
        <w:trPr>
          <w:trHeight w:val="255"/>
          <w:jc w:val="center"/>
        </w:trPr>
        <w:tc>
          <w:tcPr>
            <w:tcW w:w="4017" w:type="dxa"/>
            <w:tcBorders>
              <w:top w:val="nil"/>
              <w:left w:val="nil"/>
              <w:bottom w:val="nil"/>
              <w:right w:val="nil"/>
            </w:tcBorders>
            <w:shd w:val="clear" w:color="auto" w:fill="auto"/>
            <w:noWrap/>
            <w:vAlign w:val="center"/>
            <w:hideMark/>
          </w:tcPr>
          <w:p w:rsidR="00DE0CA0" w:rsidRPr="00DB6A3C" w:rsidRDefault="00DE0CA0" w:rsidP="00DE0CA0">
            <w:pPr>
              <w:spacing w:after="0" w:line="240" w:lineRule="auto"/>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Equipo de Defensa y Seguridad</w:t>
            </w:r>
          </w:p>
        </w:tc>
        <w:tc>
          <w:tcPr>
            <w:tcW w:w="1441" w:type="dxa"/>
            <w:tcBorders>
              <w:top w:val="nil"/>
              <w:left w:val="nil"/>
              <w:bottom w:val="nil"/>
              <w:right w:val="nil"/>
            </w:tcBorders>
            <w:shd w:val="clear" w:color="auto" w:fill="auto"/>
            <w:noWrap/>
            <w:vAlign w:val="center"/>
            <w:hideMark/>
          </w:tcPr>
          <w:p w:rsidR="00DE0CA0" w:rsidRPr="00DB6A3C" w:rsidRDefault="00DE0CA0" w:rsidP="00DE0CA0">
            <w:pPr>
              <w:spacing w:after="0" w:line="240" w:lineRule="auto"/>
              <w:jc w:val="right"/>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-717,424</w:t>
            </w:r>
          </w:p>
        </w:tc>
        <w:tc>
          <w:tcPr>
            <w:tcW w:w="1521" w:type="dxa"/>
            <w:tcBorders>
              <w:top w:val="nil"/>
              <w:left w:val="nil"/>
              <w:bottom w:val="nil"/>
              <w:right w:val="nil"/>
            </w:tcBorders>
            <w:shd w:val="clear" w:color="auto" w:fill="auto"/>
            <w:noWrap/>
            <w:vAlign w:val="bottom"/>
            <w:hideMark/>
          </w:tcPr>
          <w:p w:rsidR="00DE0CA0" w:rsidRPr="00DB6A3C" w:rsidRDefault="00DE0CA0" w:rsidP="00DE0CA0">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0</w:t>
            </w:r>
          </w:p>
        </w:tc>
        <w:tc>
          <w:tcPr>
            <w:tcW w:w="1521" w:type="dxa"/>
            <w:tcBorders>
              <w:top w:val="nil"/>
              <w:left w:val="nil"/>
              <w:bottom w:val="nil"/>
              <w:right w:val="nil"/>
            </w:tcBorders>
            <w:shd w:val="clear" w:color="auto" w:fill="auto"/>
            <w:vAlign w:val="center"/>
            <w:hideMark/>
          </w:tcPr>
          <w:p w:rsidR="00DE0CA0" w:rsidRPr="00DB6A3C" w:rsidRDefault="00DE0CA0" w:rsidP="00DE0CA0">
            <w:pPr>
              <w:spacing w:after="0" w:line="240" w:lineRule="auto"/>
              <w:jc w:val="right"/>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-717,424</w:t>
            </w:r>
          </w:p>
        </w:tc>
        <w:tc>
          <w:tcPr>
            <w:tcW w:w="1521" w:type="dxa"/>
            <w:tcBorders>
              <w:top w:val="nil"/>
              <w:left w:val="nil"/>
              <w:bottom w:val="nil"/>
              <w:right w:val="nil"/>
            </w:tcBorders>
            <w:shd w:val="clear" w:color="auto" w:fill="auto"/>
            <w:noWrap/>
            <w:vAlign w:val="center"/>
            <w:hideMark/>
          </w:tcPr>
          <w:p w:rsidR="00DE0CA0" w:rsidRPr="00DB6A3C" w:rsidRDefault="00DE0CA0" w:rsidP="00DE0CA0">
            <w:pPr>
              <w:spacing w:after="0" w:line="240" w:lineRule="auto"/>
              <w:jc w:val="center"/>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33.30%</w:t>
            </w:r>
          </w:p>
        </w:tc>
      </w:tr>
      <w:tr w:rsidR="00DE0CA0" w:rsidRPr="00DB6A3C" w:rsidTr="00DE0CA0">
        <w:trPr>
          <w:trHeight w:val="255"/>
          <w:jc w:val="center"/>
        </w:trPr>
        <w:tc>
          <w:tcPr>
            <w:tcW w:w="4017" w:type="dxa"/>
            <w:tcBorders>
              <w:top w:val="nil"/>
              <w:left w:val="nil"/>
              <w:bottom w:val="nil"/>
              <w:right w:val="nil"/>
            </w:tcBorders>
            <w:shd w:val="clear" w:color="auto" w:fill="auto"/>
            <w:noWrap/>
            <w:vAlign w:val="center"/>
            <w:hideMark/>
          </w:tcPr>
          <w:p w:rsidR="00DE0CA0" w:rsidRPr="00DB6A3C" w:rsidRDefault="00DE0CA0" w:rsidP="00DE0CA0">
            <w:pPr>
              <w:spacing w:after="0" w:line="240" w:lineRule="auto"/>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 xml:space="preserve">Maquinaria, Otros Equipos y Herramientas </w:t>
            </w:r>
          </w:p>
        </w:tc>
        <w:tc>
          <w:tcPr>
            <w:tcW w:w="1441" w:type="dxa"/>
            <w:tcBorders>
              <w:top w:val="nil"/>
              <w:left w:val="nil"/>
              <w:bottom w:val="nil"/>
              <w:right w:val="nil"/>
            </w:tcBorders>
            <w:shd w:val="clear" w:color="auto" w:fill="auto"/>
            <w:noWrap/>
            <w:vAlign w:val="center"/>
            <w:hideMark/>
          </w:tcPr>
          <w:p w:rsidR="00DE0CA0" w:rsidRPr="00DB6A3C" w:rsidRDefault="00DE0CA0" w:rsidP="00DE0CA0">
            <w:pPr>
              <w:spacing w:after="0" w:line="240" w:lineRule="auto"/>
              <w:jc w:val="right"/>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-6,941,637</w:t>
            </w:r>
          </w:p>
        </w:tc>
        <w:tc>
          <w:tcPr>
            <w:tcW w:w="1521" w:type="dxa"/>
            <w:tcBorders>
              <w:top w:val="nil"/>
              <w:left w:val="nil"/>
              <w:bottom w:val="nil"/>
              <w:right w:val="nil"/>
            </w:tcBorders>
            <w:shd w:val="clear" w:color="auto" w:fill="auto"/>
            <w:noWrap/>
            <w:vAlign w:val="bottom"/>
            <w:hideMark/>
          </w:tcPr>
          <w:p w:rsidR="00DE0CA0" w:rsidRPr="00DB6A3C" w:rsidRDefault="00DE0CA0" w:rsidP="00320753">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-1,004,94</w:t>
            </w:r>
            <w:r w:rsidR="00320753">
              <w:rPr>
                <w:rFonts w:asciiTheme="minorHAnsi" w:eastAsia="Times New Roman" w:hAnsiTheme="minorHAnsi" w:cstheme="minorHAnsi"/>
                <w:color w:val="000000"/>
                <w:sz w:val="18"/>
                <w:szCs w:val="18"/>
                <w:lang w:eastAsia="es-MX"/>
              </w:rPr>
              <w:t>6</w:t>
            </w:r>
          </w:p>
        </w:tc>
        <w:tc>
          <w:tcPr>
            <w:tcW w:w="1521" w:type="dxa"/>
            <w:tcBorders>
              <w:top w:val="nil"/>
              <w:left w:val="nil"/>
              <w:bottom w:val="nil"/>
              <w:right w:val="nil"/>
            </w:tcBorders>
            <w:shd w:val="clear" w:color="auto" w:fill="auto"/>
            <w:vAlign w:val="center"/>
            <w:hideMark/>
          </w:tcPr>
          <w:p w:rsidR="00DE0CA0" w:rsidRPr="00DB6A3C" w:rsidRDefault="00DE0CA0" w:rsidP="00320753">
            <w:pPr>
              <w:spacing w:after="0" w:line="240" w:lineRule="auto"/>
              <w:jc w:val="right"/>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-7,946,58</w:t>
            </w:r>
            <w:r w:rsidR="00320753">
              <w:rPr>
                <w:rFonts w:asciiTheme="minorHAnsi" w:eastAsia="Times New Roman" w:hAnsiTheme="minorHAnsi" w:cstheme="minorHAnsi"/>
                <w:color w:val="000000"/>
                <w:sz w:val="20"/>
                <w:szCs w:val="20"/>
                <w:lang w:eastAsia="es-MX"/>
              </w:rPr>
              <w:t>3</w:t>
            </w:r>
          </w:p>
        </w:tc>
        <w:tc>
          <w:tcPr>
            <w:tcW w:w="1521" w:type="dxa"/>
            <w:tcBorders>
              <w:top w:val="nil"/>
              <w:left w:val="nil"/>
              <w:bottom w:val="nil"/>
              <w:right w:val="nil"/>
            </w:tcBorders>
            <w:shd w:val="clear" w:color="auto" w:fill="auto"/>
            <w:noWrap/>
            <w:vAlign w:val="center"/>
            <w:hideMark/>
          </w:tcPr>
          <w:p w:rsidR="00DE0CA0" w:rsidRPr="00DB6A3C" w:rsidRDefault="00DE0CA0" w:rsidP="00DE0CA0">
            <w:pPr>
              <w:spacing w:after="0" w:line="240" w:lineRule="auto"/>
              <w:jc w:val="center"/>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10.00%</w:t>
            </w:r>
          </w:p>
        </w:tc>
      </w:tr>
      <w:tr w:rsidR="00DE0CA0" w:rsidRPr="00DB6A3C" w:rsidTr="00DE0CA0">
        <w:trPr>
          <w:trHeight w:val="255"/>
          <w:jc w:val="center"/>
        </w:trPr>
        <w:tc>
          <w:tcPr>
            <w:tcW w:w="4017" w:type="dxa"/>
            <w:tcBorders>
              <w:top w:val="nil"/>
              <w:left w:val="nil"/>
              <w:bottom w:val="nil"/>
              <w:right w:val="nil"/>
            </w:tcBorders>
            <w:shd w:val="clear" w:color="auto" w:fill="auto"/>
            <w:noWrap/>
            <w:vAlign w:val="center"/>
            <w:hideMark/>
          </w:tcPr>
          <w:p w:rsidR="00DE0CA0" w:rsidRPr="00DB6A3C" w:rsidRDefault="00DE0CA0" w:rsidP="00DE0CA0">
            <w:pPr>
              <w:spacing w:after="0" w:line="240" w:lineRule="auto"/>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Software</w:t>
            </w:r>
          </w:p>
        </w:tc>
        <w:tc>
          <w:tcPr>
            <w:tcW w:w="1441" w:type="dxa"/>
            <w:tcBorders>
              <w:top w:val="nil"/>
              <w:left w:val="nil"/>
              <w:bottom w:val="nil"/>
              <w:right w:val="nil"/>
            </w:tcBorders>
            <w:shd w:val="clear" w:color="auto" w:fill="auto"/>
            <w:noWrap/>
            <w:vAlign w:val="center"/>
            <w:hideMark/>
          </w:tcPr>
          <w:p w:rsidR="00DE0CA0" w:rsidRPr="00DB6A3C" w:rsidRDefault="00DE0CA0" w:rsidP="00DE0CA0">
            <w:pPr>
              <w:spacing w:after="0" w:line="240" w:lineRule="auto"/>
              <w:jc w:val="right"/>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-2,126,028</w:t>
            </w:r>
          </w:p>
        </w:tc>
        <w:tc>
          <w:tcPr>
            <w:tcW w:w="1521" w:type="dxa"/>
            <w:tcBorders>
              <w:top w:val="nil"/>
              <w:left w:val="nil"/>
              <w:bottom w:val="nil"/>
              <w:right w:val="nil"/>
            </w:tcBorders>
            <w:shd w:val="clear" w:color="auto" w:fill="auto"/>
            <w:noWrap/>
            <w:vAlign w:val="bottom"/>
            <w:hideMark/>
          </w:tcPr>
          <w:p w:rsidR="00DE0CA0" w:rsidRPr="00DB6A3C" w:rsidRDefault="00DE0CA0" w:rsidP="00DE0CA0">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-188,687</w:t>
            </w:r>
          </w:p>
        </w:tc>
        <w:tc>
          <w:tcPr>
            <w:tcW w:w="1521" w:type="dxa"/>
            <w:tcBorders>
              <w:top w:val="nil"/>
              <w:left w:val="nil"/>
              <w:bottom w:val="nil"/>
              <w:right w:val="nil"/>
            </w:tcBorders>
            <w:shd w:val="clear" w:color="auto" w:fill="auto"/>
            <w:vAlign w:val="center"/>
            <w:hideMark/>
          </w:tcPr>
          <w:p w:rsidR="00DE0CA0" w:rsidRPr="00DB6A3C" w:rsidRDefault="00DE0CA0" w:rsidP="00DE0CA0">
            <w:pPr>
              <w:spacing w:after="0" w:line="240" w:lineRule="auto"/>
              <w:jc w:val="right"/>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-2,314,715</w:t>
            </w:r>
          </w:p>
        </w:tc>
        <w:tc>
          <w:tcPr>
            <w:tcW w:w="1521" w:type="dxa"/>
            <w:tcBorders>
              <w:top w:val="nil"/>
              <w:left w:val="nil"/>
              <w:bottom w:val="nil"/>
              <w:right w:val="nil"/>
            </w:tcBorders>
            <w:shd w:val="clear" w:color="auto" w:fill="auto"/>
            <w:noWrap/>
            <w:vAlign w:val="center"/>
            <w:hideMark/>
          </w:tcPr>
          <w:p w:rsidR="00DE0CA0" w:rsidRPr="00DB6A3C" w:rsidRDefault="00DE0CA0" w:rsidP="00DE0CA0">
            <w:pPr>
              <w:spacing w:after="0" w:line="240" w:lineRule="auto"/>
              <w:jc w:val="center"/>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5.00%</w:t>
            </w:r>
          </w:p>
        </w:tc>
      </w:tr>
      <w:tr w:rsidR="00DE0CA0" w:rsidRPr="00DB6A3C" w:rsidTr="00DE0CA0">
        <w:trPr>
          <w:trHeight w:val="255"/>
          <w:jc w:val="center"/>
        </w:trPr>
        <w:tc>
          <w:tcPr>
            <w:tcW w:w="4017" w:type="dxa"/>
            <w:tcBorders>
              <w:top w:val="nil"/>
              <w:left w:val="nil"/>
              <w:bottom w:val="nil"/>
              <w:right w:val="nil"/>
            </w:tcBorders>
            <w:shd w:val="clear" w:color="auto" w:fill="auto"/>
            <w:noWrap/>
            <w:vAlign w:val="center"/>
            <w:hideMark/>
          </w:tcPr>
          <w:p w:rsidR="00DE0CA0" w:rsidRPr="00DB6A3C" w:rsidRDefault="00DE0CA0" w:rsidP="00DE0CA0">
            <w:pPr>
              <w:spacing w:after="0" w:line="240" w:lineRule="auto"/>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Licencias</w:t>
            </w:r>
          </w:p>
        </w:tc>
        <w:tc>
          <w:tcPr>
            <w:tcW w:w="1441" w:type="dxa"/>
            <w:tcBorders>
              <w:top w:val="nil"/>
              <w:left w:val="nil"/>
              <w:bottom w:val="nil"/>
              <w:right w:val="nil"/>
            </w:tcBorders>
            <w:shd w:val="clear" w:color="auto" w:fill="auto"/>
            <w:noWrap/>
            <w:vAlign w:val="center"/>
            <w:hideMark/>
          </w:tcPr>
          <w:p w:rsidR="00DE0CA0" w:rsidRPr="00DB6A3C" w:rsidRDefault="00DE0CA0" w:rsidP="00DE0CA0">
            <w:pPr>
              <w:spacing w:after="0" w:line="240" w:lineRule="auto"/>
              <w:jc w:val="right"/>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-4,108,943</w:t>
            </w:r>
          </w:p>
        </w:tc>
        <w:tc>
          <w:tcPr>
            <w:tcW w:w="1521" w:type="dxa"/>
            <w:tcBorders>
              <w:top w:val="nil"/>
              <w:left w:val="nil"/>
              <w:bottom w:val="nil"/>
              <w:right w:val="nil"/>
            </w:tcBorders>
            <w:shd w:val="clear" w:color="auto" w:fill="auto"/>
            <w:noWrap/>
            <w:vAlign w:val="bottom"/>
            <w:hideMark/>
          </w:tcPr>
          <w:p w:rsidR="00DE0CA0" w:rsidRPr="00DB6A3C" w:rsidRDefault="00DE0CA0" w:rsidP="00DE0CA0">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-447,752</w:t>
            </w:r>
          </w:p>
        </w:tc>
        <w:tc>
          <w:tcPr>
            <w:tcW w:w="1521" w:type="dxa"/>
            <w:tcBorders>
              <w:top w:val="nil"/>
              <w:left w:val="nil"/>
              <w:bottom w:val="nil"/>
              <w:right w:val="nil"/>
            </w:tcBorders>
            <w:shd w:val="clear" w:color="auto" w:fill="auto"/>
            <w:vAlign w:val="center"/>
            <w:hideMark/>
          </w:tcPr>
          <w:p w:rsidR="00DE0CA0" w:rsidRPr="00DB6A3C" w:rsidRDefault="00F54031" w:rsidP="00DE0CA0">
            <w:pPr>
              <w:spacing w:after="0" w:line="240" w:lineRule="auto"/>
              <w:jc w:val="right"/>
              <w:rPr>
                <w:rFonts w:asciiTheme="minorHAnsi" w:eastAsia="Times New Roman" w:hAnsiTheme="minorHAnsi" w:cstheme="minorHAnsi"/>
                <w:color w:val="000000"/>
                <w:sz w:val="20"/>
                <w:szCs w:val="20"/>
                <w:lang w:eastAsia="es-MX"/>
              </w:rPr>
            </w:pPr>
            <w:r>
              <w:rPr>
                <w:rFonts w:asciiTheme="minorHAnsi" w:eastAsia="Times New Roman" w:hAnsiTheme="minorHAnsi" w:cstheme="minorHAnsi"/>
                <w:color w:val="000000"/>
                <w:sz w:val="20"/>
                <w:szCs w:val="20"/>
                <w:lang w:eastAsia="es-MX"/>
              </w:rPr>
              <w:t>-4,556,695</w:t>
            </w:r>
          </w:p>
        </w:tc>
        <w:tc>
          <w:tcPr>
            <w:tcW w:w="1521" w:type="dxa"/>
            <w:tcBorders>
              <w:top w:val="nil"/>
              <w:left w:val="nil"/>
              <w:bottom w:val="nil"/>
              <w:right w:val="nil"/>
            </w:tcBorders>
            <w:shd w:val="clear" w:color="auto" w:fill="auto"/>
            <w:noWrap/>
            <w:vAlign w:val="center"/>
            <w:hideMark/>
          </w:tcPr>
          <w:p w:rsidR="00DE0CA0" w:rsidRPr="00DB6A3C" w:rsidRDefault="00DE0CA0" w:rsidP="00DE0CA0">
            <w:pPr>
              <w:spacing w:after="0" w:line="240" w:lineRule="auto"/>
              <w:jc w:val="center"/>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5.00%</w:t>
            </w:r>
          </w:p>
        </w:tc>
      </w:tr>
      <w:tr w:rsidR="00DE0CA0" w:rsidRPr="00DB6A3C" w:rsidTr="00DE0CA0">
        <w:trPr>
          <w:trHeight w:val="270"/>
          <w:jc w:val="center"/>
        </w:trPr>
        <w:tc>
          <w:tcPr>
            <w:tcW w:w="4017" w:type="dxa"/>
            <w:tcBorders>
              <w:top w:val="nil"/>
              <w:left w:val="nil"/>
              <w:bottom w:val="nil"/>
              <w:right w:val="nil"/>
            </w:tcBorders>
            <w:shd w:val="clear" w:color="auto" w:fill="auto"/>
            <w:noWrap/>
            <w:vAlign w:val="center"/>
            <w:hideMark/>
          </w:tcPr>
          <w:p w:rsidR="00DE0CA0" w:rsidRPr="00DB6A3C" w:rsidRDefault="00DE0CA0" w:rsidP="00DE0CA0">
            <w:pPr>
              <w:spacing w:after="0" w:line="240" w:lineRule="auto"/>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Otros Activos Intangibles</w:t>
            </w:r>
          </w:p>
        </w:tc>
        <w:tc>
          <w:tcPr>
            <w:tcW w:w="1441" w:type="dxa"/>
            <w:tcBorders>
              <w:top w:val="nil"/>
              <w:left w:val="nil"/>
              <w:bottom w:val="nil"/>
              <w:right w:val="nil"/>
            </w:tcBorders>
            <w:shd w:val="clear" w:color="auto" w:fill="auto"/>
            <w:noWrap/>
            <w:vAlign w:val="center"/>
            <w:hideMark/>
          </w:tcPr>
          <w:p w:rsidR="00DE0CA0" w:rsidRPr="00DB6A3C" w:rsidRDefault="00DE0CA0" w:rsidP="00DE0CA0">
            <w:pPr>
              <w:spacing w:after="0" w:line="240" w:lineRule="auto"/>
              <w:jc w:val="right"/>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-217,485</w:t>
            </w:r>
          </w:p>
        </w:tc>
        <w:tc>
          <w:tcPr>
            <w:tcW w:w="1521" w:type="dxa"/>
            <w:tcBorders>
              <w:top w:val="nil"/>
              <w:left w:val="nil"/>
              <w:bottom w:val="nil"/>
              <w:right w:val="nil"/>
            </w:tcBorders>
            <w:shd w:val="clear" w:color="auto" w:fill="auto"/>
            <w:noWrap/>
            <w:vAlign w:val="bottom"/>
            <w:hideMark/>
          </w:tcPr>
          <w:p w:rsidR="00DE0CA0" w:rsidRPr="00DB6A3C" w:rsidRDefault="00DE0CA0" w:rsidP="00DE0CA0">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0</w:t>
            </w:r>
          </w:p>
        </w:tc>
        <w:tc>
          <w:tcPr>
            <w:tcW w:w="1521" w:type="dxa"/>
            <w:tcBorders>
              <w:top w:val="nil"/>
              <w:left w:val="nil"/>
              <w:bottom w:val="nil"/>
              <w:right w:val="nil"/>
            </w:tcBorders>
            <w:shd w:val="clear" w:color="auto" w:fill="auto"/>
            <w:vAlign w:val="center"/>
            <w:hideMark/>
          </w:tcPr>
          <w:p w:rsidR="00DE0CA0" w:rsidRPr="00DB6A3C" w:rsidRDefault="00DE0CA0" w:rsidP="00DE0CA0">
            <w:pPr>
              <w:spacing w:after="0" w:line="240" w:lineRule="auto"/>
              <w:jc w:val="right"/>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-217,485</w:t>
            </w:r>
          </w:p>
        </w:tc>
        <w:tc>
          <w:tcPr>
            <w:tcW w:w="1521" w:type="dxa"/>
            <w:tcBorders>
              <w:top w:val="nil"/>
              <w:left w:val="nil"/>
              <w:bottom w:val="nil"/>
              <w:right w:val="nil"/>
            </w:tcBorders>
            <w:shd w:val="clear" w:color="auto" w:fill="auto"/>
            <w:noWrap/>
            <w:vAlign w:val="center"/>
            <w:hideMark/>
          </w:tcPr>
          <w:p w:rsidR="00DE0CA0" w:rsidRPr="00DB6A3C" w:rsidRDefault="00DE0CA0" w:rsidP="00DE0CA0">
            <w:pPr>
              <w:spacing w:after="0" w:line="240" w:lineRule="auto"/>
              <w:jc w:val="center"/>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5.00%</w:t>
            </w:r>
          </w:p>
        </w:tc>
      </w:tr>
      <w:tr w:rsidR="00DE0CA0" w:rsidRPr="00DB6A3C" w:rsidTr="00DE0CA0">
        <w:trPr>
          <w:trHeight w:val="270"/>
          <w:jc w:val="center"/>
        </w:trPr>
        <w:tc>
          <w:tcPr>
            <w:tcW w:w="4017" w:type="dxa"/>
            <w:tcBorders>
              <w:top w:val="nil"/>
              <w:left w:val="nil"/>
              <w:bottom w:val="nil"/>
              <w:right w:val="nil"/>
            </w:tcBorders>
            <w:shd w:val="clear" w:color="auto" w:fill="auto"/>
            <w:noWrap/>
            <w:vAlign w:val="center"/>
            <w:hideMark/>
          </w:tcPr>
          <w:p w:rsidR="00DE0CA0" w:rsidRPr="00DB6A3C" w:rsidRDefault="00DE0CA0" w:rsidP="00DE0CA0">
            <w:pPr>
              <w:spacing w:after="0" w:line="240" w:lineRule="auto"/>
              <w:jc w:val="center"/>
              <w:rPr>
                <w:rFonts w:asciiTheme="minorHAnsi" w:eastAsia="Times New Roman" w:hAnsiTheme="minorHAnsi" w:cstheme="minorHAnsi"/>
                <w:b/>
                <w:bCs/>
                <w:color w:val="000000"/>
                <w:sz w:val="20"/>
                <w:szCs w:val="20"/>
                <w:lang w:eastAsia="es-MX"/>
              </w:rPr>
            </w:pPr>
            <w:r w:rsidRPr="00DB6A3C">
              <w:rPr>
                <w:rFonts w:asciiTheme="minorHAnsi" w:eastAsia="Times New Roman" w:hAnsiTheme="minorHAnsi" w:cstheme="minorHAnsi"/>
                <w:b/>
                <w:bCs/>
                <w:color w:val="000000"/>
                <w:sz w:val="20"/>
                <w:szCs w:val="20"/>
                <w:lang w:eastAsia="es-MX"/>
              </w:rPr>
              <w:t>T o t a l e s</w:t>
            </w:r>
          </w:p>
        </w:tc>
        <w:tc>
          <w:tcPr>
            <w:tcW w:w="1441" w:type="dxa"/>
            <w:tcBorders>
              <w:top w:val="single" w:sz="8" w:space="0" w:color="auto"/>
              <w:left w:val="nil"/>
              <w:bottom w:val="double" w:sz="6" w:space="0" w:color="auto"/>
              <w:right w:val="nil"/>
            </w:tcBorders>
            <w:shd w:val="clear" w:color="auto" w:fill="auto"/>
            <w:noWrap/>
            <w:vAlign w:val="center"/>
            <w:hideMark/>
          </w:tcPr>
          <w:p w:rsidR="00DE0CA0" w:rsidRPr="00DB6A3C" w:rsidRDefault="00DE0CA0" w:rsidP="00305805">
            <w:pPr>
              <w:spacing w:after="0" w:line="240" w:lineRule="auto"/>
              <w:jc w:val="right"/>
              <w:rPr>
                <w:rFonts w:asciiTheme="minorHAnsi" w:eastAsia="Times New Roman" w:hAnsiTheme="minorHAnsi" w:cstheme="minorHAnsi"/>
                <w:b/>
                <w:bCs/>
                <w:color w:val="000000"/>
                <w:sz w:val="20"/>
                <w:szCs w:val="20"/>
                <w:lang w:eastAsia="es-MX"/>
              </w:rPr>
            </w:pPr>
            <w:r w:rsidRPr="00DB6A3C">
              <w:rPr>
                <w:rFonts w:asciiTheme="minorHAnsi" w:eastAsia="Times New Roman" w:hAnsiTheme="minorHAnsi" w:cstheme="minorHAnsi"/>
                <w:b/>
                <w:bCs/>
                <w:color w:val="000000"/>
                <w:sz w:val="20"/>
                <w:szCs w:val="20"/>
                <w:lang w:eastAsia="es-MX"/>
              </w:rPr>
              <w:t>-171,259,58</w:t>
            </w:r>
            <w:r w:rsidR="00305805">
              <w:rPr>
                <w:rFonts w:asciiTheme="minorHAnsi" w:eastAsia="Times New Roman" w:hAnsiTheme="minorHAnsi" w:cstheme="minorHAnsi"/>
                <w:b/>
                <w:bCs/>
                <w:color w:val="000000"/>
                <w:sz w:val="20"/>
                <w:szCs w:val="20"/>
                <w:lang w:eastAsia="es-MX"/>
              </w:rPr>
              <w:t>1</w:t>
            </w:r>
          </w:p>
        </w:tc>
        <w:tc>
          <w:tcPr>
            <w:tcW w:w="1521" w:type="dxa"/>
            <w:tcBorders>
              <w:top w:val="single" w:sz="8" w:space="0" w:color="auto"/>
              <w:left w:val="nil"/>
              <w:bottom w:val="double" w:sz="6" w:space="0" w:color="auto"/>
              <w:right w:val="nil"/>
            </w:tcBorders>
            <w:shd w:val="clear" w:color="auto" w:fill="auto"/>
            <w:noWrap/>
            <w:vAlign w:val="center"/>
            <w:hideMark/>
          </w:tcPr>
          <w:p w:rsidR="00DE0CA0" w:rsidRPr="00DB6A3C" w:rsidRDefault="00DE0CA0" w:rsidP="00320753">
            <w:pPr>
              <w:spacing w:after="0" w:line="240" w:lineRule="auto"/>
              <w:jc w:val="right"/>
              <w:rPr>
                <w:rFonts w:asciiTheme="minorHAnsi" w:eastAsia="Times New Roman" w:hAnsiTheme="minorHAnsi" w:cstheme="minorHAnsi"/>
                <w:b/>
                <w:bCs/>
                <w:color w:val="000000"/>
                <w:sz w:val="20"/>
                <w:szCs w:val="20"/>
                <w:lang w:eastAsia="es-MX"/>
              </w:rPr>
            </w:pPr>
            <w:r w:rsidRPr="00DB6A3C">
              <w:rPr>
                <w:rFonts w:asciiTheme="minorHAnsi" w:eastAsia="Times New Roman" w:hAnsiTheme="minorHAnsi" w:cstheme="minorHAnsi"/>
                <w:b/>
                <w:bCs/>
                <w:color w:val="000000"/>
                <w:sz w:val="20"/>
                <w:szCs w:val="20"/>
                <w:lang w:eastAsia="es-MX"/>
              </w:rPr>
              <w:t>-26,118,89</w:t>
            </w:r>
            <w:r w:rsidR="00320753">
              <w:rPr>
                <w:rFonts w:asciiTheme="minorHAnsi" w:eastAsia="Times New Roman" w:hAnsiTheme="minorHAnsi" w:cstheme="minorHAnsi"/>
                <w:b/>
                <w:bCs/>
                <w:color w:val="000000"/>
                <w:sz w:val="20"/>
                <w:szCs w:val="20"/>
                <w:lang w:eastAsia="es-MX"/>
              </w:rPr>
              <w:t>9</w:t>
            </w:r>
          </w:p>
        </w:tc>
        <w:tc>
          <w:tcPr>
            <w:tcW w:w="1521" w:type="dxa"/>
            <w:tcBorders>
              <w:top w:val="single" w:sz="8" w:space="0" w:color="auto"/>
              <w:left w:val="nil"/>
              <w:bottom w:val="double" w:sz="6" w:space="0" w:color="auto"/>
              <w:right w:val="nil"/>
            </w:tcBorders>
            <w:shd w:val="clear" w:color="auto" w:fill="auto"/>
            <w:noWrap/>
            <w:vAlign w:val="center"/>
            <w:hideMark/>
          </w:tcPr>
          <w:p w:rsidR="00DE0CA0" w:rsidRPr="00DB6A3C" w:rsidRDefault="00DE0CA0" w:rsidP="00320753">
            <w:pPr>
              <w:spacing w:after="0" w:line="240" w:lineRule="auto"/>
              <w:jc w:val="right"/>
              <w:rPr>
                <w:rFonts w:asciiTheme="minorHAnsi" w:eastAsia="Times New Roman" w:hAnsiTheme="minorHAnsi" w:cstheme="minorHAnsi"/>
                <w:b/>
                <w:bCs/>
                <w:color w:val="000000"/>
                <w:sz w:val="20"/>
                <w:szCs w:val="20"/>
                <w:lang w:eastAsia="es-MX"/>
              </w:rPr>
            </w:pPr>
            <w:r w:rsidRPr="00DB6A3C">
              <w:rPr>
                <w:rFonts w:asciiTheme="minorHAnsi" w:eastAsia="Times New Roman" w:hAnsiTheme="minorHAnsi" w:cstheme="minorHAnsi"/>
                <w:b/>
                <w:bCs/>
                <w:color w:val="000000"/>
                <w:sz w:val="20"/>
                <w:szCs w:val="20"/>
                <w:lang w:eastAsia="es-MX"/>
              </w:rPr>
              <w:t>-197,378,4</w:t>
            </w:r>
            <w:r w:rsidR="00320753">
              <w:rPr>
                <w:rFonts w:asciiTheme="minorHAnsi" w:eastAsia="Times New Roman" w:hAnsiTheme="minorHAnsi" w:cstheme="minorHAnsi"/>
                <w:b/>
                <w:bCs/>
                <w:color w:val="000000"/>
                <w:sz w:val="20"/>
                <w:szCs w:val="20"/>
                <w:lang w:eastAsia="es-MX"/>
              </w:rPr>
              <w:t>80</w:t>
            </w:r>
          </w:p>
        </w:tc>
        <w:tc>
          <w:tcPr>
            <w:tcW w:w="1521" w:type="dxa"/>
            <w:tcBorders>
              <w:top w:val="nil"/>
              <w:left w:val="nil"/>
              <w:bottom w:val="nil"/>
              <w:right w:val="nil"/>
            </w:tcBorders>
            <w:shd w:val="clear" w:color="auto" w:fill="auto"/>
            <w:noWrap/>
            <w:vAlign w:val="bottom"/>
            <w:hideMark/>
          </w:tcPr>
          <w:p w:rsidR="00DE0CA0" w:rsidRPr="00DB6A3C" w:rsidRDefault="00DE0CA0" w:rsidP="00DE0CA0">
            <w:pPr>
              <w:spacing w:after="0" w:line="240" w:lineRule="auto"/>
              <w:jc w:val="right"/>
              <w:rPr>
                <w:rFonts w:asciiTheme="minorHAnsi" w:eastAsia="Times New Roman" w:hAnsiTheme="minorHAnsi" w:cstheme="minorHAnsi"/>
                <w:b/>
                <w:bCs/>
                <w:color w:val="000000"/>
                <w:sz w:val="20"/>
                <w:szCs w:val="20"/>
                <w:lang w:eastAsia="es-MX"/>
              </w:rPr>
            </w:pPr>
          </w:p>
        </w:tc>
      </w:tr>
    </w:tbl>
    <w:p w:rsidR="008C6B25" w:rsidRPr="00DB6A3C" w:rsidRDefault="00305A55" w:rsidP="00727E6B">
      <w:pPr>
        <w:spacing w:before="240"/>
        <w:jc w:val="both"/>
        <w:rPr>
          <w:rFonts w:asciiTheme="minorHAnsi" w:hAnsiTheme="minorHAnsi" w:cstheme="minorHAnsi"/>
          <w:sz w:val="20"/>
          <w:szCs w:val="20"/>
        </w:rPr>
      </w:pPr>
      <w:r w:rsidRPr="00DB6A3C">
        <w:rPr>
          <w:rFonts w:asciiTheme="minorHAnsi" w:hAnsiTheme="minorHAnsi" w:cstheme="minorHAnsi"/>
          <w:sz w:val="20"/>
          <w:szCs w:val="20"/>
        </w:rPr>
        <w:t xml:space="preserve">El cálculo y determinación del monto de las depreciaciones, se basa en los lineamientos establecidos para la Contabilidad Gubernamental, relativos a los parámetros de estimación de vida útil y porcentajes de depreciación aplicables. </w:t>
      </w:r>
      <w:r w:rsidRPr="00DB6A3C">
        <w:rPr>
          <w:rFonts w:asciiTheme="minorHAnsi" w:hAnsiTheme="minorHAnsi" w:cstheme="minorHAnsi"/>
          <w:b/>
          <w:sz w:val="20"/>
          <w:szCs w:val="20"/>
        </w:rPr>
        <w:t>El cálculo de las depreciaciones se realiza por práctica contable a fin del ejercicio fiscal.</w:t>
      </w:r>
    </w:p>
    <w:p w:rsidR="00305A55" w:rsidRPr="00DB6A3C" w:rsidRDefault="00305A55" w:rsidP="00305A55">
      <w:pPr>
        <w:jc w:val="both"/>
        <w:rPr>
          <w:rFonts w:asciiTheme="minorHAnsi" w:hAnsiTheme="minorHAnsi" w:cstheme="minorHAnsi"/>
          <w:sz w:val="20"/>
          <w:szCs w:val="20"/>
        </w:rPr>
      </w:pPr>
      <w:r w:rsidRPr="00DB6A3C">
        <w:rPr>
          <w:rFonts w:asciiTheme="minorHAnsi" w:hAnsiTheme="minorHAnsi" w:cstheme="minorHAnsi"/>
          <w:sz w:val="20"/>
          <w:szCs w:val="20"/>
        </w:rPr>
        <w:t>La tasa de depreciación aplicable a las cuentas de Mobiliario y Equipo de Administración es del 10%, excepto la cuenta de Equipo de Cómputo, cuya tasa aplicable es de 33.30%</w:t>
      </w:r>
    </w:p>
    <w:p w:rsidR="00D422E1" w:rsidRPr="00DB6A3C" w:rsidRDefault="00305A55" w:rsidP="00305A55">
      <w:pPr>
        <w:jc w:val="both"/>
        <w:rPr>
          <w:rFonts w:asciiTheme="minorHAnsi" w:hAnsiTheme="minorHAnsi" w:cstheme="minorHAnsi"/>
          <w:iCs/>
          <w:color w:val="000000"/>
          <w:sz w:val="20"/>
          <w:szCs w:val="20"/>
          <w:shd w:val="clear" w:color="auto" w:fill="FFFFFF"/>
        </w:rPr>
      </w:pPr>
      <w:r w:rsidRPr="00DB6A3C">
        <w:rPr>
          <w:rFonts w:asciiTheme="minorHAnsi" w:hAnsiTheme="minorHAnsi" w:cstheme="minorHAnsi"/>
          <w:iCs/>
          <w:color w:val="000000"/>
          <w:sz w:val="20"/>
          <w:szCs w:val="20"/>
          <w:shd w:val="clear" w:color="auto" w:fill="FFFFFF"/>
        </w:rPr>
        <w:t>El Equipo de Defensa y Seguridad fue estimado a 3 años de vida útil conforme a los Equipos de Tecnologías de la Información a un 33.30% de depreciación anual, de acuerdo a las características de los bienes de referencia de la guía de parámetros de estimación de vida útil publicado en el 2011 por el Consejo Nacional de Armonización Contable.</w:t>
      </w:r>
    </w:p>
    <w:p w:rsidR="00786A99" w:rsidRDefault="00786A99" w:rsidP="00305A55">
      <w:pPr>
        <w:jc w:val="both"/>
        <w:rPr>
          <w:rFonts w:asciiTheme="minorHAnsi" w:hAnsiTheme="minorHAnsi" w:cstheme="minorHAnsi"/>
          <w:sz w:val="20"/>
          <w:szCs w:val="20"/>
        </w:rPr>
      </w:pPr>
    </w:p>
    <w:p w:rsidR="00305A55" w:rsidRPr="00DB6A3C" w:rsidRDefault="00305A55" w:rsidP="00305A55">
      <w:pPr>
        <w:jc w:val="both"/>
        <w:rPr>
          <w:rFonts w:asciiTheme="minorHAnsi" w:hAnsiTheme="minorHAnsi" w:cstheme="minorHAnsi"/>
          <w:sz w:val="20"/>
          <w:szCs w:val="20"/>
        </w:rPr>
      </w:pPr>
      <w:r w:rsidRPr="00DB6A3C">
        <w:rPr>
          <w:rFonts w:asciiTheme="minorHAnsi" w:hAnsiTheme="minorHAnsi" w:cstheme="minorHAnsi"/>
          <w:sz w:val="20"/>
          <w:szCs w:val="20"/>
        </w:rPr>
        <w:t>El Ente cuenta dentro de su estructura orgánica con un Departamento de Bienes Patrimoniales que tiene a su cargo las funciones de Control de los bienes de activo fijo. Este departamento realiza un trabajo permanente de depuración de inventarios que permite realizar los ajustes correspondientes para corregir la valuación y estado físico de los bienes propiedad del Poder Judicial.</w:t>
      </w:r>
    </w:p>
    <w:p w:rsidR="0013113B" w:rsidRPr="00DB6A3C" w:rsidRDefault="00305A55" w:rsidP="00305A55">
      <w:pPr>
        <w:jc w:val="both"/>
        <w:rPr>
          <w:rFonts w:asciiTheme="minorHAnsi" w:hAnsiTheme="minorHAnsi" w:cstheme="minorHAnsi"/>
          <w:sz w:val="20"/>
          <w:szCs w:val="20"/>
        </w:rPr>
      </w:pPr>
      <w:r w:rsidRPr="00DB6A3C">
        <w:rPr>
          <w:rFonts w:asciiTheme="minorHAnsi" w:hAnsiTheme="minorHAnsi" w:cstheme="minorHAnsi"/>
          <w:sz w:val="20"/>
          <w:szCs w:val="20"/>
        </w:rPr>
        <w:t>En términos generales el estado físico que guardan los bienes propiedad del</w:t>
      </w:r>
      <w:r w:rsidR="002C00F2" w:rsidRPr="00DB6A3C">
        <w:rPr>
          <w:rFonts w:asciiTheme="minorHAnsi" w:hAnsiTheme="minorHAnsi" w:cstheme="minorHAnsi"/>
          <w:sz w:val="20"/>
          <w:szCs w:val="20"/>
        </w:rPr>
        <w:t xml:space="preserve"> Poder Judicial es Buen Estado.</w:t>
      </w:r>
    </w:p>
    <w:p w:rsidR="00305A55" w:rsidRPr="00DB6A3C" w:rsidRDefault="00305A55" w:rsidP="00305A55">
      <w:pPr>
        <w:spacing w:after="0"/>
        <w:rPr>
          <w:rFonts w:asciiTheme="minorHAnsi" w:hAnsiTheme="minorHAnsi" w:cstheme="minorHAnsi"/>
          <w:b/>
          <w:sz w:val="20"/>
          <w:szCs w:val="20"/>
          <w:lang w:val="es-ES"/>
        </w:rPr>
      </w:pPr>
      <w:r w:rsidRPr="00DB6A3C">
        <w:rPr>
          <w:rFonts w:asciiTheme="minorHAnsi" w:hAnsiTheme="minorHAnsi" w:cstheme="minorHAnsi"/>
          <w:b/>
          <w:sz w:val="20"/>
          <w:szCs w:val="20"/>
          <w:lang w:val="es-ES"/>
        </w:rPr>
        <w:t>Estimaciones y Deterioros.</w:t>
      </w:r>
      <w:r w:rsidR="004762E2" w:rsidRPr="00DB6A3C">
        <w:rPr>
          <w:rFonts w:asciiTheme="minorHAnsi" w:hAnsiTheme="minorHAnsi" w:cstheme="minorHAnsi"/>
          <w:b/>
          <w:sz w:val="20"/>
          <w:szCs w:val="20"/>
          <w:lang w:val="es-ES"/>
        </w:rPr>
        <w:t xml:space="preserve">      </w:t>
      </w:r>
      <w:r w:rsidRPr="00DB6A3C">
        <w:rPr>
          <w:rFonts w:asciiTheme="minorHAnsi" w:hAnsiTheme="minorHAnsi" w:cstheme="minorHAnsi"/>
          <w:b/>
          <w:sz w:val="20"/>
          <w:szCs w:val="20"/>
          <w:lang w:val="es-ES"/>
        </w:rPr>
        <w:t>………………</w:t>
      </w:r>
      <w:r w:rsidR="00FE4688">
        <w:rPr>
          <w:rFonts w:asciiTheme="minorHAnsi" w:hAnsiTheme="minorHAnsi" w:cstheme="minorHAnsi"/>
          <w:b/>
          <w:sz w:val="20"/>
          <w:szCs w:val="20"/>
          <w:lang w:val="es-ES"/>
        </w:rPr>
        <w:t>…………………..…………..............</w:t>
      </w:r>
      <w:r w:rsidRPr="00DB6A3C">
        <w:rPr>
          <w:rFonts w:asciiTheme="minorHAnsi" w:hAnsiTheme="minorHAnsi" w:cstheme="minorHAnsi"/>
          <w:b/>
          <w:sz w:val="20"/>
          <w:szCs w:val="20"/>
          <w:lang w:val="es-ES"/>
        </w:rPr>
        <w:t>.....…</w:t>
      </w:r>
      <w:r w:rsidR="0021389C">
        <w:rPr>
          <w:rFonts w:asciiTheme="minorHAnsi" w:hAnsiTheme="minorHAnsi" w:cstheme="minorHAnsi"/>
          <w:b/>
          <w:sz w:val="20"/>
          <w:szCs w:val="20"/>
          <w:lang w:val="es-ES"/>
        </w:rPr>
        <w:t>…………………</w:t>
      </w:r>
      <w:r w:rsidR="0013113B" w:rsidRPr="00DB6A3C">
        <w:rPr>
          <w:rFonts w:asciiTheme="minorHAnsi" w:hAnsiTheme="minorHAnsi" w:cstheme="minorHAnsi"/>
          <w:b/>
          <w:sz w:val="20"/>
          <w:szCs w:val="20"/>
          <w:lang w:val="es-ES"/>
        </w:rPr>
        <w:t>.</w:t>
      </w:r>
      <w:r w:rsidRPr="00DB6A3C">
        <w:rPr>
          <w:rFonts w:asciiTheme="minorHAnsi" w:hAnsiTheme="minorHAnsi" w:cstheme="minorHAnsi"/>
          <w:b/>
          <w:sz w:val="20"/>
          <w:szCs w:val="20"/>
          <w:lang w:val="es-ES"/>
        </w:rPr>
        <w:t>.. $</w:t>
      </w:r>
      <w:r w:rsidR="00FE4688">
        <w:rPr>
          <w:rFonts w:asciiTheme="minorHAnsi" w:hAnsiTheme="minorHAnsi" w:cstheme="minorHAnsi"/>
          <w:b/>
          <w:sz w:val="20"/>
          <w:szCs w:val="20"/>
          <w:lang w:val="es-ES"/>
        </w:rPr>
        <w:t xml:space="preserve">                   </w:t>
      </w:r>
      <w:r w:rsidR="0013113B" w:rsidRPr="00DB6A3C">
        <w:rPr>
          <w:rFonts w:asciiTheme="minorHAnsi" w:hAnsiTheme="minorHAnsi" w:cstheme="minorHAnsi"/>
          <w:b/>
          <w:sz w:val="20"/>
          <w:szCs w:val="20"/>
          <w:lang w:val="es-ES"/>
        </w:rPr>
        <w:t xml:space="preserve"> </w:t>
      </w:r>
      <w:r w:rsidRPr="00DB6A3C">
        <w:rPr>
          <w:rFonts w:asciiTheme="minorHAnsi" w:hAnsiTheme="minorHAnsi" w:cstheme="minorHAnsi"/>
          <w:b/>
          <w:sz w:val="20"/>
          <w:szCs w:val="20"/>
          <w:lang w:val="es-ES"/>
        </w:rPr>
        <w:t xml:space="preserve"> 0</w:t>
      </w:r>
    </w:p>
    <w:p w:rsidR="0013113B" w:rsidRPr="00DB6A3C" w:rsidRDefault="00305A55" w:rsidP="003C5721">
      <w:pPr>
        <w:jc w:val="both"/>
        <w:rPr>
          <w:rFonts w:asciiTheme="minorHAnsi" w:hAnsiTheme="minorHAnsi" w:cstheme="minorHAnsi"/>
          <w:sz w:val="20"/>
          <w:szCs w:val="20"/>
        </w:rPr>
      </w:pPr>
      <w:r w:rsidRPr="00DB6A3C">
        <w:rPr>
          <w:rFonts w:asciiTheme="minorHAnsi" w:hAnsiTheme="minorHAnsi" w:cstheme="minorHAnsi"/>
          <w:sz w:val="20"/>
          <w:szCs w:val="20"/>
        </w:rPr>
        <w:t>No existe registro de estimaciones por cuentas incobrables, inventarios etc.</w:t>
      </w:r>
    </w:p>
    <w:p w:rsidR="00F37BBB" w:rsidRPr="00DB6A3C" w:rsidRDefault="00F37BBB" w:rsidP="002E605F">
      <w:pPr>
        <w:spacing w:after="0"/>
        <w:rPr>
          <w:rFonts w:asciiTheme="minorHAnsi" w:hAnsiTheme="minorHAnsi" w:cstheme="minorHAnsi"/>
          <w:b/>
          <w:sz w:val="20"/>
          <w:szCs w:val="20"/>
          <w:lang w:val="es-ES"/>
        </w:rPr>
      </w:pPr>
    </w:p>
    <w:p w:rsidR="002E605F" w:rsidRPr="00DB6A3C" w:rsidRDefault="002E605F" w:rsidP="002E605F">
      <w:pPr>
        <w:spacing w:after="0"/>
        <w:rPr>
          <w:rFonts w:asciiTheme="minorHAnsi" w:hAnsiTheme="minorHAnsi" w:cstheme="minorHAnsi"/>
          <w:b/>
          <w:sz w:val="20"/>
          <w:szCs w:val="20"/>
          <w:lang w:val="es-ES"/>
        </w:rPr>
      </w:pPr>
      <w:r w:rsidRPr="00DB6A3C">
        <w:rPr>
          <w:rFonts w:asciiTheme="minorHAnsi" w:hAnsiTheme="minorHAnsi" w:cstheme="minorHAnsi"/>
          <w:b/>
          <w:sz w:val="20"/>
          <w:szCs w:val="20"/>
          <w:lang w:val="es-ES"/>
        </w:rPr>
        <w:t>Otros Activos Circulantes………………………………………………..…………...…...................</w:t>
      </w:r>
      <w:r w:rsidR="00FE4688">
        <w:rPr>
          <w:rFonts w:asciiTheme="minorHAnsi" w:hAnsiTheme="minorHAnsi" w:cstheme="minorHAnsi"/>
          <w:b/>
          <w:sz w:val="20"/>
          <w:szCs w:val="20"/>
          <w:lang w:val="es-ES"/>
        </w:rPr>
        <w:t>......</w:t>
      </w:r>
      <w:r w:rsidRPr="00DB6A3C">
        <w:rPr>
          <w:rFonts w:asciiTheme="minorHAnsi" w:hAnsiTheme="minorHAnsi" w:cstheme="minorHAnsi"/>
          <w:b/>
          <w:sz w:val="20"/>
          <w:szCs w:val="20"/>
          <w:lang w:val="es-ES"/>
        </w:rPr>
        <w:t xml:space="preserve">....... $ </w:t>
      </w:r>
      <w:r w:rsidR="00FE4688">
        <w:rPr>
          <w:rFonts w:asciiTheme="minorHAnsi" w:hAnsiTheme="minorHAnsi" w:cstheme="minorHAnsi"/>
          <w:b/>
          <w:sz w:val="20"/>
          <w:szCs w:val="20"/>
          <w:lang w:val="es-ES"/>
        </w:rPr>
        <w:t xml:space="preserve">          </w:t>
      </w:r>
      <w:r w:rsidRPr="00DB6A3C">
        <w:rPr>
          <w:rFonts w:asciiTheme="minorHAnsi" w:hAnsiTheme="minorHAnsi" w:cstheme="minorHAnsi"/>
          <w:b/>
          <w:sz w:val="20"/>
          <w:szCs w:val="20"/>
          <w:lang w:val="es-ES"/>
        </w:rPr>
        <w:t xml:space="preserve"> 2,500</w:t>
      </w:r>
    </w:p>
    <w:p w:rsidR="002E605F" w:rsidRPr="00DB6A3C" w:rsidRDefault="002E605F" w:rsidP="002E605F">
      <w:pPr>
        <w:spacing w:after="0"/>
        <w:rPr>
          <w:rFonts w:asciiTheme="minorHAnsi" w:hAnsiTheme="minorHAnsi" w:cstheme="minorHAnsi"/>
          <w:b/>
          <w:sz w:val="20"/>
          <w:szCs w:val="20"/>
          <w:lang w:val="es-ES"/>
        </w:rPr>
      </w:pPr>
    </w:p>
    <w:p w:rsidR="002E605F" w:rsidRPr="00DB6A3C" w:rsidRDefault="002E605F" w:rsidP="002E605F">
      <w:pPr>
        <w:pStyle w:val="Prrafodelista"/>
        <w:numPr>
          <w:ilvl w:val="0"/>
          <w:numId w:val="19"/>
        </w:numPr>
        <w:spacing w:after="0"/>
        <w:rPr>
          <w:rFonts w:asciiTheme="minorHAnsi" w:hAnsiTheme="minorHAnsi" w:cstheme="minorHAnsi"/>
          <w:b/>
          <w:sz w:val="20"/>
          <w:szCs w:val="20"/>
          <w:lang w:val="es-ES"/>
        </w:rPr>
      </w:pPr>
      <w:r w:rsidRPr="00DB6A3C">
        <w:rPr>
          <w:rFonts w:asciiTheme="minorHAnsi" w:hAnsiTheme="minorHAnsi" w:cstheme="minorHAnsi"/>
          <w:sz w:val="20"/>
          <w:szCs w:val="20"/>
          <w:lang w:val="es-ES"/>
        </w:rPr>
        <w:t>Bienes en Garantía……………………………………........................………………….</w:t>
      </w:r>
      <w:r w:rsidR="00FE4688">
        <w:rPr>
          <w:rFonts w:asciiTheme="minorHAnsi" w:hAnsiTheme="minorHAnsi" w:cstheme="minorHAnsi"/>
          <w:sz w:val="20"/>
          <w:szCs w:val="20"/>
          <w:lang w:val="es-ES"/>
        </w:rPr>
        <w:t>……………….</w:t>
      </w:r>
      <w:r w:rsidRPr="00DB6A3C">
        <w:rPr>
          <w:rFonts w:asciiTheme="minorHAnsi" w:hAnsiTheme="minorHAnsi" w:cstheme="minorHAnsi"/>
          <w:sz w:val="20"/>
          <w:szCs w:val="20"/>
          <w:lang w:val="es-ES"/>
        </w:rPr>
        <w:t xml:space="preserve"> $ </w:t>
      </w:r>
      <w:r w:rsidR="00FE4688">
        <w:rPr>
          <w:rFonts w:asciiTheme="minorHAnsi" w:hAnsiTheme="minorHAnsi" w:cstheme="minorHAnsi"/>
          <w:sz w:val="20"/>
          <w:szCs w:val="20"/>
          <w:lang w:val="es-ES"/>
        </w:rPr>
        <w:t xml:space="preserve">         </w:t>
      </w:r>
      <w:r w:rsidRPr="00DB6A3C">
        <w:rPr>
          <w:rFonts w:asciiTheme="minorHAnsi" w:hAnsiTheme="minorHAnsi" w:cstheme="minorHAnsi"/>
          <w:sz w:val="20"/>
          <w:szCs w:val="20"/>
          <w:lang w:val="es-ES"/>
        </w:rPr>
        <w:t xml:space="preserve">  2,500</w:t>
      </w:r>
    </w:p>
    <w:p w:rsidR="00E54FEC" w:rsidRPr="00DB6A3C" w:rsidRDefault="002E605F" w:rsidP="00F37BBB">
      <w:pPr>
        <w:spacing w:after="0"/>
        <w:rPr>
          <w:rFonts w:asciiTheme="minorHAnsi" w:hAnsiTheme="minorHAnsi" w:cstheme="minorHAnsi"/>
          <w:sz w:val="20"/>
          <w:szCs w:val="20"/>
        </w:rPr>
      </w:pPr>
      <w:r w:rsidRPr="00DB6A3C">
        <w:rPr>
          <w:rFonts w:asciiTheme="minorHAnsi" w:hAnsiTheme="minorHAnsi" w:cstheme="minorHAnsi"/>
          <w:sz w:val="20"/>
          <w:szCs w:val="20"/>
          <w:lang w:val="es-ES"/>
        </w:rPr>
        <w:t>El saldo</w:t>
      </w:r>
      <w:r w:rsidRPr="00DB6A3C">
        <w:rPr>
          <w:rFonts w:asciiTheme="minorHAnsi" w:hAnsiTheme="minorHAnsi" w:cstheme="minorHAnsi"/>
          <w:sz w:val="20"/>
          <w:szCs w:val="20"/>
        </w:rPr>
        <w:t xml:space="preserve"> que refleja esta cuenta corresponde a bienes en garantía, por depósito de Cilindro de Nitrógeno vacío de fecha 17 de agosto de 2015 del proveedor Mónica de los Ángeles Gómez Ramírez.</w:t>
      </w:r>
    </w:p>
    <w:p w:rsidR="00947358" w:rsidRPr="00DB6A3C" w:rsidRDefault="00947358" w:rsidP="00786A99">
      <w:pPr>
        <w:spacing w:before="240"/>
        <w:jc w:val="both"/>
        <w:rPr>
          <w:rFonts w:asciiTheme="minorHAnsi" w:hAnsiTheme="minorHAnsi" w:cstheme="minorHAnsi"/>
          <w:sz w:val="20"/>
          <w:szCs w:val="20"/>
        </w:rPr>
      </w:pPr>
      <w:r w:rsidRPr="00DB6A3C">
        <w:rPr>
          <w:rFonts w:asciiTheme="minorHAnsi" w:hAnsiTheme="minorHAnsi" w:cstheme="minorHAnsi"/>
          <w:b/>
          <w:sz w:val="20"/>
          <w:szCs w:val="20"/>
          <w:lang w:val="es-ES"/>
        </w:rPr>
        <w:t>Otros Activos</w:t>
      </w:r>
      <w:r w:rsidR="004762E2" w:rsidRPr="00DB6A3C">
        <w:rPr>
          <w:rFonts w:asciiTheme="minorHAnsi" w:hAnsiTheme="minorHAnsi" w:cstheme="minorHAnsi"/>
          <w:b/>
          <w:sz w:val="20"/>
          <w:szCs w:val="20"/>
          <w:lang w:val="es-ES"/>
        </w:rPr>
        <w:t xml:space="preserve"> No Circulantes</w:t>
      </w:r>
      <w:r w:rsidRPr="00DB6A3C">
        <w:rPr>
          <w:rFonts w:asciiTheme="minorHAnsi" w:hAnsiTheme="minorHAnsi" w:cstheme="minorHAnsi"/>
          <w:b/>
          <w:sz w:val="20"/>
          <w:szCs w:val="20"/>
          <w:lang w:val="es-ES"/>
        </w:rPr>
        <w:t>……………</w:t>
      </w:r>
      <w:r w:rsidR="00FE4688">
        <w:rPr>
          <w:rFonts w:asciiTheme="minorHAnsi" w:hAnsiTheme="minorHAnsi" w:cstheme="minorHAnsi"/>
          <w:b/>
          <w:sz w:val="20"/>
          <w:szCs w:val="20"/>
          <w:lang w:val="es-ES"/>
        </w:rPr>
        <w:t>.…………………………………………..</w:t>
      </w:r>
      <w:r w:rsidR="004762E2" w:rsidRPr="00DB6A3C">
        <w:rPr>
          <w:rFonts w:asciiTheme="minorHAnsi" w:hAnsiTheme="minorHAnsi" w:cstheme="minorHAnsi"/>
          <w:b/>
          <w:sz w:val="20"/>
          <w:szCs w:val="20"/>
          <w:lang w:val="es-ES"/>
        </w:rPr>
        <w:t>.</w:t>
      </w:r>
      <w:r w:rsidRPr="00DB6A3C">
        <w:rPr>
          <w:rFonts w:asciiTheme="minorHAnsi" w:hAnsiTheme="minorHAnsi" w:cstheme="minorHAnsi"/>
          <w:b/>
          <w:sz w:val="20"/>
          <w:szCs w:val="20"/>
          <w:lang w:val="es-ES"/>
        </w:rPr>
        <w:t>..</w:t>
      </w:r>
      <w:r w:rsidR="0013113B" w:rsidRPr="00DB6A3C">
        <w:rPr>
          <w:rFonts w:asciiTheme="minorHAnsi" w:hAnsiTheme="minorHAnsi" w:cstheme="minorHAnsi"/>
          <w:b/>
          <w:sz w:val="20"/>
          <w:szCs w:val="20"/>
          <w:lang w:val="es-ES"/>
        </w:rPr>
        <w:t>..........................</w:t>
      </w:r>
      <w:r w:rsidR="00FE4688">
        <w:rPr>
          <w:rFonts w:asciiTheme="minorHAnsi" w:hAnsiTheme="minorHAnsi" w:cstheme="minorHAnsi"/>
          <w:b/>
          <w:sz w:val="20"/>
          <w:szCs w:val="20"/>
          <w:lang w:val="es-ES"/>
        </w:rPr>
        <w:t>.</w:t>
      </w:r>
      <w:r w:rsidR="0013113B" w:rsidRPr="00DB6A3C">
        <w:rPr>
          <w:rFonts w:asciiTheme="minorHAnsi" w:hAnsiTheme="minorHAnsi" w:cstheme="minorHAnsi"/>
          <w:b/>
          <w:sz w:val="20"/>
          <w:szCs w:val="20"/>
          <w:lang w:val="es-ES"/>
        </w:rPr>
        <w:t>..</w:t>
      </w:r>
      <w:r w:rsidRPr="00DB6A3C">
        <w:rPr>
          <w:rFonts w:asciiTheme="minorHAnsi" w:hAnsiTheme="minorHAnsi" w:cstheme="minorHAnsi"/>
          <w:b/>
          <w:sz w:val="20"/>
          <w:szCs w:val="20"/>
          <w:lang w:val="es-ES"/>
        </w:rPr>
        <w:t>. $</w:t>
      </w:r>
      <w:r w:rsidR="0013113B" w:rsidRPr="00DB6A3C">
        <w:rPr>
          <w:rFonts w:asciiTheme="minorHAnsi" w:hAnsiTheme="minorHAnsi" w:cstheme="minorHAnsi"/>
          <w:b/>
          <w:sz w:val="20"/>
          <w:szCs w:val="20"/>
          <w:lang w:val="es-ES"/>
        </w:rPr>
        <w:t xml:space="preserve"> </w:t>
      </w:r>
      <w:r w:rsidRPr="00DB6A3C">
        <w:rPr>
          <w:rFonts w:asciiTheme="minorHAnsi" w:hAnsiTheme="minorHAnsi" w:cstheme="minorHAnsi"/>
          <w:b/>
          <w:sz w:val="20"/>
          <w:szCs w:val="20"/>
          <w:lang w:val="es-ES"/>
        </w:rPr>
        <w:t xml:space="preserve"> </w:t>
      </w:r>
      <w:r w:rsidR="00FE4688">
        <w:rPr>
          <w:rFonts w:asciiTheme="minorHAnsi" w:hAnsiTheme="minorHAnsi" w:cstheme="minorHAnsi"/>
          <w:b/>
          <w:sz w:val="20"/>
          <w:szCs w:val="20"/>
          <w:lang w:val="es-ES"/>
        </w:rPr>
        <w:t xml:space="preserve">                   </w:t>
      </w:r>
      <w:r w:rsidRPr="00DB6A3C">
        <w:rPr>
          <w:rFonts w:asciiTheme="minorHAnsi" w:hAnsiTheme="minorHAnsi" w:cstheme="minorHAnsi"/>
          <w:b/>
          <w:sz w:val="20"/>
          <w:szCs w:val="20"/>
          <w:lang w:val="es-ES"/>
        </w:rPr>
        <w:t>0</w:t>
      </w:r>
    </w:p>
    <w:p w:rsidR="002A2F3B" w:rsidRPr="00DB6A3C" w:rsidRDefault="00947358" w:rsidP="00D13CCB">
      <w:pPr>
        <w:jc w:val="both"/>
        <w:rPr>
          <w:rFonts w:asciiTheme="minorHAnsi" w:hAnsiTheme="minorHAnsi" w:cstheme="minorHAnsi"/>
          <w:sz w:val="20"/>
          <w:szCs w:val="20"/>
        </w:rPr>
      </w:pPr>
      <w:r w:rsidRPr="00DB6A3C">
        <w:rPr>
          <w:rFonts w:asciiTheme="minorHAnsi" w:hAnsiTheme="minorHAnsi" w:cstheme="minorHAnsi"/>
          <w:sz w:val="20"/>
          <w:szCs w:val="20"/>
        </w:rPr>
        <w:t>No existen otros activos fijos o no circulantes.</w:t>
      </w:r>
    </w:p>
    <w:p w:rsidR="00305A55" w:rsidRPr="00DB6A3C" w:rsidRDefault="00305A55" w:rsidP="00305A55">
      <w:pPr>
        <w:pStyle w:val="Prrafodelista"/>
        <w:spacing w:after="0"/>
        <w:ind w:left="0"/>
        <w:rPr>
          <w:rFonts w:asciiTheme="minorHAnsi" w:hAnsiTheme="minorHAnsi" w:cstheme="minorHAnsi"/>
          <w:b/>
          <w:sz w:val="20"/>
          <w:szCs w:val="20"/>
        </w:rPr>
      </w:pPr>
      <w:r w:rsidRPr="00DB6A3C">
        <w:rPr>
          <w:rFonts w:asciiTheme="minorHAnsi" w:hAnsiTheme="minorHAnsi" w:cstheme="minorHAnsi"/>
          <w:b/>
          <w:sz w:val="20"/>
          <w:szCs w:val="20"/>
        </w:rPr>
        <w:t>Pasivo</w:t>
      </w:r>
    </w:p>
    <w:p w:rsidR="009E2E26" w:rsidRPr="00DB6A3C" w:rsidRDefault="009E2E26" w:rsidP="00305A55">
      <w:pPr>
        <w:spacing w:after="0"/>
        <w:rPr>
          <w:rFonts w:asciiTheme="minorHAnsi" w:hAnsiTheme="minorHAnsi" w:cstheme="minorHAnsi"/>
          <w:b/>
          <w:sz w:val="20"/>
          <w:szCs w:val="20"/>
          <w:lang w:val="es-ES"/>
        </w:rPr>
      </w:pPr>
    </w:p>
    <w:p w:rsidR="00305A55" w:rsidRPr="00DB6A3C" w:rsidRDefault="00CB0211" w:rsidP="00F37BBB">
      <w:pPr>
        <w:pStyle w:val="Prrafodelista"/>
        <w:numPr>
          <w:ilvl w:val="0"/>
          <w:numId w:val="24"/>
        </w:numPr>
        <w:spacing w:after="0"/>
        <w:rPr>
          <w:rFonts w:asciiTheme="minorHAnsi" w:hAnsiTheme="minorHAnsi" w:cstheme="minorHAnsi"/>
          <w:b/>
          <w:sz w:val="20"/>
          <w:szCs w:val="20"/>
          <w:lang w:val="es-ES"/>
        </w:rPr>
      </w:pPr>
      <w:r w:rsidRPr="00DB6A3C">
        <w:rPr>
          <w:rFonts w:asciiTheme="minorHAnsi" w:hAnsiTheme="minorHAnsi" w:cstheme="minorHAnsi"/>
          <w:b/>
          <w:sz w:val="20"/>
          <w:szCs w:val="20"/>
          <w:lang w:val="es-ES"/>
        </w:rPr>
        <w:t>Cuentas y Documentos</w:t>
      </w:r>
      <w:r w:rsidR="00305A55" w:rsidRPr="00DB6A3C">
        <w:rPr>
          <w:rFonts w:asciiTheme="minorHAnsi" w:hAnsiTheme="minorHAnsi" w:cstheme="minorHAnsi"/>
          <w:b/>
          <w:sz w:val="20"/>
          <w:szCs w:val="20"/>
          <w:lang w:val="es-ES"/>
        </w:rPr>
        <w:t xml:space="preserve"> por pagar a corto plazo…</w:t>
      </w:r>
      <w:r w:rsidRPr="00DB6A3C">
        <w:rPr>
          <w:rFonts w:asciiTheme="minorHAnsi" w:hAnsiTheme="minorHAnsi" w:cstheme="minorHAnsi"/>
          <w:b/>
          <w:sz w:val="20"/>
          <w:szCs w:val="20"/>
          <w:lang w:val="es-ES"/>
        </w:rPr>
        <w:t>……………</w:t>
      </w:r>
      <w:r w:rsidR="00305A55" w:rsidRPr="00DB6A3C">
        <w:rPr>
          <w:rFonts w:asciiTheme="minorHAnsi" w:hAnsiTheme="minorHAnsi" w:cstheme="minorHAnsi"/>
          <w:b/>
          <w:sz w:val="20"/>
          <w:szCs w:val="20"/>
          <w:lang w:val="es-ES"/>
        </w:rPr>
        <w:t>…………</w:t>
      </w:r>
      <w:r w:rsidR="00D26038" w:rsidRPr="00DB6A3C">
        <w:rPr>
          <w:rFonts w:asciiTheme="minorHAnsi" w:hAnsiTheme="minorHAnsi" w:cstheme="minorHAnsi"/>
          <w:b/>
          <w:sz w:val="20"/>
          <w:szCs w:val="20"/>
          <w:lang w:val="es-ES"/>
        </w:rPr>
        <w:t>........</w:t>
      </w:r>
      <w:r w:rsidR="00825218" w:rsidRPr="00DB6A3C">
        <w:rPr>
          <w:rFonts w:asciiTheme="minorHAnsi" w:hAnsiTheme="minorHAnsi" w:cstheme="minorHAnsi"/>
          <w:b/>
          <w:sz w:val="20"/>
          <w:szCs w:val="20"/>
          <w:lang w:val="es-ES"/>
        </w:rPr>
        <w:t>...</w:t>
      </w:r>
      <w:r w:rsidR="007C3D06">
        <w:rPr>
          <w:rFonts w:asciiTheme="minorHAnsi" w:hAnsiTheme="minorHAnsi" w:cstheme="minorHAnsi"/>
          <w:b/>
          <w:sz w:val="20"/>
          <w:szCs w:val="20"/>
          <w:lang w:val="es-ES"/>
        </w:rPr>
        <w:t>........</w:t>
      </w:r>
      <w:r w:rsidR="00825218" w:rsidRPr="00DB6A3C">
        <w:rPr>
          <w:rFonts w:asciiTheme="minorHAnsi" w:hAnsiTheme="minorHAnsi" w:cstheme="minorHAnsi"/>
          <w:b/>
          <w:sz w:val="20"/>
          <w:szCs w:val="20"/>
          <w:lang w:val="es-ES"/>
        </w:rPr>
        <w:t xml:space="preserve">…… </w:t>
      </w:r>
      <w:r w:rsidR="00F37BBB" w:rsidRPr="00DB6A3C">
        <w:rPr>
          <w:rFonts w:asciiTheme="minorHAnsi" w:hAnsiTheme="minorHAnsi" w:cstheme="minorHAnsi"/>
          <w:b/>
          <w:sz w:val="20"/>
          <w:szCs w:val="20"/>
          <w:lang w:val="es-ES"/>
        </w:rPr>
        <w:t>$</w:t>
      </w:r>
      <w:r w:rsidR="007C3D06">
        <w:rPr>
          <w:rFonts w:asciiTheme="minorHAnsi" w:hAnsiTheme="minorHAnsi" w:cstheme="minorHAnsi"/>
          <w:b/>
          <w:sz w:val="20"/>
          <w:szCs w:val="20"/>
          <w:lang w:val="es-ES"/>
        </w:rPr>
        <w:t xml:space="preserve">  </w:t>
      </w:r>
      <w:r w:rsidR="00F37BBB" w:rsidRPr="00DB6A3C">
        <w:rPr>
          <w:rFonts w:asciiTheme="minorHAnsi" w:hAnsiTheme="minorHAnsi" w:cstheme="minorHAnsi"/>
          <w:b/>
          <w:sz w:val="20"/>
          <w:szCs w:val="20"/>
          <w:lang w:val="es-ES"/>
        </w:rPr>
        <w:t xml:space="preserve"> 59’489,43</w:t>
      </w:r>
      <w:r w:rsidR="0002195B">
        <w:rPr>
          <w:rFonts w:asciiTheme="minorHAnsi" w:hAnsiTheme="minorHAnsi" w:cstheme="minorHAnsi"/>
          <w:b/>
          <w:sz w:val="20"/>
          <w:szCs w:val="20"/>
          <w:lang w:val="es-ES"/>
        </w:rPr>
        <w:t>1</w:t>
      </w:r>
    </w:p>
    <w:p w:rsidR="00561129" w:rsidRPr="00DB6A3C" w:rsidRDefault="00561129" w:rsidP="00305A55">
      <w:pPr>
        <w:pStyle w:val="ROMANOS"/>
        <w:spacing w:after="0" w:line="240" w:lineRule="exact"/>
        <w:ind w:left="0" w:firstLine="0"/>
        <w:rPr>
          <w:rFonts w:asciiTheme="minorHAnsi" w:hAnsiTheme="minorHAnsi" w:cstheme="minorHAnsi"/>
          <w:color w:val="FF0000"/>
          <w:sz w:val="20"/>
          <w:szCs w:val="20"/>
          <w:lang w:val="es-MX"/>
        </w:rPr>
      </w:pPr>
    </w:p>
    <w:p w:rsidR="00305A55" w:rsidRPr="00DB6A3C" w:rsidRDefault="00305A55" w:rsidP="00305A55">
      <w:pPr>
        <w:pStyle w:val="Prrafodelista"/>
        <w:numPr>
          <w:ilvl w:val="0"/>
          <w:numId w:val="18"/>
        </w:numPr>
        <w:spacing w:after="0"/>
        <w:ind w:left="709"/>
        <w:jc w:val="both"/>
        <w:rPr>
          <w:rFonts w:asciiTheme="minorHAnsi" w:hAnsiTheme="minorHAnsi" w:cstheme="minorHAnsi"/>
          <w:sz w:val="20"/>
          <w:szCs w:val="20"/>
          <w:lang w:val="es-ES"/>
        </w:rPr>
      </w:pPr>
      <w:r w:rsidRPr="00DB6A3C">
        <w:rPr>
          <w:rFonts w:asciiTheme="minorHAnsi" w:hAnsiTheme="minorHAnsi" w:cstheme="minorHAnsi"/>
          <w:sz w:val="20"/>
          <w:szCs w:val="20"/>
          <w:lang w:val="es-ES"/>
        </w:rPr>
        <w:t>Proveedores por pagar………...…………........…………………….....……..……………</w:t>
      </w:r>
      <w:r w:rsidR="007C3D06">
        <w:rPr>
          <w:rFonts w:asciiTheme="minorHAnsi" w:hAnsiTheme="minorHAnsi" w:cstheme="minorHAnsi"/>
          <w:sz w:val="20"/>
          <w:szCs w:val="20"/>
          <w:lang w:val="es-ES"/>
        </w:rPr>
        <w:t>………………</w:t>
      </w:r>
      <w:r w:rsidRPr="00DB6A3C">
        <w:rPr>
          <w:rFonts w:asciiTheme="minorHAnsi" w:hAnsiTheme="minorHAnsi" w:cstheme="minorHAnsi"/>
          <w:sz w:val="20"/>
          <w:szCs w:val="20"/>
          <w:lang w:val="es-ES"/>
        </w:rPr>
        <w:t xml:space="preserve"> $</w:t>
      </w:r>
      <w:r w:rsidR="00D26038" w:rsidRPr="00DB6A3C">
        <w:rPr>
          <w:rFonts w:asciiTheme="minorHAnsi" w:hAnsiTheme="minorHAnsi" w:cstheme="minorHAnsi"/>
          <w:sz w:val="20"/>
          <w:szCs w:val="20"/>
          <w:lang w:val="es-ES"/>
        </w:rPr>
        <w:t xml:space="preserve">   </w:t>
      </w:r>
      <w:r w:rsidRPr="00DB6A3C">
        <w:rPr>
          <w:rFonts w:asciiTheme="minorHAnsi" w:hAnsiTheme="minorHAnsi" w:cstheme="minorHAnsi"/>
          <w:sz w:val="20"/>
          <w:szCs w:val="20"/>
          <w:lang w:val="es-ES"/>
        </w:rPr>
        <w:t xml:space="preserve"> </w:t>
      </w:r>
      <w:r w:rsidR="0013113B" w:rsidRPr="00DB6A3C">
        <w:rPr>
          <w:rFonts w:asciiTheme="minorHAnsi" w:hAnsiTheme="minorHAnsi" w:cstheme="minorHAnsi"/>
          <w:sz w:val="20"/>
          <w:szCs w:val="20"/>
          <w:lang w:val="es-ES"/>
        </w:rPr>
        <w:t>5´853,584</w:t>
      </w:r>
    </w:p>
    <w:p w:rsidR="00305A55" w:rsidRPr="00DB6A3C" w:rsidRDefault="00305A55" w:rsidP="00305A55">
      <w:pPr>
        <w:spacing w:after="0"/>
        <w:jc w:val="both"/>
        <w:rPr>
          <w:rFonts w:asciiTheme="minorHAnsi" w:hAnsiTheme="minorHAnsi" w:cstheme="minorHAnsi"/>
          <w:sz w:val="20"/>
          <w:szCs w:val="20"/>
          <w:lang w:val="es-ES"/>
        </w:rPr>
      </w:pPr>
      <w:r w:rsidRPr="00DB6A3C">
        <w:rPr>
          <w:rFonts w:asciiTheme="minorHAnsi" w:hAnsiTheme="minorHAnsi" w:cstheme="minorHAnsi"/>
          <w:sz w:val="20"/>
          <w:szCs w:val="20"/>
          <w:lang w:val="es-ES"/>
        </w:rPr>
        <w:t>El saldo de esta cuenta se integra por el pasivo por deudas a corto plazo con proveedores y deudas por adquisición de bienes.</w:t>
      </w:r>
    </w:p>
    <w:p w:rsidR="00561129" w:rsidRPr="00DB6A3C" w:rsidRDefault="00561129" w:rsidP="00305A55">
      <w:pPr>
        <w:spacing w:after="0"/>
        <w:jc w:val="both"/>
        <w:rPr>
          <w:rFonts w:asciiTheme="minorHAnsi" w:hAnsiTheme="minorHAnsi" w:cstheme="minorHAnsi"/>
          <w:sz w:val="20"/>
          <w:szCs w:val="20"/>
          <w:lang w:val="es-ES"/>
        </w:rPr>
      </w:pPr>
    </w:p>
    <w:p w:rsidR="00305A55" w:rsidRPr="00DB6A3C" w:rsidRDefault="00305A55" w:rsidP="00305A55">
      <w:pPr>
        <w:pStyle w:val="Prrafodelista"/>
        <w:numPr>
          <w:ilvl w:val="0"/>
          <w:numId w:val="18"/>
        </w:numPr>
        <w:spacing w:after="0"/>
        <w:ind w:left="709"/>
        <w:jc w:val="both"/>
        <w:rPr>
          <w:rFonts w:asciiTheme="minorHAnsi" w:hAnsiTheme="minorHAnsi" w:cstheme="minorHAnsi"/>
          <w:sz w:val="20"/>
          <w:szCs w:val="20"/>
          <w:lang w:val="es-ES"/>
        </w:rPr>
      </w:pPr>
      <w:r w:rsidRPr="00DB6A3C">
        <w:rPr>
          <w:rFonts w:asciiTheme="minorHAnsi" w:hAnsiTheme="minorHAnsi" w:cstheme="minorHAnsi"/>
          <w:sz w:val="20"/>
          <w:szCs w:val="20"/>
        </w:rPr>
        <w:t>Retenciones y Contribuciones por pagar…………….......………….……….….……....</w:t>
      </w:r>
      <w:r w:rsidR="00ED7AB5">
        <w:rPr>
          <w:rFonts w:asciiTheme="minorHAnsi" w:hAnsiTheme="minorHAnsi" w:cstheme="minorHAnsi"/>
          <w:sz w:val="20"/>
          <w:szCs w:val="20"/>
        </w:rPr>
        <w:t>............</w:t>
      </w:r>
      <w:r w:rsidR="00312DFB">
        <w:rPr>
          <w:rFonts w:asciiTheme="minorHAnsi" w:hAnsiTheme="minorHAnsi" w:cstheme="minorHAnsi"/>
          <w:sz w:val="20"/>
          <w:szCs w:val="20"/>
        </w:rPr>
        <w:t>.</w:t>
      </w:r>
      <w:r w:rsidRPr="00DB6A3C">
        <w:rPr>
          <w:rFonts w:asciiTheme="minorHAnsi" w:hAnsiTheme="minorHAnsi" w:cstheme="minorHAnsi"/>
          <w:sz w:val="20"/>
          <w:szCs w:val="20"/>
        </w:rPr>
        <w:t>$</w:t>
      </w:r>
      <w:r w:rsidR="00D26038" w:rsidRPr="00DB6A3C">
        <w:rPr>
          <w:rFonts w:asciiTheme="minorHAnsi" w:hAnsiTheme="minorHAnsi" w:cstheme="minorHAnsi"/>
          <w:sz w:val="20"/>
          <w:szCs w:val="20"/>
        </w:rPr>
        <w:t xml:space="preserve"> </w:t>
      </w:r>
      <w:r w:rsidR="0013113B" w:rsidRPr="00DB6A3C">
        <w:rPr>
          <w:rFonts w:asciiTheme="minorHAnsi" w:hAnsiTheme="minorHAnsi" w:cstheme="minorHAnsi"/>
          <w:sz w:val="20"/>
          <w:szCs w:val="20"/>
        </w:rPr>
        <w:t xml:space="preserve"> 53’635,847</w:t>
      </w:r>
    </w:p>
    <w:p w:rsidR="00561129" w:rsidRPr="00DB6A3C" w:rsidRDefault="00305A55" w:rsidP="00305A55">
      <w:pPr>
        <w:spacing w:after="0"/>
        <w:jc w:val="both"/>
        <w:rPr>
          <w:rFonts w:asciiTheme="minorHAnsi" w:hAnsiTheme="minorHAnsi" w:cstheme="minorHAnsi"/>
          <w:sz w:val="20"/>
          <w:szCs w:val="20"/>
        </w:rPr>
      </w:pPr>
      <w:r w:rsidRPr="00DB6A3C">
        <w:rPr>
          <w:rFonts w:asciiTheme="minorHAnsi" w:hAnsiTheme="minorHAnsi" w:cstheme="minorHAnsi"/>
          <w:sz w:val="20"/>
          <w:szCs w:val="20"/>
        </w:rPr>
        <w:t>La cuenta Retenciones y Contribuciones por pagar se integran de las retenciones a favor de terceros.</w:t>
      </w:r>
    </w:p>
    <w:tbl>
      <w:tblPr>
        <w:tblW w:w="9960" w:type="dxa"/>
        <w:jc w:val="center"/>
        <w:tblCellMar>
          <w:left w:w="70" w:type="dxa"/>
          <w:right w:w="70" w:type="dxa"/>
        </w:tblCellMar>
        <w:tblLook w:val="04A0" w:firstRow="1" w:lastRow="0" w:firstColumn="1" w:lastColumn="0" w:noHBand="0" w:noVBand="1"/>
      </w:tblPr>
      <w:tblGrid>
        <w:gridCol w:w="1440"/>
        <w:gridCol w:w="6111"/>
        <w:gridCol w:w="1209"/>
        <w:gridCol w:w="1200"/>
      </w:tblGrid>
      <w:tr w:rsidR="00F37BBB" w:rsidRPr="00DB6A3C" w:rsidTr="00F37BBB">
        <w:trPr>
          <w:trHeight w:val="435"/>
          <w:jc w:val="center"/>
        </w:trPr>
        <w:tc>
          <w:tcPr>
            <w:tcW w:w="1440" w:type="dxa"/>
            <w:tcBorders>
              <w:top w:val="nil"/>
              <w:left w:val="nil"/>
              <w:bottom w:val="nil"/>
              <w:right w:val="nil"/>
            </w:tcBorders>
            <w:shd w:val="clear" w:color="000000" w:fill="AB0033"/>
            <w:vAlign w:val="center"/>
            <w:hideMark/>
          </w:tcPr>
          <w:p w:rsidR="00F37BBB" w:rsidRPr="00DB6A3C" w:rsidRDefault="00F37BBB" w:rsidP="00F37BBB">
            <w:pPr>
              <w:spacing w:after="0" w:line="240" w:lineRule="auto"/>
              <w:jc w:val="center"/>
              <w:rPr>
                <w:rFonts w:asciiTheme="minorHAnsi" w:eastAsia="Times New Roman" w:hAnsiTheme="minorHAnsi" w:cstheme="minorHAnsi"/>
                <w:b/>
                <w:bCs/>
                <w:color w:val="FFFFFF"/>
                <w:sz w:val="18"/>
                <w:szCs w:val="18"/>
                <w:lang w:eastAsia="es-MX"/>
              </w:rPr>
            </w:pPr>
            <w:r w:rsidRPr="00DB6A3C">
              <w:rPr>
                <w:rFonts w:asciiTheme="minorHAnsi" w:eastAsia="Times New Roman" w:hAnsiTheme="minorHAnsi" w:cstheme="minorHAnsi"/>
                <w:b/>
                <w:bCs/>
                <w:color w:val="FFFFFF"/>
                <w:sz w:val="18"/>
                <w:szCs w:val="18"/>
                <w:lang w:eastAsia="es-MX"/>
              </w:rPr>
              <w:t> </w:t>
            </w:r>
          </w:p>
        </w:tc>
        <w:tc>
          <w:tcPr>
            <w:tcW w:w="6111" w:type="dxa"/>
            <w:tcBorders>
              <w:top w:val="nil"/>
              <w:left w:val="nil"/>
              <w:bottom w:val="nil"/>
              <w:right w:val="nil"/>
            </w:tcBorders>
            <w:shd w:val="clear" w:color="000000" w:fill="AB0033"/>
            <w:vAlign w:val="center"/>
            <w:hideMark/>
          </w:tcPr>
          <w:p w:rsidR="00F37BBB" w:rsidRPr="00DB6A3C" w:rsidRDefault="00F37BBB" w:rsidP="00F37BBB">
            <w:pPr>
              <w:spacing w:after="0" w:line="240" w:lineRule="auto"/>
              <w:jc w:val="center"/>
              <w:rPr>
                <w:rFonts w:asciiTheme="minorHAnsi" w:eastAsia="Times New Roman" w:hAnsiTheme="minorHAnsi" w:cstheme="minorHAnsi"/>
                <w:b/>
                <w:bCs/>
                <w:color w:val="FFFFFF"/>
                <w:sz w:val="18"/>
                <w:szCs w:val="18"/>
                <w:lang w:eastAsia="es-MX"/>
              </w:rPr>
            </w:pPr>
            <w:r w:rsidRPr="00DB6A3C">
              <w:rPr>
                <w:rFonts w:asciiTheme="minorHAnsi" w:eastAsia="Times New Roman" w:hAnsiTheme="minorHAnsi" w:cstheme="minorHAnsi"/>
                <w:b/>
                <w:bCs/>
                <w:color w:val="FFFFFF"/>
                <w:sz w:val="18"/>
                <w:szCs w:val="18"/>
                <w:lang w:eastAsia="es-MX"/>
              </w:rPr>
              <w:t>NOMBRE O RAZON SOCIAL</w:t>
            </w:r>
          </w:p>
        </w:tc>
        <w:tc>
          <w:tcPr>
            <w:tcW w:w="1209" w:type="dxa"/>
            <w:tcBorders>
              <w:top w:val="nil"/>
              <w:left w:val="nil"/>
              <w:bottom w:val="nil"/>
              <w:right w:val="nil"/>
            </w:tcBorders>
            <w:shd w:val="clear" w:color="000000" w:fill="AB0033"/>
            <w:vAlign w:val="center"/>
            <w:hideMark/>
          </w:tcPr>
          <w:p w:rsidR="00F37BBB" w:rsidRPr="00DB6A3C" w:rsidRDefault="00F37BBB" w:rsidP="00F37BBB">
            <w:pPr>
              <w:spacing w:after="0" w:line="240" w:lineRule="auto"/>
              <w:jc w:val="center"/>
              <w:rPr>
                <w:rFonts w:asciiTheme="minorHAnsi" w:eastAsia="Times New Roman" w:hAnsiTheme="minorHAnsi" w:cstheme="minorHAnsi"/>
                <w:b/>
                <w:bCs/>
                <w:color w:val="FFFFFF"/>
                <w:sz w:val="18"/>
                <w:szCs w:val="18"/>
                <w:lang w:eastAsia="es-MX"/>
              </w:rPr>
            </w:pPr>
            <w:r w:rsidRPr="00DB6A3C">
              <w:rPr>
                <w:rFonts w:asciiTheme="minorHAnsi" w:eastAsia="Times New Roman" w:hAnsiTheme="minorHAnsi" w:cstheme="minorHAnsi"/>
                <w:b/>
                <w:bCs/>
                <w:color w:val="FFFFFF"/>
                <w:sz w:val="18"/>
                <w:szCs w:val="18"/>
                <w:lang w:eastAsia="es-MX"/>
              </w:rPr>
              <w:t>IMPORTE</w:t>
            </w:r>
          </w:p>
        </w:tc>
        <w:tc>
          <w:tcPr>
            <w:tcW w:w="1200"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jc w:val="center"/>
              <w:rPr>
                <w:rFonts w:asciiTheme="minorHAnsi" w:eastAsia="Times New Roman" w:hAnsiTheme="minorHAnsi" w:cstheme="minorHAnsi"/>
                <w:b/>
                <w:bCs/>
                <w:color w:val="FFFFFF"/>
                <w:sz w:val="18"/>
                <w:szCs w:val="18"/>
                <w:lang w:eastAsia="es-MX"/>
              </w:rPr>
            </w:pPr>
          </w:p>
        </w:tc>
      </w:tr>
      <w:tr w:rsidR="00F37BBB" w:rsidRPr="00DB6A3C" w:rsidTr="00F37BBB">
        <w:trPr>
          <w:trHeight w:val="240"/>
          <w:jc w:val="center"/>
        </w:trPr>
        <w:tc>
          <w:tcPr>
            <w:tcW w:w="1440" w:type="dxa"/>
            <w:tcBorders>
              <w:top w:val="nil"/>
              <w:left w:val="nil"/>
              <w:bottom w:val="nil"/>
              <w:right w:val="nil"/>
            </w:tcBorders>
            <w:shd w:val="clear" w:color="auto" w:fill="auto"/>
            <w:vAlign w:val="center"/>
            <w:hideMark/>
          </w:tcPr>
          <w:p w:rsidR="00F37BBB" w:rsidRPr="00DB6A3C" w:rsidRDefault="00F37BBB" w:rsidP="00F37BBB">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PROVEEDOR</w:t>
            </w:r>
          </w:p>
        </w:tc>
        <w:tc>
          <w:tcPr>
            <w:tcW w:w="6111" w:type="dxa"/>
            <w:tcBorders>
              <w:top w:val="nil"/>
              <w:left w:val="nil"/>
              <w:bottom w:val="nil"/>
              <w:right w:val="nil"/>
            </w:tcBorders>
            <w:shd w:val="clear" w:color="auto" w:fill="auto"/>
            <w:vAlign w:val="center"/>
            <w:hideMark/>
          </w:tcPr>
          <w:p w:rsidR="00F37BBB" w:rsidRPr="00DB6A3C" w:rsidRDefault="00F37BBB" w:rsidP="00F37BBB">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CENTRO LLANTERO GARZA, S.A. DE C.V.</w:t>
            </w:r>
          </w:p>
        </w:tc>
        <w:tc>
          <w:tcPr>
            <w:tcW w:w="1209"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51,817</w:t>
            </w:r>
          </w:p>
        </w:tc>
        <w:tc>
          <w:tcPr>
            <w:tcW w:w="1200"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jc w:val="right"/>
              <w:rPr>
                <w:rFonts w:asciiTheme="minorHAnsi" w:eastAsia="Times New Roman" w:hAnsiTheme="minorHAnsi" w:cstheme="minorHAnsi"/>
                <w:color w:val="000000"/>
                <w:sz w:val="18"/>
                <w:szCs w:val="18"/>
                <w:lang w:eastAsia="es-MX"/>
              </w:rPr>
            </w:pPr>
          </w:p>
        </w:tc>
      </w:tr>
      <w:tr w:rsidR="00F37BBB" w:rsidRPr="00DB6A3C" w:rsidTr="00F37BBB">
        <w:trPr>
          <w:trHeight w:val="240"/>
          <w:jc w:val="center"/>
        </w:trPr>
        <w:tc>
          <w:tcPr>
            <w:tcW w:w="1440" w:type="dxa"/>
            <w:tcBorders>
              <w:top w:val="nil"/>
              <w:left w:val="nil"/>
              <w:bottom w:val="nil"/>
              <w:right w:val="nil"/>
            </w:tcBorders>
            <w:shd w:val="clear" w:color="auto" w:fill="auto"/>
            <w:vAlign w:val="center"/>
            <w:hideMark/>
          </w:tcPr>
          <w:p w:rsidR="00F37BBB" w:rsidRPr="00DB6A3C" w:rsidRDefault="00F37BBB" w:rsidP="00F37BBB">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PROVEEDOR</w:t>
            </w:r>
          </w:p>
        </w:tc>
        <w:tc>
          <w:tcPr>
            <w:tcW w:w="6111" w:type="dxa"/>
            <w:tcBorders>
              <w:top w:val="nil"/>
              <w:left w:val="nil"/>
              <w:bottom w:val="nil"/>
              <w:right w:val="nil"/>
            </w:tcBorders>
            <w:shd w:val="clear" w:color="auto" w:fill="auto"/>
            <w:vAlign w:val="center"/>
            <w:hideMark/>
          </w:tcPr>
          <w:p w:rsidR="00F37BBB" w:rsidRPr="00DB6A3C" w:rsidRDefault="00F37BBB" w:rsidP="00F37BBB">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QUIMICA INDUSTRIAL MAYTER, S.A. DE C.V.</w:t>
            </w:r>
          </w:p>
        </w:tc>
        <w:tc>
          <w:tcPr>
            <w:tcW w:w="1209"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52,531</w:t>
            </w:r>
          </w:p>
        </w:tc>
        <w:tc>
          <w:tcPr>
            <w:tcW w:w="1200"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jc w:val="right"/>
              <w:rPr>
                <w:rFonts w:asciiTheme="minorHAnsi" w:eastAsia="Times New Roman" w:hAnsiTheme="minorHAnsi" w:cstheme="minorHAnsi"/>
                <w:color w:val="000000"/>
                <w:sz w:val="18"/>
                <w:szCs w:val="18"/>
                <w:lang w:eastAsia="es-MX"/>
              </w:rPr>
            </w:pPr>
          </w:p>
        </w:tc>
      </w:tr>
      <w:tr w:rsidR="00F37BBB" w:rsidRPr="00DB6A3C" w:rsidTr="00F37BBB">
        <w:trPr>
          <w:trHeight w:val="240"/>
          <w:jc w:val="center"/>
        </w:trPr>
        <w:tc>
          <w:tcPr>
            <w:tcW w:w="1440" w:type="dxa"/>
            <w:tcBorders>
              <w:top w:val="nil"/>
              <w:left w:val="nil"/>
              <w:bottom w:val="nil"/>
              <w:right w:val="nil"/>
            </w:tcBorders>
            <w:shd w:val="clear" w:color="auto" w:fill="auto"/>
            <w:vAlign w:val="center"/>
            <w:hideMark/>
          </w:tcPr>
          <w:p w:rsidR="00F37BBB" w:rsidRPr="00DB6A3C" w:rsidRDefault="00F37BBB" w:rsidP="00F37BBB">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PROVEEDOR</w:t>
            </w:r>
          </w:p>
        </w:tc>
        <w:tc>
          <w:tcPr>
            <w:tcW w:w="6111" w:type="dxa"/>
            <w:tcBorders>
              <w:top w:val="nil"/>
              <w:left w:val="nil"/>
              <w:bottom w:val="nil"/>
              <w:right w:val="nil"/>
            </w:tcBorders>
            <w:shd w:val="clear" w:color="auto" w:fill="auto"/>
            <w:vAlign w:val="center"/>
            <w:hideMark/>
          </w:tcPr>
          <w:p w:rsidR="00F37BBB" w:rsidRPr="00DB6A3C" w:rsidRDefault="00F37BBB" w:rsidP="00F37BBB">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MAQUINAS DE COMUNICACIÓN DIGITAL, S.A. DE C.V.</w:t>
            </w:r>
          </w:p>
        </w:tc>
        <w:tc>
          <w:tcPr>
            <w:tcW w:w="1209" w:type="dxa"/>
            <w:tcBorders>
              <w:top w:val="nil"/>
              <w:left w:val="nil"/>
              <w:bottom w:val="nil"/>
              <w:right w:val="nil"/>
            </w:tcBorders>
            <w:shd w:val="clear" w:color="auto" w:fill="auto"/>
            <w:noWrap/>
            <w:vAlign w:val="center"/>
            <w:hideMark/>
          </w:tcPr>
          <w:p w:rsidR="00F37BBB" w:rsidRPr="00DB6A3C" w:rsidRDefault="00A06C93" w:rsidP="00A06C93">
            <w:pPr>
              <w:spacing w:after="0" w:line="240" w:lineRule="auto"/>
              <w:jc w:val="right"/>
              <w:rPr>
                <w:rFonts w:asciiTheme="minorHAnsi" w:eastAsia="Times New Roman" w:hAnsiTheme="minorHAnsi" w:cstheme="minorHAnsi"/>
                <w:color w:val="000000"/>
                <w:sz w:val="18"/>
                <w:szCs w:val="18"/>
                <w:lang w:eastAsia="es-MX"/>
              </w:rPr>
            </w:pPr>
            <w:r>
              <w:rPr>
                <w:rFonts w:asciiTheme="minorHAnsi" w:eastAsia="Times New Roman" w:hAnsiTheme="minorHAnsi" w:cstheme="minorHAnsi"/>
                <w:color w:val="000000"/>
                <w:sz w:val="18"/>
                <w:szCs w:val="18"/>
                <w:lang w:eastAsia="es-MX"/>
              </w:rPr>
              <w:t>86,759</w:t>
            </w:r>
          </w:p>
        </w:tc>
        <w:tc>
          <w:tcPr>
            <w:tcW w:w="1200"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jc w:val="right"/>
              <w:rPr>
                <w:rFonts w:asciiTheme="minorHAnsi" w:eastAsia="Times New Roman" w:hAnsiTheme="minorHAnsi" w:cstheme="minorHAnsi"/>
                <w:color w:val="000000"/>
                <w:sz w:val="18"/>
                <w:szCs w:val="18"/>
                <w:lang w:eastAsia="es-MX"/>
              </w:rPr>
            </w:pPr>
          </w:p>
        </w:tc>
      </w:tr>
      <w:tr w:rsidR="00F37BBB" w:rsidRPr="00DB6A3C" w:rsidTr="00F37BBB">
        <w:trPr>
          <w:trHeight w:val="240"/>
          <w:jc w:val="center"/>
        </w:trPr>
        <w:tc>
          <w:tcPr>
            <w:tcW w:w="1440" w:type="dxa"/>
            <w:tcBorders>
              <w:top w:val="nil"/>
              <w:left w:val="nil"/>
              <w:bottom w:val="nil"/>
              <w:right w:val="nil"/>
            </w:tcBorders>
            <w:shd w:val="clear" w:color="auto" w:fill="auto"/>
            <w:vAlign w:val="center"/>
            <w:hideMark/>
          </w:tcPr>
          <w:p w:rsidR="00F37BBB" w:rsidRPr="00DB6A3C" w:rsidRDefault="00F37BBB" w:rsidP="00F37BBB">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PROVEEDOR</w:t>
            </w:r>
          </w:p>
        </w:tc>
        <w:tc>
          <w:tcPr>
            <w:tcW w:w="6111" w:type="dxa"/>
            <w:tcBorders>
              <w:top w:val="nil"/>
              <w:left w:val="nil"/>
              <w:bottom w:val="nil"/>
              <w:right w:val="nil"/>
            </w:tcBorders>
            <w:shd w:val="clear" w:color="auto" w:fill="auto"/>
            <w:vAlign w:val="center"/>
            <w:hideMark/>
          </w:tcPr>
          <w:p w:rsidR="00F37BBB" w:rsidRPr="00DB6A3C" w:rsidRDefault="00F37BBB" w:rsidP="00F37BBB">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MULTIFUNCIONALES Y COPIADO TAMPICO, S.A. DE C.V.</w:t>
            </w:r>
          </w:p>
        </w:tc>
        <w:tc>
          <w:tcPr>
            <w:tcW w:w="1209"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83,559</w:t>
            </w:r>
          </w:p>
        </w:tc>
        <w:tc>
          <w:tcPr>
            <w:tcW w:w="1200"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jc w:val="right"/>
              <w:rPr>
                <w:rFonts w:asciiTheme="minorHAnsi" w:eastAsia="Times New Roman" w:hAnsiTheme="minorHAnsi" w:cstheme="minorHAnsi"/>
                <w:color w:val="000000"/>
                <w:sz w:val="18"/>
                <w:szCs w:val="18"/>
                <w:lang w:eastAsia="es-MX"/>
              </w:rPr>
            </w:pPr>
          </w:p>
        </w:tc>
      </w:tr>
      <w:tr w:rsidR="00F37BBB" w:rsidRPr="00DB6A3C" w:rsidTr="00F37BBB">
        <w:trPr>
          <w:trHeight w:val="240"/>
          <w:jc w:val="center"/>
        </w:trPr>
        <w:tc>
          <w:tcPr>
            <w:tcW w:w="1440" w:type="dxa"/>
            <w:tcBorders>
              <w:top w:val="nil"/>
              <w:left w:val="nil"/>
              <w:bottom w:val="nil"/>
              <w:right w:val="nil"/>
            </w:tcBorders>
            <w:shd w:val="clear" w:color="auto" w:fill="auto"/>
            <w:vAlign w:val="center"/>
            <w:hideMark/>
          </w:tcPr>
          <w:p w:rsidR="00F37BBB" w:rsidRPr="00DB6A3C" w:rsidRDefault="00F37BBB" w:rsidP="00F37BBB">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PROVEEDOR</w:t>
            </w:r>
          </w:p>
        </w:tc>
        <w:tc>
          <w:tcPr>
            <w:tcW w:w="6111" w:type="dxa"/>
            <w:tcBorders>
              <w:top w:val="nil"/>
              <w:left w:val="nil"/>
              <w:bottom w:val="nil"/>
              <w:right w:val="nil"/>
            </w:tcBorders>
            <w:shd w:val="clear" w:color="auto" w:fill="auto"/>
            <w:vAlign w:val="center"/>
            <w:hideMark/>
          </w:tcPr>
          <w:p w:rsidR="00F37BBB" w:rsidRPr="00DB6A3C" w:rsidRDefault="00F37BBB" w:rsidP="00F37BBB">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EQUIPOS Y SOLUCIONES DOCUMENTALES, S.A. DE C.V</w:t>
            </w:r>
          </w:p>
        </w:tc>
        <w:tc>
          <w:tcPr>
            <w:tcW w:w="1209"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106,012</w:t>
            </w:r>
          </w:p>
        </w:tc>
        <w:tc>
          <w:tcPr>
            <w:tcW w:w="1200"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jc w:val="right"/>
              <w:rPr>
                <w:rFonts w:asciiTheme="minorHAnsi" w:eastAsia="Times New Roman" w:hAnsiTheme="minorHAnsi" w:cstheme="minorHAnsi"/>
                <w:color w:val="000000"/>
                <w:sz w:val="18"/>
                <w:szCs w:val="18"/>
                <w:lang w:eastAsia="es-MX"/>
              </w:rPr>
            </w:pPr>
          </w:p>
        </w:tc>
      </w:tr>
      <w:tr w:rsidR="00F37BBB" w:rsidRPr="00DB6A3C" w:rsidTr="00F37BBB">
        <w:trPr>
          <w:trHeight w:val="240"/>
          <w:jc w:val="center"/>
        </w:trPr>
        <w:tc>
          <w:tcPr>
            <w:tcW w:w="1440" w:type="dxa"/>
            <w:tcBorders>
              <w:top w:val="nil"/>
              <w:left w:val="nil"/>
              <w:bottom w:val="nil"/>
              <w:right w:val="nil"/>
            </w:tcBorders>
            <w:shd w:val="clear" w:color="auto" w:fill="auto"/>
            <w:vAlign w:val="center"/>
            <w:hideMark/>
          </w:tcPr>
          <w:p w:rsidR="00F37BBB" w:rsidRPr="00DB6A3C" w:rsidRDefault="00F37BBB" w:rsidP="00F37BBB">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PROVEEDOR</w:t>
            </w:r>
          </w:p>
        </w:tc>
        <w:tc>
          <w:tcPr>
            <w:tcW w:w="6111" w:type="dxa"/>
            <w:tcBorders>
              <w:top w:val="nil"/>
              <w:left w:val="nil"/>
              <w:bottom w:val="nil"/>
              <w:right w:val="nil"/>
            </w:tcBorders>
            <w:shd w:val="clear" w:color="auto" w:fill="auto"/>
            <w:vAlign w:val="center"/>
            <w:hideMark/>
          </w:tcPr>
          <w:p w:rsidR="00F37BBB" w:rsidRPr="00DB6A3C" w:rsidRDefault="00F37BBB" w:rsidP="00F37BBB">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TPS RENTAL, S.A. DE C.V.</w:t>
            </w:r>
          </w:p>
        </w:tc>
        <w:tc>
          <w:tcPr>
            <w:tcW w:w="1209"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1,153,400</w:t>
            </w:r>
          </w:p>
        </w:tc>
        <w:tc>
          <w:tcPr>
            <w:tcW w:w="1200"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jc w:val="right"/>
              <w:rPr>
                <w:rFonts w:asciiTheme="minorHAnsi" w:eastAsia="Times New Roman" w:hAnsiTheme="minorHAnsi" w:cstheme="minorHAnsi"/>
                <w:color w:val="000000"/>
                <w:sz w:val="18"/>
                <w:szCs w:val="18"/>
                <w:lang w:eastAsia="es-MX"/>
              </w:rPr>
            </w:pPr>
          </w:p>
        </w:tc>
      </w:tr>
      <w:tr w:rsidR="00F37BBB" w:rsidRPr="00DB6A3C" w:rsidTr="00F37BBB">
        <w:trPr>
          <w:trHeight w:val="240"/>
          <w:jc w:val="center"/>
        </w:trPr>
        <w:tc>
          <w:tcPr>
            <w:tcW w:w="1440" w:type="dxa"/>
            <w:tcBorders>
              <w:top w:val="nil"/>
              <w:left w:val="nil"/>
              <w:bottom w:val="nil"/>
              <w:right w:val="nil"/>
            </w:tcBorders>
            <w:shd w:val="clear" w:color="auto" w:fill="auto"/>
            <w:vAlign w:val="center"/>
            <w:hideMark/>
          </w:tcPr>
          <w:p w:rsidR="00F37BBB" w:rsidRPr="00DB6A3C" w:rsidRDefault="00F37BBB" w:rsidP="00F37BBB">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PROVEEDOR</w:t>
            </w:r>
          </w:p>
        </w:tc>
        <w:tc>
          <w:tcPr>
            <w:tcW w:w="6111" w:type="dxa"/>
            <w:tcBorders>
              <w:top w:val="nil"/>
              <w:left w:val="nil"/>
              <w:bottom w:val="nil"/>
              <w:right w:val="nil"/>
            </w:tcBorders>
            <w:shd w:val="clear" w:color="auto" w:fill="auto"/>
            <w:vAlign w:val="center"/>
            <w:hideMark/>
          </w:tcPr>
          <w:p w:rsidR="00F37BBB" w:rsidRPr="00DB6A3C" w:rsidRDefault="00F37BBB" w:rsidP="00F37BBB">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OPERBES S.A. DE C.V.</w:t>
            </w:r>
          </w:p>
        </w:tc>
        <w:tc>
          <w:tcPr>
            <w:tcW w:w="1209"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452,609</w:t>
            </w:r>
          </w:p>
        </w:tc>
        <w:tc>
          <w:tcPr>
            <w:tcW w:w="1200"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jc w:val="right"/>
              <w:rPr>
                <w:rFonts w:asciiTheme="minorHAnsi" w:eastAsia="Times New Roman" w:hAnsiTheme="minorHAnsi" w:cstheme="minorHAnsi"/>
                <w:color w:val="000000"/>
                <w:sz w:val="18"/>
                <w:szCs w:val="18"/>
                <w:lang w:eastAsia="es-MX"/>
              </w:rPr>
            </w:pPr>
          </w:p>
        </w:tc>
      </w:tr>
      <w:tr w:rsidR="00F37BBB" w:rsidRPr="00DB6A3C" w:rsidTr="00F37BBB">
        <w:trPr>
          <w:trHeight w:val="240"/>
          <w:jc w:val="center"/>
        </w:trPr>
        <w:tc>
          <w:tcPr>
            <w:tcW w:w="1440" w:type="dxa"/>
            <w:tcBorders>
              <w:top w:val="nil"/>
              <w:left w:val="nil"/>
              <w:bottom w:val="nil"/>
              <w:right w:val="nil"/>
            </w:tcBorders>
            <w:shd w:val="clear" w:color="auto" w:fill="auto"/>
            <w:vAlign w:val="center"/>
            <w:hideMark/>
          </w:tcPr>
          <w:p w:rsidR="00F37BBB" w:rsidRPr="00DB6A3C" w:rsidRDefault="00F37BBB" w:rsidP="00F37BBB">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PROVEEDOR</w:t>
            </w:r>
          </w:p>
        </w:tc>
        <w:tc>
          <w:tcPr>
            <w:tcW w:w="6111" w:type="dxa"/>
            <w:tcBorders>
              <w:top w:val="nil"/>
              <w:left w:val="nil"/>
              <w:bottom w:val="nil"/>
              <w:right w:val="nil"/>
            </w:tcBorders>
            <w:shd w:val="clear" w:color="auto" w:fill="auto"/>
            <w:vAlign w:val="center"/>
            <w:hideMark/>
          </w:tcPr>
          <w:p w:rsidR="00F37BBB" w:rsidRPr="00DB6A3C" w:rsidRDefault="00F37BBB" w:rsidP="00F37BBB">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ANA SOFIA URESTI AMAYA</w:t>
            </w:r>
          </w:p>
        </w:tc>
        <w:tc>
          <w:tcPr>
            <w:tcW w:w="1209"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13,196</w:t>
            </w:r>
          </w:p>
        </w:tc>
        <w:tc>
          <w:tcPr>
            <w:tcW w:w="1200"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jc w:val="right"/>
              <w:rPr>
                <w:rFonts w:asciiTheme="minorHAnsi" w:eastAsia="Times New Roman" w:hAnsiTheme="minorHAnsi" w:cstheme="minorHAnsi"/>
                <w:color w:val="000000"/>
                <w:sz w:val="18"/>
                <w:szCs w:val="18"/>
                <w:lang w:eastAsia="es-MX"/>
              </w:rPr>
            </w:pPr>
          </w:p>
        </w:tc>
      </w:tr>
      <w:tr w:rsidR="00F37BBB" w:rsidRPr="00DB6A3C" w:rsidTr="00F37BBB">
        <w:trPr>
          <w:trHeight w:val="240"/>
          <w:jc w:val="center"/>
        </w:trPr>
        <w:tc>
          <w:tcPr>
            <w:tcW w:w="1440" w:type="dxa"/>
            <w:tcBorders>
              <w:top w:val="nil"/>
              <w:left w:val="nil"/>
              <w:bottom w:val="nil"/>
              <w:right w:val="nil"/>
            </w:tcBorders>
            <w:shd w:val="clear" w:color="auto" w:fill="auto"/>
            <w:vAlign w:val="center"/>
            <w:hideMark/>
          </w:tcPr>
          <w:p w:rsidR="00F37BBB" w:rsidRPr="00DB6A3C" w:rsidRDefault="00F37BBB" w:rsidP="00F37BBB">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PROVEEDOR</w:t>
            </w:r>
          </w:p>
        </w:tc>
        <w:tc>
          <w:tcPr>
            <w:tcW w:w="6111" w:type="dxa"/>
            <w:tcBorders>
              <w:top w:val="nil"/>
              <w:left w:val="nil"/>
              <w:bottom w:val="nil"/>
              <w:right w:val="nil"/>
            </w:tcBorders>
            <w:shd w:val="clear" w:color="auto" w:fill="auto"/>
            <w:vAlign w:val="center"/>
            <w:hideMark/>
          </w:tcPr>
          <w:p w:rsidR="00F37BBB" w:rsidRPr="00DB6A3C" w:rsidRDefault="00F37BBB" w:rsidP="00F37BBB">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CARLOS QUINTANILLA PEDRAZA</w:t>
            </w:r>
          </w:p>
        </w:tc>
        <w:tc>
          <w:tcPr>
            <w:tcW w:w="1209"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31,050</w:t>
            </w:r>
          </w:p>
        </w:tc>
        <w:tc>
          <w:tcPr>
            <w:tcW w:w="1200"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jc w:val="right"/>
              <w:rPr>
                <w:rFonts w:asciiTheme="minorHAnsi" w:eastAsia="Times New Roman" w:hAnsiTheme="minorHAnsi" w:cstheme="minorHAnsi"/>
                <w:color w:val="000000"/>
                <w:sz w:val="18"/>
                <w:szCs w:val="18"/>
                <w:lang w:eastAsia="es-MX"/>
              </w:rPr>
            </w:pPr>
          </w:p>
        </w:tc>
      </w:tr>
      <w:tr w:rsidR="00F37BBB" w:rsidRPr="00DB6A3C" w:rsidTr="00F37BBB">
        <w:trPr>
          <w:trHeight w:val="240"/>
          <w:jc w:val="center"/>
        </w:trPr>
        <w:tc>
          <w:tcPr>
            <w:tcW w:w="1440" w:type="dxa"/>
            <w:tcBorders>
              <w:top w:val="nil"/>
              <w:left w:val="nil"/>
              <w:bottom w:val="nil"/>
              <w:right w:val="nil"/>
            </w:tcBorders>
            <w:shd w:val="clear" w:color="auto" w:fill="auto"/>
            <w:vAlign w:val="center"/>
            <w:hideMark/>
          </w:tcPr>
          <w:p w:rsidR="00F37BBB" w:rsidRPr="00DB6A3C" w:rsidRDefault="00F37BBB" w:rsidP="00F37BBB">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PROVEEDOR</w:t>
            </w:r>
          </w:p>
        </w:tc>
        <w:tc>
          <w:tcPr>
            <w:tcW w:w="6111" w:type="dxa"/>
            <w:tcBorders>
              <w:top w:val="nil"/>
              <w:left w:val="nil"/>
              <w:bottom w:val="nil"/>
              <w:right w:val="nil"/>
            </w:tcBorders>
            <w:shd w:val="clear" w:color="auto" w:fill="auto"/>
            <w:vAlign w:val="center"/>
            <w:hideMark/>
          </w:tcPr>
          <w:p w:rsidR="00F37BBB" w:rsidRPr="00DB6A3C" w:rsidRDefault="00F37BBB" w:rsidP="00F37BBB">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ADRIAN OBET JIMENEZ GALVAN</w:t>
            </w:r>
          </w:p>
        </w:tc>
        <w:tc>
          <w:tcPr>
            <w:tcW w:w="1209"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2,942</w:t>
            </w:r>
          </w:p>
        </w:tc>
        <w:tc>
          <w:tcPr>
            <w:tcW w:w="1200"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jc w:val="right"/>
              <w:rPr>
                <w:rFonts w:asciiTheme="minorHAnsi" w:eastAsia="Times New Roman" w:hAnsiTheme="minorHAnsi" w:cstheme="minorHAnsi"/>
                <w:color w:val="000000"/>
                <w:sz w:val="18"/>
                <w:szCs w:val="18"/>
                <w:lang w:eastAsia="es-MX"/>
              </w:rPr>
            </w:pPr>
          </w:p>
        </w:tc>
      </w:tr>
      <w:tr w:rsidR="00F37BBB" w:rsidRPr="00DB6A3C" w:rsidTr="00F37BBB">
        <w:trPr>
          <w:trHeight w:val="240"/>
          <w:jc w:val="center"/>
        </w:trPr>
        <w:tc>
          <w:tcPr>
            <w:tcW w:w="1440" w:type="dxa"/>
            <w:tcBorders>
              <w:top w:val="nil"/>
              <w:left w:val="nil"/>
              <w:bottom w:val="nil"/>
              <w:right w:val="nil"/>
            </w:tcBorders>
            <w:shd w:val="clear" w:color="auto" w:fill="auto"/>
            <w:vAlign w:val="center"/>
            <w:hideMark/>
          </w:tcPr>
          <w:p w:rsidR="00F37BBB" w:rsidRPr="00DB6A3C" w:rsidRDefault="00F37BBB" w:rsidP="00F37BBB">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PROVEEDOR</w:t>
            </w:r>
          </w:p>
        </w:tc>
        <w:tc>
          <w:tcPr>
            <w:tcW w:w="6111" w:type="dxa"/>
            <w:tcBorders>
              <w:top w:val="nil"/>
              <w:left w:val="nil"/>
              <w:bottom w:val="nil"/>
              <w:right w:val="nil"/>
            </w:tcBorders>
            <w:shd w:val="clear" w:color="auto" w:fill="auto"/>
            <w:vAlign w:val="center"/>
            <w:hideMark/>
          </w:tcPr>
          <w:p w:rsidR="00F37BBB" w:rsidRPr="00DB6A3C" w:rsidRDefault="00F37BBB" w:rsidP="00F37BBB">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CARLOS RUHNEB PEREZ CESPEDES</w:t>
            </w:r>
          </w:p>
        </w:tc>
        <w:tc>
          <w:tcPr>
            <w:tcW w:w="1209"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3,515</w:t>
            </w:r>
          </w:p>
        </w:tc>
        <w:tc>
          <w:tcPr>
            <w:tcW w:w="1200"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jc w:val="right"/>
              <w:rPr>
                <w:rFonts w:asciiTheme="minorHAnsi" w:eastAsia="Times New Roman" w:hAnsiTheme="minorHAnsi" w:cstheme="minorHAnsi"/>
                <w:color w:val="000000"/>
                <w:sz w:val="18"/>
                <w:szCs w:val="18"/>
                <w:lang w:eastAsia="es-MX"/>
              </w:rPr>
            </w:pPr>
          </w:p>
        </w:tc>
      </w:tr>
      <w:tr w:rsidR="00F37BBB" w:rsidRPr="00DB6A3C" w:rsidTr="00F37BBB">
        <w:trPr>
          <w:trHeight w:val="240"/>
          <w:jc w:val="center"/>
        </w:trPr>
        <w:tc>
          <w:tcPr>
            <w:tcW w:w="1440" w:type="dxa"/>
            <w:tcBorders>
              <w:top w:val="nil"/>
              <w:left w:val="nil"/>
              <w:bottom w:val="nil"/>
              <w:right w:val="nil"/>
            </w:tcBorders>
            <w:shd w:val="clear" w:color="auto" w:fill="auto"/>
            <w:vAlign w:val="center"/>
            <w:hideMark/>
          </w:tcPr>
          <w:p w:rsidR="00F37BBB" w:rsidRPr="00DB6A3C" w:rsidRDefault="00F37BBB" w:rsidP="00F37BBB">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PROVEEDOR</w:t>
            </w:r>
          </w:p>
        </w:tc>
        <w:tc>
          <w:tcPr>
            <w:tcW w:w="6111" w:type="dxa"/>
            <w:tcBorders>
              <w:top w:val="nil"/>
              <w:left w:val="nil"/>
              <w:bottom w:val="nil"/>
              <w:right w:val="nil"/>
            </w:tcBorders>
            <w:shd w:val="clear" w:color="auto" w:fill="auto"/>
            <w:vAlign w:val="center"/>
            <w:hideMark/>
          </w:tcPr>
          <w:p w:rsidR="00F37BBB" w:rsidRPr="00DB6A3C" w:rsidRDefault="00F37BBB" w:rsidP="00F37BBB">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3% SOBRE NOMINAS</w:t>
            </w:r>
          </w:p>
        </w:tc>
        <w:tc>
          <w:tcPr>
            <w:tcW w:w="1209"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3,816,194</w:t>
            </w:r>
          </w:p>
        </w:tc>
        <w:tc>
          <w:tcPr>
            <w:tcW w:w="1200"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jc w:val="right"/>
              <w:rPr>
                <w:rFonts w:asciiTheme="minorHAnsi" w:eastAsia="Times New Roman" w:hAnsiTheme="minorHAnsi" w:cstheme="minorHAnsi"/>
                <w:color w:val="000000"/>
                <w:sz w:val="18"/>
                <w:szCs w:val="18"/>
                <w:lang w:eastAsia="es-MX"/>
              </w:rPr>
            </w:pPr>
          </w:p>
        </w:tc>
      </w:tr>
      <w:tr w:rsidR="00F37BBB" w:rsidRPr="00DB6A3C" w:rsidTr="00F37BBB">
        <w:trPr>
          <w:trHeight w:val="240"/>
          <w:jc w:val="center"/>
        </w:trPr>
        <w:tc>
          <w:tcPr>
            <w:tcW w:w="1440" w:type="dxa"/>
            <w:tcBorders>
              <w:top w:val="nil"/>
              <w:left w:val="nil"/>
              <w:bottom w:val="nil"/>
              <w:right w:val="nil"/>
            </w:tcBorders>
            <w:shd w:val="clear" w:color="auto" w:fill="auto"/>
            <w:vAlign w:val="center"/>
            <w:hideMark/>
          </w:tcPr>
          <w:p w:rsidR="00F37BBB" w:rsidRPr="00DB6A3C" w:rsidRDefault="00F37BBB" w:rsidP="00F37BBB">
            <w:pPr>
              <w:spacing w:after="0" w:line="240" w:lineRule="auto"/>
              <w:rPr>
                <w:rFonts w:asciiTheme="minorHAnsi" w:eastAsia="Times New Roman" w:hAnsiTheme="minorHAnsi" w:cstheme="minorHAnsi"/>
                <w:sz w:val="20"/>
                <w:szCs w:val="20"/>
                <w:lang w:eastAsia="es-MX"/>
              </w:rPr>
            </w:pPr>
          </w:p>
        </w:tc>
        <w:tc>
          <w:tcPr>
            <w:tcW w:w="6111"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rPr>
                <w:rFonts w:asciiTheme="minorHAnsi" w:eastAsia="Times New Roman" w:hAnsiTheme="minorHAnsi" w:cstheme="minorHAnsi"/>
                <w:sz w:val="20"/>
                <w:szCs w:val="20"/>
                <w:lang w:eastAsia="es-MX"/>
              </w:rPr>
            </w:pPr>
          </w:p>
        </w:tc>
        <w:tc>
          <w:tcPr>
            <w:tcW w:w="1209"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rPr>
                <w:rFonts w:asciiTheme="minorHAnsi" w:eastAsia="Times New Roman" w:hAnsiTheme="minorHAnsi" w:cstheme="minorHAnsi"/>
                <w:sz w:val="20"/>
                <w:szCs w:val="20"/>
                <w:lang w:eastAsia="es-MX"/>
              </w:rPr>
            </w:pPr>
          </w:p>
        </w:tc>
        <w:tc>
          <w:tcPr>
            <w:tcW w:w="1200"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jc w:val="right"/>
              <w:rPr>
                <w:rFonts w:asciiTheme="minorHAnsi" w:eastAsia="Times New Roman" w:hAnsiTheme="minorHAnsi" w:cstheme="minorHAnsi"/>
                <w:b/>
                <w:bCs/>
                <w:color w:val="000000"/>
                <w:sz w:val="18"/>
                <w:szCs w:val="18"/>
                <w:lang w:eastAsia="es-MX"/>
              </w:rPr>
            </w:pPr>
            <w:r w:rsidRPr="00DB6A3C">
              <w:rPr>
                <w:rFonts w:asciiTheme="minorHAnsi" w:eastAsia="Times New Roman" w:hAnsiTheme="minorHAnsi" w:cstheme="minorHAnsi"/>
                <w:b/>
                <w:bCs/>
                <w:color w:val="000000"/>
                <w:sz w:val="18"/>
                <w:szCs w:val="18"/>
                <w:lang w:eastAsia="es-MX"/>
              </w:rPr>
              <w:t>5,853,584</w:t>
            </w:r>
          </w:p>
        </w:tc>
      </w:tr>
      <w:tr w:rsidR="00F37BBB" w:rsidRPr="00DB6A3C" w:rsidTr="00F37BBB">
        <w:trPr>
          <w:trHeight w:val="240"/>
          <w:jc w:val="center"/>
        </w:trPr>
        <w:tc>
          <w:tcPr>
            <w:tcW w:w="1440" w:type="dxa"/>
            <w:tcBorders>
              <w:top w:val="nil"/>
              <w:left w:val="nil"/>
              <w:bottom w:val="nil"/>
              <w:right w:val="nil"/>
            </w:tcBorders>
            <w:shd w:val="clear" w:color="auto" w:fill="auto"/>
            <w:vAlign w:val="center"/>
            <w:hideMark/>
          </w:tcPr>
          <w:p w:rsidR="00F37BBB" w:rsidRPr="00DB6A3C" w:rsidRDefault="00F37BBB" w:rsidP="00F37BBB">
            <w:pPr>
              <w:spacing w:after="0" w:line="240" w:lineRule="auto"/>
              <w:rPr>
                <w:rFonts w:asciiTheme="minorHAnsi" w:eastAsia="Times New Roman" w:hAnsiTheme="minorHAnsi" w:cstheme="minorHAnsi"/>
                <w:color w:val="000000"/>
                <w:sz w:val="18"/>
                <w:szCs w:val="18"/>
                <w:lang w:eastAsia="es-MX"/>
              </w:rPr>
            </w:pPr>
          </w:p>
          <w:p w:rsidR="00F37BBB" w:rsidRPr="00DB6A3C" w:rsidRDefault="00F37BBB" w:rsidP="00F37BBB">
            <w:pPr>
              <w:spacing w:after="0" w:line="240" w:lineRule="auto"/>
              <w:rPr>
                <w:rFonts w:asciiTheme="minorHAnsi" w:eastAsia="Times New Roman" w:hAnsiTheme="minorHAnsi" w:cstheme="minorHAnsi"/>
                <w:color w:val="000000"/>
                <w:sz w:val="18"/>
                <w:szCs w:val="18"/>
                <w:lang w:eastAsia="es-MX"/>
              </w:rPr>
            </w:pPr>
          </w:p>
          <w:p w:rsidR="00F37BBB" w:rsidRPr="00DB6A3C" w:rsidRDefault="00F37BBB" w:rsidP="00F37BBB">
            <w:pPr>
              <w:spacing w:after="0" w:line="240" w:lineRule="auto"/>
              <w:rPr>
                <w:rFonts w:asciiTheme="minorHAnsi" w:eastAsia="Times New Roman" w:hAnsiTheme="minorHAnsi" w:cstheme="minorHAnsi"/>
                <w:color w:val="000000"/>
                <w:sz w:val="18"/>
                <w:szCs w:val="18"/>
                <w:lang w:eastAsia="es-MX"/>
              </w:rPr>
            </w:pPr>
          </w:p>
          <w:p w:rsidR="00F37BBB" w:rsidRPr="00DB6A3C" w:rsidRDefault="00F37BBB" w:rsidP="00F37BBB">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RETENCIONES</w:t>
            </w:r>
          </w:p>
        </w:tc>
        <w:tc>
          <w:tcPr>
            <w:tcW w:w="6111"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rPr>
                <w:rFonts w:asciiTheme="minorHAnsi" w:eastAsia="Times New Roman" w:hAnsiTheme="minorHAnsi" w:cstheme="minorHAnsi"/>
                <w:sz w:val="18"/>
                <w:szCs w:val="18"/>
                <w:lang w:eastAsia="es-MX"/>
              </w:rPr>
            </w:pPr>
          </w:p>
          <w:p w:rsidR="00F37BBB" w:rsidRPr="00DB6A3C" w:rsidRDefault="00F37BBB" w:rsidP="00F37BBB">
            <w:pPr>
              <w:spacing w:after="0" w:line="240" w:lineRule="auto"/>
              <w:rPr>
                <w:rFonts w:asciiTheme="minorHAnsi" w:eastAsia="Times New Roman" w:hAnsiTheme="minorHAnsi" w:cstheme="minorHAnsi"/>
                <w:sz w:val="18"/>
                <w:szCs w:val="18"/>
                <w:lang w:eastAsia="es-MX"/>
              </w:rPr>
            </w:pPr>
          </w:p>
          <w:p w:rsidR="00F37BBB" w:rsidRPr="00DB6A3C" w:rsidRDefault="00F37BBB" w:rsidP="00F37BBB">
            <w:pPr>
              <w:spacing w:after="0" w:line="240" w:lineRule="auto"/>
              <w:rPr>
                <w:rFonts w:asciiTheme="minorHAnsi" w:eastAsia="Times New Roman" w:hAnsiTheme="minorHAnsi" w:cstheme="minorHAnsi"/>
                <w:sz w:val="18"/>
                <w:szCs w:val="18"/>
                <w:lang w:eastAsia="es-MX"/>
              </w:rPr>
            </w:pPr>
          </w:p>
          <w:p w:rsidR="00F37BBB" w:rsidRPr="00DB6A3C" w:rsidRDefault="00F37BBB" w:rsidP="00F37BBB">
            <w:pPr>
              <w:spacing w:after="0" w:line="240" w:lineRule="auto"/>
              <w:rPr>
                <w:rFonts w:asciiTheme="minorHAnsi" w:eastAsia="Times New Roman" w:hAnsiTheme="minorHAnsi" w:cstheme="minorHAnsi"/>
                <w:sz w:val="18"/>
                <w:szCs w:val="18"/>
                <w:lang w:eastAsia="es-MX"/>
              </w:rPr>
            </w:pPr>
            <w:r w:rsidRPr="00DB6A3C">
              <w:rPr>
                <w:rFonts w:asciiTheme="minorHAnsi" w:eastAsia="Times New Roman" w:hAnsiTheme="minorHAnsi" w:cstheme="minorHAnsi"/>
                <w:sz w:val="18"/>
                <w:szCs w:val="18"/>
                <w:lang w:eastAsia="es-MX"/>
              </w:rPr>
              <w:t>RETENCIONES DE ISR  POR SUELDOS Y SALARIOS</w:t>
            </w:r>
          </w:p>
        </w:tc>
        <w:tc>
          <w:tcPr>
            <w:tcW w:w="1209"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jc w:val="right"/>
              <w:rPr>
                <w:rFonts w:asciiTheme="minorHAnsi" w:eastAsia="Times New Roman" w:hAnsiTheme="minorHAnsi" w:cstheme="minorHAnsi"/>
                <w:color w:val="000000"/>
                <w:sz w:val="18"/>
                <w:szCs w:val="18"/>
                <w:lang w:eastAsia="es-MX"/>
              </w:rPr>
            </w:pPr>
          </w:p>
          <w:p w:rsidR="00F37BBB" w:rsidRPr="00DB6A3C" w:rsidRDefault="00F37BBB" w:rsidP="00F37BBB">
            <w:pPr>
              <w:spacing w:after="0" w:line="240" w:lineRule="auto"/>
              <w:jc w:val="right"/>
              <w:rPr>
                <w:rFonts w:asciiTheme="minorHAnsi" w:eastAsia="Times New Roman" w:hAnsiTheme="minorHAnsi" w:cstheme="minorHAnsi"/>
                <w:color w:val="000000"/>
                <w:sz w:val="18"/>
                <w:szCs w:val="18"/>
                <w:lang w:eastAsia="es-MX"/>
              </w:rPr>
            </w:pPr>
          </w:p>
          <w:p w:rsidR="00F37BBB" w:rsidRPr="00DB6A3C" w:rsidRDefault="00F37BBB" w:rsidP="00F37BBB">
            <w:pPr>
              <w:spacing w:after="0" w:line="240" w:lineRule="auto"/>
              <w:jc w:val="right"/>
              <w:rPr>
                <w:rFonts w:asciiTheme="minorHAnsi" w:eastAsia="Times New Roman" w:hAnsiTheme="minorHAnsi" w:cstheme="minorHAnsi"/>
                <w:color w:val="000000"/>
                <w:sz w:val="18"/>
                <w:szCs w:val="18"/>
                <w:lang w:eastAsia="es-MX"/>
              </w:rPr>
            </w:pPr>
          </w:p>
          <w:p w:rsidR="00F37BBB" w:rsidRPr="00DB6A3C" w:rsidRDefault="00F37BBB" w:rsidP="00F37BBB">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26,366,662</w:t>
            </w:r>
          </w:p>
        </w:tc>
        <w:tc>
          <w:tcPr>
            <w:tcW w:w="1200"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jc w:val="right"/>
              <w:rPr>
                <w:rFonts w:asciiTheme="minorHAnsi" w:eastAsia="Times New Roman" w:hAnsiTheme="minorHAnsi" w:cstheme="minorHAnsi"/>
                <w:color w:val="000000"/>
                <w:sz w:val="18"/>
                <w:szCs w:val="18"/>
                <w:lang w:eastAsia="es-MX"/>
              </w:rPr>
            </w:pPr>
          </w:p>
        </w:tc>
      </w:tr>
      <w:tr w:rsidR="00F37BBB" w:rsidRPr="00DB6A3C" w:rsidTr="00F37BBB">
        <w:trPr>
          <w:trHeight w:val="240"/>
          <w:jc w:val="center"/>
        </w:trPr>
        <w:tc>
          <w:tcPr>
            <w:tcW w:w="1440" w:type="dxa"/>
            <w:tcBorders>
              <w:top w:val="nil"/>
              <w:left w:val="nil"/>
              <w:bottom w:val="nil"/>
              <w:right w:val="nil"/>
            </w:tcBorders>
            <w:shd w:val="clear" w:color="auto" w:fill="auto"/>
            <w:vAlign w:val="center"/>
            <w:hideMark/>
          </w:tcPr>
          <w:p w:rsidR="00F37BBB" w:rsidRPr="00DB6A3C" w:rsidRDefault="00F37BBB" w:rsidP="00F37BBB">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RETENCIONES</w:t>
            </w:r>
          </w:p>
        </w:tc>
        <w:tc>
          <w:tcPr>
            <w:tcW w:w="6111"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rPr>
                <w:rFonts w:asciiTheme="minorHAnsi" w:eastAsia="Times New Roman" w:hAnsiTheme="minorHAnsi" w:cstheme="minorHAnsi"/>
                <w:sz w:val="18"/>
                <w:szCs w:val="18"/>
                <w:lang w:eastAsia="es-MX"/>
              </w:rPr>
            </w:pPr>
            <w:r w:rsidRPr="00DB6A3C">
              <w:rPr>
                <w:rFonts w:asciiTheme="minorHAnsi" w:eastAsia="Times New Roman" w:hAnsiTheme="minorHAnsi" w:cstheme="minorHAnsi"/>
                <w:sz w:val="18"/>
                <w:szCs w:val="18"/>
                <w:lang w:eastAsia="es-MX"/>
              </w:rPr>
              <w:t>RETENCIONES DE ISR POR ARRENDAMIENTOS</w:t>
            </w:r>
          </w:p>
        </w:tc>
        <w:tc>
          <w:tcPr>
            <w:tcW w:w="1209"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43,140</w:t>
            </w:r>
          </w:p>
        </w:tc>
        <w:tc>
          <w:tcPr>
            <w:tcW w:w="1200"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jc w:val="right"/>
              <w:rPr>
                <w:rFonts w:asciiTheme="minorHAnsi" w:eastAsia="Times New Roman" w:hAnsiTheme="minorHAnsi" w:cstheme="minorHAnsi"/>
                <w:color w:val="000000"/>
                <w:sz w:val="18"/>
                <w:szCs w:val="18"/>
                <w:lang w:eastAsia="es-MX"/>
              </w:rPr>
            </w:pPr>
          </w:p>
        </w:tc>
      </w:tr>
      <w:tr w:rsidR="00F37BBB" w:rsidRPr="00DB6A3C" w:rsidTr="00F37BBB">
        <w:trPr>
          <w:trHeight w:val="270"/>
          <w:jc w:val="center"/>
        </w:trPr>
        <w:tc>
          <w:tcPr>
            <w:tcW w:w="1440" w:type="dxa"/>
            <w:tcBorders>
              <w:top w:val="nil"/>
              <w:left w:val="nil"/>
              <w:bottom w:val="nil"/>
              <w:right w:val="nil"/>
            </w:tcBorders>
            <w:shd w:val="clear" w:color="auto" w:fill="auto"/>
            <w:vAlign w:val="center"/>
            <w:hideMark/>
          </w:tcPr>
          <w:p w:rsidR="00F37BBB" w:rsidRPr="00DB6A3C" w:rsidRDefault="00F37BBB" w:rsidP="00F37BBB">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RETENCIONES</w:t>
            </w:r>
          </w:p>
        </w:tc>
        <w:tc>
          <w:tcPr>
            <w:tcW w:w="6111"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rPr>
                <w:rFonts w:asciiTheme="minorHAnsi" w:eastAsia="Times New Roman" w:hAnsiTheme="minorHAnsi" w:cstheme="minorHAnsi"/>
                <w:sz w:val="18"/>
                <w:szCs w:val="18"/>
                <w:lang w:eastAsia="es-MX"/>
              </w:rPr>
            </w:pPr>
            <w:r w:rsidRPr="00DB6A3C">
              <w:rPr>
                <w:rFonts w:asciiTheme="minorHAnsi" w:eastAsia="Times New Roman" w:hAnsiTheme="minorHAnsi" w:cstheme="minorHAnsi"/>
                <w:sz w:val="18"/>
                <w:szCs w:val="18"/>
                <w:lang w:eastAsia="es-MX"/>
              </w:rPr>
              <w:t>RETENCIONES DE ISR POR HONORARIOS</w:t>
            </w:r>
          </w:p>
        </w:tc>
        <w:tc>
          <w:tcPr>
            <w:tcW w:w="1209"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2,000</w:t>
            </w:r>
          </w:p>
        </w:tc>
        <w:tc>
          <w:tcPr>
            <w:tcW w:w="1200"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jc w:val="right"/>
              <w:rPr>
                <w:rFonts w:asciiTheme="minorHAnsi" w:eastAsia="Times New Roman" w:hAnsiTheme="minorHAnsi" w:cstheme="minorHAnsi"/>
                <w:color w:val="000000"/>
                <w:sz w:val="18"/>
                <w:szCs w:val="18"/>
                <w:lang w:eastAsia="es-MX"/>
              </w:rPr>
            </w:pPr>
          </w:p>
        </w:tc>
      </w:tr>
      <w:tr w:rsidR="00F37BBB" w:rsidRPr="00DB6A3C" w:rsidTr="00F37BBB">
        <w:trPr>
          <w:trHeight w:val="270"/>
          <w:jc w:val="center"/>
        </w:trPr>
        <w:tc>
          <w:tcPr>
            <w:tcW w:w="1440" w:type="dxa"/>
            <w:tcBorders>
              <w:top w:val="nil"/>
              <w:left w:val="nil"/>
              <w:bottom w:val="nil"/>
              <w:right w:val="nil"/>
            </w:tcBorders>
            <w:shd w:val="clear" w:color="auto" w:fill="auto"/>
            <w:vAlign w:val="center"/>
            <w:hideMark/>
          </w:tcPr>
          <w:p w:rsidR="00F37BBB" w:rsidRPr="00DB6A3C" w:rsidRDefault="00F37BBB" w:rsidP="00F37BBB">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RETENCIONES</w:t>
            </w:r>
          </w:p>
        </w:tc>
        <w:tc>
          <w:tcPr>
            <w:tcW w:w="6111"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rPr>
                <w:rFonts w:asciiTheme="minorHAnsi" w:eastAsia="Times New Roman" w:hAnsiTheme="minorHAnsi" w:cstheme="minorHAnsi"/>
                <w:sz w:val="18"/>
                <w:szCs w:val="18"/>
                <w:lang w:eastAsia="es-MX"/>
              </w:rPr>
            </w:pPr>
            <w:r w:rsidRPr="00DB6A3C">
              <w:rPr>
                <w:rFonts w:asciiTheme="minorHAnsi" w:eastAsia="Times New Roman" w:hAnsiTheme="minorHAnsi" w:cstheme="minorHAnsi"/>
                <w:sz w:val="18"/>
                <w:szCs w:val="18"/>
                <w:lang w:eastAsia="es-MX"/>
              </w:rPr>
              <w:t>RETENCIONES DE ISR POR RESICO</w:t>
            </w:r>
          </w:p>
        </w:tc>
        <w:tc>
          <w:tcPr>
            <w:tcW w:w="1209"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6,331</w:t>
            </w:r>
          </w:p>
        </w:tc>
        <w:tc>
          <w:tcPr>
            <w:tcW w:w="1200"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jc w:val="right"/>
              <w:rPr>
                <w:rFonts w:asciiTheme="minorHAnsi" w:eastAsia="Times New Roman" w:hAnsiTheme="minorHAnsi" w:cstheme="minorHAnsi"/>
                <w:color w:val="000000"/>
                <w:sz w:val="18"/>
                <w:szCs w:val="18"/>
                <w:lang w:eastAsia="es-MX"/>
              </w:rPr>
            </w:pPr>
          </w:p>
        </w:tc>
      </w:tr>
      <w:tr w:rsidR="00F37BBB" w:rsidRPr="00DB6A3C" w:rsidTr="00F37BBB">
        <w:trPr>
          <w:trHeight w:val="270"/>
          <w:jc w:val="center"/>
        </w:trPr>
        <w:tc>
          <w:tcPr>
            <w:tcW w:w="1440" w:type="dxa"/>
            <w:tcBorders>
              <w:top w:val="nil"/>
              <w:left w:val="nil"/>
              <w:bottom w:val="nil"/>
              <w:right w:val="nil"/>
            </w:tcBorders>
            <w:shd w:val="clear" w:color="auto" w:fill="auto"/>
            <w:vAlign w:val="center"/>
            <w:hideMark/>
          </w:tcPr>
          <w:p w:rsidR="00F37BBB" w:rsidRPr="00DB6A3C" w:rsidRDefault="00F37BBB" w:rsidP="00F37BBB">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RETENCIONES</w:t>
            </w:r>
          </w:p>
        </w:tc>
        <w:tc>
          <w:tcPr>
            <w:tcW w:w="6111"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rPr>
                <w:rFonts w:asciiTheme="minorHAnsi" w:eastAsia="Times New Roman" w:hAnsiTheme="minorHAnsi" w:cstheme="minorHAnsi"/>
                <w:sz w:val="18"/>
                <w:szCs w:val="18"/>
                <w:lang w:eastAsia="es-MX"/>
              </w:rPr>
            </w:pPr>
            <w:r w:rsidRPr="00DB6A3C">
              <w:rPr>
                <w:rFonts w:asciiTheme="minorHAnsi" w:eastAsia="Times New Roman" w:hAnsiTheme="minorHAnsi" w:cstheme="minorHAnsi"/>
                <w:sz w:val="18"/>
                <w:szCs w:val="18"/>
                <w:lang w:eastAsia="es-MX"/>
              </w:rPr>
              <w:t>SEGURO SOCIAL ISSSTE</w:t>
            </w:r>
          </w:p>
        </w:tc>
        <w:tc>
          <w:tcPr>
            <w:tcW w:w="1209"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441,279</w:t>
            </w:r>
          </w:p>
        </w:tc>
        <w:tc>
          <w:tcPr>
            <w:tcW w:w="1200"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jc w:val="right"/>
              <w:rPr>
                <w:rFonts w:asciiTheme="minorHAnsi" w:eastAsia="Times New Roman" w:hAnsiTheme="minorHAnsi" w:cstheme="minorHAnsi"/>
                <w:color w:val="000000"/>
                <w:sz w:val="18"/>
                <w:szCs w:val="18"/>
                <w:lang w:eastAsia="es-MX"/>
              </w:rPr>
            </w:pPr>
          </w:p>
        </w:tc>
      </w:tr>
      <w:tr w:rsidR="00F37BBB" w:rsidRPr="00DB6A3C" w:rsidTr="00F37BBB">
        <w:trPr>
          <w:trHeight w:val="270"/>
          <w:jc w:val="center"/>
        </w:trPr>
        <w:tc>
          <w:tcPr>
            <w:tcW w:w="1440" w:type="dxa"/>
            <w:tcBorders>
              <w:top w:val="nil"/>
              <w:left w:val="nil"/>
              <w:bottom w:val="nil"/>
              <w:right w:val="nil"/>
            </w:tcBorders>
            <w:shd w:val="clear" w:color="auto" w:fill="auto"/>
            <w:vAlign w:val="center"/>
            <w:hideMark/>
          </w:tcPr>
          <w:p w:rsidR="00F37BBB" w:rsidRPr="00DB6A3C" w:rsidRDefault="00F37BBB" w:rsidP="00F37BBB">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RETENCIONES</w:t>
            </w:r>
          </w:p>
        </w:tc>
        <w:tc>
          <w:tcPr>
            <w:tcW w:w="6111"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rPr>
                <w:rFonts w:asciiTheme="minorHAnsi" w:eastAsia="Times New Roman" w:hAnsiTheme="minorHAnsi" w:cstheme="minorHAnsi"/>
                <w:sz w:val="18"/>
                <w:szCs w:val="18"/>
                <w:lang w:eastAsia="es-MX"/>
              </w:rPr>
            </w:pPr>
            <w:r w:rsidRPr="00DB6A3C">
              <w:rPr>
                <w:rFonts w:asciiTheme="minorHAnsi" w:eastAsia="Times New Roman" w:hAnsiTheme="minorHAnsi" w:cstheme="minorHAnsi"/>
                <w:sz w:val="18"/>
                <w:szCs w:val="18"/>
                <w:lang w:eastAsia="es-MX"/>
              </w:rPr>
              <w:t>SEGURO SOCIAL IPSSET</w:t>
            </w:r>
          </w:p>
        </w:tc>
        <w:tc>
          <w:tcPr>
            <w:tcW w:w="1209"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3,400,611</w:t>
            </w:r>
          </w:p>
        </w:tc>
        <w:tc>
          <w:tcPr>
            <w:tcW w:w="1200"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jc w:val="right"/>
              <w:rPr>
                <w:rFonts w:asciiTheme="minorHAnsi" w:eastAsia="Times New Roman" w:hAnsiTheme="minorHAnsi" w:cstheme="minorHAnsi"/>
                <w:color w:val="000000"/>
                <w:sz w:val="18"/>
                <w:szCs w:val="18"/>
                <w:lang w:eastAsia="es-MX"/>
              </w:rPr>
            </w:pPr>
          </w:p>
        </w:tc>
      </w:tr>
      <w:tr w:rsidR="00F37BBB" w:rsidRPr="00DB6A3C" w:rsidTr="00F37BBB">
        <w:trPr>
          <w:trHeight w:val="270"/>
          <w:jc w:val="center"/>
        </w:trPr>
        <w:tc>
          <w:tcPr>
            <w:tcW w:w="1440" w:type="dxa"/>
            <w:tcBorders>
              <w:top w:val="nil"/>
              <w:left w:val="nil"/>
              <w:bottom w:val="nil"/>
              <w:right w:val="nil"/>
            </w:tcBorders>
            <w:shd w:val="clear" w:color="auto" w:fill="auto"/>
            <w:vAlign w:val="center"/>
            <w:hideMark/>
          </w:tcPr>
          <w:p w:rsidR="00F37BBB" w:rsidRPr="00DB6A3C" w:rsidRDefault="00F37BBB" w:rsidP="00F37BBB">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RETENCIONES</w:t>
            </w:r>
          </w:p>
        </w:tc>
        <w:tc>
          <w:tcPr>
            <w:tcW w:w="6111"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rPr>
                <w:rFonts w:asciiTheme="minorHAnsi" w:eastAsia="Times New Roman" w:hAnsiTheme="minorHAnsi" w:cstheme="minorHAnsi"/>
                <w:sz w:val="18"/>
                <w:szCs w:val="18"/>
                <w:lang w:eastAsia="es-MX"/>
              </w:rPr>
            </w:pPr>
            <w:r w:rsidRPr="00DB6A3C">
              <w:rPr>
                <w:rFonts w:asciiTheme="minorHAnsi" w:eastAsia="Times New Roman" w:hAnsiTheme="minorHAnsi" w:cstheme="minorHAnsi"/>
                <w:sz w:val="18"/>
                <w:szCs w:val="18"/>
                <w:lang w:eastAsia="es-MX"/>
              </w:rPr>
              <w:t>SUTSPET</w:t>
            </w:r>
          </w:p>
        </w:tc>
        <w:tc>
          <w:tcPr>
            <w:tcW w:w="1209"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40,551</w:t>
            </w:r>
          </w:p>
        </w:tc>
        <w:tc>
          <w:tcPr>
            <w:tcW w:w="1200"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jc w:val="right"/>
              <w:rPr>
                <w:rFonts w:asciiTheme="minorHAnsi" w:eastAsia="Times New Roman" w:hAnsiTheme="minorHAnsi" w:cstheme="minorHAnsi"/>
                <w:color w:val="000000"/>
                <w:sz w:val="18"/>
                <w:szCs w:val="18"/>
                <w:lang w:eastAsia="es-MX"/>
              </w:rPr>
            </w:pPr>
          </w:p>
        </w:tc>
      </w:tr>
      <w:tr w:rsidR="00F37BBB" w:rsidRPr="00DB6A3C" w:rsidTr="00F37BBB">
        <w:trPr>
          <w:trHeight w:val="270"/>
          <w:jc w:val="center"/>
        </w:trPr>
        <w:tc>
          <w:tcPr>
            <w:tcW w:w="1440" w:type="dxa"/>
            <w:tcBorders>
              <w:top w:val="nil"/>
              <w:left w:val="nil"/>
              <w:bottom w:val="nil"/>
              <w:right w:val="nil"/>
            </w:tcBorders>
            <w:shd w:val="clear" w:color="auto" w:fill="auto"/>
            <w:vAlign w:val="center"/>
            <w:hideMark/>
          </w:tcPr>
          <w:p w:rsidR="00F37BBB" w:rsidRPr="00DB6A3C" w:rsidRDefault="00F37BBB" w:rsidP="00F37BBB">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RETENCIONES</w:t>
            </w:r>
          </w:p>
        </w:tc>
        <w:tc>
          <w:tcPr>
            <w:tcW w:w="6111"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rPr>
                <w:rFonts w:asciiTheme="minorHAnsi" w:eastAsia="Times New Roman" w:hAnsiTheme="minorHAnsi" w:cstheme="minorHAnsi"/>
                <w:sz w:val="18"/>
                <w:szCs w:val="18"/>
                <w:lang w:eastAsia="es-MX"/>
              </w:rPr>
            </w:pPr>
            <w:r w:rsidRPr="00DB6A3C">
              <w:rPr>
                <w:rFonts w:asciiTheme="minorHAnsi" w:eastAsia="Times New Roman" w:hAnsiTheme="minorHAnsi" w:cstheme="minorHAnsi"/>
                <w:sz w:val="18"/>
                <w:szCs w:val="18"/>
                <w:lang w:eastAsia="es-MX"/>
              </w:rPr>
              <w:t>FONDO DE AHORRO PARA RETIRO DE EMPLEADOS SINDICALIZADOS</w:t>
            </w:r>
          </w:p>
        </w:tc>
        <w:tc>
          <w:tcPr>
            <w:tcW w:w="1209"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17,780,271</w:t>
            </w:r>
          </w:p>
        </w:tc>
        <w:tc>
          <w:tcPr>
            <w:tcW w:w="1200"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jc w:val="right"/>
              <w:rPr>
                <w:rFonts w:asciiTheme="minorHAnsi" w:eastAsia="Times New Roman" w:hAnsiTheme="minorHAnsi" w:cstheme="minorHAnsi"/>
                <w:color w:val="000000"/>
                <w:sz w:val="18"/>
                <w:szCs w:val="18"/>
                <w:lang w:eastAsia="es-MX"/>
              </w:rPr>
            </w:pPr>
          </w:p>
        </w:tc>
      </w:tr>
      <w:tr w:rsidR="00F37BBB" w:rsidRPr="00DB6A3C" w:rsidTr="00F37BBB">
        <w:trPr>
          <w:trHeight w:val="270"/>
          <w:jc w:val="center"/>
        </w:trPr>
        <w:tc>
          <w:tcPr>
            <w:tcW w:w="1440" w:type="dxa"/>
            <w:tcBorders>
              <w:top w:val="nil"/>
              <w:left w:val="nil"/>
              <w:bottom w:val="nil"/>
              <w:right w:val="nil"/>
            </w:tcBorders>
            <w:shd w:val="clear" w:color="auto" w:fill="auto"/>
            <w:vAlign w:val="center"/>
            <w:hideMark/>
          </w:tcPr>
          <w:p w:rsidR="00F37BBB" w:rsidRPr="00DB6A3C" w:rsidRDefault="00F37BBB" w:rsidP="00F37BBB">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RETENCIONES</w:t>
            </w:r>
          </w:p>
        </w:tc>
        <w:tc>
          <w:tcPr>
            <w:tcW w:w="6111"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rPr>
                <w:rFonts w:asciiTheme="minorHAnsi" w:eastAsia="Times New Roman" w:hAnsiTheme="minorHAnsi" w:cstheme="minorHAnsi"/>
                <w:sz w:val="18"/>
                <w:szCs w:val="18"/>
                <w:lang w:eastAsia="es-MX"/>
              </w:rPr>
            </w:pPr>
            <w:r w:rsidRPr="00DB6A3C">
              <w:rPr>
                <w:rFonts w:asciiTheme="minorHAnsi" w:eastAsia="Times New Roman" w:hAnsiTheme="minorHAnsi" w:cstheme="minorHAnsi"/>
                <w:sz w:val="18"/>
                <w:szCs w:val="18"/>
                <w:lang w:eastAsia="es-MX"/>
              </w:rPr>
              <w:t>EDICIONES TRATADOS Y EQUIPOS S.A. DE C.V.</w:t>
            </w:r>
          </w:p>
        </w:tc>
        <w:tc>
          <w:tcPr>
            <w:tcW w:w="1209"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176,344</w:t>
            </w:r>
          </w:p>
        </w:tc>
        <w:tc>
          <w:tcPr>
            <w:tcW w:w="1200"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jc w:val="right"/>
              <w:rPr>
                <w:rFonts w:asciiTheme="minorHAnsi" w:eastAsia="Times New Roman" w:hAnsiTheme="minorHAnsi" w:cstheme="minorHAnsi"/>
                <w:color w:val="000000"/>
                <w:sz w:val="18"/>
                <w:szCs w:val="18"/>
                <w:lang w:eastAsia="es-MX"/>
              </w:rPr>
            </w:pPr>
          </w:p>
        </w:tc>
      </w:tr>
      <w:tr w:rsidR="00F37BBB" w:rsidRPr="00DB6A3C" w:rsidTr="00F37BBB">
        <w:trPr>
          <w:trHeight w:val="270"/>
          <w:jc w:val="center"/>
        </w:trPr>
        <w:tc>
          <w:tcPr>
            <w:tcW w:w="1440" w:type="dxa"/>
            <w:tcBorders>
              <w:top w:val="nil"/>
              <w:left w:val="nil"/>
              <w:bottom w:val="nil"/>
              <w:right w:val="nil"/>
            </w:tcBorders>
            <w:shd w:val="clear" w:color="auto" w:fill="auto"/>
            <w:vAlign w:val="center"/>
            <w:hideMark/>
          </w:tcPr>
          <w:p w:rsidR="00F37BBB" w:rsidRPr="00DB6A3C" w:rsidRDefault="00F37BBB" w:rsidP="00F37BBB">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RETENCIONES</w:t>
            </w:r>
          </w:p>
        </w:tc>
        <w:tc>
          <w:tcPr>
            <w:tcW w:w="6111"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rPr>
                <w:rFonts w:asciiTheme="minorHAnsi" w:eastAsia="Times New Roman" w:hAnsiTheme="minorHAnsi" w:cstheme="minorHAnsi"/>
                <w:sz w:val="18"/>
                <w:szCs w:val="18"/>
                <w:lang w:eastAsia="es-MX"/>
              </w:rPr>
            </w:pPr>
            <w:r w:rsidRPr="00DB6A3C">
              <w:rPr>
                <w:rFonts w:asciiTheme="minorHAnsi" w:eastAsia="Times New Roman" w:hAnsiTheme="minorHAnsi" w:cstheme="minorHAnsi"/>
                <w:sz w:val="18"/>
                <w:szCs w:val="18"/>
                <w:lang w:eastAsia="es-MX"/>
              </w:rPr>
              <w:t>MAGISTRAL AGENTE DE SEGUROS S.A. DE C.V.</w:t>
            </w:r>
          </w:p>
        </w:tc>
        <w:tc>
          <w:tcPr>
            <w:tcW w:w="1209"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7,032</w:t>
            </w:r>
          </w:p>
        </w:tc>
        <w:tc>
          <w:tcPr>
            <w:tcW w:w="1200"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jc w:val="right"/>
              <w:rPr>
                <w:rFonts w:asciiTheme="minorHAnsi" w:eastAsia="Times New Roman" w:hAnsiTheme="minorHAnsi" w:cstheme="minorHAnsi"/>
                <w:color w:val="000000"/>
                <w:sz w:val="18"/>
                <w:szCs w:val="18"/>
                <w:lang w:eastAsia="es-MX"/>
              </w:rPr>
            </w:pPr>
          </w:p>
        </w:tc>
      </w:tr>
      <w:tr w:rsidR="00F37BBB" w:rsidRPr="00DB6A3C" w:rsidTr="00F37BBB">
        <w:trPr>
          <w:trHeight w:val="270"/>
          <w:jc w:val="center"/>
        </w:trPr>
        <w:tc>
          <w:tcPr>
            <w:tcW w:w="1440" w:type="dxa"/>
            <w:tcBorders>
              <w:top w:val="nil"/>
              <w:left w:val="nil"/>
              <w:bottom w:val="nil"/>
              <w:right w:val="nil"/>
            </w:tcBorders>
            <w:shd w:val="clear" w:color="auto" w:fill="auto"/>
            <w:vAlign w:val="center"/>
            <w:hideMark/>
          </w:tcPr>
          <w:p w:rsidR="00F37BBB" w:rsidRPr="00DB6A3C" w:rsidRDefault="00F37BBB" w:rsidP="00F37BBB">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RETENCIONES</w:t>
            </w:r>
          </w:p>
        </w:tc>
        <w:tc>
          <w:tcPr>
            <w:tcW w:w="6111"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rPr>
                <w:rFonts w:asciiTheme="minorHAnsi" w:eastAsia="Times New Roman" w:hAnsiTheme="minorHAnsi" w:cstheme="minorHAnsi"/>
                <w:sz w:val="18"/>
                <w:szCs w:val="18"/>
                <w:lang w:eastAsia="es-MX"/>
              </w:rPr>
            </w:pPr>
            <w:r w:rsidRPr="00DB6A3C">
              <w:rPr>
                <w:rFonts w:asciiTheme="minorHAnsi" w:eastAsia="Times New Roman" w:hAnsiTheme="minorHAnsi" w:cstheme="minorHAnsi"/>
                <w:sz w:val="18"/>
                <w:szCs w:val="18"/>
                <w:lang w:eastAsia="es-MX"/>
              </w:rPr>
              <w:t>SEGUROS ATLAS</w:t>
            </w:r>
          </w:p>
        </w:tc>
        <w:tc>
          <w:tcPr>
            <w:tcW w:w="1209"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32,669</w:t>
            </w:r>
          </w:p>
        </w:tc>
        <w:tc>
          <w:tcPr>
            <w:tcW w:w="1200"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jc w:val="right"/>
              <w:rPr>
                <w:rFonts w:asciiTheme="minorHAnsi" w:eastAsia="Times New Roman" w:hAnsiTheme="minorHAnsi" w:cstheme="minorHAnsi"/>
                <w:color w:val="000000"/>
                <w:sz w:val="18"/>
                <w:szCs w:val="18"/>
                <w:lang w:eastAsia="es-MX"/>
              </w:rPr>
            </w:pPr>
          </w:p>
        </w:tc>
      </w:tr>
      <w:tr w:rsidR="00F37BBB" w:rsidRPr="00DB6A3C" w:rsidTr="00F37BBB">
        <w:trPr>
          <w:trHeight w:val="270"/>
          <w:jc w:val="center"/>
        </w:trPr>
        <w:tc>
          <w:tcPr>
            <w:tcW w:w="1440" w:type="dxa"/>
            <w:tcBorders>
              <w:top w:val="nil"/>
              <w:left w:val="nil"/>
              <w:bottom w:val="nil"/>
              <w:right w:val="nil"/>
            </w:tcBorders>
            <w:shd w:val="clear" w:color="auto" w:fill="auto"/>
            <w:vAlign w:val="center"/>
            <w:hideMark/>
          </w:tcPr>
          <w:p w:rsidR="00F37BBB" w:rsidRPr="00DB6A3C" w:rsidRDefault="00F37BBB" w:rsidP="00F37BBB">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RETENCIONES</w:t>
            </w:r>
          </w:p>
        </w:tc>
        <w:tc>
          <w:tcPr>
            <w:tcW w:w="6111"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rPr>
                <w:rFonts w:asciiTheme="minorHAnsi" w:eastAsia="Times New Roman" w:hAnsiTheme="minorHAnsi" w:cstheme="minorHAnsi"/>
                <w:sz w:val="18"/>
                <w:szCs w:val="18"/>
                <w:lang w:eastAsia="es-MX"/>
              </w:rPr>
            </w:pPr>
            <w:r w:rsidRPr="00DB6A3C">
              <w:rPr>
                <w:rFonts w:asciiTheme="minorHAnsi" w:eastAsia="Times New Roman" w:hAnsiTheme="minorHAnsi" w:cstheme="minorHAnsi"/>
                <w:sz w:val="18"/>
                <w:szCs w:val="18"/>
                <w:lang w:eastAsia="es-MX"/>
              </w:rPr>
              <w:t>METLIFE MEXICO</w:t>
            </w:r>
          </w:p>
        </w:tc>
        <w:tc>
          <w:tcPr>
            <w:tcW w:w="1209"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723,180</w:t>
            </w:r>
          </w:p>
        </w:tc>
        <w:tc>
          <w:tcPr>
            <w:tcW w:w="1200"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jc w:val="right"/>
              <w:rPr>
                <w:rFonts w:asciiTheme="minorHAnsi" w:eastAsia="Times New Roman" w:hAnsiTheme="minorHAnsi" w:cstheme="minorHAnsi"/>
                <w:color w:val="000000"/>
                <w:sz w:val="18"/>
                <w:szCs w:val="18"/>
                <w:lang w:eastAsia="es-MX"/>
              </w:rPr>
            </w:pPr>
          </w:p>
        </w:tc>
      </w:tr>
      <w:tr w:rsidR="00F37BBB" w:rsidRPr="00DB6A3C" w:rsidTr="00F37BBB">
        <w:trPr>
          <w:trHeight w:val="270"/>
          <w:jc w:val="center"/>
        </w:trPr>
        <w:tc>
          <w:tcPr>
            <w:tcW w:w="1440" w:type="dxa"/>
            <w:tcBorders>
              <w:top w:val="nil"/>
              <w:left w:val="nil"/>
              <w:bottom w:val="nil"/>
              <w:right w:val="nil"/>
            </w:tcBorders>
            <w:shd w:val="clear" w:color="auto" w:fill="auto"/>
            <w:vAlign w:val="center"/>
            <w:hideMark/>
          </w:tcPr>
          <w:p w:rsidR="00F37BBB" w:rsidRPr="00DB6A3C" w:rsidRDefault="00F37BBB" w:rsidP="00F37BBB">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RETENCIONES</w:t>
            </w:r>
          </w:p>
        </w:tc>
        <w:tc>
          <w:tcPr>
            <w:tcW w:w="6111"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rPr>
                <w:rFonts w:asciiTheme="minorHAnsi" w:eastAsia="Times New Roman" w:hAnsiTheme="minorHAnsi" w:cstheme="minorHAnsi"/>
                <w:sz w:val="18"/>
                <w:szCs w:val="18"/>
                <w:lang w:eastAsia="es-MX"/>
              </w:rPr>
            </w:pPr>
            <w:r w:rsidRPr="00DB6A3C">
              <w:rPr>
                <w:rFonts w:asciiTheme="minorHAnsi" w:eastAsia="Times New Roman" w:hAnsiTheme="minorHAnsi" w:cstheme="minorHAnsi"/>
                <w:sz w:val="18"/>
                <w:szCs w:val="18"/>
                <w:lang w:eastAsia="es-MX"/>
              </w:rPr>
              <w:t>MUEBLERIA VILLARREAL CABALLERO</w:t>
            </w:r>
          </w:p>
        </w:tc>
        <w:tc>
          <w:tcPr>
            <w:tcW w:w="1209"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12,092</w:t>
            </w:r>
          </w:p>
        </w:tc>
        <w:tc>
          <w:tcPr>
            <w:tcW w:w="1200"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jc w:val="right"/>
              <w:rPr>
                <w:rFonts w:asciiTheme="minorHAnsi" w:eastAsia="Times New Roman" w:hAnsiTheme="minorHAnsi" w:cstheme="minorHAnsi"/>
                <w:color w:val="000000"/>
                <w:sz w:val="18"/>
                <w:szCs w:val="18"/>
                <w:lang w:eastAsia="es-MX"/>
              </w:rPr>
            </w:pPr>
          </w:p>
        </w:tc>
      </w:tr>
      <w:tr w:rsidR="00F37BBB" w:rsidRPr="00DB6A3C" w:rsidTr="00F37BBB">
        <w:trPr>
          <w:trHeight w:val="270"/>
          <w:jc w:val="center"/>
        </w:trPr>
        <w:tc>
          <w:tcPr>
            <w:tcW w:w="1440" w:type="dxa"/>
            <w:tcBorders>
              <w:top w:val="nil"/>
              <w:left w:val="nil"/>
              <w:bottom w:val="nil"/>
              <w:right w:val="nil"/>
            </w:tcBorders>
            <w:shd w:val="clear" w:color="auto" w:fill="auto"/>
            <w:vAlign w:val="center"/>
            <w:hideMark/>
          </w:tcPr>
          <w:p w:rsidR="00F37BBB" w:rsidRPr="00DB6A3C" w:rsidRDefault="00F37BBB" w:rsidP="00F37BBB">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RETENCIONES</w:t>
            </w:r>
          </w:p>
        </w:tc>
        <w:tc>
          <w:tcPr>
            <w:tcW w:w="6111"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rPr>
                <w:rFonts w:asciiTheme="minorHAnsi" w:eastAsia="Times New Roman" w:hAnsiTheme="minorHAnsi" w:cstheme="minorHAnsi"/>
                <w:sz w:val="18"/>
                <w:szCs w:val="18"/>
                <w:lang w:eastAsia="es-MX"/>
              </w:rPr>
            </w:pPr>
            <w:r w:rsidRPr="00DB6A3C">
              <w:rPr>
                <w:rFonts w:asciiTheme="minorHAnsi" w:eastAsia="Times New Roman" w:hAnsiTheme="minorHAnsi" w:cstheme="minorHAnsi"/>
                <w:sz w:val="18"/>
                <w:szCs w:val="18"/>
                <w:lang w:eastAsia="es-MX"/>
              </w:rPr>
              <w:t>CREDITO FONACOT</w:t>
            </w:r>
          </w:p>
        </w:tc>
        <w:tc>
          <w:tcPr>
            <w:tcW w:w="1209"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347</w:t>
            </w:r>
          </w:p>
        </w:tc>
        <w:tc>
          <w:tcPr>
            <w:tcW w:w="1200"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jc w:val="right"/>
              <w:rPr>
                <w:rFonts w:asciiTheme="minorHAnsi" w:eastAsia="Times New Roman" w:hAnsiTheme="minorHAnsi" w:cstheme="minorHAnsi"/>
                <w:color w:val="000000"/>
                <w:sz w:val="18"/>
                <w:szCs w:val="18"/>
                <w:lang w:eastAsia="es-MX"/>
              </w:rPr>
            </w:pPr>
          </w:p>
        </w:tc>
      </w:tr>
      <w:tr w:rsidR="00F37BBB" w:rsidRPr="00DB6A3C" w:rsidTr="00F37BBB">
        <w:trPr>
          <w:trHeight w:val="270"/>
          <w:jc w:val="center"/>
        </w:trPr>
        <w:tc>
          <w:tcPr>
            <w:tcW w:w="1440" w:type="dxa"/>
            <w:tcBorders>
              <w:top w:val="nil"/>
              <w:left w:val="nil"/>
              <w:bottom w:val="nil"/>
              <w:right w:val="nil"/>
            </w:tcBorders>
            <w:shd w:val="clear" w:color="auto" w:fill="auto"/>
            <w:vAlign w:val="center"/>
            <w:hideMark/>
          </w:tcPr>
          <w:p w:rsidR="00F37BBB" w:rsidRPr="00DB6A3C" w:rsidRDefault="00F37BBB" w:rsidP="00F37BBB">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RETENCIONES</w:t>
            </w:r>
          </w:p>
        </w:tc>
        <w:tc>
          <w:tcPr>
            <w:tcW w:w="6111"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rPr>
                <w:rFonts w:asciiTheme="minorHAnsi" w:eastAsia="Times New Roman" w:hAnsiTheme="minorHAnsi" w:cstheme="minorHAnsi"/>
                <w:sz w:val="18"/>
                <w:szCs w:val="18"/>
                <w:lang w:eastAsia="es-MX"/>
              </w:rPr>
            </w:pPr>
            <w:r w:rsidRPr="00DB6A3C">
              <w:rPr>
                <w:rFonts w:asciiTheme="minorHAnsi" w:eastAsia="Times New Roman" w:hAnsiTheme="minorHAnsi" w:cstheme="minorHAnsi"/>
                <w:sz w:val="18"/>
                <w:szCs w:val="18"/>
                <w:lang w:eastAsia="es-MX"/>
              </w:rPr>
              <w:t>SEGUROS COMERCIAL AMERICA</w:t>
            </w:r>
          </w:p>
        </w:tc>
        <w:tc>
          <w:tcPr>
            <w:tcW w:w="1209"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66,379</w:t>
            </w:r>
          </w:p>
        </w:tc>
        <w:tc>
          <w:tcPr>
            <w:tcW w:w="1200"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jc w:val="right"/>
              <w:rPr>
                <w:rFonts w:asciiTheme="minorHAnsi" w:eastAsia="Times New Roman" w:hAnsiTheme="minorHAnsi" w:cstheme="minorHAnsi"/>
                <w:color w:val="000000"/>
                <w:sz w:val="18"/>
                <w:szCs w:val="18"/>
                <w:lang w:eastAsia="es-MX"/>
              </w:rPr>
            </w:pPr>
          </w:p>
        </w:tc>
      </w:tr>
      <w:tr w:rsidR="00F37BBB" w:rsidRPr="00DB6A3C" w:rsidTr="00F37BBB">
        <w:trPr>
          <w:trHeight w:val="270"/>
          <w:jc w:val="center"/>
        </w:trPr>
        <w:tc>
          <w:tcPr>
            <w:tcW w:w="1440" w:type="dxa"/>
            <w:tcBorders>
              <w:top w:val="nil"/>
              <w:left w:val="nil"/>
              <w:bottom w:val="nil"/>
              <w:right w:val="nil"/>
            </w:tcBorders>
            <w:shd w:val="clear" w:color="auto" w:fill="auto"/>
            <w:vAlign w:val="center"/>
            <w:hideMark/>
          </w:tcPr>
          <w:p w:rsidR="00F37BBB" w:rsidRPr="00DB6A3C" w:rsidRDefault="00F37BBB" w:rsidP="00F37BBB">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RETENCIONES</w:t>
            </w:r>
          </w:p>
        </w:tc>
        <w:tc>
          <w:tcPr>
            <w:tcW w:w="6111"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rPr>
                <w:rFonts w:asciiTheme="minorHAnsi" w:eastAsia="Times New Roman" w:hAnsiTheme="minorHAnsi" w:cstheme="minorHAnsi"/>
                <w:sz w:val="18"/>
                <w:szCs w:val="18"/>
                <w:lang w:eastAsia="es-MX"/>
              </w:rPr>
            </w:pPr>
            <w:r w:rsidRPr="00DB6A3C">
              <w:rPr>
                <w:rFonts w:asciiTheme="minorHAnsi" w:eastAsia="Times New Roman" w:hAnsiTheme="minorHAnsi" w:cstheme="minorHAnsi"/>
                <w:sz w:val="18"/>
                <w:szCs w:val="18"/>
                <w:lang w:eastAsia="es-MX"/>
              </w:rPr>
              <w:t xml:space="preserve">5% AL MILLAR </w:t>
            </w:r>
          </w:p>
        </w:tc>
        <w:tc>
          <w:tcPr>
            <w:tcW w:w="1209"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2,280,361</w:t>
            </w:r>
          </w:p>
        </w:tc>
        <w:tc>
          <w:tcPr>
            <w:tcW w:w="1200"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jc w:val="right"/>
              <w:rPr>
                <w:rFonts w:asciiTheme="minorHAnsi" w:eastAsia="Times New Roman" w:hAnsiTheme="minorHAnsi" w:cstheme="minorHAnsi"/>
                <w:color w:val="000000"/>
                <w:sz w:val="18"/>
                <w:szCs w:val="18"/>
                <w:lang w:eastAsia="es-MX"/>
              </w:rPr>
            </w:pPr>
          </w:p>
        </w:tc>
      </w:tr>
      <w:tr w:rsidR="00F37BBB" w:rsidRPr="00DB6A3C" w:rsidTr="00F37BBB">
        <w:trPr>
          <w:trHeight w:val="270"/>
          <w:jc w:val="center"/>
        </w:trPr>
        <w:tc>
          <w:tcPr>
            <w:tcW w:w="1440" w:type="dxa"/>
            <w:tcBorders>
              <w:top w:val="nil"/>
              <w:left w:val="nil"/>
              <w:bottom w:val="nil"/>
              <w:right w:val="nil"/>
            </w:tcBorders>
            <w:shd w:val="clear" w:color="auto" w:fill="auto"/>
            <w:vAlign w:val="center"/>
            <w:hideMark/>
          </w:tcPr>
          <w:p w:rsidR="00F37BBB" w:rsidRPr="00DB6A3C" w:rsidRDefault="00F37BBB" w:rsidP="00F37BBB">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RETENCIONES</w:t>
            </w:r>
          </w:p>
        </w:tc>
        <w:tc>
          <w:tcPr>
            <w:tcW w:w="6111"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rPr>
                <w:rFonts w:asciiTheme="minorHAnsi" w:eastAsia="Times New Roman" w:hAnsiTheme="minorHAnsi" w:cstheme="minorHAnsi"/>
                <w:sz w:val="18"/>
                <w:szCs w:val="18"/>
                <w:lang w:eastAsia="es-MX"/>
              </w:rPr>
            </w:pPr>
            <w:r w:rsidRPr="00DB6A3C">
              <w:rPr>
                <w:rFonts w:asciiTheme="minorHAnsi" w:eastAsia="Times New Roman" w:hAnsiTheme="minorHAnsi" w:cstheme="minorHAnsi"/>
                <w:sz w:val="18"/>
                <w:szCs w:val="18"/>
                <w:lang w:eastAsia="es-MX"/>
              </w:rPr>
              <w:t>APORTACIONES AL FONDO DE AHORRO</w:t>
            </w:r>
          </w:p>
        </w:tc>
        <w:tc>
          <w:tcPr>
            <w:tcW w:w="1209"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1,732,945</w:t>
            </w:r>
          </w:p>
        </w:tc>
        <w:tc>
          <w:tcPr>
            <w:tcW w:w="1200"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jc w:val="right"/>
              <w:rPr>
                <w:rFonts w:asciiTheme="minorHAnsi" w:eastAsia="Times New Roman" w:hAnsiTheme="minorHAnsi" w:cstheme="minorHAnsi"/>
                <w:color w:val="000000"/>
                <w:sz w:val="18"/>
                <w:szCs w:val="18"/>
                <w:lang w:eastAsia="es-MX"/>
              </w:rPr>
            </w:pPr>
          </w:p>
        </w:tc>
      </w:tr>
      <w:tr w:rsidR="00F37BBB" w:rsidRPr="00DB6A3C" w:rsidTr="00F37BBB">
        <w:trPr>
          <w:trHeight w:val="270"/>
          <w:jc w:val="center"/>
        </w:trPr>
        <w:tc>
          <w:tcPr>
            <w:tcW w:w="1440" w:type="dxa"/>
            <w:tcBorders>
              <w:top w:val="nil"/>
              <w:left w:val="nil"/>
              <w:bottom w:val="nil"/>
              <w:right w:val="nil"/>
            </w:tcBorders>
            <w:shd w:val="clear" w:color="auto" w:fill="auto"/>
            <w:vAlign w:val="center"/>
            <w:hideMark/>
          </w:tcPr>
          <w:p w:rsidR="00F37BBB" w:rsidRPr="00DB6A3C" w:rsidRDefault="00F37BBB" w:rsidP="00F37BBB">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RETENCIONES</w:t>
            </w:r>
          </w:p>
        </w:tc>
        <w:tc>
          <w:tcPr>
            <w:tcW w:w="6111"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rPr>
                <w:rFonts w:asciiTheme="minorHAnsi" w:eastAsia="Times New Roman" w:hAnsiTheme="minorHAnsi" w:cstheme="minorHAnsi"/>
                <w:sz w:val="18"/>
                <w:szCs w:val="18"/>
                <w:lang w:eastAsia="es-MX"/>
              </w:rPr>
            </w:pPr>
            <w:r w:rsidRPr="00DB6A3C">
              <w:rPr>
                <w:rFonts w:asciiTheme="minorHAnsi" w:eastAsia="Times New Roman" w:hAnsiTheme="minorHAnsi" w:cstheme="minorHAnsi"/>
                <w:sz w:val="18"/>
                <w:szCs w:val="18"/>
                <w:lang w:eastAsia="es-MX"/>
              </w:rPr>
              <w:t>FONDO DE LIQUIDACIONES NO COBRADAS</w:t>
            </w:r>
          </w:p>
        </w:tc>
        <w:tc>
          <w:tcPr>
            <w:tcW w:w="1209"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523,653</w:t>
            </w:r>
          </w:p>
        </w:tc>
        <w:tc>
          <w:tcPr>
            <w:tcW w:w="1200"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jc w:val="right"/>
              <w:rPr>
                <w:rFonts w:asciiTheme="minorHAnsi" w:eastAsia="Times New Roman" w:hAnsiTheme="minorHAnsi" w:cstheme="minorHAnsi"/>
                <w:b/>
                <w:bCs/>
                <w:color w:val="000000"/>
                <w:sz w:val="18"/>
                <w:szCs w:val="18"/>
                <w:lang w:eastAsia="es-MX"/>
              </w:rPr>
            </w:pPr>
            <w:r w:rsidRPr="00DB6A3C">
              <w:rPr>
                <w:rFonts w:asciiTheme="minorHAnsi" w:eastAsia="Times New Roman" w:hAnsiTheme="minorHAnsi" w:cstheme="minorHAnsi"/>
                <w:b/>
                <w:bCs/>
                <w:color w:val="000000"/>
                <w:sz w:val="18"/>
                <w:szCs w:val="18"/>
                <w:lang w:eastAsia="es-MX"/>
              </w:rPr>
              <w:t>53,635,847</w:t>
            </w:r>
          </w:p>
        </w:tc>
      </w:tr>
      <w:tr w:rsidR="00F37BBB" w:rsidRPr="00DB6A3C" w:rsidTr="00F37BBB">
        <w:trPr>
          <w:trHeight w:val="270"/>
          <w:jc w:val="center"/>
        </w:trPr>
        <w:tc>
          <w:tcPr>
            <w:tcW w:w="1440" w:type="dxa"/>
            <w:tcBorders>
              <w:top w:val="nil"/>
              <w:left w:val="nil"/>
              <w:bottom w:val="nil"/>
              <w:right w:val="nil"/>
            </w:tcBorders>
            <w:shd w:val="clear" w:color="auto" w:fill="auto"/>
            <w:vAlign w:val="center"/>
            <w:hideMark/>
          </w:tcPr>
          <w:p w:rsidR="00F37BBB" w:rsidRPr="00DB6A3C" w:rsidRDefault="00F37BBB" w:rsidP="00F37BBB">
            <w:pPr>
              <w:spacing w:after="0" w:line="240" w:lineRule="auto"/>
              <w:jc w:val="right"/>
              <w:rPr>
                <w:rFonts w:asciiTheme="minorHAnsi" w:eastAsia="Times New Roman" w:hAnsiTheme="minorHAnsi" w:cstheme="minorHAnsi"/>
                <w:b/>
                <w:bCs/>
                <w:color w:val="000000"/>
                <w:sz w:val="18"/>
                <w:szCs w:val="18"/>
                <w:lang w:eastAsia="es-MX"/>
              </w:rPr>
            </w:pPr>
          </w:p>
        </w:tc>
        <w:tc>
          <w:tcPr>
            <w:tcW w:w="6111"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rPr>
                <w:rFonts w:asciiTheme="minorHAnsi" w:eastAsia="Times New Roman" w:hAnsiTheme="minorHAnsi" w:cstheme="minorHAnsi"/>
                <w:sz w:val="20"/>
                <w:szCs w:val="20"/>
                <w:lang w:eastAsia="es-MX"/>
              </w:rPr>
            </w:pPr>
          </w:p>
        </w:tc>
        <w:tc>
          <w:tcPr>
            <w:tcW w:w="1209" w:type="dxa"/>
            <w:tcBorders>
              <w:top w:val="single" w:sz="8" w:space="0" w:color="auto"/>
              <w:left w:val="nil"/>
              <w:bottom w:val="double" w:sz="6" w:space="0" w:color="auto"/>
              <w:right w:val="nil"/>
            </w:tcBorders>
            <w:shd w:val="clear" w:color="auto" w:fill="auto"/>
            <w:noWrap/>
            <w:vAlign w:val="center"/>
            <w:hideMark/>
          </w:tcPr>
          <w:p w:rsidR="00F37BBB" w:rsidRPr="00DB6A3C" w:rsidRDefault="00ED7AB5" w:rsidP="00F37BBB">
            <w:pPr>
              <w:spacing w:after="0" w:line="240" w:lineRule="auto"/>
              <w:jc w:val="right"/>
              <w:rPr>
                <w:rFonts w:asciiTheme="minorHAnsi" w:eastAsia="Times New Roman" w:hAnsiTheme="minorHAnsi" w:cstheme="minorHAnsi"/>
                <w:b/>
                <w:bCs/>
                <w:color w:val="000000"/>
                <w:sz w:val="18"/>
                <w:szCs w:val="18"/>
                <w:lang w:eastAsia="es-MX"/>
              </w:rPr>
            </w:pPr>
            <w:r>
              <w:rPr>
                <w:rFonts w:asciiTheme="minorHAnsi" w:eastAsia="Times New Roman" w:hAnsiTheme="minorHAnsi" w:cstheme="minorHAnsi"/>
                <w:b/>
                <w:bCs/>
                <w:color w:val="000000"/>
                <w:sz w:val="18"/>
                <w:szCs w:val="18"/>
                <w:lang w:eastAsia="es-MX"/>
              </w:rPr>
              <w:t>59,489,431</w:t>
            </w:r>
          </w:p>
        </w:tc>
        <w:tc>
          <w:tcPr>
            <w:tcW w:w="1200" w:type="dxa"/>
            <w:tcBorders>
              <w:top w:val="single" w:sz="8" w:space="0" w:color="auto"/>
              <w:left w:val="nil"/>
              <w:bottom w:val="double" w:sz="6" w:space="0" w:color="auto"/>
              <w:right w:val="nil"/>
            </w:tcBorders>
            <w:shd w:val="clear" w:color="auto" w:fill="auto"/>
            <w:noWrap/>
            <w:vAlign w:val="center"/>
            <w:hideMark/>
          </w:tcPr>
          <w:p w:rsidR="00F37BBB" w:rsidRPr="00DB6A3C" w:rsidRDefault="00F37BBB" w:rsidP="00ED7AB5">
            <w:pPr>
              <w:spacing w:after="0" w:line="240" w:lineRule="auto"/>
              <w:jc w:val="right"/>
              <w:rPr>
                <w:rFonts w:asciiTheme="minorHAnsi" w:eastAsia="Times New Roman" w:hAnsiTheme="minorHAnsi" w:cstheme="minorHAnsi"/>
                <w:b/>
                <w:bCs/>
                <w:color w:val="000000"/>
                <w:sz w:val="18"/>
                <w:szCs w:val="18"/>
                <w:lang w:eastAsia="es-MX"/>
              </w:rPr>
            </w:pPr>
            <w:r w:rsidRPr="00DB6A3C">
              <w:rPr>
                <w:rFonts w:asciiTheme="minorHAnsi" w:eastAsia="Times New Roman" w:hAnsiTheme="minorHAnsi" w:cstheme="minorHAnsi"/>
                <w:b/>
                <w:bCs/>
                <w:color w:val="000000"/>
                <w:sz w:val="18"/>
                <w:szCs w:val="18"/>
                <w:lang w:eastAsia="es-MX"/>
              </w:rPr>
              <w:t>59,489,43</w:t>
            </w:r>
            <w:r w:rsidR="00ED7AB5">
              <w:rPr>
                <w:rFonts w:asciiTheme="minorHAnsi" w:eastAsia="Times New Roman" w:hAnsiTheme="minorHAnsi" w:cstheme="minorHAnsi"/>
                <w:b/>
                <w:bCs/>
                <w:color w:val="000000"/>
                <w:sz w:val="18"/>
                <w:szCs w:val="18"/>
                <w:lang w:eastAsia="es-MX"/>
              </w:rPr>
              <w:t>1</w:t>
            </w:r>
          </w:p>
        </w:tc>
      </w:tr>
    </w:tbl>
    <w:p w:rsidR="00C214D7" w:rsidRPr="00DB6A3C" w:rsidRDefault="00C214D7" w:rsidP="00305A55">
      <w:pPr>
        <w:spacing w:after="0"/>
        <w:rPr>
          <w:rFonts w:asciiTheme="minorHAnsi" w:hAnsiTheme="minorHAnsi" w:cstheme="minorHAnsi"/>
          <w:b/>
          <w:sz w:val="20"/>
          <w:szCs w:val="20"/>
          <w:lang w:val="es-ES"/>
        </w:rPr>
      </w:pPr>
    </w:p>
    <w:p w:rsidR="00E5302D" w:rsidRPr="00DB6A3C" w:rsidRDefault="00E5302D" w:rsidP="00305A55">
      <w:pPr>
        <w:spacing w:after="0"/>
        <w:rPr>
          <w:rFonts w:asciiTheme="minorHAnsi" w:hAnsiTheme="minorHAnsi" w:cstheme="minorHAnsi"/>
          <w:b/>
          <w:sz w:val="20"/>
          <w:szCs w:val="20"/>
          <w:lang w:val="es-ES"/>
        </w:rPr>
      </w:pPr>
    </w:p>
    <w:p w:rsidR="00C214D7" w:rsidRPr="00DB6A3C" w:rsidRDefault="004055AD" w:rsidP="00C214D7">
      <w:pPr>
        <w:pStyle w:val="Prrafodelista"/>
        <w:numPr>
          <w:ilvl w:val="0"/>
          <w:numId w:val="24"/>
        </w:numPr>
        <w:spacing w:after="0"/>
        <w:rPr>
          <w:rFonts w:asciiTheme="minorHAnsi" w:hAnsiTheme="minorHAnsi" w:cstheme="minorHAnsi"/>
          <w:b/>
          <w:sz w:val="20"/>
          <w:szCs w:val="20"/>
          <w:lang w:val="es-ES"/>
        </w:rPr>
      </w:pPr>
      <w:r w:rsidRPr="00DB6A3C">
        <w:rPr>
          <w:rFonts w:asciiTheme="minorHAnsi" w:hAnsiTheme="minorHAnsi" w:cstheme="minorHAnsi"/>
          <w:b/>
          <w:sz w:val="20"/>
          <w:szCs w:val="20"/>
          <w:lang w:val="es-ES"/>
        </w:rPr>
        <w:t>Fondos y Bienes de Terceros en Garantía y/o A</w:t>
      </w:r>
      <w:r w:rsidR="00305A55" w:rsidRPr="00DB6A3C">
        <w:rPr>
          <w:rFonts w:asciiTheme="minorHAnsi" w:hAnsiTheme="minorHAnsi" w:cstheme="minorHAnsi"/>
          <w:b/>
          <w:sz w:val="20"/>
          <w:szCs w:val="20"/>
          <w:lang w:val="es-ES"/>
        </w:rPr>
        <w:t>dministración.……......</w:t>
      </w:r>
      <w:r w:rsidR="00F1793C" w:rsidRPr="00DB6A3C">
        <w:rPr>
          <w:rFonts w:asciiTheme="minorHAnsi" w:hAnsiTheme="minorHAnsi" w:cstheme="minorHAnsi"/>
          <w:b/>
          <w:sz w:val="20"/>
          <w:szCs w:val="20"/>
          <w:lang w:val="es-ES"/>
        </w:rPr>
        <w:t>.</w:t>
      </w:r>
      <w:r w:rsidR="00305A55" w:rsidRPr="00DB6A3C">
        <w:rPr>
          <w:rFonts w:asciiTheme="minorHAnsi" w:hAnsiTheme="minorHAnsi" w:cstheme="minorHAnsi"/>
          <w:b/>
          <w:sz w:val="20"/>
          <w:szCs w:val="20"/>
          <w:lang w:val="es-ES"/>
        </w:rPr>
        <w:t>.............…</w:t>
      </w:r>
      <w:r w:rsidR="00D26038" w:rsidRPr="00DB6A3C">
        <w:rPr>
          <w:rFonts w:asciiTheme="minorHAnsi" w:hAnsiTheme="minorHAnsi" w:cstheme="minorHAnsi"/>
          <w:b/>
          <w:sz w:val="20"/>
          <w:szCs w:val="20"/>
          <w:lang w:val="es-ES"/>
        </w:rPr>
        <w:t>..</w:t>
      </w:r>
      <w:r w:rsidR="00305A55" w:rsidRPr="00DB6A3C">
        <w:rPr>
          <w:rFonts w:asciiTheme="minorHAnsi" w:hAnsiTheme="minorHAnsi" w:cstheme="minorHAnsi"/>
          <w:b/>
          <w:sz w:val="20"/>
          <w:szCs w:val="20"/>
          <w:lang w:val="es-ES"/>
        </w:rPr>
        <w:t xml:space="preserve">… $ </w:t>
      </w:r>
      <w:r w:rsidR="00F1793C" w:rsidRPr="00DB6A3C">
        <w:rPr>
          <w:rFonts w:asciiTheme="minorHAnsi" w:hAnsiTheme="minorHAnsi" w:cstheme="minorHAnsi"/>
          <w:b/>
          <w:sz w:val="20"/>
          <w:szCs w:val="20"/>
          <w:lang w:val="es-ES"/>
        </w:rPr>
        <w:t xml:space="preserve">   </w:t>
      </w:r>
      <w:r w:rsidR="00D26038" w:rsidRPr="00DB6A3C">
        <w:rPr>
          <w:rFonts w:asciiTheme="minorHAnsi" w:hAnsiTheme="minorHAnsi" w:cstheme="minorHAnsi"/>
          <w:b/>
          <w:sz w:val="20"/>
          <w:szCs w:val="20"/>
          <w:lang w:val="es-ES"/>
        </w:rPr>
        <w:t xml:space="preserve">   </w:t>
      </w:r>
      <w:r w:rsidR="00F37BBB" w:rsidRPr="00DB6A3C">
        <w:rPr>
          <w:rFonts w:asciiTheme="minorHAnsi" w:hAnsiTheme="minorHAnsi" w:cstheme="minorHAnsi"/>
          <w:b/>
          <w:sz w:val="20"/>
          <w:szCs w:val="20"/>
          <w:lang w:val="es-ES"/>
        </w:rPr>
        <w:t>172’648,554</w:t>
      </w:r>
    </w:p>
    <w:p w:rsidR="00E5302D" w:rsidRPr="00DB6A3C" w:rsidRDefault="00E5302D" w:rsidP="00C214D7">
      <w:pPr>
        <w:spacing w:after="0"/>
        <w:rPr>
          <w:rFonts w:asciiTheme="minorHAnsi" w:hAnsiTheme="minorHAnsi" w:cstheme="minorHAnsi"/>
          <w:b/>
          <w:sz w:val="20"/>
          <w:szCs w:val="20"/>
          <w:lang w:val="es-ES"/>
        </w:rPr>
      </w:pPr>
    </w:p>
    <w:p w:rsidR="00305A55" w:rsidRPr="00DB6A3C" w:rsidRDefault="00305A55" w:rsidP="00305A55">
      <w:pPr>
        <w:spacing w:after="0"/>
        <w:rPr>
          <w:rFonts w:asciiTheme="minorHAnsi" w:hAnsiTheme="minorHAnsi" w:cstheme="minorHAnsi"/>
          <w:b/>
          <w:sz w:val="20"/>
          <w:szCs w:val="20"/>
          <w:lang w:val="es-ES"/>
        </w:rPr>
      </w:pPr>
    </w:p>
    <w:tbl>
      <w:tblPr>
        <w:tblW w:w="8760" w:type="dxa"/>
        <w:jc w:val="center"/>
        <w:tblCellMar>
          <w:left w:w="70" w:type="dxa"/>
          <w:right w:w="70" w:type="dxa"/>
        </w:tblCellMar>
        <w:tblLook w:val="04A0" w:firstRow="1" w:lastRow="0" w:firstColumn="1" w:lastColumn="0" w:noHBand="0" w:noVBand="1"/>
      </w:tblPr>
      <w:tblGrid>
        <w:gridCol w:w="1460"/>
        <w:gridCol w:w="6040"/>
        <w:gridCol w:w="1260"/>
      </w:tblGrid>
      <w:tr w:rsidR="00F37BBB" w:rsidRPr="00DB6A3C" w:rsidTr="00F37BBB">
        <w:trPr>
          <w:trHeight w:val="450"/>
          <w:jc w:val="center"/>
        </w:trPr>
        <w:tc>
          <w:tcPr>
            <w:tcW w:w="1460" w:type="dxa"/>
            <w:tcBorders>
              <w:top w:val="nil"/>
              <w:left w:val="nil"/>
              <w:bottom w:val="nil"/>
              <w:right w:val="nil"/>
            </w:tcBorders>
            <w:shd w:val="clear" w:color="000000" w:fill="AB0033"/>
            <w:vAlign w:val="center"/>
            <w:hideMark/>
          </w:tcPr>
          <w:p w:rsidR="00F37BBB" w:rsidRPr="00DB6A3C" w:rsidRDefault="00F37BBB" w:rsidP="00F37BBB">
            <w:pPr>
              <w:spacing w:after="0" w:line="240" w:lineRule="auto"/>
              <w:jc w:val="center"/>
              <w:rPr>
                <w:rFonts w:asciiTheme="minorHAnsi" w:eastAsia="Times New Roman" w:hAnsiTheme="minorHAnsi" w:cstheme="minorHAnsi"/>
                <w:b/>
                <w:bCs/>
                <w:color w:val="FFFFFF"/>
                <w:sz w:val="18"/>
                <w:szCs w:val="18"/>
                <w:lang w:eastAsia="es-MX"/>
              </w:rPr>
            </w:pPr>
            <w:r w:rsidRPr="00DB6A3C">
              <w:rPr>
                <w:rFonts w:asciiTheme="minorHAnsi" w:eastAsia="Times New Roman" w:hAnsiTheme="minorHAnsi" w:cstheme="minorHAnsi"/>
                <w:b/>
                <w:bCs/>
                <w:color w:val="FFFFFF"/>
                <w:sz w:val="18"/>
                <w:szCs w:val="18"/>
                <w:lang w:eastAsia="es-MX"/>
              </w:rPr>
              <w:t> </w:t>
            </w:r>
          </w:p>
        </w:tc>
        <w:tc>
          <w:tcPr>
            <w:tcW w:w="6040" w:type="dxa"/>
            <w:tcBorders>
              <w:top w:val="nil"/>
              <w:left w:val="nil"/>
              <w:bottom w:val="nil"/>
              <w:right w:val="nil"/>
            </w:tcBorders>
            <w:shd w:val="clear" w:color="000000" w:fill="AB0033"/>
            <w:vAlign w:val="center"/>
            <w:hideMark/>
          </w:tcPr>
          <w:p w:rsidR="00F37BBB" w:rsidRPr="00DB6A3C" w:rsidRDefault="00F37BBB" w:rsidP="00F37BBB">
            <w:pPr>
              <w:spacing w:after="0" w:line="240" w:lineRule="auto"/>
              <w:jc w:val="center"/>
              <w:rPr>
                <w:rFonts w:asciiTheme="minorHAnsi" w:eastAsia="Times New Roman" w:hAnsiTheme="minorHAnsi" w:cstheme="minorHAnsi"/>
                <w:b/>
                <w:bCs/>
                <w:color w:val="FFFFFF"/>
                <w:sz w:val="18"/>
                <w:szCs w:val="18"/>
                <w:lang w:eastAsia="es-MX"/>
              </w:rPr>
            </w:pPr>
            <w:r w:rsidRPr="00DB6A3C">
              <w:rPr>
                <w:rFonts w:asciiTheme="minorHAnsi" w:eastAsia="Times New Roman" w:hAnsiTheme="minorHAnsi" w:cstheme="minorHAnsi"/>
                <w:b/>
                <w:bCs/>
                <w:color w:val="FFFFFF"/>
                <w:sz w:val="18"/>
                <w:szCs w:val="18"/>
                <w:lang w:eastAsia="es-MX"/>
              </w:rPr>
              <w:t>FONDOS EN GARANTIA Y/O ADMINISTRACION</w:t>
            </w:r>
          </w:p>
        </w:tc>
        <w:tc>
          <w:tcPr>
            <w:tcW w:w="1260" w:type="dxa"/>
            <w:tcBorders>
              <w:top w:val="nil"/>
              <w:left w:val="nil"/>
              <w:bottom w:val="nil"/>
              <w:right w:val="nil"/>
            </w:tcBorders>
            <w:shd w:val="clear" w:color="000000" w:fill="AB0033"/>
            <w:vAlign w:val="center"/>
            <w:hideMark/>
          </w:tcPr>
          <w:p w:rsidR="00F37BBB" w:rsidRPr="00DB6A3C" w:rsidRDefault="00F37BBB" w:rsidP="00F37BBB">
            <w:pPr>
              <w:spacing w:after="0" w:line="240" w:lineRule="auto"/>
              <w:jc w:val="center"/>
              <w:rPr>
                <w:rFonts w:asciiTheme="minorHAnsi" w:eastAsia="Times New Roman" w:hAnsiTheme="minorHAnsi" w:cstheme="minorHAnsi"/>
                <w:b/>
                <w:bCs/>
                <w:color w:val="FFFFFF"/>
                <w:sz w:val="18"/>
                <w:szCs w:val="18"/>
                <w:lang w:eastAsia="es-MX"/>
              </w:rPr>
            </w:pPr>
            <w:r w:rsidRPr="00DB6A3C">
              <w:rPr>
                <w:rFonts w:asciiTheme="minorHAnsi" w:eastAsia="Times New Roman" w:hAnsiTheme="minorHAnsi" w:cstheme="minorHAnsi"/>
                <w:b/>
                <w:bCs/>
                <w:color w:val="FFFFFF"/>
                <w:sz w:val="18"/>
                <w:szCs w:val="18"/>
                <w:lang w:eastAsia="es-MX"/>
              </w:rPr>
              <w:t>IMPORTE</w:t>
            </w:r>
          </w:p>
        </w:tc>
      </w:tr>
      <w:tr w:rsidR="00F37BBB" w:rsidRPr="00DB6A3C" w:rsidTr="00F37BBB">
        <w:trPr>
          <w:trHeight w:val="480"/>
          <w:jc w:val="center"/>
        </w:trPr>
        <w:tc>
          <w:tcPr>
            <w:tcW w:w="1460" w:type="dxa"/>
            <w:tcBorders>
              <w:top w:val="nil"/>
              <w:left w:val="nil"/>
              <w:bottom w:val="nil"/>
              <w:right w:val="nil"/>
            </w:tcBorders>
            <w:shd w:val="clear" w:color="auto" w:fill="auto"/>
            <w:vAlign w:val="center"/>
            <w:hideMark/>
          </w:tcPr>
          <w:p w:rsidR="00F37BBB" w:rsidRPr="00DB6A3C" w:rsidRDefault="00F37BBB" w:rsidP="00F37BBB">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FONDOS</w:t>
            </w:r>
          </w:p>
        </w:tc>
        <w:tc>
          <w:tcPr>
            <w:tcW w:w="6040" w:type="dxa"/>
            <w:tcBorders>
              <w:top w:val="nil"/>
              <w:left w:val="nil"/>
              <w:bottom w:val="nil"/>
              <w:right w:val="nil"/>
            </w:tcBorders>
            <w:shd w:val="clear" w:color="auto" w:fill="auto"/>
            <w:vAlign w:val="center"/>
            <w:hideMark/>
          </w:tcPr>
          <w:p w:rsidR="00F37BBB" w:rsidRPr="00DB6A3C" w:rsidRDefault="00F37BBB" w:rsidP="00F37BBB">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 xml:space="preserve">FONDOS PROPIOS DEL FONDO AUXILIAR PARA LA ADMON. DE JUSTICIA RECOLECTADOS A FAVOR DE LA SRIA. DE FINANZAS  </w:t>
            </w:r>
          </w:p>
        </w:tc>
        <w:tc>
          <w:tcPr>
            <w:tcW w:w="1260"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25,629,339</w:t>
            </w:r>
          </w:p>
        </w:tc>
      </w:tr>
      <w:tr w:rsidR="00F37BBB" w:rsidRPr="00DB6A3C" w:rsidTr="00F37BBB">
        <w:trPr>
          <w:trHeight w:val="480"/>
          <w:jc w:val="center"/>
        </w:trPr>
        <w:tc>
          <w:tcPr>
            <w:tcW w:w="1460" w:type="dxa"/>
            <w:tcBorders>
              <w:top w:val="nil"/>
              <w:left w:val="nil"/>
              <w:bottom w:val="nil"/>
              <w:right w:val="nil"/>
            </w:tcBorders>
            <w:shd w:val="clear" w:color="auto" w:fill="auto"/>
            <w:vAlign w:val="center"/>
            <w:hideMark/>
          </w:tcPr>
          <w:p w:rsidR="00F37BBB" w:rsidRPr="00DB6A3C" w:rsidRDefault="00F37BBB" w:rsidP="00F37BBB">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FONDOS</w:t>
            </w:r>
          </w:p>
        </w:tc>
        <w:tc>
          <w:tcPr>
            <w:tcW w:w="6040" w:type="dxa"/>
            <w:tcBorders>
              <w:top w:val="nil"/>
              <w:left w:val="nil"/>
              <w:bottom w:val="nil"/>
              <w:right w:val="nil"/>
            </w:tcBorders>
            <w:shd w:val="clear" w:color="auto" w:fill="auto"/>
            <w:vAlign w:val="center"/>
            <w:hideMark/>
          </w:tcPr>
          <w:p w:rsidR="00F37BBB" w:rsidRPr="00DB6A3C" w:rsidRDefault="00F37BBB" w:rsidP="00F37BBB">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FONDOS AJENOS DEL FONDO AUXILIAR PARA LA ADMINISTRACIÓN DE JUSTICIA  ACUMULADOS</w:t>
            </w:r>
          </w:p>
        </w:tc>
        <w:tc>
          <w:tcPr>
            <w:tcW w:w="1260"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147,018,577</w:t>
            </w:r>
          </w:p>
        </w:tc>
      </w:tr>
      <w:tr w:rsidR="00F37BBB" w:rsidRPr="00DB6A3C" w:rsidTr="00F37BBB">
        <w:trPr>
          <w:trHeight w:val="495"/>
          <w:jc w:val="center"/>
        </w:trPr>
        <w:tc>
          <w:tcPr>
            <w:tcW w:w="1460" w:type="dxa"/>
            <w:tcBorders>
              <w:top w:val="nil"/>
              <w:left w:val="nil"/>
              <w:bottom w:val="nil"/>
              <w:right w:val="nil"/>
            </w:tcBorders>
            <w:shd w:val="clear" w:color="auto" w:fill="auto"/>
            <w:vAlign w:val="center"/>
            <w:hideMark/>
          </w:tcPr>
          <w:p w:rsidR="00F37BBB" w:rsidRPr="00DB6A3C" w:rsidRDefault="00F37BBB" w:rsidP="00F37BBB">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FONDOS</w:t>
            </w:r>
          </w:p>
        </w:tc>
        <w:tc>
          <w:tcPr>
            <w:tcW w:w="6040" w:type="dxa"/>
            <w:tcBorders>
              <w:top w:val="nil"/>
              <w:left w:val="nil"/>
              <w:bottom w:val="nil"/>
              <w:right w:val="nil"/>
            </w:tcBorders>
            <w:shd w:val="clear" w:color="auto" w:fill="auto"/>
            <w:vAlign w:val="center"/>
            <w:hideMark/>
          </w:tcPr>
          <w:p w:rsidR="00F37BBB" w:rsidRPr="00DB6A3C" w:rsidRDefault="00F37BBB" w:rsidP="00F37BBB">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FONDOS PROPIOS DEL FONDO AUXILIAR PARA LA ADMON. DE JUSTICIA PARA PAGO A PROVEEDORES</w:t>
            </w:r>
          </w:p>
        </w:tc>
        <w:tc>
          <w:tcPr>
            <w:tcW w:w="1260"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638</w:t>
            </w:r>
          </w:p>
        </w:tc>
      </w:tr>
      <w:tr w:rsidR="00F37BBB" w:rsidRPr="00DB6A3C" w:rsidTr="00F37BBB">
        <w:trPr>
          <w:trHeight w:val="255"/>
          <w:jc w:val="center"/>
        </w:trPr>
        <w:tc>
          <w:tcPr>
            <w:tcW w:w="1460"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jc w:val="right"/>
              <w:rPr>
                <w:rFonts w:asciiTheme="minorHAnsi" w:eastAsia="Times New Roman" w:hAnsiTheme="minorHAnsi" w:cstheme="minorHAnsi"/>
                <w:color w:val="000000"/>
                <w:sz w:val="18"/>
                <w:szCs w:val="18"/>
                <w:lang w:eastAsia="es-MX"/>
              </w:rPr>
            </w:pPr>
          </w:p>
        </w:tc>
        <w:tc>
          <w:tcPr>
            <w:tcW w:w="6040" w:type="dxa"/>
            <w:tcBorders>
              <w:top w:val="nil"/>
              <w:left w:val="nil"/>
              <w:bottom w:val="nil"/>
              <w:right w:val="nil"/>
            </w:tcBorders>
            <w:shd w:val="clear" w:color="auto" w:fill="auto"/>
            <w:noWrap/>
            <w:vAlign w:val="center"/>
            <w:hideMark/>
          </w:tcPr>
          <w:p w:rsidR="00F37BBB" w:rsidRPr="00DB6A3C" w:rsidRDefault="00F37BBB" w:rsidP="00F37BBB">
            <w:pPr>
              <w:spacing w:after="0" w:line="240" w:lineRule="auto"/>
              <w:jc w:val="right"/>
              <w:rPr>
                <w:rFonts w:asciiTheme="minorHAnsi" w:eastAsia="Times New Roman" w:hAnsiTheme="minorHAnsi" w:cstheme="minorHAnsi"/>
                <w:b/>
                <w:bCs/>
                <w:color w:val="000000"/>
                <w:sz w:val="18"/>
                <w:szCs w:val="18"/>
                <w:lang w:eastAsia="es-MX"/>
              </w:rPr>
            </w:pPr>
            <w:r w:rsidRPr="00DB6A3C">
              <w:rPr>
                <w:rFonts w:asciiTheme="minorHAnsi" w:eastAsia="Times New Roman" w:hAnsiTheme="minorHAnsi" w:cstheme="minorHAnsi"/>
                <w:b/>
                <w:bCs/>
                <w:color w:val="000000"/>
                <w:sz w:val="18"/>
                <w:szCs w:val="18"/>
                <w:lang w:eastAsia="es-MX"/>
              </w:rPr>
              <w:t>TOTAL</w:t>
            </w:r>
          </w:p>
        </w:tc>
        <w:tc>
          <w:tcPr>
            <w:tcW w:w="1260" w:type="dxa"/>
            <w:tcBorders>
              <w:top w:val="single" w:sz="8" w:space="0" w:color="auto"/>
              <w:left w:val="nil"/>
              <w:bottom w:val="double" w:sz="6" w:space="0" w:color="auto"/>
              <w:right w:val="nil"/>
            </w:tcBorders>
            <w:shd w:val="clear" w:color="auto" w:fill="auto"/>
            <w:noWrap/>
            <w:vAlign w:val="center"/>
            <w:hideMark/>
          </w:tcPr>
          <w:p w:rsidR="00F37BBB" w:rsidRPr="00DB6A3C" w:rsidRDefault="00F37BBB" w:rsidP="00F37BBB">
            <w:pPr>
              <w:spacing w:after="0" w:line="240" w:lineRule="auto"/>
              <w:jc w:val="right"/>
              <w:rPr>
                <w:rFonts w:asciiTheme="minorHAnsi" w:eastAsia="Times New Roman" w:hAnsiTheme="minorHAnsi" w:cstheme="minorHAnsi"/>
                <w:b/>
                <w:bCs/>
                <w:color w:val="000000"/>
                <w:sz w:val="18"/>
                <w:szCs w:val="18"/>
                <w:lang w:eastAsia="es-MX"/>
              </w:rPr>
            </w:pPr>
            <w:r w:rsidRPr="00DB6A3C">
              <w:rPr>
                <w:rFonts w:asciiTheme="minorHAnsi" w:eastAsia="Times New Roman" w:hAnsiTheme="minorHAnsi" w:cstheme="minorHAnsi"/>
                <w:b/>
                <w:bCs/>
                <w:color w:val="000000"/>
                <w:sz w:val="18"/>
                <w:szCs w:val="18"/>
                <w:lang w:eastAsia="es-MX"/>
              </w:rPr>
              <w:t>172,648,554</w:t>
            </w:r>
          </w:p>
        </w:tc>
      </w:tr>
    </w:tbl>
    <w:p w:rsidR="00050583" w:rsidRPr="00DB6A3C" w:rsidRDefault="00050583" w:rsidP="00305A55">
      <w:pPr>
        <w:spacing w:after="0"/>
        <w:jc w:val="both"/>
        <w:rPr>
          <w:rFonts w:asciiTheme="minorHAnsi" w:hAnsiTheme="minorHAnsi" w:cstheme="minorHAnsi"/>
          <w:sz w:val="20"/>
          <w:szCs w:val="20"/>
        </w:rPr>
      </w:pPr>
    </w:p>
    <w:p w:rsidR="00E5302D" w:rsidRPr="00DB6A3C" w:rsidRDefault="00E5302D" w:rsidP="00305A55">
      <w:pPr>
        <w:spacing w:after="0"/>
        <w:jc w:val="both"/>
        <w:rPr>
          <w:rFonts w:asciiTheme="minorHAnsi" w:hAnsiTheme="minorHAnsi" w:cstheme="minorHAnsi"/>
          <w:sz w:val="20"/>
          <w:szCs w:val="20"/>
        </w:rPr>
      </w:pPr>
    </w:p>
    <w:p w:rsidR="00050583" w:rsidRPr="00DB6A3C" w:rsidRDefault="00050583" w:rsidP="00305A55">
      <w:pPr>
        <w:spacing w:after="0"/>
        <w:jc w:val="both"/>
        <w:rPr>
          <w:rFonts w:asciiTheme="minorHAnsi" w:hAnsiTheme="minorHAnsi" w:cstheme="minorHAnsi"/>
          <w:sz w:val="20"/>
          <w:szCs w:val="20"/>
        </w:rPr>
      </w:pPr>
    </w:p>
    <w:p w:rsidR="00305A55" w:rsidRPr="00DB6A3C" w:rsidRDefault="00305A55" w:rsidP="00305A55">
      <w:pPr>
        <w:numPr>
          <w:ilvl w:val="0"/>
          <w:numId w:val="21"/>
        </w:numPr>
        <w:spacing w:after="0"/>
        <w:ind w:left="426" w:hanging="426"/>
        <w:jc w:val="both"/>
        <w:rPr>
          <w:rFonts w:asciiTheme="minorHAnsi" w:hAnsiTheme="minorHAnsi" w:cstheme="minorHAnsi"/>
          <w:sz w:val="20"/>
          <w:szCs w:val="20"/>
          <w:lang w:val="es-ES"/>
        </w:rPr>
      </w:pPr>
      <w:r w:rsidRPr="00DB6A3C">
        <w:rPr>
          <w:rFonts w:asciiTheme="minorHAnsi" w:hAnsiTheme="minorHAnsi" w:cstheme="minorHAnsi"/>
          <w:sz w:val="20"/>
          <w:szCs w:val="20"/>
          <w:lang w:val="es-ES"/>
        </w:rPr>
        <w:t>Fondos Propios del Fondo Auxiliar para la Administración de Justicia recolectados a favor de la secretaria de Finanzas del Gobierno del Estado……..…..….……………………</w:t>
      </w:r>
      <w:r w:rsidR="00D26038" w:rsidRPr="00DB6A3C">
        <w:rPr>
          <w:rFonts w:asciiTheme="minorHAnsi" w:hAnsiTheme="minorHAnsi" w:cstheme="minorHAnsi"/>
          <w:sz w:val="20"/>
          <w:szCs w:val="20"/>
          <w:lang w:val="es-ES"/>
        </w:rPr>
        <w:t>………………</w:t>
      </w:r>
      <w:r w:rsidR="0027687E" w:rsidRPr="00DB6A3C">
        <w:rPr>
          <w:rFonts w:asciiTheme="minorHAnsi" w:hAnsiTheme="minorHAnsi" w:cstheme="minorHAnsi"/>
          <w:sz w:val="20"/>
          <w:szCs w:val="20"/>
          <w:lang w:val="es-ES"/>
        </w:rPr>
        <w:t>…….</w:t>
      </w:r>
      <w:r w:rsidR="00B567ED">
        <w:rPr>
          <w:rFonts w:asciiTheme="minorHAnsi" w:hAnsiTheme="minorHAnsi" w:cstheme="minorHAnsi"/>
          <w:sz w:val="20"/>
          <w:szCs w:val="20"/>
          <w:lang w:val="es-ES"/>
        </w:rPr>
        <w:t>……….……</w:t>
      </w:r>
      <w:r w:rsidRPr="00DB6A3C">
        <w:rPr>
          <w:rFonts w:asciiTheme="minorHAnsi" w:hAnsiTheme="minorHAnsi" w:cstheme="minorHAnsi"/>
          <w:sz w:val="20"/>
          <w:szCs w:val="20"/>
          <w:lang w:val="es-ES"/>
        </w:rPr>
        <w:t>…</w:t>
      </w:r>
      <w:r w:rsidR="00D26038" w:rsidRPr="00DB6A3C">
        <w:rPr>
          <w:rFonts w:asciiTheme="minorHAnsi" w:hAnsiTheme="minorHAnsi" w:cstheme="minorHAnsi"/>
          <w:sz w:val="20"/>
          <w:szCs w:val="20"/>
          <w:lang w:val="es-ES"/>
        </w:rPr>
        <w:t>..</w:t>
      </w:r>
      <w:r w:rsidRPr="00DB6A3C">
        <w:rPr>
          <w:rFonts w:asciiTheme="minorHAnsi" w:hAnsiTheme="minorHAnsi" w:cstheme="minorHAnsi"/>
          <w:sz w:val="20"/>
          <w:szCs w:val="20"/>
          <w:lang w:val="es-ES"/>
        </w:rPr>
        <w:t>… $</w:t>
      </w:r>
      <w:r w:rsidR="00B567ED">
        <w:rPr>
          <w:rFonts w:asciiTheme="minorHAnsi" w:hAnsiTheme="minorHAnsi" w:cstheme="minorHAnsi"/>
          <w:sz w:val="20"/>
          <w:szCs w:val="20"/>
          <w:lang w:val="es-ES"/>
        </w:rPr>
        <w:t xml:space="preserve">   </w:t>
      </w:r>
      <w:r w:rsidR="00D26038" w:rsidRPr="00DB6A3C">
        <w:rPr>
          <w:rFonts w:asciiTheme="minorHAnsi" w:hAnsiTheme="minorHAnsi" w:cstheme="minorHAnsi"/>
          <w:sz w:val="20"/>
          <w:szCs w:val="20"/>
          <w:lang w:val="es-ES"/>
        </w:rPr>
        <w:t xml:space="preserve"> </w:t>
      </w:r>
      <w:r w:rsidRPr="00DB6A3C">
        <w:rPr>
          <w:rFonts w:asciiTheme="minorHAnsi" w:hAnsiTheme="minorHAnsi" w:cstheme="minorHAnsi"/>
          <w:sz w:val="20"/>
          <w:szCs w:val="20"/>
          <w:lang w:val="es-ES"/>
        </w:rPr>
        <w:t xml:space="preserve"> </w:t>
      </w:r>
      <w:r w:rsidR="00927E07" w:rsidRPr="00DB6A3C">
        <w:rPr>
          <w:rFonts w:asciiTheme="minorHAnsi" w:hAnsiTheme="minorHAnsi" w:cstheme="minorHAnsi"/>
          <w:sz w:val="20"/>
          <w:szCs w:val="20"/>
          <w:lang w:val="es-ES"/>
        </w:rPr>
        <w:t>25’629,339</w:t>
      </w:r>
      <w:r w:rsidRPr="00DB6A3C">
        <w:rPr>
          <w:rFonts w:asciiTheme="minorHAnsi" w:hAnsiTheme="minorHAnsi" w:cstheme="minorHAnsi"/>
          <w:sz w:val="20"/>
          <w:szCs w:val="20"/>
          <w:lang w:val="es-ES"/>
        </w:rPr>
        <w:t xml:space="preserve">  </w:t>
      </w:r>
    </w:p>
    <w:p w:rsidR="00862F5B" w:rsidRPr="00DB6A3C" w:rsidRDefault="00305A55" w:rsidP="00305A55">
      <w:pPr>
        <w:spacing w:after="0"/>
        <w:jc w:val="both"/>
        <w:rPr>
          <w:rFonts w:asciiTheme="minorHAnsi" w:hAnsiTheme="minorHAnsi" w:cstheme="minorHAnsi"/>
          <w:sz w:val="20"/>
          <w:szCs w:val="20"/>
          <w:lang w:val="es-ES"/>
        </w:rPr>
      </w:pPr>
      <w:r w:rsidRPr="00DB6A3C">
        <w:rPr>
          <w:rFonts w:asciiTheme="minorHAnsi" w:hAnsiTheme="minorHAnsi" w:cstheme="minorHAnsi"/>
          <w:sz w:val="20"/>
          <w:szCs w:val="20"/>
          <w:lang w:val="es-ES"/>
        </w:rPr>
        <w:t xml:space="preserve">                              </w:t>
      </w:r>
    </w:p>
    <w:p w:rsidR="00A73E18" w:rsidRPr="00DB6A3C" w:rsidRDefault="00305A55" w:rsidP="00305A55">
      <w:pPr>
        <w:spacing w:after="0"/>
        <w:jc w:val="both"/>
        <w:rPr>
          <w:rFonts w:asciiTheme="minorHAnsi" w:hAnsiTheme="minorHAnsi" w:cstheme="minorHAnsi"/>
          <w:sz w:val="20"/>
          <w:szCs w:val="20"/>
          <w:lang w:val="es-ES"/>
        </w:rPr>
      </w:pPr>
      <w:r w:rsidRPr="00DB6A3C">
        <w:rPr>
          <w:rFonts w:asciiTheme="minorHAnsi" w:hAnsiTheme="minorHAnsi" w:cstheme="minorHAnsi"/>
          <w:sz w:val="20"/>
          <w:szCs w:val="20"/>
          <w:lang w:val="es-ES"/>
        </w:rPr>
        <w:t>El saldo de esta cuenta se integra por el pasivo a favor de la Secretaria de Finanzas del Gobierno del Estado, por l</w:t>
      </w:r>
      <w:r w:rsidR="00A96B5D" w:rsidRPr="00DB6A3C">
        <w:rPr>
          <w:rFonts w:asciiTheme="minorHAnsi" w:hAnsiTheme="minorHAnsi" w:cstheme="minorHAnsi"/>
          <w:sz w:val="20"/>
          <w:szCs w:val="20"/>
          <w:lang w:val="es-ES"/>
        </w:rPr>
        <w:t xml:space="preserve">os recursos recolectados en el </w:t>
      </w:r>
      <w:r w:rsidR="00CA09BD">
        <w:rPr>
          <w:rFonts w:asciiTheme="minorHAnsi" w:hAnsiTheme="minorHAnsi" w:cstheme="minorHAnsi"/>
          <w:sz w:val="20"/>
          <w:szCs w:val="20"/>
          <w:lang w:val="es-ES"/>
        </w:rPr>
        <w:t xml:space="preserve">3º. Y </w:t>
      </w:r>
      <w:r w:rsidR="00A96B5D" w:rsidRPr="00DB6A3C">
        <w:rPr>
          <w:rFonts w:asciiTheme="minorHAnsi" w:hAnsiTheme="minorHAnsi" w:cstheme="minorHAnsi"/>
          <w:sz w:val="20"/>
          <w:szCs w:val="20"/>
          <w:lang w:val="es-ES"/>
        </w:rPr>
        <w:t>4</w:t>
      </w:r>
      <w:r w:rsidR="00A73E18" w:rsidRPr="00DB6A3C">
        <w:rPr>
          <w:rFonts w:asciiTheme="minorHAnsi" w:hAnsiTheme="minorHAnsi" w:cstheme="minorHAnsi"/>
          <w:sz w:val="20"/>
          <w:szCs w:val="20"/>
          <w:lang w:val="es-ES"/>
        </w:rPr>
        <w:t>º trimestre de 2024</w:t>
      </w:r>
      <w:r w:rsidRPr="00DB6A3C">
        <w:rPr>
          <w:rFonts w:asciiTheme="minorHAnsi" w:hAnsiTheme="minorHAnsi" w:cstheme="minorHAnsi"/>
          <w:sz w:val="20"/>
          <w:szCs w:val="20"/>
          <w:lang w:val="es-ES"/>
        </w:rPr>
        <w:t xml:space="preserve"> correspondientes a Fondos Propios del Fondo Auxiliar para la Administración de Justicia. </w:t>
      </w:r>
    </w:p>
    <w:p w:rsidR="00E5302D" w:rsidRPr="00DB6A3C" w:rsidRDefault="00E5302D" w:rsidP="00305A55">
      <w:pPr>
        <w:spacing w:after="0"/>
        <w:jc w:val="both"/>
        <w:rPr>
          <w:rFonts w:asciiTheme="minorHAnsi" w:hAnsiTheme="minorHAnsi" w:cstheme="minorHAnsi"/>
          <w:sz w:val="20"/>
          <w:szCs w:val="20"/>
          <w:lang w:val="es-ES"/>
        </w:rPr>
      </w:pPr>
    </w:p>
    <w:p w:rsidR="00E5302D" w:rsidRPr="00DB6A3C" w:rsidRDefault="00E5302D" w:rsidP="00305A55">
      <w:pPr>
        <w:spacing w:after="0"/>
        <w:jc w:val="both"/>
        <w:rPr>
          <w:rFonts w:asciiTheme="minorHAnsi" w:hAnsiTheme="minorHAnsi" w:cstheme="minorHAnsi"/>
          <w:sz w:val="20"/>
          <w:szCs w:val="20"/>
          <w:lang w:val="es-ES"/>
        </w:rPr>
      </w:pPr>
    </w:p>
    <w:p w:rsidR="00E5302D" w:rsidRPr="00DB6A3C" w:rsidRDefault="00E5302D" w:rsidP="00305A55">
      <w:pPr>
        <w:spacing w:after="0"/>
        <w:jc w:val="both"/>
        <w:rPr>
          <w:rFonts w:asciiTheme="minorHAnsi" w:hAnsiTheme="minorHAnsi" w:cstheme="minorHAnsi"/>
          <w:sz w:val="20"/>
          <w:szCs w:val="20"/>
          <w:lang w:val="es-ES"/>
        </w:rPr>
      </w:pPr>
    </w:p>
    <w:p w:rsidR="00E5302D" w:rsidRPr="00DB6A3C" w:rsidRDefault="00E5302D" w:rsidP="00305A55">
      <w:pPr>
        <w:spacing w:after="0"/>
        <w:jc w:val="both"/>
        <w:rPr>
          <w:rFonts w:asciiTheme="minorHAnsi" w:hAnsiTheme="minorHAnsi" w:cstheme="minorHAnsi"/>
          <w:sz w:val="20"/>
          <w:szCs w:val="20"/>
          <w:lang w:val="es-ES"/>
        </w:rPr>
      </w:pPr>
    </w:p>
    <w:p w:rsidR="00E5302D" w:rsidRPr="00DB6A3C" w:rsidRDefault="00E5302D" w:rsidP="00305A55">
      <w:pPr>
        <w:spacing w:after="0"/>
        <w:jc w:val="both"/>
        <w:rPr>
          <w:rFonts w:asciiTheme="minorHAnsi" w:hAnsiTheme="minorHAnsi" w:cstheme="minorHAnsi"/>
          <w:sz w:val="20"/>
          <w:szCs w:val="20"/>
          <w:lang w:val="es-ES"/>
        </w:rPr>
      </w:pPr>
    </w:p>
    <w:p w:rsidR="00305A55" w:rsidRPr="00DB6A3C" w:rsidRDefault="00305A55" w:rsidP="00305A55">
      <w:pPr>
        <w:pStyle w:val="Prrafodelista"/>
        <w:numPr>
          <w:ilvl w:val="0"/>
          <w:numId w:val="21"/>
        </w:numPr>
        <w:spacing w:after="0" w:line="240" w:lineRule="exact"/>
        <w:ind w:left="426" w:hanging="426"/>
        <w:jc w:val="both"/>
        <w:rPr>
          <w:rFonts w:asciiTheme="minorHAnsi" w:hAnsiTheme="minorHAnsi" w:cstheme="minorHAnsi"/>
          <w:sz w:val="20"/>
          <w:szCs w:val="20"/>
          <w:lang w:val="es-ES"/>
        </w:rPr>
      </w:pPr>
      <w:r w:rsidRPr="00DB6A3C">
        <w:rPr>
          <w:rFonts w:asciiTheme="minorHAnsi" w:hAnsiTheme="minorHAnsi" w:cstheme="minorHAnsi"/>
          <w:sz w:val="20"/>
          <w:szCs w:val="20"/>
        </w:rPr>
        <w:t>Fondos Ajenos del Fondo Auxiliar para la Administración de Justicia…</w:t>
      </w:r>
      <w:r w:rsidR="0027687E" w:rsidRPr="00DB6A3C">
        <w:rPr>
          <w:rFonts w:asciiTheme="minorHAnsi" w:hAnsiTheme="minorHAnsi" w:cstheme="minorHAnsi"/>
          <w:sz w:val="20"/>
          <w:szCs w:val="20"/>
        </w:rPr>
        <w:t>………</w:t>
      </w:r>
      <w:r w:rsidR="000D7F24">
        <w:rPr>
          <w:rFonts w:asciiTheme="minorHAnsi" w:hAnsiTheme="minorHAnsi" w:cstheme="minorHAnsi"/>
          <w:sz w:val="20"/>
          <w:szCs w:val="20"/>
        </w:rPr>
        <w:t>………………</w:t>
      </w:r>
      <w:r w:rsidR="00D26038" w:rsidRPr="00DB6A3C">
        <w:rPr>
          <w:rFonts w:asciiTheme="minorHAnsi" w:hAnsiTheme="minorHAnsi" w:cstheme="minorHAnsi"/>
          <w:sz w:val="20"/>
          <w:szCs w:val="20"/>
        </w:rPr>
        <w:t>…..</w:t>
      </w:r>
      <w:r w:rsidRPr="00DB6A3C">
        <w:rPr>
          <w:rFonts w:asciiTheme="minorHAnsi" w:hAnsiTheme="minorHAnsi" w:cstheme="minorHAnsi"/>
          <w:sz w:val="20"/>
          <w:szCs w:val="20"/>
        </w:rPr>
        <w:t xml:space="preserve">. $ </w:t>
      </w:r>
      <w:r w:rsidR="000D7F24">
        <w:rPr>
          <w:rFonts w:asciiTheme="minorHAnsi" w:hAnsiTheme="minorHAnsi" w:cstheme="minorHAnsi"/>
          <w:sz w:val="20"/>
          <w:szCs w:val="20"/>
        </w:rPr>
        <w:t xml:space="preserve">   </w:t>
      </w:r>
      <w:r w:rsidR="00D26038" w:rsidRPr="00DB6A3C">
        <w:rPr>
          <w:rFonts w:asciiTheme="minorHAnsi" w:hAnsiTheme="minorHAnsi" w:cstheme="minorHAnsi"/>
          <w:sz w:val="20"/>
          <w:szCs w:val="20"/>
        </w:rPr>
        <w:t xml:space="preserve"> </w:t>
      </w:r>
      <w:r w:rsidR="00927E07" w:rsidRPr="00DB6A3C">
        <w:rPr>
          <w:rFonts w:asciiTheme="minorHAnsi" w:hAnsiTheme="minorHAnsi" w:cstheme="minorHAnsi"/>
          <w:sz w:val="20"/>
          <w:szCs w:val="20"/>
        </w:rPr>
        <w:t>147’018,577</w:t>
      </w:r>
    </w:p>
    <w:p w:rsidR="00A73E18" w:rsidRPr="00DB6A3C" w:rsidRDefault="00A73E18" w:rsidP="00A73E18">
      <w:pPr>
        <w:spacing w:after="0" w:line="240" w:lineRule="exact"/>
        <w:jc w:val="both"/>
        <w:rPr>
          <w:rFonts w:asciiTheme="minorHAnsi" w:hAnsiTheme="minorHAnsi" w:cstheme="minorHAnsi"/>
          <w:sz w:val="20"/>
          <w:szCs w:val="20"/>
          <w:lang w:val="es-ES"/>
        </w:rPr>
      </w:pPr>
    </w:p>
    <w:p w:rsidR="00A73E18" w:rsidRPr="00DB6A3C" w:rsidRDefault="00A73E18" w:rsidP="00A73E18">
      <w:pPr>
        <w:pStyle w:val="Prrafodelista"/>
        <w:spacing w:after="0" w:line="240" w:lineRule="exact"/>
        <w:ind w:left="0"/>
        <w:jc w:val="both"/>
        <w:rPr>
          <w:rFonts w:asciiTheme="minorHAnsi" w:hAnsiTheme="minorHAnsi" w:cstheme="minorHAnsi"/>
          <w:sz w:val="20"/>
          <w:szCs w:val="20"/>
        </w:rPr>
      </w:pPr>
      <w:r w:rsidRPr="00DB6A3C">
        <w:rPr>
          <w:rFonts w:asciiTheme="minorHAnsi" w:hAnsiTheme="minorHAnsi" w:cstheme="minorHAnsi"/>
          <w:sz w:val="20"/>
          <w:szCs w:val="20"/>
        </w:rPr>
        <w:t xml:space="preserve">El saldo de esta cuenta se compone de los Fondos en garantía y/o administración correspondiente a los Fondos Ajenos del Fondo Auxiliar para la Administración de Justicia, acumulados por los ejercicios 2007 a 2024. </w:t>
      </w:r>
    </w:p>
    <w:p w:rsidR="00F37BBB" w:rsidRPr="00DB6A3C" w:rsidRDefault="00F37BBB" w:rsidP="00A73E18">
      <w:pPr>
        <w:pStyle w:val="Prrafodelista"/>
        <w:spacing w:after="0" w:line="240" w:lineRule="exact"/>
        <w:ind w:left="0"/>
        <w:jc w:val="both"/>
        <w:rPr>
          <w:rFonts w:asciiTheme="minorHAnsi" w:hAnsiTheme="minorHAnsi" w:cstheme="minorHAnsi"/>
          <w:sz w:val="20"/>
          <w:szCs w:val="20"/>
        </w:rPr>
      </w:pPr>
    </w:p>
    <w:p w:rsidR="00E5302D" w:rsidRPr="00DB6A3C" w:rsidRDefault="00E5302D" w:rsidP="00A73E18">
      <w:pPr>
        <w:pStyle w:val="Prrafodelista"/>
        <w:spacing w:after="0" w:line="240" w:lineRule="exact"/>
        <w:ind w:left="0"/>
        <w:jc w:val="both"/>
        <w:rPr>
          <w:rFonts w:asciiTheme="minorHAnsi" w:hAnsiTheme="minorHAnsi" w:cstheme="minorHAnsi"/>
          <w:sz w:val="20"/>
          <w:szCs w:val="20"/>
        </w:rPr>
      </w:pPr>
    </w:p>
    <w:p w:rsidR="00C47B23" w:rsidRPr="00DB6A3C" w:rsidRDefault="00C47B23" w:rsidP="00C47B23">
      <w:pPr>
        <w:pStyle w:val="Prrafodelista"/>
        <w:numPr>
          <w:ilvl w:val="0"/>
          <w:numId w:val="21"/>
        </w:numPr>
        <w:spacing w:after="0" w:line="240" w:lineRule="exact"/>
        <w:ind w:left="426" w:hanging="426"/>
        <w:jc w:val="both"/>
        <w:rPr>
          <w:rFonts w:asciiTheme="minorHAnsi" w:hAnsiTheme="minorHAnsi" w:cstheme="minorHAnsi"/>
          <w:sz w:val="20"/>
          <w:szCs w:val="20"/>
          <w:lang w:val="es-ES"/>
        </w:rPr>
      </w:pPr>
      <w:r w:rsidRPr="00DB6A3C">
        <w:rPr>
          <w:rFonts w:asciiTheme="minorHAnsi" w:hAnsiTheme="minorHAnsi" w:cstheme="minorHAnsi"/>
          <w:sz w:val="20"/>
          <w:szCs w:val="20"/>
          <w:lang w:val="es-ES"/>
        </w:rPr>
        <w:t>Fondos Propios Del Fondo Auxiliar para la Administración de Jus</w:t>
      </w:r>
      <w:r w:rsidR="000D7F24">
        <w:rPr>
          <w:rFonts w:asciiTheme="minorHAnsi" w:hAnsiTheme="minorHAnsi" w:cstheme="minorHAnsi"/>
          <w:sz w:val="20"/>
          <w:szCs w:val="20"/>
          <w:lang w:val="es-ES"/>
        </w:rPr>
        <w:t>ticia para Pago a Proveedores</w:t>
      </w:r>
      <w:r w:rsidRPr="00DB6A3C">
        <w:rPr>
          <w:rFonts w:asciiTheme="minorHAnsi" w:hAnsiTheme="minorHAnsi" w:cstheme="minorHAnsi"/>
          <w:sz w:val="20"/>
          <w:szCs w:val="20"/>
          <w:lang w:val="es-ES"/>
        </w:rPr>
        <w:t>…</w:t>
      </w:r>
      <w:r w:rsidR="000D7F24">
        <w:rPr>
          <w:rFonts w:asciiTheme="minorHAnsi" w:hAnsiTheme="minorHAnsi" w:cstheme="minorHAnsi"/>
          <w:sz w:val="20"/>
          <w:szCs w:val="20"/>
          <w:lang w:val="es-ES"/>
        </w:rPr>
        <w:t>..</w:t>
      </w:r>
      <w:r w:rsidRPr="00DB6A3C">
        <w:rPr>
          <w:rFonts w:asciiTheme="minorHAnsi" w:hAnsiTheme="minorHAnsi" w:cstheme="minorHAnsi"/>
          <w:sz w:val="20"/>
          <w:szCs w:val="20"/>
          <w:lang w:val="es-ES"/>
        </w:rPr>
        <w:t>. $ 638</w:t>
      </w:r>
    </w:p>
    <w:p w:rsidR="00C47B23" w:rsidRPr="00DB6A3C" w:rsidRDefault="00C47B23" w:rsidP="00C47B23">
      <w:pPr>
        <w:spacing w:after="0" w:line="240" w:lineRule="exact"/>
        <w:jc w:val="both"/>
        <w:rPr>
          <w:rFonts w:asciiTheme="minorHAnsi" w:hAnsiTheme="minorHAnsi" w:cstheme="minorHAnsi"/>
          <w:sz w:val="20"/>
          <w:szCs w:val="20"/>
          <w:lang w:val="es-ES"/>
        </w:rPr>
      </w:pPr>
    </w:p>
    <w:p w:rsidR="00C47B23" w:rsidRPr="00DB6A3C" w:rsidRDefault="00C47B23" w:rsidP="00C47B23">
      <w:pPr>
        <w:spacing w:after="0" w:line="240" w:lineRule="exact"/>
        <w:jc w:val="both"/>
        <w:rPr>
          <w:rFonts w:asciiTheme="minorHAnsi" w:hAnsiTheme="minorHAnsi" w:cstheme="minorHAnsi"/>
          <w:sz w:val="20"/>
          <w:szCs w:val="20"/>
          <w:lang w:val="es-ES"/>
        </w:rPr>
      </w:pPr>
      <w:r w:rsidRPr="00DB6A3C">
        <w:rPr>
          <w:rFonts w:asciiTheme="minorHAnsi" w:hAnsiTheme="minorHAnsi" w:cstheme="minorHAnsi"/>
          <w:sz w:val="20"/>
          <w:szCs w:val="20"/>
          <w:lang w:val="es-ES"/>
        </w:rPr>
        <w:t xml:space="preserve">El Saldo de esta cuenta se compone de los Fondos propios del Fondo Auxiliar para la Administración de Justicia destinados al pago de Proveedores. </w:t>
      </w:r>
    </w:p>
    <w:p w:rsidR="00305A55" w:rsidRPr="00DB6A3C" w:rsidRDefault="00305A55" w:rsidP="00E369A0">
      <w:pPr>
        <w:spacing w:after="0" w:line="240" w:lineRule="exact"/>
        <w:jc w:val="both"/>
        <w:rPr>
          <w:rFonts w:asciiTheme="minorHAnsi" w:hAnsiTheme="minorHAnsi" w:cstheme="minorHAnsi"/>
          <w:sz w:val="20"/>
          <w:szCs w:val="20"/>
          <w:lang w:val="es-ES"/>
        </w:rPr>
      </w:pPr>
    </w:p>
    <w:p w:rsidR="001C6F37" w:rsidRPr="00DB6A3C" w:rsidRDefault="00305A55" w:rsidP="00305A55">
      <w:pPr>
        <w:spacing w:after="0"/>
        <w:jc w:val="both"/>
        <w:rPr>
          <w:rFonts w:asciiTheme="minorHAnsi" w:hAnsiTheme="minorHAnsi" w:cstheme="minorHAnsi"/>
          <w:sz w:val="20"/>
          <w:szCs w:val="20"/>
        </w:rPr>
      </w:pPr>
      <w:r w:rsidRPr="00DB6A3C">
        <w:rPr>
          <w:rFonts w:asciiTheme="minorHAnsi" w:hAnsiTheme="minorHAnsi" w:cstheme="minorHAnsi"/>
          <w:sz w:val="20"/>
          <w:szCs w:val="20"/>
        </w:rPr>
        <w:t>El Fondo Auxiliar para la Administración de Justicia se encuentra normado en el Capítulo IV de la Ley Orgánica del Poder Judicial</w:t>
      </w:r>
      <w:r w:rsidR="00EB2D05" w:rsidRPr="00DB6A3C">
        <w:rPr>
          <w:rFonts w:asciiTheme="minorHAnsi" w:hAnsiTheme="minorHAnsi" w:cstheme="minorHAnsi"/>
          <w:sz w:val="20"/>
          <w:szCs w:val="20"/>
        </w:rPr>
        <w:t xml:space="preserve"> del</w:t>
      </w:r>
      <w:r w:rsidR="00C47B23" w:rsidRPr="00DB6A3C">
        <w:rPr>
          <w:rFonts w:asciiTheme="minorHAnsi" w:hAnsiTheme="minorHAnsi" w:cstheme="minorHAnsi"/>
          <w:sz w:val="20"/>
          <w:szCs w:val="20"/>
        </w:rPr>
        <w:t xml:space="preserve"> Estado, su saldo al 31 de diciembre</w:t>
      </w:r>
      <w:r w:rsidR="00A73E18" w:rsidRPr="00DB6A3C">
        <w:rPr>
          <w:rFonts w:asciiTheme="minorHAnsi" w:hAnsiTheme="minorHAnsi" w:cstheme="minorHAnsi"/>
          <w:sz w:val="20"/>
          <w:szCs w:val="20"/>
        </w:rPr>
        <w:t xml:space="preserve"> del 2024</w:t>
      </w:r>
      <w:r w:rsidRPr="00DB6A3C">
        <w:rPr>
          <w:rFonts w:asciiTheme="minorHAnsi" w:hAnsiTheme="minorHAnsi" w:cstheme="minorHAnsi"/>
          <w:sz w:val="20"/>
          <w:szCs w:val="20"/>
        </w:rPr>
        <w:t xml:space="preserve">, refleja la recaudación </w:t>
      </w:r>
      <w:r w:rsidR="00C47B23" w:rsidRPr="00DB6A3C">
        <w:rPr>
          <w:rFonts w:asciiTheme="minorHAnsi" w:hAnsiTheme="minorHAnsi" w:cstheme="minorHAnsi"/>
          <w:sz w:val="20"/>
          <w:szCs w:val="20"/>
        </w:rPr>
        <w:t xml:space="preserve">y operación correspondiente </w:t>
      </w:r>
      <w:r w:rsidR="00CA09BD">
        <w:rPr>
          <w:rFonts w:asciiTheme="minorHAnsi" w:hAnsiTheme="minorHAnsi" w:cstheme="minorHAnsi"/>
          <w:sz w:val="20"/>
          <w:szCs w:val="20"/>
        </w:rPr>
        <w:t>en el ejercicio</w:t>
      </w:r>
      <w:r w:rsidRPr="00DB6A3C">
        <w:rPr>
          <w:rFonts w:asciiTheme="minorHAnsi" w:hAnsiTheme="minorHAnsi" w:cstheme="minorHAnsi"/>
          <w:sz w:val="20"/>
          <w:szCs w:val="20"/>
        </w:rPr>
        <w:t>.</w:t>
      </w:r>
    </w:p>
    <w:p w:rsidR="00E5302D" w:rsidRPr="00DB6A3C" w:rsidRDefault="00E5302D" w:rsidP="00305A55">
      <w:pPr>
        <w:spacing w:after="0"/>
        <w:jc w:val="both"/>
        <w:rPr>
          <w:rFonts w:asciiTheme="minorHAnsi" w:hAnsiTheme="minorHAnsi" w:cstheme="minorHAnsi"/>
          <w:sz w:val="20"/>
          <w:szCs w:val="20"/>
        </w:rPr>
      </w:pPr>
    </w:p>
    <w:p w:rsidR="00792022" w:rsidRPr="00DB6A3C" w:rsidRDefault="00792022" w:rsidP="00305A55">
      <w:pPr>
        <w:spacing w:after="0"/>
        <w:jc w:val="both"/>
        <w:rPr>
          <w:rFonts w:asciiTheme="minorHAnsi" w:hAnsiTheme="minorHAnsi" w:cstheme="minorHAnsi"/>
          <w:sz w:val="20"/>
          <w:szCs w:val="20"/>
        </w:rPr>
      </w:pPr>
    </w:p>
    <w:p w:rsidR="001C6F37" w:rsidRPr="00DB6A3C" w:rsidRDefault="001C6F37" w:rsidP="001C6F37">
      <w:pPr>
        <w:pStyle w:val="Prrafodelista"/>
        <w:numPr>
          <w:ilvl w:val="0"/>
          <w:numId w:val="24"/>
        </w:numPr>
        <w:spacing w:after="0"/>
        <w:jc w:val="both"/>
        <w:rPr>
          <w:rFonts w:asciiTheme="minorHAnsi" w:hAnsiTheme="minorHAnsi" w:cstheme="minorHAnsi"/>
          <w:b/>
          <w:sz w:val="20"/>
          <w:szCs w:val="20"/>
        </w:rPr>
      </w:pPr>
      <w:r w:rsidRPr="00DB6A3C">
        <w:rPr>
          <w:rFonts w:asciiTheme="minorHAnsi" w:hAnsiTheme="minorHAnsi" w:cstheme="minorHAnsi"/>
          <w:b/>
          <w:sz w:val="20"/>
          <w:szCs w:val="20"/>
        </w:rPr>
        <w:t>Pasivos Diferidos …………………………………</w:t>
      </w:r>
      <w:r w:rsidR="00C47B23" w:rsidRPr="00DB6A3C">
        <w:rPr>
          <w:rFonts w:asciiTheme="minorHAnsi" w:hAnsiTheme="minorHAnsi" w:cstheme="minorHAnsi"/>
          <w:b/>
          <w:sz w:val="20"/>
          <w:szCs w:val="20"/>
        </w:rPr>
        <w:t>………………………………….</w:t>
      </w:r>
      <w:r w:rsidR="000D7F24">
        <w:rPr>
          <w:rFonts w:asciiTheme="minorHAnsi" w:hAnsiTheme="minorHAnsi" w:cstheme="minorHAnsi"/>
          <w:b/>
          <w:sz w:val="20"/>
          <w:szCs w:val="20"/>
        </w:rPr>
        <w:t>……………………</w:t>
      </w:r>
      <w:r w:rsidRPr="00DB6A3C">
        <w:rPr>
          <w:rFonts w:asciiTheme="minorHAnsi" w:hAnsiTheme="minorHAnsi" w:cstheme="minorHAnsi"/>
          <w:b/>
          <w:sz w:val="20"/>
          <w:szCs w:val="20"/>
        </w:rPr>
        <w:t>……….$                         0</w:t>
      </w:r>
    </w:p>
    <w:p w:rsidR="00305A55" w:rsidRPr="00DB6A3C" w:rsidRDefault="00305A55" w:rsidP="00305A55">
      <w:pPr>
        <w:spacing w:after="0"/>
        <w:jc w:val="both"/>
        <w:rPr>
          <w:rFonts w:asciiTheme="minorHAnsi" w:hAnsiTheme="minorHAnsi" w:cstheme="minorHAnsi"/>
          <w:sz w:val="20"/>
          <w:szCs w:val="20"/>
        </w:rPr>
      </w:pPr>
    </w:p>
    <w:p w:rsidR="00381EA1" w:rsidRPr="00DB6A3C" w:rsidRDefault="00381EA1" w:rsidP="00381EA1">
      <w:pPr>
        <w:spacing w:after="0"/>
        <w:jc w:val="both"/>
        <w:rPr>
          <w:rFonts w:asciiTheme="minorHAnsi" w:hAnsiTheme="minorHAnsi" w:cstheme="minorHAnsi"/>
          <w:sz w:val="20"/>
          <w:szCs w:val="20"/>
        </w:rPr>
      </w:pPr>
      <w:r w:rsidRPr="00DB6A3C">
        <w:rPr>
          <w:rFonts w:asciiTheme="minorHAnsi" w:hAnsiTheme="minorHAnsi" w:cstheme="minorHAnsi"/>
          <w:sz w:val="20"/>
          <w:szCs w:val="20"/>
        </w:rPr>
        <w:t>No existe a la fecha, registro de Pasivos Diferidos.</w:t>
      </w:r>
    </w:p>
    <w:p w:rsidR="00E5302D" w:rsidRPr="00DB6A3C" w:rsidRDefault="00E5302D" w:rsidP="00381EA1">
      <w:pPr>
        <w:spacing w:after="0"/>
        <w:jc w:val="both"/>
        <w:rPr>
          <w:rFonts w:asciiTheme="minorHAnsi" w:hAnsiTheme="minorHAnsi" w:cstheme="minorHAnsi"/>
          <w:sz w:val="20"/>
          <w:szCs w:val="20"/>
        </w:rPr>
      </w:pPr>
    </w:p>
    <w:p w:rsidR="00081446" w:rsidRPr="00DB6A3C" w:rsidRDefault="00081446" w:rsidP="00381EA1">
      <w:pPr>
        <w:spacing w:after="0"/>
        <w:jc w:val="both"/>
        <w:rPr>
          <w:rFonts w:asciiTheme="minorHAnsi" w:hAnsiTheme="minorHAnsi" w:cstheme="minorHAnsi"/>
          <w:sz w:val="20"/>
          <w:szCs w:val="20"/>
        </w:rPr>
      </w:pPr>
    </w:p>
    <w:p w:rsidR="00081446" w:rsidRPr="00DB6A3C" w:rsidRDefault="00C47B23" w:rsidP="00081446">
      <w:pPr>
        <w:pStyle w:val="Prrafodelista"/>
        <w:numPr>
          <w:ilvl w:val="0"/>
          <w:numId w:val="24"/>
        </w:numPr>
        <w:spacing w:after="0"/>
        <w:jc w:val="both"/>
        <w:rPr>
          <w:rFonts w:asciiTheme="minorHAnsi" w:hAnsiTheme="minorHAnsi" w:cstheme="minorHAnsi"/>
          <w:b/>
          <w:sz w:val="20"/>
          <w:szCs w:val="20"/>
        </w:rPr>
      </w:pPr>
      <w:r w:rsidRPr="00DB6A3C">
        <w:rPr>
          <w:rFonts w:asciiTheme="minorHAnsi" w:hAnsiTheme="minorHAnsi" w:cstheme="minorHAnsi"/>
          <w:b/>
          <w:sz w:val="20"/>
          <w:szCs w:val="20"/>
        </w:rPr>
        <w:t>Provisiones ……….</w:t>
      </w:r>
      <w:r w:rsidR="00081446" w:rsidRPr="00DB6A3C">
        <w:rPr>
          <w:rFonts w:asciiTheme="minorHAnsi" w:hAnsiTheme="minorHAnsi" w:cstheme="minorHAnsi"/>
          <w:b/>
          <w:sz w:val="20"/>
          <w:szCs w:val="20"/>
        </w:rPr>
        <w:t>…</w:t>
      </w:r>
      <w:r w:rsidRPr="00DB6A3C">
        <w:rPr>
          <w:rFonts w:asciiTheme="minorHAnsi" w:hAnsiTheme="minorHAnsi" w:cstheme="minorHAnsi"/>
          <w:b/>
          <w:sz w:val="20"/>
          <w:szCs w:val="20"/>
        </w:rPr>
        <w:t>……..………………………………………………………..</w:t>
      </w:r>
      <w:r w:rsidR="000D7F24">
        <w:rPr>
          <w:rFonts w:asciiTheme="minorHAnsi" w:hAnsiTheme="minorHAnsi" w:cstheme="minorHAnsi"/>
          <w:b/>
          <w:sz w:val="20"/>
          <w:szCs w:val="20"/>
        </w:rPr>
        <w:t>………………………….</w:t>
      </w:r>
      <w:r w:rsidR="00081446" w:rsidRPr="00DB6A3C">
        <w:rPr>
          <w:rFonts w:asciiTheme="minorHAnsi" w:hAnsiTheme="minorHAnsi" w:cstheme="minorHAnsi"/>
          <w:b/>
          <w:sz w:val="20"/>
          <w:szCs w:val="20"/>
        </w:rPr>
        <w:t>….$                          0</w:t>
      </w:r>
    </w:p>
    <w:p w:rsidR="00081446" w:rsidRPr="00DB6A3C" w:rsidRDefault="00081446" w:rsidP="00081446">
      <w:pPr>
        <w:spacing w:after="0"/>
        <w:jc w:val="both"/>
        <w:rPr>
          <w:rFonts w:asciiTheme="minorHAnsi" w:hAnsiTheme="minorHAnsi" w:cstheme="minorHAnsi"/>
          <w:b/>
          <w:sz w:val="20"/>
          <w:szCs w:val="20"/>
        </w:rPr>
      </w:pPr>
    </w:p>
    <w:p w:rsidR="00081446" w:rsidRPr="00DB6A3C" w:rsidRDefault="00081446" w:rsidP="00081446">
      <w:pPr>
        <w:spacing w:after="0"/>
        <w:jc w:val="both"/>
        <w:rPr>
          <w:rFonts w:asciiTheme="minorHAnsi" w:hAnsiTheme="minorHAnsi" w:cstheme="minorHAnsi"/>
          <w:sz w:val="20"/>
          <w:szCs w:val="20"/>
        </w:rPr>
      </w:pPr>
      <w:r w:rsidRPr="00DB6A3C">
        <w:rPr>
          <w:rFonts w:asciiTheme="minorHAnsi" w:hAnsiTheme="minorHAnsi" w:cstheme="minorHAnsi"/>
          <w:sz w:val="20"/>
          <w:szCs w:val="20"/>
        </w:rPr>
        <w:t>No existe a la fecha, registro de Provisiones.</w:t>
      </w:r>
    </w:p>
    <w:p w:rsidR="00E5302D" w:rsidRPr="00DB6A3C" w:rsidRDefault="00E5302D" w:rsidP="00081446">
      <w:pPr>
        <w:spacing w:after="0"/>
        <w:jc w:val="both"/>
        <w:rPr>
          <w:rFonts w:asciiTheme="minorHAnsi" w:hAnsiTheme="minorHAnsi" w:cstheme="minorHAnsi"/>
          <w:sz w:val="20"/>
          <w:szCs w:val="20"/>
        </w:rPr>
      </w:pPr>
    </w:p>
    <w:p w:rsidR="00305A55" w:rsidRPr="00DB6A3C" w:rsidRDefault="00305A55" w:rsidP="00305A55">
      <w:pPr>
        <w:spacing w:after="0"/>
        <w:rPr>
          <w:rFonts w:asciiTheme="minorHAnsi" w:hAnsiTheme="minorHAnsi" w:cstheme="minorHAnsi"/>
          <w:b/>
          <w:sz w:val="20"/>
          <w:szCs w:val="20"/>
          <w:lang w:val="es-ES"/>
        </w:rPr>
      </w:pPr>
    </w:p>
    <w:p w:rsidR="00305A55" w:rsidRPr="00DB6A3C" w:rsidRDefault="00305A55" w:rsidP="00081446">
      <w:pPr>
        <w:pStyle w:val="Prrafodelista"/>
        <w:numPr>
          <w:ilvl w:val="0"/>
          <w:numId w:val="24"/>
        </w:numPr>
        <w:spacing w:after="0"/>
        <w:rPr>
          <w:rFonts w:asciiTheme="minorHAnsi" w:hAnsiTheme="minorHAnsi" w:cstheme="minorHAnsi"/>
          <w:b/>
          <w:sz w:val="20"/>
          <w:szCs w:val="20"/>
        </w:rPr>
      </w:pPr>
      <w:r w:rsidRPr="00DB6A3C">
        <w:rPr>
          <w:rFonts w:asciiTheme="minorHAnsi" w:hAnsiTheme="minorHAnsi" w:cstheme="minorHAnsi"/>
          <w:b/>
          <w:sz w:val="20"/>
          <w:szCs w:val="20"/>
          <w:lang w:val="es-ES"/>
        </w:rPr>
        <w:t>Otros Pasivos a co</w:t>
      </w:r>
      <w:r w:rsidR="00D26038" w:rsidRPr="00DB6A3C">
        <w:rPr>
          <w:rFonts w:asciiTheme="minorHAnsi" w:hAnsiTheme="minorHAnsi" w:cstheme="minorHAnsi"/>
          <w:b/>
          <w:sz w:val="20"/>
          <w:szCs w:val="20"/>
          <w:lang w:val="es-ES"/>
        </w:rPr>
        <w:t>rto plazo…….……</w:t>
      </w:r>
      <w:r w:rsidR="00C47B23" w:rsidRPr="00DB6A3C">
        <w:rPr>
          <w:rFonts w:asciiTheme="minorHAnsi" w:hAnsiTheme="minorHAnsi" w:cstheme="minorHAnsi"/>
          <w:b/>
          <w:sz w:val="20"/>
          <w:szCs w:val="20"/>
          <w:lang w:val="es-ES"/>
        </w:rPr>
        <w:t>…….</w:t>
      </w:r>
      <w:r w:rsidR="00D26038" w:rsidRPr="00DB6A3C">
        <w:rPr>
          <w:rFonts w:asciiTheme="minorHAnsi" w:hAnsiTheme="minorHAnsi" w:cstheme="minorHAnsi"/>
          <w:b/>
          <w:sz w:val="20"/>
          <w:szCs w:val="20"/>
          <w:lang w:val="es-ES"/>
        </w:rPr>
        <w:t>……….……....................</w:t>
      </w:r>
      <w:r w:rsidRPr="00DB6A3C">
        <w:rPr>
          <w:rFonts w:asciiTheme="minorHAnsi" w:hAnsiTheme="minorHAnsi" w:cstheme="minorHAnsi"/>
          <w:b/>
          <w:sz w:val="20"/>
          <w:szCs w:val="20"/>
          <w:lang w:val="es-ES"/>
        </w:rPr>
        <w:t xml:space="preserve">................................. $ </w:t>
      </w:r>
      <w:r w:rsidR="00D26038" w:rsidRPr="00DB6A3C">
        <w:rPr>
          <w:rFonts w:asciiTheme="minorHAnsi" w:hAnsiTheme="minorHAnsi" w:cstheme="minorHAnsi"/>
          <w:b/>
          <w:sz w:val="20"/>
          <w:szCs w:val="20"/>
          <w:lang w:val="es-ES"/>
        </w:rPr>
        <w:t xml:space="preserve"> </w:t>
      </w:r>
      <w:r w:rsidR="00081446" w:rsidRPr="00DB6A3C">
        <w:rPr>
          <w:rFonts w:asciiTheme="minorHAnsi" w:hAnsiTheme="minorHAnsi" w:cstheme="minorHAnsi"/>
          <w:b/>
          <w:sz w:val="20"/>
          <w:szCs w:val="20"/>
          <w:lang w:val="es-ES"/>
        </w:rPr>
        <w:t xml:space="preserve"> </w:t>
      </w:r>
      <w:r w:rsidR="00D26038" w:rsidRPr="00DB6A3C">
        <w:rPr>
          <w:rFonts w:asciiTheme="minorHAnsi" w:hAnsiTheme="minorHAnsi" w:cstheme="minorHAnsi"/>
          <w:b/>
          <w:sz w:val="20"/>
          <w:szCs w:val="20"/>
          <w:lang w:val="es-ES"/>
        </w:rPr>
        <w:t xml:space="preserve">  </w:t>
      </w:r>
      <w:r w:rsidR="00FD1AD3" w:rsidRPr="00DB6A3C">
        <w:rPr>
          <w:rFonts w:asciiTheme="minorHAnsi" w:hAnsiTheme="minorHAnsi" w:cstheme="minorHAnsi"/>
          <w:b/>
          <w:sz w:val="20"/>
          <w:szCs w:val="20"/>
          <w:lang w:val="es-ES"/>
        </w:rPr>
        <w:t xml:space="preserve"> </w:t>
      </w:r>
      <w:r w:rsidR="00D26038" w:rsidRPr="00DB6A3C">
        <w:rPr>
          <w:rFonts w:asciiTheme="minorHAnsi" w:hAnsiTheme="minorHAnsi" w:cstheme="minorHAnsi"/>
          <w:b/>
          <w:sz w:val="20"/>
          <w:szCs w:val="20"/>
          <w:lang w:val="es-ES"/>
        </w:rPr>
        <w:t xml:space="preserve">  </w:t>
      </w:r>
      <w:r w:rsidR="00C47B23" w:rsidRPr="00DB6A3C">
        <w:rPr>
          <w:rFonts w:asciiTheme="minorHAnsi" w:hAnsiTheme="minorHAnsi" w:cstheme="minorHAnsi"/>
          <w:b/>
          <w:sz w:val="20"/>
          <w:szCs w:val="20"/>
          <w:lang w:val="es-ES"/>
        </w:rPr>
        <w:t>12’019,879</w:t>
      </w:r>
    </w:p>
    <w:p w:rsidR="00305A55" w:rsidRPr="00DB6A3C" w:rsidRDefault="00305A55" w:rsidP="00305A55">
      <w:pPr>
        <w:pStyle w:val="ROMANOS"/>
        <w:spacing w:after="0" w:line="240" w:lineRule="exact"/>
        <w:ind w:left="0" w:firstLine="0"/>
        <w:rPr>
          <w:rFonts w:asciiTheme="minorHAnsi" w:hAnsiTheme="minorHAnsi" w:cstheme="minorHAnsi"/>
          <w:b/>
          <w:color w:val="FF0000"/>
          <w:sz w:val="20"/>
          <w:szCs w:val="20"/>
          <w:lang w:val="es-MX"/>
        </w:rPr>
      </w:pPr>
    </w:p>
    <w:p w:rsidR="00305A55" w:rsidRPr="00DB6A3C" w:rsidRDefault="00305A55" w:rsidP="00305A55">
      <w:pPr>
        <w:pStyle w:val="Prrafodelista"/>
        <w:numPr>
          <w:ilvl w:val="0"/>
          <w:numId w:val="20"/>
        </w:numPr>
        <w:spacing w:after="0"/>
        <w:ind w:left="567" w:hanging="567"/>
        <w:jc w:val="both"/>
        <w:rPr>
          <w:rFonts w:asciiTheme="minorHAnsi" w:hAnsiTheme="minorHAnsi" w:cstheme="minorHAnsi"/>
          <w:sz w:val="20"/>
          <w:szCs w:val="20"/>
          <w:lang w:val="es-ES"/>
        </w:rPr>
      </w:pPr>
      <w:r w:rsidRPr="00DB6A3C">
        <w:rPr>
          <w:rFonts w:asciiTheme="minorHAnsi" w:hAnsiTheme="minorHAnsi" w:cstheme="minorHAnsi"/>
          <w:sz w:val="20"/>
          <w:szCs w:val="20"/>
          <w:lang w:val="es-ES"/>
        </w:rPr>
        <w:t>Otros Pasivos………….…...……........…………………………………</w:t>
      </w:r>
      <w:r w:rsidR="00D26038" w:rsidRPr="00DB6A3C">
        <w:rPr>
          <w:rFonts w:asciiTheme="minorHAnsi" w:hAnsiTheme="minorHAnsi" w:cstheme="minorHAnsi"/>
          <w:sz w:val="20"/>
          <w:szCs w:val="20"/>
          <w:lang w:val="es-ES"/>
        </w:rPr>
        <w:t>…………………………</w:t>
      </w:r>
      <w:r w:rsidR="000D7F24">
        <w:rPr>
          <w:rFonts w:asciiTheme="minorHAnsi" w:hAnsiTheme="minorHAnsi" w:cstheme="minorHAnsi"/>
          <w:sz w:val="20"/>
          <w:szCs w:val="20"/>
          <w:lang w:val="es-ES"/>
        </w:rPr>
        <w:t>...................…</w:t>
      </w:r>
      <w:r w:rsidRPr="00DB6A3C">
        <w:rPr>
          <w:rFonts w:asciiTheme="minorHAnsi" w:hAnsiTheme="minorHAnsi" w:cstheme="minorHAnsi"/>
          <w:sz w:val="20"/>
          <w:szCs w:val="20"/>
          <w:lang w:val="es-ES"/>
        </w:rPr>
        <w:t xml:space="preserve"> $</w:t>
      </w:r>
      <w:r w:rsidR="00D26038" w:rsidRPr="00DB6A3C">
        <w:rPr>
          <w:rFonts w:asciiTheme="minorHAnsi" w:hAnsiTheme="minorHAnsi" w:cstheme="minorHAnsi"/>
          <w:sz w:val="20"/>
          <w:szCs w:val="20"/>
          <w:lang w:val="es-ES"/>
        </w:rPr>
        <w:t xml:space="preserve">   </w:t>
      </w:r>
      <w:r w:rsidR="00FD1AD3" w:rsidRPr="00DB6A3C">
        <w:rPr>
          <w:rFonts w:asciiTheme="minorHAnsi" w:hAnsiTheme="minorHAnsi" w:cstheme="minorHAnsi"/>
          <w:sz w:val="20"/>
          <w:szCs w:val="20"/>
          <w:lang w:val="es-ES"/>
        </w:rPr>
        <w:t xml:space="preserve"> </w:t>
      </w:r>
      <w:r w:rsidR="00D26038" w:rsidRPr="00DB6A3C">
        <w:rPr>
          <w:rFonts w:asciiTheme="minorHAnsi" w:hAnsiTheme="minorHAnsi" w:cstheme="minorHAnsi"/>
          <w:sz w:val="20"/>
          <w:szCs w:val="20"/>
          <w:lang w:val="es-ES"/>
        </w:rPr>
        <w:t xml:space="preserve">  </w:t>
      </w:r>
      <w:r w:rsidR="000D7F24">
        <w:rPr>
          <w:rFonts w:asciiTheme="minorHAnsi" w:hAnsiTheme="minorHAnsi" w:cstheme="minorHAnsi"/>
          <w:sz w:val="20"/>
          <w:szCs w:val="20"/>
          <w:lang w:val="es-ES"/>
        </w:rPr>
        <w:t xml:space="preserve"> </w:t>
      </w:r>
      <w:r w:rsidRPr="00DB6A3C">
        <w:rPr>
          <w:rFonts w:asciiTheme="minorHAnsi" w:hAnsiTheme="minorHAnsi" w:cstheme="minorHAnsi"/>
          <w:sz w:val="20"/>
          <w:szCs w:val="20"/>
          <w:lang w:val="es-ES"/>
        </w:rPr>
        <w:t xml:space="preserve"> </w:t>
      </w:r>
      <w:r w:rsidR="00C47B23" w:rsidRPr="00DB6A3C">
        <w:rPr>
          <w:rFonts w:asciiTheme="minorHAnsi" w:hAnsiTheme="minorHAnsi" w:cstheme="minorHAnsi"/>
          <w:sz w:val="20"/>
          <w:szCs w:val="20"/>
          <w:lang w:val="es-ES"/>
        </w:rPr>
        <w:t>12’019,879</w:t>
      </w:r>
    </w:p>
    <w:p w:rsidR="00305A55" w:rsidRPr="00DB6A3C" w:rsidRDefault="00305A55" w:rsidP="00305A55">
      <w:pPr>
        <w:spacing w:after="0"/>
        <w:jc w:val="both"/>
        <w:rPr>
          <w:rFonts w:asciiTheme="minorHAnsi" w:hAnsiTheme="minorHAnsi" w:cstheme="minorHAnsi"/>
          <w:sz w:val="20"/>
          <w:szCs w:val="20"/>
          <w:lang w:val="es-ES"/>
        </w:rPr>
      </w:pPr>
    </w:p>
    <w:p w:rsidR="00305A55" w:rsidRPr="00DB6A3C" w:rsidRDefault="00305A55" w:rsidP="00C47B23">
      <w:pPr>
        <w:spacing w:after="0"/>
        <w:jc w:val="both"/>
        <w:rPr>
          <w:rFonts w:asciiTheme="minorHAnsi" w:hAnsiTheme="minorHAnsi" w:cstheme="minorHAnsi"/>
          <w:sz w:val="20"/>
          <w:szCs w:val="20"/>
          <w:lang w:val="es-ES"/>
        </w:rPr>
      </w:pPr>
      <w:r w:rsidRPr="00DB6A3C">
        <w:rPr>
          <w:rFonts w:asciiTheme="minorHAnsi" w:hAnsiTheme="minorHAnsi" w:cstheme="minorHAnsi"/>
          <w:sz w:val="20"/>
          <w:szCs w:val="20"/>
          <w:lang w:val="es-ES"/>
        </w:rPr>
        <w:t>El saldo de esta cuenta se integra por el pasivo por deudas a corto plazo contraídas por el Fondo Auxiliar para la Administración de Justicia, incluyendo en éstos el recurso correspondiente a Fond</w:t>
      </w:r>
      <w:r w:rsidR="005A41C6" w:rsidRPr="00DB6A3C">
        <w:rPr>
          <w:rFonts w:asciiTheme="minorHAnsi" w:hAnsiTheme="minorHAnsi" w:cstheme="minorHAnsi"/>
          <w:sz w:val="20"/>
          <w:szCs w:val="20"/>
          <w:lang w:val="es-ES"/>
        </w:rPr>
        <w:t xml:space="preserve">os pendientes de </w:t>
      </w:r>
      <w:r w:rsidR="00C47B23" w:rsidRPr="00DB6A3C">
        <w:rPr>
          <w:rFonts w:asciiTheme="minorHAnsi" w:hAnsiTheme="minorHAnsi" w:cstheme="minorHAnsi"/>
          <w:sz w:val="20"/>
          <w:szCs w:val="20"/>
          <w:lang w:val="es-ES"/>
        </w:rPr>
        <w:t xml:space="preserve">clasificar al </w:t>
      </w:r>
      <w:r w:rsidR="000149C3">
        <w:rPr>
          <w:rFonts w:asciiTheme="minorHAnsi" w:hAnsiTheme="minorHAnsi" w:cstheme="minorHAnsi"/>
          <w:sz w:val="20"/>
          <w:szCs w:val="20"/>
          <w:lang w:val="es-ES"/>
        </w:rPr>
        <w:t>cierre del ejercicio</w:t>
      </w:r>
      <w:r w:rsidR="00861988" w:rsidRPr="00DB6A3C">
        <w:rPr>
          <w:rFonts w:asciiTheme="minorHAnsi" w:hAnsiTheme="minorHAnsi" w:cstheme="minorHAnsi"/>
          <w:sz w:val="20"/>
          <w:szCs w:val="20"/>
          <w:lang w:val="es-ES"/>
        </w:rPr>
        <w:t xml:space="preserve"> 2024</w:t>
      </w:r>
      <w:r w:rsidRPr="00DB6A3C">
        <w:rPr>
          <w:rFonts w:asciiTheme="minorHAnsi" w:hAnsiTheme="minorHAnsi" w:cstheme="minorHAnsi"/>
          <w:sz w:val="20"/>
          <w:szCs w:val="20"/>
          <w:lang w:val="es-ES"/>
        </w:rPr>
        <w:t>.</w:t>
      </w:r>
    </w:p>
    <w:p w:rsidR="005A41C6" w:rsidRPr="00DB6A3C" w:rsidRDefault="005A41C6" w:rsidP="00790187">
      <w:pPr>
        <w:pStyle w:val="INCISO"/>
        <w:spacing w:after="0" w:line="240" w:lineRule="exact"/>
        <w:ind w:left="0" w:firstLine="0"/>
        <w:rPr>
          <w:rFonts w:asciiTheme="minorHAnsi" w:hAnsiTheme="minorHAnsi" w:cstheme="minorHAnsi"/>
          <w:b/>
          <w:smallCaps/>
          <w:sz w:val="20"/>
          <w:szCs w:val="20"/>
        </w:rPr>
      </w:pPr>
    </w:p>
    <w:p w:rsidR="00E5302D" w:rsidRDefault="00E5302D" w:rsidP="00790187">
      <w:pPr>
        <w:pStyle w:val="INCISO"/>
        <w:spacing w:after="0" w:line="240" w:lineRule="exact"/>
        <w:ind w:left="0" w:firstLine="0"/>
        <w:rPr>
          <w:rFonts w:asciiTheme="minorHAnsi" w:hAnsiTheme="minorHAnsi" w:cstheme="minorHAnsi"/>
          <w:b/>
          <w:smallCaps/>
          <w:sz w:val="20"/>
          <w:szCs w:val="20"/>
        </w:rPr>
      </w:pPr>
    </w:p>
    <w:p w:rsidR="00833357" w:rsidRPr="00DB6A3C" w:rsidRDefault="00833357" w:rsidP="00790187">
      <w:pPr>
        <w:pStyle w:val="INCISO"/>
        <w:spacing w:after="0" w:line="240" w:lineRule="exact"/>
        <w:ind w:left="0" w:firstLine="0"/>
        <w:rPr>
          <w:rFonts w:asciiTheme="minorHAnsi" w:hAnsiTheme="minorHAnsi" w:cstheme="minorHAnsi"/>
          <w:b/>
          <w:smallCaps/>
          <w:sz w:val="20"/>
          <w:szCs w:val="20"/>
        </w:rPr>
      </w:pPr>
    </w:p>
    <w:p w:rsidR="00540418" w:rsidRPr="00DB6A3C" w:rsidRDefault="00540418" w:rsidP="00540418">
      <w:pPr>
        <w:pStyle w:val="INCISO"/>
        <w:spacing w:after="0" w:line="240" w:lineRule="exact"/>
        <w:ind w:left="360"/>
        <w:rPr>
          <w:rFonts w:asciiTheme="minorHAnsi" w:hAnsiTheme="minorHAnsi" w:cstheme="minorHAnsi"/>
          <w:b/>
          <w:smallCaps/>
          <w:sz w:val="20"/>
          <w:szCs w:val="20"/>
        </w:rPr>
      </w:pPr>
      <w:r w:rsidRPr="00DB6A3C">
        <w:rPr>
          <w:rFonts w:asciiTheme="minorHAnsi" w:hAnsiTheme="minorHAnsi" w:cstheme="minorHAnsi"/>
          <w:b/>
          <w:smallCaps/>
          <w:sz w:val="20"/>
          <w:szCs w:val="20"/>
        </w:rPr>
        <w:t>III)</w:t>
      </w:r>
      <w:r w:rsidRPr="00DB6A3C">
        <w:rPr>
          <w:rFonts w:asciiTheme="minorHAnsi" w:hAnsiTheme="minorHAnsi" w:cstheme="minorHAnsi"/>
          <w:b/>
          <w:smallCaps/>
          <w:sz w:val="20"/>
          <w:szCs w:val="20"/>
        </w:rPr>
        <w:tab/>
        <w:t>Notas al Estado de Variación en la Hacienda Pública</w:t>
      </w:r>
    </w:p>
    <w:p w:rsidR="005A41C6" w:rsidRPr="00DB6A3C" w:rsidRDefault="005A41C6" w:rsidP="00C47B23">
      <w:pPr>
        <w:pStyle w:val="INCISO"/>
        <w:spacing w:after="0" w:line="240" w:lineRule="exact"/>
        <w:ind w:left="0" w:firstLine="0"/>
        <w:rPr>
          <w:rFonts w:asciiTheme="minorHAnsi" w:hAnsiTheme="minorHAnsi" w:cstheme="minorHAnsi"/>
          <w:b/>
          <w:smallCaps/>
          <w:sz w:val="20"/>
          <w:szCs w:val="20"/>
        </w:rPr>
      </w:pPr>
    </w:p>
    <w:p w:rsidR="00E5302D" w:rsidRPr="00DB6A3C" w:rsidRDefault="00E5302D" w:rsidP="00C47B23">
      <w:pPr>
        <w:pStyle w:val="INCISO"/>
        <w:spacing w:after="0" w:line="240" w:lineRule="exact"/>
        <w:ind w:left="0" w:firstLine="0"/>
        <w:rPr>
          <w:rFonts w:asciiTheme="minorHAnsi" w:hAnsiTheme="minorHAnsi" w:cstheme="minorHAnsi"/>
          <w:b/>
          <w:smallCaps/>
          <w:sz w:val="20"/>
          <w:szCs w:val="20"/>
        </w:rPr>
      </w:pPr>
    </w:p>
    <w:p w:rsidR="00D730F0" w:rsidRPr="00DB6A3C" w:rsidRDefault="004956EF" w:rsidP="00790187">
      <w:pPr>
        <w:spacing w:after="0"/>
        <w:jc w:val="both"/>
        <w:rPr>
          <w:rFonts w:asciiTheme="minorHAnsi" w:hAnsiTheme="minorHAnsi" w:cstheme="minorHAnsi"/>
          <w:sz w:val="20"/>
          <w:szCs w:val="20"/>
          <w:lang w:val="es-ES"/>
        </w:rPr>
      </w:pPr>
      <w:r w:rsidRPr="00DB6A3C">
        <w:rPr>
          <w:rFonts w:asciiTheme="minorHAnsi" w:hAnsiTheme="minorHAnsi" w:cstheme="minorHAnsi"/>
          <w:sz w:val="20"/>
          <w:szCs w:val="20"/>
          <w:lang w:val="es-ES"/>
        </w:rPr>
        <w:t xml:space="preserve">En el periodo a informar </w:t>
      </w:r>
      <w:r w:rsidR="00D730F0" w:rsidRPr="00DB6A3C">
        <w:rPr>
          <w:rFonts w:asciiTheme="minorHAnsi" w:hAnsiTheme="minorHAnsi" w:cstheme="minorHAnsi"/>
          <w:sz w:val="20"/>
          <w:szCs w:val="20"/>
          <w:lang w:val="es-ES"/>
        </w:rPr>
        <w:t>se realizaron ajustes</w:t>
      </w:r>
      <w:r w:rsidR="00E51BA1" w:rsidRPr="00DB6A3C">
        <w:rPr>
          <w:rFonts w:asciiTheme="minorHAnsi" w:hAnsiTheme="minorHAnsi" w:cstheme="minorHAnsi"/>
          <w:sz w:val="20"/>
          <w:szCs w:val="20"/>
          <w:lang w:val="es-ES"/>
        </w:rPr>
        <w:t xml:space="preserve"> al resulta</w:t>
      </w:r>
      <w:r w:rsidR="00D730F0" w:rsidRPr="00DB6A3C">
        <w:rPr>
          <w:rFonts w:asciiTheme="minorHAnsi" w:hAnsiTheme="minorHAnsi" w:cstheme="minorHAnsi"/>
          <w:sz w:val="20"/>
          <w:szCs w:val="20"/>
          <w:lang w:val="es-ES"/>
        </w:rPr>
        <w:t>do de ejercicios anteriores</w:t>
      </w:r>
      <w:r w:rsidR="00861988" w:rsidRPr="00DB6A3C">
        <w:rPr>
          <w:rFonts w:asciiTheme="minorHAnsi" w:hAnsiTheme="minorHAnsi" w:cstheme="minorHAnsi"/>
          <w:sz w:val="20"/>
          <w:szCs w:val="20"/>
          <w:lang w:val="es-ES"/>
        </w:rPr>
        <w:t xml:space="preserve"> con motivo de la cancelación de cheques en tránsito y el reintegro de gastos</w:t>
      </w:r>
      <w:r w:rsidR="00D730F0" w:rsidRPr="00DB6A3C">
        <w:rPr>
          <w:rFonts w:asciiTheme="minorHAnsi" w:hAnsiTheme="minorHAnsi" w:cstheme="minorHAnsi"/>
          <w:sz w:val="20"/>
          <w:szCs w:val="20"/>
          <w:lang w:val="es-ES"/>
        </w:rPr>
        <w:t xml:space="preserve"> de vi</w:t>
      </w:r>
      <w:r w:rsidR="0080033C">
        <w:rPr>
          <w:rFonts w:asciiTheme="minorHAnsi" w:hAnsiTheme="minorHAnsi" w:cstheme="minorHAnsi"/>
          <w:sz w:val="20"/>
          <w:szCs w:val="20"/>
          <w:lang w:val="es-ES"/>
        </w:rPr>
        <w:t>áticos</w:t>
      </w:r>
      <w:r w:rsidR="00FA792B">
        <w:rPr>
          <w:rFonts w:asciiTheme="minorHAnsi" w:hAnsiTheme="minorHAnsi" w:cstheme="minorHAnsi"/>
          <w:sz w:val="20"/>
          <w:szCs w:val="20"/>
          <w:lang w:val="es-ES"/>
        </w:rPr>
        <w:t xml:space="preserve"> no ejercidos</w:t>
      </w:r>
      <w:r w:rsidR="0080033C">
        <w:rPr>
          <w:rFonts w:asciiTheme="minorHAnsi" w:hAnsiTheme="minorHAnsi" w:cstheme="minorHAnsi"/>
          <w:sz w:val="20"/>
          <w:szCs w:val="20"/>
          <w:lang w:val="es-ES"/>
        </w:rPr>
        <w:t xml:space="preserve"> por un monto de $</w:t>
      </w:r>
      <w:r w:rsidR="00FA792B">
        <w:rPr>
          <w:rFonts w:asciiTheme="minorHAnsi" w:hAnsiTheme="minorHAnsi" w:cstheme="minorHAnsi"/>
          <w:sz w:val="20"/>
          <w:szCs w:val="20"/>
          <w:lang w:val="es-ES"/>
        </w:rPr>
        <w:t xml:space="preserve"> </w:t>
      </w:r>
      <w:r w:rsidR="0080033C">
        <w:rPr>
          <w:rFonts w:asciiTheme="minorHAnsi" w:hAnsiTheme="minorHAnsi" w:cstheme="minorHAnsi"/>
          <w:sz w:val="20"/>
          <w:szCs w:val="20"/>
          <w:lang w:val="es-ES"/>
        </w:rPr>
        <w:t xml:space="preserve">121,300 </w:t>
      </w:r>
      <w:r w:rsidR="00D730F0" w:rsidRPr="00DB6A3C">
        <w:rPr>
          <w:rFonts w:asciiTheme="minorHAnsi" w:hAnsiTheme="minorHAnsi" w:cstheme="minorHAnsi"/>
          <w:sz w:val="20"/>
          <w:szCs w:val="20"/>
          <w:lang w:val="es-ES"/>
        </w:rPr>
        <w:t xml:space="preserve"> y por la liquidación de un Laudo Laboral de ejerci</w:t>
      </w:r>
      <w:r w:rsidR="0080033C">
        <w:rPr>
          <w:rFonts w:asciiTheme="minorHAnsi" w:hAnsiTheme="minorHAnsi" w:cstheme="minorHAnsi"/>
          <w:sz w:val="20"/>
          <w:szCs w:val="20"/>
          <w:lang w:val="es-ES"/>
        </w:rPr>
        <w:t xml:space="preserve">cios anteriores </w:t>
      </w:r>
      <w:r w:rsidR="00FA792B">
        <w:rPr>
          <w:rFonts w:asciiTheme="minorHAnsi" w:hAnsiTheme="minorHAnsi" w:cstheme="minorHAnsi"/>
          <w:sz w:val="20"/>
          <w:szCs w:val="20"/>
          <w:lang w:val="es-ES"/>
        </w:rPr>
        <w:t xml:space="preserve"> se disminuyó el saldo  en </w:t>
      </w:r>
      <w:r w:rsidR="0080033C">
        <w:rPr>
          <w:rFonts w:asciiTheme="minorHAnsi" w:hAnsiTheme="minorHAnsi" w:cstheme="minorHAnsi"/>
          <w:sz w:val="20"/>
          <w:szCs w:val="20"/>
          <w:lang w:val="es-ES"/>
        </w:rPr>
        <w:t>(-) $</w:t>
      </w:r>
      <w:r w:rsidR="00FA792B">
        <w:rPr>
          <w:rFonts w:asciiTheme="minorHAnsi" w:hAnsiTheme="minorHAnsi" w:cstheme="minorHAnsi"/>
          <w:sz w:val="20"/>
          <w:szCs w:val="20"/>
          <w:lang w:val="es-ES"/>
        </w:rPr>
        <w:t xml:space="preserve"> </w:t>
      </w:r>
      <w:r w:rsidR="0080033C">
        <w:rPr>
          <w:rFonts w:asciiTheme="minorHAnsi" w:hAnsiTheme="minorHAnsi" w:cstheme="minorHAnsi"/>
          <w:sz w:val="20"/>
          <w:szCs w:val="20"/>
          <w:lang w:val="es-ES"/>
        </w:rPr>
        <w:t>902,89</w:t>
      </w:r>
      <w:r w:rsidR="00C367AA">
        <w:rPr>
          <w:rFonts w:asciiTheme="minorHAnsi" w:hAnsiTheme="minorHAnsi" w:cstheme="minorHAnsi"/>
          <w:sz w:val="20"/>
          <w:szCs w:val="20"/>
          <w:lang w:val="es-ES"/>
        </w:rPr>
        <w:t>8</w:t>
      </w:r>
      <w:r w:rsidR="004762FD">
        <w:rPr>
          <w:rFonts w:asciiTheme="minorHAnsi" w:hAnsiTheme="minorHAnsi" w:cstheme="minorHAnsi"/>
          <w:sz w:val="20"/>
          <w:szCs w:val="20"/>
          <w:lang w:val="es-ES"/>
        </w:rPr>
        <w:t>.</w:t>
      </w:r>
    </w:p>
    <w:p w:rsidR="00792022" w:rsidRPr="00DB6A3C" w:rsidRDefault="00792022" w:rsidP="00862F5B">
      <w:pPr>
        <w:pStyle w:val="INCISO"/>
        <w:spacing w:after="0" w:line="240" w:lineRule="exact"/>
        <w:ind w:left="0" w:firstLine="0"/>
        <w:rPr>
          <w:rFonts w:asciiTheme="minorHAnsi" w:hAnsiTheme="minorHAnsi" w:cstheme="minorHAnsi"/>
          <w:b/>
          <w:smallCaps/>
          <w:sz w:val="20"/>
          <w:szCs w:val="20"/>
        </w:rPr>
      </w:pPr>
    </w:p>
    <w:p w:rsidR="00E5302D" w:rsidRPr="00DB6A3C" w:rsidRDefault="00E5302D" w:rsidP="00862F5B">
      <w:pPr>
        <w:pStyle w:val="INCISO"/>
        <w:spacing w:after="0" w:line="240" w:lineRule="exact"/>
        <w:ind w:left="0" w:firstLine="0"/>
        <w:rPr>
          <w:rFonts w:asciiTheme="minorHAnsi" w:hAnsiTheme="minorHAnsi" w:cstheme="minorHAnsi"/>
          <w:b/>
          <w:smallCaps/>
          <w:sz w:val="20"/>
          <w:szCs w:val="20"/>
        </w:rPr>
      </w:pPr>
    </w:p>
    <w:p w:rsidR="00E5302D" w:rsidRPr="00DB6A3C" w:rsidRDefault="00E5302D" w:rsidP="00862F5B">
      <w:pPr>
        <w:pStyle w:val="INCISO"/>
        <w:spacing w:after="0" w:line="240" w:lineRule="exact"/>
        <w:ind w:left="0" w:firstLine="0"/>
        <w:rPr>
          <w:rFonts w:asciiTheme="minorHAnsi" w:hAnsiTheme="minorHAnsi" w:cstheme="minorHAnsi"/>
          <w:b/>
          <w:smallCaps/>
          <w:sz w:val="20"/>
          <w:szCs w:val="20"/>
        </w:rPr>
      </w:pPr>
    </w:p>
    <w:p w:rsidR="00894B07" w:rsidRPr="00DB6A3C" w:rsidRDefault="00894B07" w:rsidP="00862F5B">
      <w:pPr>
        <w:pStyle w:val="INCISO"/>
        <w:spacing w:after="0" w:line="240" w:lineRule="exact"/>
        <w:ind w:left="0" w:firstLine="0"/>
        <w:rPr>
          <w:rFonts w:asciiTheme="minorHAnsi" w:hAnsiTheme="minorHAnsi" w:cstheme="minorHAnsi"/>
          <w:b/>
          <w:smallCaps/>
          <w:sz w:val="20"/>
          <w:szCs w:val="20"/>
        </w:rPr>
      </w:pPr>
    </w:p>
    <w:p w:rsidR="00540418" w:rsidRPr="00DB6A3C" w:rsidRDefault="00540418" w:rsidP="00540418">
      <w:pPr>
        <w:pStyle w:val="INCISO"/>
        <w:spacing w:after="0" w:line="240" w:lineRule="exact"/>
        <w:ind w:left="360"/>
        <w:rPr>
          <w:rFonts w:asciiTheme="minorHAnsi" w:hAnsiTheme="minorHAnsi" w:cstheme="minorHAnsi"/>
          <w:b/>
          <w:smallCaps/>
          <w:sz w:val="20"/>
          <w:szCs w:val="20"/>
        </w:rPr>
      </w:pPr>
      <w:r w:rsidRPr="00DB6A3C">
        <w:rPr>
          <w:rFonts w:asciiTheme="minorHAnsi" w:hAnsiTheme="minorHAnsi" w:cstheme="minorHAnsi"/>
          <w:b/>
          <w:smallCaps/>
          <w:sz w:val="20"/>
          <w:szCs w:val="20"/>
        </w:rPr>
        <w:t>IV)</w:t>
      </w:r>
      <w:r w:rsidRPr="00DB6A3C">
        <w:rPr>
          <w:rFonts w:asciiTheme="minorHAnsi" w:hAnsiTheme="minorHAnsi" w:cstheme="minorHAnsi"/>
          <w:b/>
          <w:smallCaps/>
          <w:sz w:val="20"/>
          <w:szCs w:val="20"/>
        </w:rPr>
        <w:tab/>
        <w:t xml:space="preserve">Notas al Estado de Flujos de Efectivo </w:t>
      </w:r>
    </w:p>
    <w:p w:rsidR="0005123B" w:rsidRPr="00DB6A3C" w:rsidRDefault="0005123B" w:rsidP="00790187">
      <w:pPr>
        <w:pStyle w:val="INCISO"/>
        <w:spacing w:after="0" w:line="240" w:lineRule="exact"/>
        <w:ind w:left="0" w:firstLine="0"/>
        <w:rPr>
          <w:rFonts w:asciiTheme="minorHAnsi" w:hAnsiTheme="minorHAnsi" w:cstheme="minorHAnsi"/>
          <w:b/>
          <w:smallCaps/>
          <w:sz w:val="20"/>
          <w:szCs w:val="20"/>
        </w:rPr>
      </w:pPr>
    </w:p>
    <w:p w:rsidR="00E5302D" w:rsidRPr="00DB6A3C" w:rsidRDefault="00E5302D" w:rsidP="000E6439">
      <w:pPr>
        <w:pStyle w:val="ROMANOS"/>
        <w:spacing w:after="0" w:line="240" w:lineRule="exact"/>
        <w:ind w:left="1140"/>
        <w:rPr>
          <w:rFonts w:asciiTheme="minorHAnsi" w:hAnsiTheme="minorHAnsi" w:cstheme="minorHAnsi"/>
          <w:b/>
          <w:sz w:val="20"/>
          <w:szCs w:val="20"/>
          <w:lang w:val="es-MX"/>
        </w:rPr>
      </w:pPr>
    </w:p>
    <w:p w:rsidR="00540418" w:rsidRPr="00DB6A3C" w:rsidRDefault="00540418" w:rsidP="000E6439">
      <w:pPr>
        <w:pStyle w:val="ROMANOS"/>
        <w:spacing w:after="0" w:line="240" w:lineRule="exact"/>
        <w:ind w:left="1140"/>
        <w:rPr>
          <w:rFonts w:asciiTheme="minorHAnsi" w:hAnsiTheme="minorHAnsi" w:cstheme="minorHAnsi"/>
          <w:b/>
          <w:sz w:val="20"/>
          <w:szCs w:val="20"/>
          <w:lang w:val="es-MX"/>
        </w:rPr>
      </w:pPr>
      <w:r w:rsidRPr="00DB6A3C">
        <w:rPr>
          <w:rFonts w:asciiTheme="minorHAnsi" w:hAnsiTheme="minorHAnsi" w:cstheme="minorHAnsi"/>
          <w:b/>
          <w:sz w:val="20"/>
          <w:szCs w:val="20"/>
          <w:lang w:val="es-MX"/>
        </w:rPr>
        <w:t>Efectivo y equivalentes</w:t>
      </w:r>
    </w:p>
    <w:p w:rsidR="00E5302D" w:rsidRPr="00DB6A3C" w:rsidRDefault="00E5302D" w:rsidP="000E6439">
      <w:pPr>
        <w:pStyle w:val="ROMANOS"/>
        <w:spacing w:after="0" w:line="240" w:lineRule="exact"/>
        <w:ind w:left="1140"/>
        <w:rPr>
          <w:rFonts w:asciiTheme="minorHAnsi" w:hAnsiTheme="minorHAnsi" w:cstheme="minorHAnsi"/>
          <w:b/>
          <w:color w:val="FFFFFF" w:themeColor="background1"/>
          <w:sz w:val="20"/>
          <w:szCs w:val="20"/>
          <w:lang w:val="es-MX"/>
        </w:rPr>
      </w:pPr>
    </w:p>
    <w:p w:rsidR="00861988" w:rsidRPr="00DB6A3C" w:rsidRDefault="003F39C5" w:rsidP="00C47B23">
      <w:pPr>
        <w:pStyle w:val="ROMANOS"/>
        <w:numPr>
          <w:ilvl w:val="0"/>
          <w:numId w:val="9"/>
        </w:numPr>
        <w:spacing w:after="0" w:line="240" w:lineRule="exact"/>
        <w:rPr>
          <w:rFonts w:asciiTheme="minorHAnsi" w:hAnsiTheme="minorHAnsi" w:cstheme="minorHAnsi"/>
          <w:b/>
          <w:sz w:val="20"/>
          <w:szCs w:val="20"/>
          <w:lang w:val="es-MX"/>
        </w:rPr>
      </w:pPr>
      <w:r w:rsidRPr="00DB6A3C">
        <w:rPr>
          <w:rFonts w:asciiTheme="minorHAnsi" w:hAnsiTheme="minorHAnsi" w:cstheme="minorHAnsi"/>
          <w:sz w:val="20"/>
          <w:szCs w:val="20"/>
          <w:lang w:val="es-MX"/>
        </w:rPr>
        <w:t>El análisis de los saldos inicial y final, del Estado de Flujo de Efectivo en la cuenta de efectivo y equivalentes:</w:t>
      </w:r>
    </w:p>
    <w:p w:rsidR="0099742A" w:rsidRPr="00DB6A3C" w:rsidRDefault="0099742A" w:rsidP="00EC1F85">
      <w:pPr>
        <w:pStyle w:val="ROMANOS"/>
        <w:spacing w:after="0" w:line="240" w:lineRule="exact"/>
        <w:ind w:left="0" w:firstLine="0"/>
        <w:rPr>
          <w:rFonts w:asciiTheme="minorHAnsi" w:hAnsiTheme="minorHAnsi" w:cstheme="minorHAnsi"/>
          <w:b/>
          <w:sz w:val="20"/>
          <w:szCs w:val="20"/>
          <w:lang w:val="es-MX"/>
        </w:rPr>
      </w:pPr>
    </w:p>
    <w:p w:rsidR="00C47B23" w:rsidRPr="00DB6A3C" w:rsidRDefault="00C47B23" w:rsidP="00EC1F85">
      <w:pPr>
        <w:pStyle w:val="ROMANOS"/>
        <w:spacing w:after="0" w:line="240" w:lineRule="exact"/>
        <w:ind w:left="0" w:firstLine="0"/>
        <w:rPr>
          <w:rFonts w:asciiTheme="minorHAnsi" w:hAnsiTheme="minorHAnsi" w:cstheme="minorHAnsi"/>
          <w:b/>
          <w:sz w:val="20"/>
          <w:szCs w:val="20"/>
          <w:lang w:val="es-MX"/>
        </w:rPr>
      </w:pPr>
    </w:p>
    <w:tbl>
      <w:tblPr>
        <w:tblW w:w="0" w:type="auto"/>
        <w:jc w:val="center"/>
        <w:tblLayout w:type="fixed"/>
        <w:tblLook w:val="0000" w:firstRow="0" w:lastRow="0" w:firstColumn="0" w:lastColumn="0" w:noHBand="0" w:noVBand="0"/>
      </w:tblPr>
      <w:tblGrid>
        <w:gridCol w:w="3115"/>
        <w:gridCol w:w="1428"/>
        <w:gridCol w:w="1418"/>
      </w:tblGrid>
      <w:tr w:rsidR="0099742A" w:rsidRPr="00DB6A3C" w:rsidTr="008F1D67">
        <w:trPr>
          <w:cantSplit/>
          <w:trHeight w:val="57"/>
          <w:jc w:val="center"/>
        </w:trPr>
        <w:tc>
          <w:tcPr>
            <w:tcW w:w="3115" w:type="dxa"/>
            <w:tcBorders>
              <w:top w:val="single" w:sz="6" w:space="0" w:color="auto"/>
              <w:left w:val="single" w:sz="6" w:space="0" w:color="auto"/>
              <w:bottom w:val="single" w:sz="6" w:space="0" w:color="auto"/>
              <w:right w:val="single" w:sz="6" w:space="0" w:color="auto"/>
            </w:tcBorders>
            <w:shd w:val="clear" w:color="auto" w:fill="AB0033"/>
          </w:tcPr>
          <w:p w:rsidR="0099742A" w:rsidRPr="00DB6A3C" w:rsidRDefault="0099742A" w:rsidP="0099742A">
            <w:pPr>
              <w:spacing w:after="0" w:line="240" w:lineRule="auto"/>
              <w:jc w:val="both"/>
              <w:rPr>
                <w:rFonts w:asciiTheme="minorHAnsi" w:eastAsia="Times New Roman" w:hAnsiTheme="minorHAnsi" w:cstheme="minorHAnsi"/>
                <w:sz w:val="20"/>
                <w:szCs w:val="20"/>
                <w:lang w:eastAsia="es-ES"/>
              </w:rPr>
            </w:pPr>
          </w:p>
        </w:tc>
        <w:tc>
          <w:tcPr>
            <w:tcW w:w="1428" w:type="dxa"/>
            <w:tcBorders>
              <w:top w:val="single" w:sz="6" w:space="0" w:color="auto"/>
              <w:left w:val="single" w:sz="6" w:space="0" w:color="auto"/>
              <w:bottom w:val="single" w:sz="6" w:space="0" w:color="auto"/>
              <w:right w:val="single" w:sz="6" w:space="0" w:color="auto"/>
            </w:tcBorders>
            <w:shd w:val="clear" w:color="auto" w:fill="AB0033"/>
          </w:tcPr>
          <w:p w:rsidR="0099742A" w:rsidRPr="00DB6A3C" w:rsidRDefault="0099742A" w:rsidP="0099742A">
            <w:pPr>
              <w:spacing w:after="0" w:line="240" w:lineRule="auto"/>
              <w:jc w:val="center"/>
              <w:rPr>
                <w:rFonts w:asciiTheme="minorHAnsi" w:eastAsia="Times New Roman" w:hAnsiTheme="minorHAnsi" w:cstheme="minorHAnsi"/>
                <w:b/>
                <w:color w:val="FFFFFF"/>
                <w:sz w:val="20"/>
                <w:szCs w:val="20"/>
                <w:lang w:eastAsia="es-ES"/>
              </w:rPr>
            </w:pPr>
            <w:r w:rsidRPr="00DB6A3C">
              <w:rPr>
                <w:rFonts w:asciiTheme="minorHAnsi" w:eastAsia="Times New Roman" w:hAnsiTheme="minorHAnsi" w:cstheme="minorHAnsi"/>
                <w:b/>
                <w:color w:val="FFFFFF"/>
                <w:sz w:val="20"/>
                <w:szCs w:val="20"/>
                <w:lang w:eastAsia="es-ES"/>
              </w:rPr>
              <w:t>202</w:t>
            </w:r>
            <w:r w:rsidR="00792022" w:rsidRPr="00DB6A3C">
              <w:rPr>
                <w:rFonts w:asciiTheme="minorHAnsi" w:eastAsia="Times New Roman" w:hAnsiTheme="minorHAnsi" w:cstheme="minorHAnsi"/>
                <w:b/>
                <w:color w:val="FFFFFF"/>
                <w:sz w:val="20"/>
                <w:szCs w:val="20"/>
                <w:lang w:eastAsia="es-ES"/>
              </w:rPr>
              <w:t>4</w:t>
            </w:r>
          </w:p>
        </w:tc>
        <w:tc>
          <w:tcPr>
            <w:tcW w:w="1418" w:type="dxa"/>
            <w:tcBorders>
              <w:top w:val="single" w:sz="6" w:space="0" w:color="auto"/>
              <w:left w:val="single" w:sz="6" w:space="0" w:color="auto"/>
              <w:bottom w:val="single" w:sz="6" w:space="0" w:color="auto"/>
              <w:right w:val="single" w:sz="6" w:space="0" w:color="auto"/>
            </w:tcBorders>
            <w:shd w:val="clear" w:color="auto" w:fill="AB0033"/>
          </w:tcPr>
          <w:p w:rsidR="0099742A" w:rsidRPr="00DB6A3C" w:rsidRDefault="0099742A" w:rsidP="0099742A">
            <w:pPr>
              <w:spacing w:after="0" w:line="240" w:lineRule="auto"/>
              <w:jc w:val="center"/>
              <w:rPr>
                <w:rFonts w:asciiTheme="minorHAnsi" w:eastAsia="Times New Roman" w:hAnsiTheme="minorHAnsi" w:cstheme="minorHAnsi"/>
                <w:b/>
                <w:color w:val="FFFFFF"/>
                <w:sz w:val="20"/>
                <w:szCs w:val="20"/>
                <w:lang w:eastAsia="es-ES"/>
              </w:rPr>
            </w:pPr>
            <w:r w:rsidRPr="00DB6A3C">
              <w:rPr>
                <w:rFonts w:asciiTheme="minorHAnsi" w:eastAsia="Times New Roman" w:hAnsiTheme="minorHAnsi" w:cstheme="minorHAnsi"/>
                <w:b/>
                <w:color w:val="FFFFFF"/>
                <w:sz w:val="20"/>
                <w:szCs w:val="20"/>
                <w:lang w:eastAsia="es-ES"/>
              </w:rPr>
              <w:t>202</w:t>
            </w:r>
            <w:r w:rsidR="00792022" w:rsidRPr="00DB6A3C">
              <w:rPr>
                <w:rFonts w:asciiTheme="minorHAnsi" w:eastAsia="Times New Roman" w:hAnsiTheme="minorHAnsi" w:cstheme="minorHAnsi"/>
                <w:b/>
                <w:color w:val="FFFFFF"/>
                <w:sz w:val="20"/>
                <w:szCs w:val="20"/>
                <w:lang w:eastAsia="es-ES"/>
              </w:rPr>
              <w:t>3</w:t>
            </w:r>
          </w:p>
        </w:tc>
      </w:tr>
      <w:tr w:rsidR="0099742A" w:rsidRPr="00DB6A3C" w:rsidTr="0099742A">
        <w:trPr>
          <w:cantSplit/>
          <w:trHeight w:val="57"/>
          <w:jc w:val="center"/>
        </w:trPr>
        <w:tc>
          <w:tcPr>
            <w:tcW w:w="3115" w:type="dxa"/>
            <w:tcBorders>
              <w:top w:val="single" w:sz="6" w:space="0" w:color="auto"/>
              <w:left w:val="single" w:sz="6" w:space="0" w:color="auto"/>
              <w:bottom w:val="single" w:sz="6" w:space="0" w:color="auto"/>
              <w:right w:val="single" w:sz="6" w:space="0" w:color="auto"/>
            </w:tcBorders>
          </w:tcPr>
          <w:p w:rsidR="0099742A" w:rsidRPr="00DB6A3C" w:rsidRDefault="0099742A" w:rsidP="0099742A">
            <w:pPr>
              <w:spacing w:after="101" w:line="240" w:lineRule="auto"/>
              <w:jc w:val="both"/>
              <w:rPr>
                <w:rFonts w:asciiTheme="minorHAnsi" w:eastAsia="Times New Roman" w:hAnsiTheme="minorHAnsi" w:cstheme="minorHAnsi"/>
                <w:sz w:val="20"/>
                <w:szCs w:val="20"/>
                <w:lang w:eastAsia="es-ES"/>
              </w:rPr>
            </w:pPr>
            <w:r w:rsidRPr="00DB6A3C">
              <w:rPr>
                <w:rFonts w:asciiTheme="minorHAnsi" w:hAnsiTheme="minorHAnsi" w:cstheme="minorHAnsi"/>
                <w:sz w:val="20"/>
                <w:szCs w:val="20"/>
              </w:rPr>
              <w:t xml:space="preserve">Efectivo </w:t>
            </w:r>
          </w:p>
        </w:tc>
        <w:tc>
          <w:tcPr>
            <w:tcW w:w="1428" w:type="dxa"/>
            <w:tcBorders>
              <w:top w:val="single" w:sz="6" w:space="0" w:color="auto"/>
              <w:left w:val="single" w:sz="6" w:space="0" w:color="auto"/>
              <w:bottom w:val="single" w:sz="6" w:space="0" w:color="auto"/>
              <w:right w:val="single" w:sz="6" w:space="0" w:color="auto"/>
            </w:tcBorders>
          </w:tcPr>
          <w:p w:rsidR="0099742A" w:rsidRPr="00DB6A3C" w:rsidRDefault="00E5302D" w:rsidP="0099742A">
            <w:pPr>
              <w:spacing w:after="101" w:line="240" w:lineRule="auto"/>
              <w:jc w:val="right"/>
              <w:rPr>
                <w:rFonts w:asciiTheme="minorHAnsi" w:eastAsia="Times New Roman" w:hAnsiTheme="minorHAnsi" w:cstheme="minorHAnsi"/>
                <w:sz w:val="20"/>
                <w:szCs w:val="20"/>
                <w:lang w:eastAsia="es-ES"/>
              </w:rPr>
            </w:pPr>
            <w:r w:rsidRPr="00DB6A3C">
              <w:rPr>
                <w:rFonts w:asciiTheme="minorHAnsi" w:eastAsia="Times New Roman" w:hAnsiTheme="minorHAnsi" w:cstheme="minorHAnsi"/>
                <w:sz w:val="20"/>
                <w:szCs w:val="20"/>
                <w:lang w:eastAsia="es-ES"/>
              </w:rPr>
              <w:t>10</w:t>
            </w:r>
            <w:r w:rsidR="00792022" w:rsidRPr="00DB6A3C">
              <w:rPr>
                <w:rFonts w:asciiTheme="minorHAnsi" w:eastAsia="Times New Roman" w:hAnsiTheme="minorHAnsi" w:cstheme="minorHAnsi"/>
                <w:sz w:val="20"/>
                <w:szCs w:val="20"/>
                <w:lang w:eastAsia="es-ES"/>
              </w:rPr>
              <w:t>,000</w:t>
            </w:r>
          </w:p>
        </w:tc>
        <w:tc>
          <w:tcPr>
            <w:tcW w:w="1418" w:type="dxa"/>
            <w:tcBorders>
              <w:top w:val="single" w:sz="6" w:space="0" w:color="auto"/>
              <w:left w:val="single" w:sz="6" w:space="0" w:color="auto"/>
              <w:bottom w:val="single" w:sz="6" w:space="0" w:color="auto"/>
              <w:right w:val="single" w:sz="6" w:space="0" w:color="auto"/>
            </w:tcBorders>
          </w:tcPr>
          <w:p w:rsidR="0099742A" w:rsidRPr="00DB6A3C" w:rsidRDefault="00792022" w:rsidP="0099742A">
            <w:pPr>
              <w:spacing w:after="101" w:line="240" w:lineRule="auto"/>
              <w:jc w:val="right"/>
              <w:rPr>
                <w:rFonts w:asciiTheme="minorHAnsi" w:eastAsia="Times New Roman" w:hAnsiTheme="minorHAnsi" w:cstheme="minorHAnsi"/>
                <w:sz w:val="20"/>
                <w:szCs w:val="20"/>
                <w:lang w:eastAsia="es-ES"/>
              </w:rPr>
            </w:pPr>
            <w:r w:rsidRPr="00DB6A3C">
              <w:rPr>
                <w:rFonts w:asciiTheme="minorHAnsi" w:eastAsia="Times New Roman" w:hAnsiTheme="minorHAnsi" w:cstheme="minorHAnsi"/>
                <w:sz w:val="20"/>
                <w:szCs w:val="20"/>
                <w:lang w:eastAsia="es-ES"/>
              </w:rPr>
              <w:t>9,315</w:t>
            </w:r>
          </w:p>
        </w:tc>
      </w:tr>
      <w:tr w:rsidR="0099742A" w:rsidRPr="00DB6A3C" w:rsidTr="0099742A">
        <w:trPr>
          <w:cantSplit/>
          <w:trHeight w:val="57"/>
          <w:jc w:val="center"/>
        </w:trPr>
        <w:tc>
          <w:tcPr>
            <w:tcW w:w="3115" w:type="dxa"/>
            <w:tcBorders>
              <w:top w:val="single" w:sz="6" w:space="0" w:color="auto"/>
              <w:left w:val="single" w:sz="6" w:space="0" w:color="auto"/>
              <w:bottom w:val="single" w:sz="6" w:space="0" w:color="auto"/>
              <w:right w:val="single" w:sz="6" w:space="0" w:color="auto"/>
            </w:tcBorders>
          </w:tcPr>
          <w:p w:rsidR="0099742A" w:rsidRPr="00DB6A3C" w:rsidRDefault="0099742A" w:rsidP="0099742A">
            <w:pPr>
              <w:spacing w:after="101" w:line="240" w:lineRule="auto"/>
              <w:jc w:val="both"/>
              <w:rPr>
                <w:rFonts w:asciiTheme="minorHAnsi" w:eastAsia="Times New Roman" w:hAnsiTheme="minorHAnsi" w:cstheme="minorHAnsi"/>
                <w:sz w:val="20"/>
                <w:szCs w:val="20"/>
                <w:lang w:eastAsia="es-ES"/>
              </w:rPr>
            </w:pPr>
            <w:r w:rsidRPr="00DB6A3C">
              <w:rPr>
                <w:rFonts w:asciiTheme="minorHAnsi" w:hAnsiTheme="minorHAnsi" w:cstheme="minorHAnsi"/>
                <w:sz w:val="20"/>
                <w:szCs w:val="20"/>
              </w:rPr>
              <w:t xml:space="preserve">Bancos/Tesorería </w:t>
            </w:r>
          </w:p>
        </w:tc>
        <w:tc>
          <w:tcPr>
            <w:tcW w:w="1428" w:type="dxa"/>
            <w:tcBorders>
              <w:top w:val="single" w:sz="6" w:space="0" w:color="auto"/>
              <w:left w:val="single" w:sz="6" w:space="0" w:color="auto"/>
              <w:bottom w:val="single" w:sz="6" w:space="0" w:color="auto"/>
              <w:right w:val="single" w:sz="6" w:space="0" w:color="auto"/>
            </w:tcBorders>
          </w:tcPr>
          <w:p w:rsidR="0099742A" w:rsidRPr="00DB6A3C" w:rsidRDefault="00E5302D" w:rsidP="00C367AA">
            <w:pPr>
              <w:spacing w:after="101" w:line="240" w:lineRule="auto"/>
              <w:jc w:val="right"/>
              <w:rPr>
                <w:rFonts w:asciiTheme="minorHAnsi" w:eastAsia="Times New Roman" w:hAnsiTheme="minorHAnsi" w:cstheme="minorHAnsi"/>
                <w:sz w:val="20"/>
                <w:szCs w:val="20"/>
                <w:lang w:eastAsia="es-ES"/>
              </w:rPr>
            </w:pPr>
            <w:r w:rsidRPr="00DB6A3C">
              <w:rPr>
                <w:rFonts w:asciiTheme="minorHAnsi" w:eastAsia="Times New Roman" w:hAnsiTheme="minorHAnsi" w:cstheme="minorHAnsi"/>
                <w:sz w:val="20"/>
                <w:szCs w:val="20"/>
                <w:lang w:eastAsia="es-ES"/>
              </w:rPr>
              <w:t>335,106,01</w:t>
            </w:r>
            <w:r w:rsidR="00C367AA">
              <w:rPr>
                <w:rFonts w:asciiTheme="minorHAnsi" w:eastAsia="Times New Roman" w:hAnsiTheme="minorHAnsi" w:cstheme="minorHAnsi"/>
                <w:sz w:val="20"/>
                <w:szCs w:val="20"/>
                <w:lang w:eastAsia="es-ES"/>
              </w:rPr>
              <w:t>3</w:t>
            </w:r>
          </w:p>
        </w:tc>
        <w:tc>
          <w:tcPr>
            <w:tcW w:w="1418" w:type="dxa"/>
            <w:tcBorders>
              <w:top w:val="single" w:sz="6" w:space="0" w:color="auto"/>
              <w:left w:val="single" w:sz="6" w:space="0" w:color="auto"/>
              <w:bottom w:val="single" w:sz="6" w:space="0" w:color="auto"/>
              <w:right w:val="single" w:sz="6" w:space="0" w:color="auto"/>
            </w:tcBorders>
          </w:tcPr>
          <w:p w:rsidR="0099742A" w:rsidRPr="00DB6A3C" w:rsidRDefault="00792022" w:rsidP="0099742A">
            <w:pPr>
              <w:spacing w:after="101" w:line="240" w:lineRule="auto"/>
              <w:jc w:val="right"/>
              <w:rPr>
                <w:rFonts w:asciiTheme="minorHAnsi" w:eastAsia="Times New Roman" w:hAnsiTheme="minorHAnsi" w:cstheme="minorHAnsi"/>
                <w:sz w:val="20"/>
                <w:szCs w:val="20"/>
                <w:lang w:eastAsia="es-ES"/>
              </w:rPr>
            </w:pPr>
            <w:r w:rsidRPr="00DB6A3C">
              <w:rPr>
                <w:rFonts w:asciiTheme="minorHAnsi" w:eastAsia="Times New Roman" w:hAnsiTheme="minorHAnsi" w:cstheme="minorHAnsi"/>
                <w:sz w:val="20"/>
                <w:szCs w:val="20"/>
                <w:lang w:eastAsia="es-ES"/>
              </w:rPr>
              <w:t>421,657,135</w:t>
            </w:r>
          </w:p>
        </w:tc>
      </w:tr>
      <w:tr w:rsidR="0099742A" w:rsidRPr="00DB6A3C" w:rsidTr="0099742A">
        <w:trPr>
          <w:cantSplit/>
          <w:trHeight w:val="57"/>
          <w:jc w:val="center"/>
        </w:trPr>
        <w:tc>
          <w:tcPr>
            <w:tcW w:w="3115" w:type="dxa"/>
            <w:tcBorders>
              <w:top w:val="single" w:sz="6" w:space="0" w:color="auto"/>
              <w:left w:val="single" w:sz="6" w:space="0" w:color="auto"/>
              <w:bottom w:val="single" w:sz="6" w:space="0" w:color="auto"/>
              <w:right w:val="single" w:sz="6" w:space="0" w:color="auto"/>
            </w:tcBorders>
          </w:tcPr>
          <w:p w:rsidR="0099742A" w:rsidRPr="00DB6A3C" w:rsidRDefault="0099742A" w:rsidP="0099742A">
            <w:pPr>
              <w:spacing w:after="101" w:line="240" w:lineRule="auto"/>
              <w:jc w:val="both"/>
              <w:rPr>
                <w:rFonts w:asciiTheme="minorHAnsi" w:eastAsia="Times New Roman" w:hAnsiTheme="minorHAnsi" w:cstheme="minorHAnsi"/>
                <w:sz w:val="20"/>
                <w:szCs w:val="20"/>
                <w:lang w:eastAsia="es-ES"/>
              </w:rPr>
            </w:pPr>
            <w:r w:rsidRPr="00DB6A3C">
              <w:rPr>
                <w:rFonts w:asciiTheme="minorHAnsi" w:hAnsiTheme="minorHAnsi" w:cstheme="minorHAnsi"/>
                <w:sz w:val="20"/>
                <w:szCs w:val="20"/>
              </w:rPr>
              <w:t>Bancos/Dependencias y Otros</w:t>
            </w:r>
          </w:p>
        </w:tc>
        <w:tc>
          <w:tcPr>
            <w:tcW w:w="1428" w:type="dxa"/>
            <w:tcBorders>
              <w:top w:val="single" w:sz="6" w:space="0" w:color="auto"/>
              <w:left w:val="single" w:sz="6" w:space="0" w:color="auto"/>
              <w:bottom w:val="single" w:sz="6" w:space="0" w:color="auto"/>
              <w:right w:val="single" w:sz="6" w:space="0" w:color="auto"/>
            </w:tcBorders>
          </w:tcPr>
          <w:p w:rsidR="0099742A" w:rsidRPr="00DB6A3C" w:rsidRDefault="0099742A" w:rsidP="0099742A">
            <w:pPr>
              <w:spacing w:after="101" w:line="240" w:lineRule="auto"/>
              <w:jc w:val="right"/>
              <w:rPr>
                <w:rFonts w:asciiTheme="minorHAnsi" w:eastAsia="Times New Roman" w:hAnsiTheme="minorHAnsi" w:cstheme="minorHAnsi"/>
                <w:sz w:val="20"/>
                <w:szCs w:val="20"/>
                <w:lang w:eastAsia="es-ES"/>
              </w:rPr>
            </w:pPr>
            <w:r w:rsidRPr="00DB6A3C">
              <w:rPr>
                <w:rFonts w:asciiTheme="minorHAnsi" w:eastAsia="Times New Roman" w:hAnsiTheme="minorHAnsi" w:cstheme="minorHAnsi"/>
                <w:sz w:val="20"/>
                <w:szCs w:val="20"/>
                <w:lang w:eastAsia="es-ES"/>
              </w:rPr>
              <w:t>0</w:t>
            </w:r>
          </w:p>
        </w:tc>
        <w:tc>
          <w:tcPr>
            <w:tcW w:w="1418" w:type="dxa"/>
            <w:tcBorders>
              <w:top w:val="single" w:sz="6" w:space="0" w:color="auto"/>
              <w:left w:val="single" w:sz="6" w:space="0" w:color="auto"/>
              <w:bottom w:val="single" w:sz="6" w:space="0" w:color="auto"/>
              <w:right w:val="single" w:sz="6" w:space="0" w:color="auto"/>
            </w:tcBorders>
          </w:tcPr>
          <w:p w:rsidR="0099742A" w:rsidRPr="00DB6A3C" w:rsidRDefault="0099742A" w:rsidP="0099742A">
            <w:pPr>
              <w:spacing w:after="101" w:line="240" w:lineRule="auto"/>
              <w:jc w:val="right"/>
              <w:rPr>
                <w:rFonts w:asciiTheme="minorHAnsi" w:eastAsia="Times New Roman" w:hAnsiTheme="minorHAnsi" w:cstheme="minorHAnsi"/>
                <w:sz w:val="20"/>
                <w:szCs w:val="20"/>
                <w:lang w:eastAsia="es-ES"/>
              </w:rPr>
            </w:pPr>
            <w:r w:rsidRPr="00DB6A3C">
              <w:rPr>
                <w:rFonts w:asciiTheme="minorHAnsi" w:eastAsia="Times New Roman" w:hAnsiTheme="minorHAnsi" w:cstheme="minorHAnsi"/>
                <w:sz w:val="20"/>
                <w:szCs w:val="20"/>
                <w:lang w:eastAsia="es-ES"/>
              </w:rPr>
              <w:t>0</w:t>
            </w:r>
          </w:p>
        </w:tc>
      </w:tr>
      <w:tr w:rsidR="0099742A" w:rsidRPr="00DB6A3C" w:rsidTr="0099742A">
        <w:trPr>
          <w:cantSplit/>
          <w:trHeight w:val="57"/>
          <w:jc w:val="center"/>
        </w:trPr>
        <w:tc>
          <w:tcPr>
            <w:tcW w:w="3115" w:type="dxa"/>
            <w:tcBorders>
              <w:top w:val="single" w:sz="6" w:space="0" w:color="auto"/>
              <w:left w:val="single" w:sz="6" w:space="0" w:color="auto"/>
              <w:bottom w:val="single" w:sz="6" w:space="0" w:color="auto"/>
              <w:right w:val="single" w:sz="6" w:space="0" w:color="auto"/>
            </w:tcBorders>
          </w:tcPr>
          <w:p w:rsidR="0099742A" w:rsidRPr="00DB6A3C" w:rsidRDefault="0099742A" w:rsidP="0099742A">
            <w:pPr>
              <w:spacing w:after="101" w:line="240" w:lineRule="auto"/>
              <w:jc w:val="both"/>
              <w:rPr>
                <w:rFonts w:asciiTheme="minorHAnsi" w:eastAsia="Times New Roman" w:hAnsiTheme="minorHAnsi" w:cstheme="minorHAnsi"/>
                <w:sz w:val="20"/>
                <w:szCs w:val="20"/>
                <w:lang w:eastAsia="es-ES"/>
              </w:rPr>
            </w:pPr>
            <w:r w:rsidRPr="00DB6A3C">
              <w:rPr>
                <w:rFonts w:asciiTheme="minorHAnsi" w:eastAsia="Times New Roman" w:hAnsiTheme="minorHAnsi" w:cstheme="minorHAnsi"/>
                <w:sz w:val="20"/>
                <w:szCs w:val="20"/>
                <w:lang w:eastAsia="es-ES"/>
              </w:rPr>
              <w:t>Inversiones Temporales (hasta 3 meses)</w:t>
            </w:r>
          </w:p>
        </w:tc>
        <w:tc>
          <w:tcPr>
            <w:tcW w:w="1428" w:type="dxa"/>
            <w:tcBorders>
              <w:top w:val="single" w:sz="6" w:space="0" w:color="auto"/>
              <w:left w:val="single" w:sz="6" w:space="0" w:color="auto"/>
              <w:bottom w:val="single" w:sz="6" w:space="0" w:color="auto"/>
              <w:right w:val="single" w:sz="6" w:space="0" w:color="auto"/>
            </w:tcBorders>
          </w:tcPr>
          <w:p w:rsidR="0099742A" w:rsidRPr="00DB6A3C" w:rsidRDefault="0099742A" w:rsidP="0099742A">
            <w:pPr>
              <w:spacing w:after="101" w:line="240" w:lineRule="auto"/>
              <w:jc w:val="right"/>
              <w:rPr>
                <w:rFonts w:asciiTheme="minorHAnsi" w:eastAsia="Times New Roman" w:hAnsiTheme="minorHAnsi" w:cstheme="minorHAnsi"/>
                <w:sz w:val="20"/>
                <w:szCs w:val="20"/>
                <w:lang w:eastAsia="es-ES"/>
              </w:rPr>
            </w:pPr>
            <w:r w:rsidRPr="00DB6A3C">
              <w:rPr>
                <w:rFonts w:asciiTheme="minorHAnsi" w:eastAsia="Times New Roman" w:hAnsiTheme="minorHAnsi" w:cstheme="minorHAnsi"/>
                <w:sz w:val="20"/>
                <w:szCs w:val="20"/>
                <w:lang w:eastAsia="es-ES"/>
              </w:rPr>
              <w:t>0</w:t>
            </w:r>
          </w:p>
        </w:tc>
        <w:tc>
          <w:tcPr>
            <w:tcW w:w="1418" w:type="dxa"/>
            <w:tcBorders>
              <w:top w:val="single" w:sz="6" w:space="0" w:color="auto"/>
              <w:left w:val="single" w:sz="6" w:space="0" w:color="auto"/>
              <w:bottom w:val="single" w:sz="6" w:space="0" w:color="auto"/>
              <w:right w:val="single" w:sz="6" w:space="0" w:color="auto"/>
            </w:tcBorders>
          </w:tcPr>
          <w:p w:rsidR="0099742A" w:rsidRPr="00DB6A3C" w:rsidRDefault="0099742A" w:rsidP="0099742A">
            <w:pPr>
              <w:spacing w:after="101" w:line="240" w:lineRule="auto"/>
              <w:jc w:val="right"/>
              <w:rPr>
                <w:rFonts w:asciiTheme="minorHAnsi" w:eastAsia="Times New Roman" w:hAnsiTheme="minorHAnsi" w:cstheme="minorHAnsi"/>
                <w:sz w:val="20"/>
                <w:szCs w:val="20"/>
                <w:lang w:eastAsia="es-ES"/>
              </w:rPr>
            </w:pPr>
            <w:r w:rsidRPr="00DB6A3C">
              <w:rPr>
                <w:rFonts w:asciiTheme="minorHAnsi" w:eastAsia="Times New Roman" w:hAnsiTheme="minorHAnsi" w:cstheme="minorHAnsi"/>
                <w:sz w:val="20"/>
                <w:szCs w:val="20"/>
                <w:lang w:eastAsia="es-ES"/>
              </w:rPr>
              <w:t>0</w:t>
            </w:r>
          </w:p>
        </w:tc>
      </w:tr>
      <w:tr w:rsidR="0099742A" w:rsidRPr="00DB6A3C" w:rsidTr="0099742A">
        <w:trPr>
          <w:cantSplit/>
          <w:trHeight w:val="57"/>
          <w:jc w:val="center"/>
        </w:trPr>
        <w:tc>
          <w:tcPr>
            <w:tcW w:w="3115" w:type="dxa"/>
            <w:tcBorders>
              <w:top w:val="single" w:sz="6" w:space="0" w:color="auto"/>
              <w:left w:val="single" w:sz="6" w:space="0" w:color="auto"/>
              <w:bottom w:val="single" w:sz="6" w:space="0" w:color="auto"/>
              <w:right w:val="single" w:sz="6" w:space="0" w:color="auto"/>
            </w:tcBorders>
          </w:tcPr>
          <w:p w:rsidR="00E5302D" w:rsidRPr="00DB6A3C" w:rsidRDefault="0099742A" w:rsidP="0099742A">
            <w:pPr>
              <w:spacing w:after="101" w:line="240" w:lineRule="auto"/>
              <w:jc w:val="both"/>
              <w:rPr>
                <w:rFonts w:asciiTheme="minorHAnsi" w:eastAsia="Times New Roman" w:hAnsiTheme="minorHAnsi" w:cstheme="minorHAnsi"/>
                <w:sz w:val="20"/>
                <w:szCs w:val="20"/>
                <w:lang w:eastAsia="es-ES"/>
              </w:rPr>
            </w:pPr>
            <w:r w:rsidRPr="00DB6A3C">
              <w:rPr>
                <w:rFonts w:asciiTheme="minorHAnsi" w:eastAsia="Times New Roman" w:hAnsiTheme="minorHAnsi" w:cstheme="minorHAnsi"/>
                <w:sz w:val="20"/>
                <w:szCs w:val="20"/>
                <w:lang w:eastAsia="es-ES"/>
              </w:rPr>
              <w:t>Fondos con Afectación Específica</w:t>
            </w:r>
          </w:p>
        </w:tc>
        <w:tc>
          <w:tcPr>
            <w:tcW w:w="1428" w:type="dxa"/>
            <w:tcBorders>
              <w:top w:val="single" w:sz="6" w:space="0" w:color="auto"/>
              <w:left w:val="single" w:sz="6" w:space="0" w:color="auto"/>
              <w:bottom w:val="single" w:sz="6" w:space="0" w:color="auto"/>
              <w:right w:val="single" w:sz="6" w:space="0" w:color="auto"/>
            </w:tcBorders>
          </w:tcPr>
          <w:p w:rsidR="0099742A" w:rsidRPr="00DB6A3C" w:rsidRDefault="0099742A" w:rsidP="0099742A">
            <w:pPr>
              <w:spacing w:after="101" w:line="240" w:lineRule="auto"/>
              <w:jc w:val="right"/>
              <w:rPr>
                <w:rFonts w:asciiTheme="minorHAnsi" w:eastAsia="Times New Roman" w:hAnsiTheme="minorHAnsi" w:cstheme="minorHAnsi"/>
                <w:sz w:val="20"/>
                <w:szCs w:val="20"/>
                <w:lang w:eastAsia="es-ES"/>
              </w:rPr>
            </w:pPr>
            <w:r w:rsidRPr="00DB6A3C">
              <w:rPr>
                <w:rFonts w:asciiTheme="minorHAnsi" w:eastAsia="Times New Roman" w:hAnsiTheme="minorHAnsi" w:cstheme="minorHAnsi"/>
                <w:sz w:val="20"/>
                <w:szCs w:val="20"/>
                <w:lang w:eastAsia="es-ES"/>
              </w:rPr>
              <w:t>0</w:t>
            </w:r>
          </w:p>
        </w:tc>
        <w:tc>
          <w:tcPr>
            <w:tcW w:w="1418" w:type="dxa"/>
            <w:tcBorders>
              <w:top w:val="single" w:sz="6" w:space="0" w:color="auto"/>
              <w:left w:val="single" w:sz="6" w:space="0" w:color="auto"/>
              <w:bottom w:val="single" w:sz="6" w:space="0" w:color="auto"/>
              <w:right w:val="single" w:sz="6" w:space="0" w:color="auto"/>
            </w:tcBorders>
          </w:tcPr>
          <w:p w:rsidR="0099742A" w:rsidRPr="00DB6A3C" w:rsidRDefault="0099742A" w:rsidP="0099742A">
            <w:pPr>
              <w:spacing w:after="101" w:line="240" w:lineRule="auto"/>
              <w:jc w:val="right"/>
              <w:rPr>
                <w:rFonts w:asciiTheme="minorHAnsi" w:eastAsia="Times New Roman" w:hAnsiTheme="minorHAnsi" w:cstheme="minorHAnsi"/>
                <w:sz w:val="20"/>
                <w:szCs w:val="20"/>
                <w:lang w:eastAsia="es-ES"/>
              </w:rPr>
            </w:pPr>
            <w:r w:rsidRPr="00DB6A3C">
              <w:rPr>
                <w:rFonts w:asciiTheme="minorHAnsi" w:eastAsia="Times New Roman" w:hAnsiTheme="minorHAnsi" w:cstheme="minorHAnsi"/>
                <w:sz w:val="20"/>
                <w:szCs w:val="20"/>
                <w:lang w:eastAsia="es-ES"/>
              </w:rPr>
              <w:t>0</w:t>
            </w:r>
          </w:p>
        </w:tc>
      </w:tr>
      <w:tr w:rsidR="0099742A" w:rsidRPr="00DB6A3C" w:rsidTr="0099742A">
        <w:trPr>
          <w:cantSplit/>
          <w:trHeight w:val="57"/>
          <w:jc w:val="center"/>
        </w:trPr>
        <w:tc>
          <w:tcPr>
            <w:tcW w:w="3115" w:type="dxa"/>
            <w:tcBorders>
              <w:top w:val="single" w:sz="6" w:space="0" w:color="auto"/>
              <w:left w:val="single" w:sz="6" w:space="0" w:color="auto"/>
              <w:bottom w:val="single" w:sz="6" w:space="0" w:color="auto"/>
              <w:right w:val="single" w:sz="6" w:space="0" w:color="auto"/>
            </w:tcBorders>
          </w:tcPr>
          <w:p w:rsidR="0099742A" w:rsidRPr="00DB6A3C" w:rsidRDefault="0099742A" w:rsidP="0099742A">
            <w:pPr>
              <w:spacing w:after="101" w:line="240" w:lineRule="auto"/>
              <w:jc w:val="both"/>
              <w:rPr>
                <w:rFonts w:asciiTheme="minorHAnsi" w:eastAsia="Times New Roman" w:hAnsiTheme="minorHAnsi" w:cstheme="minorHAnsi"/>
                <w:sz w:val="20"/>
                <w:szCs w:val="20"/>
                <w:lang w:eastAsia="es-ES"/>
              </w:rPr>
            </w:pPr>
            <w:r w:rsidRPr="00DB6A3C">
              <w:rPr>
                <w:rFonts w:asciiTheme="minorHAnsi" w:eastAsia="Times New Roman" w:hAnsiTheme="minorHAnsi" w:cstheme="minorHAnsi"/>
                <w:sz w:val="20"/>
                <w:szCs w:val="20"/>
                <w:lang w:eastAsia="es-ES"/>
              </w:rPr>
              <w:t>Depósitos de Fondos de Terceros en Garantía y/o Administración</w:t>
            </w:r>
          </w:p>
        </w:tc>
        <w:tc>
          <w:tcPr>
            <w:tcW w:w="1428" w:type="dxa"/>
            <w:tcBorders>
              <w:top w:val="single" w:sz="6" w:space="0" w:color="auto"/>
              <w:left w:val="single" w:sz="6" w:space="0" w:color="auto"/>
              <w:bottom w:val="single" w:sz="6" w:space="0" w:color="auto"/>
              <w:right w:val="single" w:sz="6" w:space="0" w:color="auto"/>
            </w:tcBorders>
          </w:tcPr>
          <w:p w:rsidR="0099742A" w:rsidRPr="00DB6A3C" w:rsidRDefault="0099742A" w:rsidP="0099742A">
            <w:pPr>
              <w:spacing w:after="101" w:line="240" w:lineRule="auto"/>
              <w:jc w:val="right"/>
              <w:rPr>
                <w:rFonts w:asciiTheme="minorHAnsi" w:eastAsia="Times New Roman" w:hAnsiTheme="minorHAnsi" w:cstheme="minorHAnsi"/>
                <w:sz w:val="20"/>
                <w:szCs w:val="20"/>
                <w:lang w:eastAsia="es-ES"/>
              </w:rPr>
            </w:pPr>
            <w:r w:rsidRPr="00DB6A3C">
              <w:rPr>
                <w:rFonts w:asciiTheme="minorHAnsi" w:eastAsia="Times New Roman" w:hAnsiTheme="minorHAnsi" w:cstheme="minorHAnsi"/>
                <w:sz w:val="20"/>
                <w:szCs w:val="20"/>
                <w:lang w:eastAsia="es-ES"/>
              </w:rPr>
              <w:t>0</w:t>
            </w:r>
          </w:p>
        </w:tc>
        <w:tc>
          <w:tcPr>
            <w:tcW w:w="1418" w:type="dxa"/>
            <w:tcBorders>
              <w:top w:val="single" w:sz="6" w:space="0" w:color="auto"/>
              <w:left w:val="single" w:sz="6" w:space="0" w:color="auto"/>
              <w:bottom w:val="single" w:sz="6" w:space="0" w:color="auto"/>
              <w:right w:val="single" w:sz="6" w:space="0" w:color="auto"/>
            </w:tcBorders>
          </w:tcPr>
          <w:p w:rsidR="0099742A" w:rsidRPr="00DB6A3C" w:rsidRDefault="0099742A" w:rsidP="0099742A">
            <w:pPr>
              <w:spacing w:after="101" w:line="240" w:lineRule="auto"/>
              <w:jc w:val="right"/>
              <w:rPr>
                <w:rFonts w:asciiTheme="minorHAnsi" w:eastAsia="Times New Roman" w:hAnsiTheme="minorHAnsi" w:cstheme="minorHAnsi"/>
                <w:sz w:val="20"/>
                <w:szCs w:val="20"/>
                <w:lang w:eastAsia="es-ES"/>
              </w:rPr>
            </w:pPr>
            <w:r w:rsidRPr="00DB6A3C">
              <w:rPr>
                <w:rFonts w:asciiTheme="minorHAnsi" w:eastAsia="Times New Roman" w:hAnsiTheme="minorHAnsi" w:cstheme="minorHAnsi"/>
                <w:sz w:val="20"/>
                <w:szCs w:val="20"/>
                <w:lang w:eastAsia="es-ES"/>
              </w:rPr>
              <w:t>0</w:t>
            </w:r>
          </w:p>
        </w:tc>
      </w:tr>
      <w:tr w:rsidR="0099742A" w:rsidRPr="00DB6A3C" w:rsidTr="0099742A">
        <w:trPr>
          <w:cantSplit/>
          <w:trHeight w:val="57"/>
          <w:jc w:val="center"/>
        </w:trPr>
        <w:tc>
          <w:tcPr>
            <w:tcW w:w="3115" w:type="dxa"/>
            <w:tcBorders>
              <w:top w:val="single" w:sz="6" w:space="0" w:color="auto"/>
              <w:left w:val="single" w:sz="6" w:space="0" w:color="auto"/>
              <w:bottom w:val="single" w:sz="6" w:space="0" w:color="auto"/>
              <w:right w:val="single" w:sz="6" w:space="0" w:color="auto"/>
            </w:tcBorders>
          </w:tcPr>
          <w:p w:rsidR="0099742A" w:rsidRPr="00DB6A3C" w:rsidRDefault="0099742A" w:rsidP="0099742A">
            <w:pPr>
              <w:spacing w:line="240" w:lineRule="auto"/>
              <w:rPr>
                <w:rFonts w:asciiTheme="minorHAnsi" w:hAnsiTheme="minorHAnsi" w:cstheme="minorHAnsi"/>
                <w:sz w:val="20"/>
                <w:szCs w:val="20"/>
              </w:rPr>
            </w:pPr>
            <w:r w:rsidRPr="00DB6A3C">
              <w:rPr>
                <w:rFonts w:asciiTheme="minorHAnsi" w:hAnsiTheme="minorHAnsi" w:cstheme="minorHAnsi"/>
                <w:sz w:val="20"/>
                <w:szCs w:val="20"/>
              </w:rPr>
              <w:t xml:space="preserve">Otros Efectivos y Equivalentes </w:t>
            </w:r>
          </w:p>
        </w:tc>
        <w:tc>
          <w:tcPr>
            <w:tcW w:w="1428" w:type="dxa"/>
            <w:tcBorders>
              <w:top w:val="single" w:sz="6" w:space="0" w:color="auto"/>
              <w:left w:val="single" w:sz="6" w:space="0" w:color="auto"/>
              <w:bottom w:val="single" w:sz="6" w:space="0" w:color="auto"/>
              <w:right w:val="single" w:sz="6" w:space="0" w:color="auto"/>
            </w:tcBorders>
          </w:tcPr>
          <w:p w:rsidR="0099742A" w:rsidRPr="00DB6A3C" w:rsidRDefault="0099742A" w:rsidP="0099742A">
            <w:pPr>
              <w:spacing w:line="240" w:lineRule="auto"/>
              <w:jc w:val="right"/>
              <w:rPr>
                <w:rFonts w:asciiTheme="minorHAnsi" w:hAnsiTheme="minorHAnsi" w:cstheme="minorHAnsi"/>
                <w:sz w:val="20"/>
                <w:szCs w:val="20"/>
              </w:rPr>
            </w:pPr>
            <w:r w:rsidRPr="00DB6A3C">
              <w:rPr>
                <w:rFonts w:asciiTheme="minorHAnsi" w:hAnsiTheme="minorHAnsi" w:cstheme="minorHAnsi"/>
                <w:sz w:val="20"/>
                <w:szCs w:val="20"/>
              </w:rPr>
              <w:t>0</w:t>
            </w:r>
          </w:p>
        </w:tc>
        <w:tc>
          <w:tcPr>
            <w:tcW w:w="1418" w:type="dxa"/>
            <w:tcBorders>
              <w:top w:val="single" w:sz="6" w:space="0" w:color="auto"/>
              <w:left w:val="single" w:sz="6" w:space="0" w:color="auto"/>
              <w:bottom w:val="single" w:sz="6" w:space="0" w:color="auto"/>
              <w:right w:val="single" w:sz="6" w:space="0" w:color="auto"/>
            </w:tcBorders>
          </w:tcPr>
          <w:p w:rsidR="0099742A" w:rsidRPr="00DB6A3C" w:rsidRDefault="0099742A" w:rsidP="0099742A">
            <w:pPr>
              <w:spacing w:line="240" w:lineRule="auto"/>
              <w:jc w:val="right"/>
              <w:rPr>
                <w:rFonts w:asciiTheme="minorHAnsi" w:hAnsiTheme="minorHAnsi" w:cstheme="minorHAnsi"/>
                <w:sz w:val="20"/>
                <w:szCs w:val="20"/>
              </w:rPr>
            </w:pPr>
            <w:r w:rsidRPr="00DB6A3C">
              <w:rPr>
                <w:rFonts w:asciiTheme="minorHAnsi" w:hAnsiTheme="minorHAnsi" w:cstheme="minorHAnsi"/>
                <w:sz w:val="20"/>
                <w:szCs w:val="20"/>
              </w:rPr>
              <w:t>0</w:t>
            </w:r>
          </w:p>
        </w:tc>
      </w:tr>
      <w:tr w:rsidR="0099742A" w:rsidRPr="00DB6A3C" w:rsidTr="0099742A">
        <w:trPr>
          <w:cantSplit/>
          <w:trHeight w:val="57"/>
          <w:jc w:val="center"/>
        </w:trPr>
        <w:tc>
          <w:tcPr>
            <w:tcW w:w="3115" w:type="dxa"/>
            <w:tcBorders>
              <w:top w:val="single" w:sz="6" w:space="0" w:color="auto"/>
              <w:left w:val="single" w:sz="6" w:space="0" w:color="auto"/>
              <w:bottom w:val="single" w:sz="6" w:space="0" w:color="auto"/>
              <w:right w:val="single" w:sz="6" w:space="0" w:color="auto"/>
            </w:tcBorders>
          </w:tcPr>
          <w:p w:rsidR="0099742A" w:rsidRPr="00DB6A3C" w:rsidRDefault="0099742A" w:rsidP="0099742A">
            <w:pPr>
              <w:spacing w:after="101" w:line="240" w:lineRule="auto"/>
              <w:jc w:val="both"/>
              <w:rPr>
                <w:rFonts w:asciiTheme="minorHAnsi" w:eastAsia="Times New Roman" w:hAnsiTheme="minorHAnsi" w:cstheme="minorHAnsi"/>
                <w:b/>
                <w:sz w:val="20"/>
                <w:szCs w:val="20"/>
                <w:lang w:eastAsia="es-ES"/>
              </w:rPr>
            </w:pPr>
            <w:r w:rsidRPr="00DB6A3C">
              <w:rPr>
                <w:rFonts w:asciiTheme="minorHAnsi" w:eastAsia="Times New Roman" w:hAnsiTheme="minorHAnsi" w:cstheme="minorHAnsi"/>
                <w:b/>
                <w:sz w:val="20"/>
                <w:szCs w:val="20"/>
                <w:lang w:eastAsia="es-ES"/>
              </w:rPr>
              <w:t>Total de Efectivo y Equivalentes</w:t>
            </w:r>
          </w:p>
        </w:tc>
        <w:tc>
          <w:tcPr>
            <w:tcW w:w="1428" w:type="dxa"/>
            <w:tcBorders>
              <w:top w:val="single" w:sz="6" w:space="0" w:color="auto"/>
              <w:left w:val="single" w:sz="6" w:space="0" w:color="auto"/>
              <w:bottom w:val="single" w:sz="6" w:space="0" w:color="auto"/>
              <w:right w:val="single" w:sz="6" w:space="0" w:color="auto"/>
            </w:tcBorders>
          </w:tcPr>
          <w:p w:rsidR="0099742A" w:rsidRPr="00DB6A3C" w:rsidRDefault="00E5302D" w:rsidP="00C367AA">
            <w:pPr>
              <w:spacing w:after="101" w:line="240" w:lineRule="auto"/>
              <w:jc w:val="right"/>
              <w:rPr>
                <w:rFonts w:asciiTheme="minorHAnsi" w:eastAsia="Times New Roman" w:hAnsiTheme="minorHAnsi" w:cstheme="minorHAnsi"/>
                <w:b/>
                <w:sz w:val="20"/>
                <w:szCs w:val="20"/>
                <w:lang w:eastAsia="es-ES"/>
              </w:rPr>
            </w:pPr>
            <w:r w:rsidRPr="00DB6A3C">
              <w:rPr>
                <w:rFonts w:asciiTheme="minorHAnsi" w:eastAsia="Times New Roman" w:hAnsiTheme="minorHAnsi" w:cstheme="minorHAnsi"/>
                <w:b/>
                <w:sz w:val="20"/>
                <w:szCs w:val="20"/>
                <w:lang w:eastAsia="es-ES"/>
              </w:rPr>
              <w:t>$ 335,116,01</w:t>
            </w:r>
            <w:r w:rsidR="00C367AA">
              <w:rPr>
                <w:rFonts w:asciiTheme="minorHAnsi" w:eastAsia="Times New Roman" w:hAnsiTheme="minorHAnsi" w:cstheme="minorHAnsi"/>
                <w:b/>
                <w:sz w:val="20"/>
                <w:szCs w:val="20"/>
                <w:lang w:eastAsia="es-ES"/>
              </w:rPr>
              <w:t>3</w:t>
            </w:r>
          </w:p>
        </w:tc>
        <w:tc>
          <w:tcPr>
            <w:tcW w:w="1418" w:type="dxa"/>
            <w:tcBorders>
              <w:top w:val="single" w:sz="6" w:space="0" w:color="auto"/>
              <w:left w:val="single" w:sz="6" w:space="0" w:color="auto"/>
              <w:bottom w:val="single" w:sz="6" w:space="0" w:color="auto"/>
              <w:right w:val="single" w:sz="6" w:space="0" w:color="auto"/>
            </w:tcBorders>
          </w:tcPr>
          <w:p w:rsidR="0099742A" w:rsidRPr="00DB6A3C" w:rsidRDefault="00792022" w:rsidP="0099742A">
            <w:pPr>
              <w:spacing w:after="101" w:line="240" w:lineRule="auto"/>
              <w:jc w:val="right"/>
              <w:rPr>
                <w:rFonts w:asciiTheme="minorHAnsi" w:eastAsia="Times New Roman" w:hAnsiTheme="minorHAnsi" w:cstheme="minorHAnsi"/>
                <w:b/>
                <w:sz w:val="20"/>
                <w:szCs w:val="20"/>
                <w:lang w:eastAsia="es-ES"/>
              </w:rPr>
            </w:pPr>
            <w:r w:rsidRPr="00DB6A3C">
              <w:rPr>
                <w:rFonts w:asciiTheme="minorHAnsi" w:eastAsia="Times New Roman" w:hAnsiTheme="minorHAnsi" w:cstheme="minorHAnsi"/>
                <w:b/>
                <w:sz w:val="20"/>
                <w:szCs w:val="20"/>
                <w:lang w:eastAsia="es-ES"/>
              </w:rPr>
              <w:t>$ 421,666,450</w:t>
            </w:r>
          </w:p>
        </w:tc>
      </w:tr>
    </w:tbl>
    <w:p w:rsidR="0005123B" w:rsidRPr="00DB6A3C" w:rsidRDefault="0005123B" w:rsidP="00730D2A">
      <w:pPr>
        <w:pStyle w:val="ROMANOS"/>
        <w:spacing w:after="0" w:line="240" w:lineRule="exact"/>
        <w:ind w:left="0" w:firstLine="0"/>
        <w:rPr>
          <w:rFonts w:asciiTheme="minorHAnsi" w:hAnsiTheme="minorHAnsi" w:cstheme="minorHAnsi"/>
          <w:b/>
          <w:sz w:val="20"/>
          <w:szCs w:val="20"/>
          <w:lang w:val="es-MX"/>
        </w:rPr>
      </w:pPr>
    </w:p>
    <w:p w:rsidR="00792022" w:rsidRPr="00DB6A3C" w:rsidRDefault="00792022" w:rsidP="00730D2A">
      <w:pPr>
        <w:pStyle w:val="ROMANOS"/>
        <w:spacing w:after="0" w:line="240" w:lineRule="exact"/>
        <w:ind w:left="0" w:firstLine="0"/>
        <w:rPr>
          <w:rFonts w:asciiTheme="minorHAnsi" w:hAnsiTheme="minorHAnsi" w:cstheme="minorHAnsi"/>
          <w:b/>
          <w:sz w:val="20"/>
          <w:szCs w:val="20"/>
          <w:lang w:val="es-MX"/>
        </w:rPr>
      </w:pPr>
    </w:p>
    <w:p w:rsidR="00E66981" w:rsidRPr="00DB6A3C" w:rsidRDefault="00E66981" w:rsidP="00730D2A">
      <w:pPr>
        <w:pStyle w:val="Prrafodelista"/>
        <w:numPr>
          <w:ilvl w:val="0"/>
          <w:numId w:val="9"/>
        </w:numPr>
        <w:spacing w:after="0" w:line="240" w:lineRule="auto"/>
        <w:jc w:val="both"/>
        <w:rPr>
          <w:rFonts w:asciiTheme="minorHAnsi" w:hAnsiTheme="minorHAnsi" w:cstheme="minorHAnsi"/>
          <w:color w:val="000000"/>
          <w:sz w:val="20"/>
          <w:szCs w:val="20"/>
          <w:lang w:val="es-ES"/>
        </w:rPr>
      </w:pPr>
      <w:r w:rsidRPr="00DB6A3C">
        <w:rPr>
          <w:rFonts w:asciiTheme="minorHAnsi" w:hAnsiTheme="minorHAnsi" w:cstheme="minorHAnsi"/>
          <w:color w:val="000000"/>
          <w:sz w:val="20"/>
          <w:szCs w:val="20"/>
          <w:lang w:val="es-ES"/>
        </w:rPr>
        <w:t xml:space="preserve">Adquisiciones de bienes muebles e inmuebles </w:t>
      </w:r>
    </w:p>
    <w:p w:rsidR="00792022" w:rsidRPr="00DB6A3C" w:rsidRDefault="00792022" w:rsidP="00792022">
      <w:pPr>
        <w:spacing w:after="0" w:line="240" w:lineRule="auto"/>
        <w:jc w:val="both"/>
        <w:rPr>
          <w:rFonts w:asciiTheme="minorHAnsi" w:hAnsiTheme="minorHAnsi" w:cstheme="minorHAnsi"/>
          <w:color w:val="000000"/>
          <w:sz w:val="20"/>
          <w:szCs w:val="20"/>
          <w:lang w:val="es-ES"/>
        </w:rPr>
      </w:pPr>
    </w:p>
    <w:p w:rsidR="00947C41" w:rsidRPr="00DB6A3C" w:rsidRDefault="00947C41" w:rsidP="00947C41">
      <w:pPr>
        <w:pStyle w:val="Prrafodelista"/>
        <w:spacing w:after="0" w:line="240" w:lineRule="auto"/>
        <w:ind w:left="1068"/>
        <w:jc w:val="both"/>
        <w:rPr>
          <w:rFonts w:asciiTheme="minorHAnsi" w:hAnsiTheme="minorHAnsi" w:cstheme="minorHAnsi"/>
          <w:color w:val="000000"/>
          <w:sz w:val="20"/>
          <w:szCs w:val="20"/>
          <w:lang w:val="es-ES"/>
        </w:rPr>
      </w:pPr>
    </w:p>
    <w:tbl>
      <w:tblPr>
        <w:tblW w:w="0" w:type="auto"/>
        <w:jc w:val="center"/>
        <w:tblLayout w:type="fixed"/>
        <w:tblLook w:val="0000" w:firstRow="0" w:lastRow="0" w:firstColumn="0" w:lastColumn="0" w:noHBand="0" w:noVBand="0"/>
      </w:tblPr>
      <w:tblGrid>
        <w:gridCol w:w="3338"/>
        <w:gridCol w:w="1784"/>
        <w:gridCol w:w="1842"/>
      </w:tblGrid>
      <w:tr w:rsidR="009D117F" w:rsidRPr="00DB6A3C" w:rsidTr="00B11CB2">
        <w:trPr>
          <w:cantSplit/>
          <w:trHeight w:val="200"/>
          <w:jc w:val="center"/>
        </w:trPr>
        <w:tc>
          <w:tcPr>
            <w:tcW w:w="3338" w:type="dxa"/>
            <w:tcBorders>
              <w:top w:val="single" w:sz="6" w:space="0" w:color="auto"/>
              <w:left w:val="single" w:sz="6" w:space="0" w:color="auto"/>
              <w:bottom w:val="single" w:sz="6" w:space="0" w:color="auto"/>
              <w:right w:val="single" w:sz="6" w:space="0" w:color="auto"/>
            </w:tcBorders>
            <w:shd w:val="clear" w:color="auto" w:fill="AB0033"/>
          </w:tcPr>
          <w:p w:rsidR="009D117F" w:rsidRPr="00DB6A3C" w:rsidRDefault="009D117F" w:rsidP="00B11CB2">
            <w:pPr>
              <w:spacing w:after="0" w:line="224" w:lineRule="exact"/>
              <w:jc w:val="both"/>
              <w:rPr>
                <w:rFonts w:asciiTheme="minorHAnsi" w:eastAsia="Times New Roman" w:hAnsiTheme="minorHAnsi" w:cstheme="minorHAnsi"/>
                <w:b/>
                <w:color w:val="FFFFFF" w:themeColor="background1"/>
                <w:sz w:val="20"/>
                <w:szCs w:val="20"/>
                <w:lang w:eastAsia="es-ES"/>
              </w:rPr>
            </w:pPr>
            <w:r w:rsidRPr="00DB6A3C">
              <w:rPr>
                <w:rFonts w:asciiTheme="minorHAnsi" w:eastAsia="Times New Roman" w:hAnsiTheme="minorHAnsi" w:cstheme="minorHAnsi"/>
                <w:b/>
                <w:color w:val="FFFFFF" w:themeColor="background1"/>
                <w:sz w:val="20"/>
                <w:szCs w:val="20"/>
                <w:lang w:eastAsia="es-ES"/>
              </w:rPr>
              <w:t>Adquisiciones de Actividades de Inversión efectivamente pagadas</w:t>
            </w:r>
          </w:p>
        </w:tc>
        <w:tc>
          <w:tcPr>
            <w:tcW w:w="1784" w:type="dxa"/>
            <w:tcBorders>
              <w:top w:val="single" w:sz="6" w:space="0" w:color="auto"/>
              <w:left w:val="single" w:sz="6" w:space="0" w:color="auto"/>
              <w:bottom w:val="single" w:sz="6" w:space="0" w:color="auto"/>
              <w:right w:val="single" w:sz="6" w:space="0" w:color="auto"/>
            </w:tcBorders>
            <w:shd w:val="clear" w:color="auto" w:fill="AB0033"/>
          </w:tcPr>
          <w:p w:rsidR="009D117F" w:rsidRPr="00DB6A3C" w:rsidRDefault="009D117F" w:rsidP="00B11CB2">
            <w:pPr>
              <w:spacing w:after="0" w:line="224" w:lineRule="exact"/>
              <w:jc w:val="center"/>
              <w:rPr>
                <w:rFonts w:asciiTheme="minorHAnsi" w:eastAsia="Times New Roman" w:hAnsiTheme="minorHAnsi" w:cstheme="minorHAnsi"/>
                <w:b/>
                <w:color w:val="FFFFFF"/>
                <w:sz w:val="20"/>
                <w:szCs w:val="20"/>
                <w:lang w:eastAsia="es-ES"/>
              </w:rPr>
            </w:pPr>
          </w:p>
        </w:tc>
        <w:tc>
          <w:tcPr>
            <w:tcW w:w="1842" w:type="dxa"/>
            <w:tcBorders>
              <w:top w:val="single" w:sz="6" w:space="0" w:color="auto"/>
              <w:left w:val="single" w:sz="6" w:space="0" w:color="auto"/>
              <w:bottom w:val="single" w:sz="6" w:space="0" w:color="auto"/>
              <w:right w:val="single" w:sz="6" w:space="0" w:color="auto"/>
            </w:tcBorders>
            <w:shd w:val="clear" w:color="auto" w:fill="AB0033"/>
          </w:tcPr>
          <w:p w:rsidR="009D117F" w:rsidRPr="00DB6A3C" w:rsidRDefault="009D117F" w:rsidP="00B11CB2">
            <w:pPr>
              <w:spacing w:after="0" w:line="224" w:lineRule="exact"/>
              <w:rPr>
                <w:rFonts w:asciiTheme="minorHAnsi" w:eastAsia="Times New Roman" w:hAnsiTheme="minorHAnsi" w:cstheme="minorHAnsi"/>
                <w:b/>
                <w:color w:val="FFFFFF"/>
                <w:sz w:val="20"/>
                <w:szCs w:val="20"/>
                <w:lang w:eastAsia="es-ES"/>
              </w:rPr>
            </w:pPr>
          </w:p>
        </w:tc>
      </w:tr>
      <w:tr w:rsidR="009D117F" w:rsidRPr="00DB6A3C" w:rsidTr="00B11CB2">
        <w:trPr>
          <w:cantSplit/>
          <w:jc w:val="center"/>
        </w:trPr>
        <w:tc>
          <w:tcPr>
            <w:tcW w:w="3338" w:type="dxa"/>
            <w:tcBorders>
              <w:top w:val="single" w:sz="6" w:space="0" w:color="auto"/>
              <w:left w:val="single" w:sz="6" w:space="0" w:color="auto"/>
              <w:bottom w:val="single" w:sz="6" w:space="0" w:color="auto"/>
              <w:right w:val="single" w:sz="6" w:space="0" w:color="auto"/>
            </w:tcBorders>
            <w:shd w:val="clear" w:color="auto" w:fill="AB0033"/>
          </w:tcPr>
          <w:p w:rsidR="009D117F" w:rsidRPr="00DB6A3C" w:rsidRDefault="009D117F" w:rsidP="00B11CB2">
            <w:pPr>
              <w:spacing w:after="101" w:line="224" w:lineRule="exact"/>
              <w:jc w:val="center"/>
              <w:rPr>
                <w:rFonts w:asciiTheme="minorHAnsi" w:hAnsiTheme="minorHAnsi" w:cstheme="minorHAnsi"/>
                <w:b/>
                <w:sz w:val="20"/>
                <w:szCs w:val="20"/>
              </w:rPr>
            </w:pPr>
            <w:r w:rsidRPr="00DB6A3C">
              <w:rPr>
                <w:rFonts w:asciiTheme="minorHAnsi" w:hAnsiTheme="minorHAnsi" w:cstheme="minorHAnsi"/>
                <w:b/>
                <w:sz w:val="20"/>
                <w:szCs w:val="20"/>
              </w:rPr>
              <w:t>Concepto</w:t>
            </w:r>
          </w:p>
        </w:tc>
        <w:tc>
          <w:tcPr>
            <w:tcW w:w="1784" w:type="dxa"/>
            <w:tcBorders>
              <w:top w:val="single" w:sz="6" w:space="0" w:color="auto"/>
              <w:left w:val="single" w:sz="6" w:space="0" w:color="auto"/>
              <w:bottom w:val="single" w:sz="6" w:space="0" w:color="auto"/>
              <w:right w:val="single" w:sz="6" w:space="0" w:color="auto"/>
            </w:tcBorders>
            <w:shd w:val="clear" w:color="auto" w:fill="AB0033"/>
          </w:tcPr>
          <w:p w:rsidR="009D117F" w:rsidRPr="00DB6A3C" w:rsidRDefault="008B7A11" w:rsidP="00B11CB2">
            <w:pPr>
              <w:spacing w:after="101" w:line="224" w:lineRule="exact"/>
              <w:jc w:val="center"/>
              <w:rPr>
                <w:rFonts w:asciiTheme="minorHAnsi" w:eastAsia="Times New Roman" w:hAnsiTheme="minorHAnsi" w:cstheme="minorHAnsi"/>
                <w:b/>
                <w:sz w:val="20"/>
                <w:szCs w:val="20"/>
                <w:lang w:eastAsia="es-ES"/>
              </w:rPr>
            </w:pPr>
            <w:r w:rsidRPr="00DB6A3C">
              <w:rPr>
                <w:rFonts w:asciiTheme="minorHAnsi" w:eastAsia="Times New Roman" w:hAnsiTheme="minorHAnsi" w:cstheme="minorHAnsi"/>
                <w:b/>
                <w:sz w:val="20"/>
                <w:szCs w:val="20"/>
                <w:lang w:eastAsia="es-ES"/>
              </w:rPr>
              <w:t>2024</w:t>
            </w:r>
          </w:p>
        </w:tc>
        <w:tc>
          <w:tcPr>
            <w:tcW w:w="1842" w:type="dxa"/>
            <w:tcBorders>
              <w:top w:val="single" w:sz="6" w:space="0" w:color="auto"/>
              <w:left w:val="single" w:sz="6" w:space="0" w:color="auto"/>
              <w:bottom w:val="single" w:sz="6" w:space="0" w:color="auto"/>
              <w:right w:val="single" w:sz="6" w:space="0" w:color="auto"/>
            </w:tcBorders>
            <w:shd w:val="clear" w:color="auto" w:fill="AB0033"/>
          </w:tcPr>
          <w:p w:rsidR="009D117F" w:rsidRPr="00DB6A3C" w:rsidRDefault="008B7A11" w:rsidP="00B11CB2">
            <w:pPr>
              <w:spacing w:after="101" w:line="224" w:lineRule="exact"/>
              <w:jc w:val="center"/>
              <w:rPr>
                <w:rFonts w:asciiTheme="minorHAnsi" w:eastAsia="Times New Roman" w:hAnsiTheme="minorHAnsi" w:cstheme="minorHAnsi"/>
                <w:b/>
                <w:sz w:val="20"/>
                <w:szCs w:val="20"/>
                <w:lang w:eastAsia="es-ES"/>
              </w:rPr>
            </w:pPr>
            <w:r w:rsidRPr="00DB6A3C">
              <w:rPr>
                <w:rFonts w:asciiTheme="minorHAnsi" w:eastAsia="Times New Roman" w:hAnsiTheme="minorHAnsi" w:cstheme="minorHAnsi"/>
                <w:b/>
                <w:sz w:val="20"/>
                <w:szCs w:val="20"/>
                <w:lang w:eastAsia="es-ES"/>
              </w:rPr>
              <w:t>2023</w:t>
            </w:r>
          </w:p>
        </w:tc>
      </w:tr>
      <w:tr w:rsidR="008B7A11" w:rsidRPr="00DB6A3C" w:rsidTr="00B11CB2">
        <w:trPr>
          <w:cantSplit/>
          <w:jc w:val="center"/>
        </w:trPr>
        <w:tc>
          <w:tcPr>
            <w:tcW w:w="3338" w:type="dxa"/>
            <w:tcBorders>
              <w:top w:val="single" w:sz="6" w:space="0" w:color="auto"/>
              <w:left w:val="single" w:sz="6" w:space="0" w:color="auto"/>
              <w:bottom w:val="single" w:sz="6" w:space="0" w:color="auto"/>
              <w:right w:val="single" w:sz="6" w:space="0" w:color="auto"/>
            </w:tcBorders>
          </w:tcPr>
          <w:p w:rsidR="008B7A11" w:rsidRPr="00DB6A3C" w:rsidRDefault="008B7A11" w:rsidP="008B7A11">
            <w:pPr>
              <w:spacing w:after="101" w:line="224" w:lineRule="exact"/>
              <w:jc w:val="both"/>
              <w:rPr>
                <w:rFonts w:asciiTheme="minorHAnsi" w:eastAsia="Times New Roman" w:hAnsiTheme="minorHAnsi" w:cstheme="minorHAnsi"/>
                <w:b/>
                <w:sz w:val="20"/>
                <w:szCs w:val="20"/>
                <w:lang w:eastAsia="es-ES"/>
              </w:rPr>
            </w:pPr>
            <w:r w:rsidRPr="00DB6A3C">
              <w:rPr>
                <w:rFonts w:asciiTheme="minorHAnsi" w:hAnsiTheme="minorHAnsi" w:cstheme="minorHAnsi"/>
                <w:b/>
                <w:sz w:val="20"/>
                <w:szCs w:val="20"/>
              </w:rPr>
              <w:t>Bienes Inmuebles, Infraestructura y Construcciones en Proceso</w:t>
            </w:r>
          </w:p>
        </w:tc>
        <w:tc>
          <w:tcPr>
            <w:tcW w:w="1784" w:type="dxa"/>
            <w:tcBorders>
              <w:top w:val="single" w:sz="6" w:space="0" w:color="auto"/>
              <w:left w:val="single" w:sz="6" w:space="0" w:color="auto"/>
              <w:bottom w:val="single" w:sz="6" w:space="0" w:color="auto"/>
              <w:right w:val="single" w:sz="6" w:space="0" w:color="auto"/>
            </w:tcBorders>
          </w:tcPr>
          <w:p w:rsidR="008B7A11" w:rsidRPr="00DB6A3C" w:rsidRDefault="00E14828" w:rsidP="008B7A11">
            <w:pPr>
              <w:spacing w:after="101" w:line="224" w:lineRule="exact"/>
              <w:jc w:val="right"/>
              <w:rPr>
                <w:rFonts w:asciiTheme="minorHAnsi" w:eastAsia="Times New Roman" w:hAnsiTheme="minorHAnsi" w:cstheme="minorHAnsi"/>
                <w:b/>
                <w:sz w:val="20"/>
                <w:szCs w:val="20"/>
                <w:lang w:eastAsia="es-ES"/>
              </w:rPr>
            </w:pPr>
            <w:r w:rsidRPr="00DB6A3C">
              <w:rPr>
                <w:rFonts w:asciiTheme="minorHAnsi" w:eastAsia="Times New Roman" w:hAnsiTheme="minorHAnsi" w:cstheme="minorHAnsi"/>
                <w:b/>
                <w:sz w:val="20"/>
                <w:szCs w:val="20"/>
                <w:lang w:eastAsia="es-ES"/>
              </w:rPr>
              <w:t>0</w:t>
            </w:r>
          </w:p>
        </w:tc>
        <w:tc>
          <w:tcPr>
            <w:tcW w:w="1842" w:type="dxa"/>
            <w:tcBorders>
              <w:top w:val="single" w:sz="6" w:space="0" w:color="auto"/>
              <w:left w:val="single" w:sz="6" w:space="0" w:color="auto"/>
              <w:bottom w:val="single" w:sz="6" w:space="0" w:color="auto"/>
              <w:right w:val="single" w:sz="6" w:space="0" w:color="auto"/>
            </w:tcBorders>
          </w:tcPr>
          <w:p w:rsidR="008B7A11" w:rsidRPr="00DB6A3C" w:rsidRDefault="008B7A11" w:rsidP="008B7A11">
            <w:pPr>
              <w:spacing w:after="101" w:line="224" w:lineRule="exact"/>
              <w:jc w:val="right"/>
              <w:rPr>
                <w:rFonts w:asciiTheme="minorHAnsi" w:eastAsia="Times New Roman" w:hAnsiTheme="minorHAnsi" w:cstheme="minorHAnsi"/>
                <w:b/>
                <w:sz w:val="20"/>
                <w:szCs w:val="20"/>
                <w:lang w:eastAsia="es-ES"/>
              </w:rPr>
            </w:pPr>
            <w:r w:rsidRPr="00DB6A3C">
              <w:rPr>
                <w:rFonts w:asciiTheme="minorHAnsi" w:eastAsia="Times New Roman" w:hAnsiTheme="minorHAnsi" w:cstheme="minorHAnsi"/>
                <w:b/>
                <w:sz w:val="20"/>
                <w:szCs w:val="20"/>
                <w:lang w:eastAsia="es-ES"/>
              </w:rPr>
              <w:t>1,853,675</w:t>
            </w:r>
          </w:p>
        </w:tc>
      </w:tr>
      <w:tr w:rsidR="008B7A11" w:rsidRPr="00DB6A3C" w:rsidTr="00B11CB2">
        <w:trPr>
          <w:cantSplit/>
          <w:jc w:val="center"/>
        </w:trPr>
        <w:tc>
          <w:tcPr>
            <w:tcW w:w="3338" w:type="dxa"/>
            <w:tcBorders>
              <w:top w:val="single" w:sz="6" w:space="0" w:color="auto"/>
              <w:left w:val="single" w:sz="6" w:space="0" w:color="auto"/>
              <w:bottom w:val="single" w:sz="6" w:space="0" w:color="auto"/>
              <w:right w:val="single" w:sz="6" w:space="0" w:color="auto"/>
            </w:tcBorders>
          </w:tcPr>
          <w:p w:rsidR="008B7A11" w:rsidRPr="00DB6A3C" w:rsidRDefault="008B7A11" w:rsidP="008B7A11">
            <w:pPr>
              <w:spacing w:after="101" w:line="224" w:lineRule="exact"/>
              <w:jc w:val="both"/>
              <w:rPr>
                <w:rFonts w:asciiTheme="minorHAnsi" w:eastAsia="Times New Roman" w:hAnsiTheme="minorHAnsi" w:cstheme="minorHAnsi"/>
                <w:sz w:val="20"/>
                <w:szCs w:val="20"/>
                <w:lang w:eastAsia="es-ES"/>
              </w:rPr>
            </w:pPr>
            <w:r w:rsidRPr="00DB6A3C">
              <w:rPr>
                <w:rFonts w:asciiTheme="minorHAnsi" w:hAnsiTheme="minorHAnsi" w:cstheme="minorHAnsi"/>
                <w:sz w:val="20"/>
                <w:szCs w:val="20"/>
              </w:rPr>
              <w:t>Terrenos</w:t>
            </w:r>
          </w:p>
        </w:tc>
        <w:tc>
          <w:tcPr>
            <w:tcW w:w="1784" w:type="dxa"/>
            <w:tcBorders>
              <w:top w:val="single" w:sz="6" w:space="0" w:color="auto"/>
              <w:left w:val="single" w:sz="6" w:space="0" w:color="auto"/>
              <w:bottom w:val="single" w:sz="6" w:space="0" w:color="auto"/>
              <w:right w:val="single" w:sz="6" w:space="0" w:color="auto"/>
            </w:tcBorders>
          </w:tcPr>
          <w:p w:rsidR="008B7A11" w:rsidRPr="00DB6A3C" w:rsidRDefault="008B7A11" w:rsidP="008B7A11">
            <w:pPr>
              <w:spacing w:after="101" w:line="224" w:lineRule="exact"/>
              <w:jc w:val="right"/>
              <w:rPr>
                <w:rFonts w:asciiTheme="minorHAnsi" w:eastAsia="Times New Roman" w:hAnsiTheme="minorHAnsi" w:cstheme="minorHAnsi"/>
                <w:sz w:val="20"/>
                <w:szCs w:val="20"/>
                <w:lang w:eastAsia="es-ES"/>
              </w:rPr>
            </w:pPr>
            <w:r w:rsidRPr="00DB6A3C">
              <w:rPr>
                <w:rFonts w:asciiTheme="minorHAnsi" w:eastAsia="Times New Roman" w:hAnsiTheme="minorHAnsi" w:cstheme="minorHAnsi"/>
                <w:sz w:val="20"/>
                <w:szCs w:val="20"/>
                <w:lang w:eastAsia="es-ES"/>
              </w:rPr>
              <w:t>0</w:t>
            </w:r>
          </w:p>
        </w:tc>
        <w:tc>
          <w:tcPr>
            <w:tcW w:w="1842" w:type="dxa"/>
            <w:tcBorders>
              <w:top w:val="single" w:sz="6" w:space="0" w:color="auto"/>
              <w:left w:val="single" w:sz="6" w:space="0" w:color="auto"/>
              <w:bottom w:val="single" w:sz="6" w:space="0" w:color="auto"/>
              <w:right w:val="single" w:sz="6" w:space="0" w:color="auto"/>
            </w:tcBorders>
          </w:tcPr>
          <w:p w:rsidR="008B7A11" w:rsidRPr="00DB6A3C" w:rsidRDefault="008B7A11" w:rsidP="008B7A11">
            <w:pPr>
              <w:spacing w:after="101" w:line="224" w:lineRule="exact"/>
              <w:jc w:val="right"/>
              <w:rPr>
                <w:rFonts w:asciiTheme="minorHAnsi" w:eastAsia="Times New Roman" w:hAnsiTheme="minorHAnsi" w:cstheme="minorHAnsi"/>
                <w:sz w:val="20"/>
                <w:szCs w:val="20"/>
                <w:lang w:eastAsia="es-ES"/>
              </w:rPr>
            </w:pPr>
            <w:r w:rsidRPr="00DB6A3C">
              <w:rPr>
                <w:rFonts w:asciiTheme="minorHAnsi" w:eastAsia="Times New Roman" w:hAnsiTheme="minorHAnsi" w:cstheme="minorHAnsi"/>
                <w:sz w:val="20"/>
                <w:szCs w:val="20"/>
                <w:lang w:eastAsia="es-ES"/>
              </w:rPr>
              <w:t>0</w:t>
            </w:r>
          </w:p>
        </w:tc>
      </w:tr>
      <w:tr w:rsidR="008B7A11" w:rsidRPr="00DB6A3C" w:rsidTr="00B11CB2">
        <w:trPr>
          <w:cantSplit/>
          <w:jc w:val="center"/>
        </w:trPr>
        <w:tc>
          <w:tcPr>
            <w:tcW w:w="3338" w:type="dxa"/>
            <w:tcBorders>
              <w:top w:val="single" w:sz="6" w:space="0" w:color="auto"/>
              <w:left w:val="single" w:sz="6" w:space="0" w:color="auto"/>
              <w:bottom w:val="single" w:sz="6" w:space="0" w:color="auto"/>
              <w:right w:val="single" w:sz="6" w:space="0" w:color="auto"/>
            </w:tcBorders>
          </w:tcPr>
          <w:p w:rsidR="008B7A11" w:rsidRPr="00DB6A3C" w:rsidRDefault="008B7A11" w:rsidP="008B7A11">
            <w:pPr>
              <w:spacing w:after="101" w:line="224" w:lineRule="exact"/>
              <w:jc w:val="both"/>
              <w:rPr>
                <w:rFonts w:asciiTheme="minorHAnsi" w:eastAsia="Times New Roman" w:hAnsiTheme="minorHAnsi" w:cstheme="minorHAnsi"/>
                <w:sz w:val="20"/>
                <w:szCs w:val="20"/>
                <w:lang w:eastAsia="es-ES"/>
              </w:rPr>
            </w:pPr>
            <w:r w:rsidRPr="00DB6A3C">
              <w:rPr>
                <w:rFonts w:asciiTheme="minorHAnsi" w:hAnsiTheme="minorHAnsi" w:cstheme="minorHAnsi"/>
                <w:sz w:val="20"/>
                <w:szCs w:val="20"/>
              </w:rPr>
              <w:t>Viviendas</w:t>
            </w:r>
          </w:p>
        </w:tc>
        <w:tc>
          <w:tcPr>
            <w:tcW w:w="1784" w:type="dxa"/>
            <w:tcBorders>
              <w:top w:val="single" w:sz="6" w:space="0" w:color="auto"/>
              <w:left w:val="single" w:sz="6" w:space="0" w:color="auto"/>
              <w:bottom w:val="single" w:sz="6" w:space="0" w:color="auto"/>
              <w:right w:val="single" w:sz="6" w:space="0" w:color="auto"/>
            </w:tcBorders>
          </w:tcPr>
          <w:p w:rsidR="008B7A11" w:rsidRPr="00DB6A3C" w:rsidRDefault="008B7A11" w:rsidP="008B7A11">
            <w:pPr>
              <w:spacing w:after="101" w:line="224" w:lineRule="exact"/>
              <w:jc w:val="right"/>
              <w:rPr>
                <w:rFonts w:asciiTheme="minorHAnsi" w:eastAsia="Times New Roman" w:hAnsiTheme="minorHAnsi" w:cstheme="minorHAnsi"/>
                <w:sz w:val="20"/>
                <w:szCs w:val="20"/>
                <w:lang w:eastAsia="es-ES"/>
              </w:rPr>
            </w:pPr>
            <w:r w:rsidRPr="00DB6A3C">
              <w:rPr>
                <w:rFonts w:asciiTheme="minorHAnsi" w:eastAsia="Times New Roman" w:hAnsiTheme="minorHAnsi" w:cstheme="minorHAnsi"/>
                <w:sz w:val="20"/>
                <w:szCs w:val="20"/>
                <w:lang w:eastAsia="es-ES"/>
              </w:rPr>
              <w:t>0</w:t>
            </w:r>
          </w:p>
        </w:tc>
        <w:tc>
          <w:tcPr>
            <w:tcW w:w="1842" w:type="dxa"/>
            <w:tcBorders>
              <w:top w:val="single" w:sz="6" w:space="0" w:color="auto"/>
              <w:left w:val="single" w:sz="6" w:space="0" w:color="auto"/>
              <w:bottom w:val="single" w:sz="6" w:space="0" w:color="auto"/>
              <w:right w:val="single" w:sz="6" w:space="0" w:color="auto"/>
            </w:tcBorders>
          </w:tcPr>
          <w:p w:rsidR="008B7A11" w:rsidRPr="00DB6A3C" w:rsidRDefault="008B7A11" w:rsidP="008B7A11">
            <w:pPr>
              <w:spacing w:after="101" w:line="224" w:lineRule="exact"/>
              <w:jc w:val="right"/>
              <w:rPr>
                <w:rFonts w:asciiTheme="minorHAnsi" w:eastAsia="Times New Roman" w:hAnsiTheme="minorHAnsi" w:cstheme="minorHAnsi"/>
                <w:sz w:val="20"/>
                <w:szCs w:val="20"/>
                <w:lang w:eastAsia="es-ES"/>
              </w:rPr>
            </w:pPr>
            <w:r w:rsidRPr="00DB6A3C">
              <w:rPr>
                <w:rFonts w:asciiTheme="minorHAnsi" w:eastAsia="Times New Roman" w:hAnsiTheme="minorHAnsi" w:cstheme="minorHAnsi"/>
                <w:sz w:val="20"/>
                <w:szCs w:val="20"/>
                <w:lang w:eastAsia="es-ES"/>
              </w:rPr>
              <w:t>0</w:t>
            </w:r>
          </w:p>
        </w:tc>
      </w:tr>
      <w:tr w:rsidR="008B7A11" w:rsidRPr="00DB6A3C" w:rsidTr="00B11CB2">
        <w:trPr>
          <w:cantSplit/>
          <w:jc w:val="center"/>
        </w:trPr>
        <w:tc>
          <w:tcPr>
            <w:tcW w:w="3338" w:type="dxa"/>
            <w:tcBorders>
              <w:top w:val="single" w:sz="6" w:space="0" w:color="auto"/>
              <w:left w:val="single" w:sz="6" w:space="0" w:color="auto"/>
              <w:bottom w:val="single" w:sz="6" w:space="0" w:color="auto"/>
              <w:right w:val="single" w:sz="6" w:space="0" w:color="auto"/>
            </w:tcBorders>
          </w:tcPr>
          <w:p w:rsidR="008B7A11" w:rsidRPr="00DB6A3C" w:rsidRDefault="008B7A11" w:rsidP="008B7A11">
            <w:pPr>
              <w:spacing w:after="101" w:line="224" w:lineRule="exact"/>
              <w:jc w:val="both"/>
              <w:rPr>
                <w:rFonts w:asciiTheme="minorHAnsi" w:eastAsia="Times New Roman" w:hAnsiTheme="minorHAnsi" w:cstheme="minorHAnsi"/>
                <w:sz w:val="20"/>
                <w:szCs w:val="20"/>
                <w:lang w:eastAsia="es-ES"/>
              </w:rPr>
            </w:pPr>
            <w:r w:rsidRPr="00DB6A3C">
              <w:rPr>
                <w:rFonts w:asciiTheme="minorHAnsi" w:eastAsia="Times New Roman" w:hAnsiTheme="minorHAnsi" w:cstheme="minorHAnsi"/>
                <w:sz w:val="20"/>
                <w:szCs w:val="20"/>
                <w:lang w:eastAsia="es-ES"/>
              </w:rPr>
              <w:t>Edificios no Habitacionales</w:t>
            </w:r>
          </w:p>
        </w:tc>
        <w:tc>
          <w:tcPr>
            <w:tcW w:w="1784" w:type="dxa"/>
            <w:tcBorders>
              <w:top w:val="single" w:sz="6" w:space="0" w:color="auto"/>
              <w:left w:val="single" w:sz="6" w:space="0" w:color="auto"/>
              <w:bottom w:val="single" w:sz="6" w:space="0" w:color="auto"/>
              <w:right w:val="single" w:sz="6" w:space="0" w:color="auto"/>
            </w:tcBorders>
          </w:tcPr>
          <w:p w:rsidR="008B7A11" w:rsidRPr="00DB6A3C" w:rsidRDefault="008B7A11" w:rsidP="008B7A11">
            <w:pPr>
              <w:spacing w:after="101" w:line="224" w:lineRule="exact"/>
              <w:jc w:val="right"/>
              <w:rPr>
                <w:rFonts w:asciiTheme="minorHAnsi" w:eastAsia="Times New Roman" w:hAnsiTheme="minorHAnsi" w:cstheme="minorHAnsi"/>
                <w:sz w:val="20"/>
                <w:szCs w:val="20"/>
                <w:lang w:eastAsia="es-ES"/>
              </w:rPr>
            </w:pPr>
            <w:r w:rsidRPr="00DB6A3C">
              <w:rPr>
                <w:rFonts w:asciiTheme="minorHAnsi" w:eastAsia="Times New Roman" w:hAnsiTheme="minorHAnsi" w:cstheme="minorHAnsi"/>
                <w:sz w:val="20"/>
                <w:szCs w:val="20"/>
                <w:lang w:eastAsia="es-ES"/>
              </w:rPr>
              <w:t>0</w:t>
            </w:r>
          </w:p>
        </w:tc>
        <w:tc>
          <w:tcPr>
            <w:tcW w:w="1842" w:type="dxa"/>
            <w:tcBorders>
              <w:top w:val="single" w:sz="6" w:space="0" w:color="auto"/>
              <w:left w:val="single" w:sz="6" w:space="0" w:color="auto"/>
              <w:bottom w:val="single" w:sz="6" w:space="0" w:color="auto"/>
              <w:right w:val="single" w:sz="6" w:space="0" w:color="auto"/>
            </w:tcBorders>
          </w:tcPr>
          <w:p w:rsidR="008B7A11" w:rsidRPr="00DB6A3C" w:rsidRDefault="008B7A11" w:rsidP="008B7A11">
            <w:pPr>
              <w:spacing w:after="101" w:line="224" w:lineRule="exact"/>
              <w:jc w:val="right"/>
              <w:rPr>
                <w:rFonts w:asciiTheme="minorHAnsi" w:eastAsia="Times New Roman" w:hAnsiTheme="minorHAnsi" w:cstheme="minorHAnsi"/>
                <w:sz w:val="20"/>
                <w:szCs w:val="20"/>
                <w:lang w:eastAsia="es-ES"/>
              </w:rPr>
            </w:pPr>
            <w:r w:rsidRPr="00DB6A3C">
              <w:rPr>
                <w:rFonts w:asciiTheme="minorHAnsi" w:eastAsia="Times New Roman" w:hAnsiTheme="minorHAnsi" w:cstheme="minorHAnsi"/>
                <w:sz w:val="20"/>
                <w:szCs w:val="20"/>
                <w:lang w:eastAsia="es-ES"/>
              </w:rPr>
              <w:t>0</w:t>
            </w:r>
          </w:p>
        </w:tc>
      </w:tr>
      <w:tr w:rsidR="008B7A11" w:rsidRPr="00DB6A3C" w:rsidTr="00B11CB2">
        <w:trPr>
          <w:cantSplit/>
          <w:jc w:val="center"/>
        </w:trPr>
        <w:tc>
          <w:tcPr>
            <w:tcW w:w="3338" w:type="dxa"/>
            <w:tcBorders>
              <w:top w:val="single" w:sz="6" w:space="0" w:color="auto"/>
              <w:left w:val="single" w:sz="6" w:space="0" w:color="auto"/>
              <w:bottom w:val="single" w:sz="6" w:space="0" w:color="auto"/>
              <w:right w:val="single" w:sz="6" w:space="0" w:color="auto"/>
            </w:tcBorders>
          </w:tcPr>
          <w:p w:rsidR="008B7A11" w:rsidRPr="00DB6A3C" w:rsidRDefault="008B7A11" w:rsidP="008B7A11">
            <w:pPr>
              <w:spacing w:after="101" w:line="224" w:lineRule="exact"/>
              <w:jc w:val="both"/>
              <w:rPr>
                <w:rFonts w:asciiTheme="minorHAnsi" w:eastAsia="Times New Roman" w:hAnsiTheme="minorHAnsi" w:cstheme="minorHAnsi"/>
                <w:sz w:val="20"/>
                <w:szCs w:val="20"/>
                <w:lang w:eastAsia="es-ES"/>
              </w:rPr>
            </w:pPr>
            <w:r w:rsidRPr="00DB6A3C">
              <w:rPr>
                <w:rFonts w:asciiTheme="minorHAnsi" w:eastAsia="Times New Roman" w:hAnsiTheme="minorHAnsi" w:cstheme="minorHAnsi"/>
                <w:sz w:val="20"/>
                <w:szCs w:val="20"/>
                <w:lang w:eastAsia="es-ES"/>
              </w:rPr>
              <w:t>Infraestructura</w:t>
            </w:r>
          </w:p>
        </w:tc>
        <w:tc>
          <w:tcPr>
            <w:tcW w:w="1784" w:type="dxa"/>
            <w:tcBorders>
              <w:top w:val="single" w:sz="6" w:space="0" w:color="auto"/>
              <w:left w:val="single" w:sz="6" w:space="0" w:color="auto"/>
              <w:bottom w:val="single" w:sz="6" w:space="0" w:color="auto"/>
              <w:right w:val="single" w:sz="6" w:space="0" w:color="auto"/>
            </w:tcBorders>
          </w:tcPr>
          <w:p w:rsidR="008B7A11" w:rsidRPr="00DB6A3C" w:rsidRDefault="008B7A11" w:rsidP="008B7A11">
            <w:pPr>
              <w:spacing w:after="101" w:line="224" w:lineRule="exact"/>
              <w:jc w:val="right"/>
              <w:rPr>
                <w:rFonts w:asciiTheme="minorHAnsi" w:eastAsia="Times New Roman" w:hAnsiTheme="minorHAnsi" w:cstheme="minorHAnsi"/>
                <w:sz w:val="20"/>
                <w:szCs w:val="20"/>
                <w:lang w:eastAsia="es-ES"/>
              </w:rPr>
            </w:pPr>
            <w:r w:rsidRPr="00DB6A3C">
              <w:rPr>
                <w:rFonts w:asciiTheme="minorHAnsi" w:eastAsia="Times New Roman" w:hAnsiTheme="minorHAnsi" w:cstheme="minorHAnsi"/>
                <w:sz w:val="20"/>
                <w:szCs w:val="20"/>
                <w:lang w:eastAsia="es-ES"/>
              </w:rPr>
              <w:t>0</w:t>
            </w:r>
          </w:p>
        </w:tc>
        <w:tc>
          <w:tcPr>
            <w:tcW w:w="1842" w:type="dxa"/>
            <w:tcBorders>
              <w:top w:val="single" w:sz="6" w:space="0" w:color="auto"/>
              <w:left w:val="single" w:sz="6" w:space="0" w:color="auto"/>
              <w:bottom w:val="single" w:sz="6" w:space="0" w:color="auto"/>
              <w:right w:val="single" w:sz="6" w:space="0" w:color="auto"/>
            </w:tcBorders>
          </w:tcPr>
          <w:p w:rsidR="008B7A11" w:rsidRPr="00DB6A3C" w:rsidRDefault="008B7A11" w:rsidP="008B7A11">
            <w:pPr>
              <w:spacing w:after="101" w:line="224" w:lineRule="exact"/>
              <w:jc w:val="right"/>
              <w:rPr>
                <w:rFonts w:asciiTheme="minorHAnsi" w:eastAsia="Times New Roman" w:hAnsiTheme="minorHAnsi" w:cstheme="minorHAnsi"/>
                <w:sz w:val="20"/>
                <w:szCs w:val="20"/>
                <w:lang w:eastAsia="es-ES"/>
              </w:rPr>
            </w:pPr>
            <w:r w:rsidRPr="00DB6A3C">
              <w:rPr>
                <w:rFonts w:asciiTheme="minorHAnsi" w:eastAsia="Times New Roman" w:hAnsiTheme="minorHAnsi" w:cstheme="minorHAnsi"/>
                <w:sz w:val="20"/>
                <w:szCs w:val="20"/>
                <w:lang w:eastAsia="es-ES"/>
              </w:rPr>
              <w:t>0</w:t>
            </w:r>
          </w:p>
        </w:tc>
      </w:tr>
      <w:tr w:rsidR="008B7A11" w:rsidRPr="00DB6A3C" w:rsidTr="00B11CB2">
        <w:trPr>
          <w:cantSplit/>
          <w:jc w:val="center"/>
        </w:trPr>
        <w:tc>
          <w:tcPr>
            <w:tcW w:w="3338" w:type="dxa"/>
            <w:tcBorders>
              <w:top w:val="single" w:sz="6" w:space="0" w:color="auto"/>
              <w:left w:val="single" w:sz="6" w:space="0" w:color="auto"/>
              <w:bottom w:val="single" w:sz="6" w:space="0" w:color="auto"/>
              <w:right w:val="single" w:sz="6" w:space="0" w:color="auto"/>
            </w:tcBorders>
          </w:tcPr>
          <w:p w:rsidR="008B7A11" w:rsidRPr="00DB6A3C" w:rsidRDefault="008B7A11" w:rsidP="008B7A11">
            <w:pPr>
              <w:spacing w:after="101" w:line="224" w:lineRule="exact"/>
              <w:jc w:val="both"/>
              <w:rPr>
                <w:rFonts w:asciiTheme="minorHAnsi" w:eastAsia="Times New Roman" w:hAnsiTheme="minorHAnsi" w:cstheme="minorHAnsi"/>
                <w:sz w:val="20"/>
                <w:szCs w:val="20"/>
                <w:lang w:eastAsia="es-ES"/>
              </w:rPr>
            </w:pPr>
            <w:r w:rsidRPr="00DB6A3C">
              <w:rPr>
                <w:rFonts w:asciiTheme="minorHAnsi" w:eastAsia="Times New Roman" w:hAnsiTheme="minorHAnsi" w:cstheme="minorHAnsi"/>
                <w:sz w:val="20"/>
                <w:szCs w:val="20"/>
                <w:lang w:eastAsia="es-ES"/>
              </w:rPr>
              <w:t>Construcciones en Proceso de Bienes de Dominio Público</w:t>
            </w:r>
          </w:p>
        </w:tc>
        <w:tc>
          <w:tcPr>
            <w:tcW w:w="1784" w:type="dxa"/>
            <w:tcBorders>
              <w:top w:val="single" w:sz="6" w:space="0" w:color="auto"/>
              <w:left w:val="single" w:sz="6" w:space="0" w:color="auto"/>
              <w:bottom w:val="single" w:sz="6" w:space="0" w:color="auto"/>
              <w:right w:val="single" w:sz="6" w:space="0" w:color="auto"/>
            </w:tcBorders>
          </w:tcPr>
          <w:p w:rsidR="008B7A11" w:rsidRPr="00DB6A3C" w:rsidRDefault="008B7A11" w:rsidP="008B7A11">
            <w:pPr>
              <w:spacing w:after="101" w:line="224" w:lineRule="exact"/>
              <w:jc w:val="right"/>
              <w:rPr>
                <w:rFonts w:asciiTheme="minorHAnsi" w:eastAsia="Times New Roman" w:hAnsiTheme="minorHAnsi" w:cstheme="minorHAnsi"/>
                <w:sz w:val="20"/>
                <w:szCs w:val="20"/>
                <w:lang w:eastAsia="es-ES"/>
              </w:rPr>
            </w:pPr>
            <w:r w:rsidRPr="00DB6A3C">
              <w:rPr>
                <w:rFonts w:asciiTheme="minorHAnsi" w:eastAsia="Times New Roman" w:hAnsiTheme="minorHAnsi" w:cstheme="minorHAnsi"/>
                <w:sz w:val="20"/>
                <w:szCs w:val="20"/>
                <w:lang w:eastAsia="es-ES"/>
              </w:rPr>
              <w:t>0</w:t>
            </w:r>
          </w:p>
        </w:tc>
        <w:tc>
          <w:tcPr>
            <w:tcW w:w="1842" w:type="dxa"/>
            <w:tcBorders>
              <w:top w:val="single" w:sz="6" w:space="0" w:color="auto"/>
              <w:left w:val="single" w:sz="6" w:space="0" w:color="auto"/>
              <w:bottom w:val="single" w:sz="6" w:space="0" w:color="auto"/>
              <w:right w:val="single" w:sz="6" w:space="0" w:color="auto"/>
            </w:tcBorders>
          </w:tcPr>
          <w:p w:rsidR="008B7A11" w:rsidRPr="00DB6A3C" w:rsidRDefault="008B7A11" w:rsidP="008B7A11">
            <w:pPr>
              <w:spacing w:after="101" w:line="224" w:lineRule="exact"/>
              <w:jc w:val="right"/>
              <w:rPr>
                <w:rFonts w:asciiTheme="minorHAnsi" w:eastAsia="Times New Roman" w:hAnsiTheme="minorHAnsi" w:cstheme="minorHAnsi"/>
                <w:sz w:val="20"/>
                <w:szCs w:val="20"/>
                <w:lang w:eastAsia="es-ES"/>
              </w:rPr>
            </w:pPr>
            <w:r w:rsidRPr="00DB6A3C">
              <w:rPr>
                <w:rFonts w:asciiTheme="minorHAnsi" w:eastAsia="Times New Roman" w:hAnsiTheme="minorHAnsi" w:cstheme="minorHAnsi"/>
                <w:sz w:val="20"/>
                <w:szCs w:val="20"/>
                <w:lang w:eastAsia="es-ES"/>
              </w:rPr>
              <w:t>0</w:t>
            </w:r>
          </w:p>
        </w:tc>
      </w:tr>
      <w:tr w:rsidR="008B7A11" w:rsidRPr="00DB6A3C" w:rsidTr="00947C41">
        <w:trPr>
          <w:cantSplit/>
          <w:trHeight w:val="550"/>
          <w:jc w:val="center"/>
        </w:trPr>
        <w:tc>
          <w:tcPr>
            <w:tcW w:w="3338" w:type="dxa"/>
            <w:tcBorders>
              <w:top w:val="single" w:sz="6" w:space="0" w:color="auto"/>
              <w:left w:val="single" w:sz="6" w:space="0" w:color="auto"/>
              <w:bottom w:val="single" w:sz="6" w:space="0" w:color="auto"/>
              <w:right w:val="single" w:sz="6" w:space="0" w:color="auto"/>
            </w:tcBorders>
          </w:tcPr>
          <w:p w:rsidR="008B7A11" w:rsidRPr="00DB6A3C" w:rsidRDefault="008B7A11" w:rsidP="008B7A11">
            <w:pPr>
              <w:rPr>
                <w:rFonts w:asciiTheme="minorHAnsi" w:hAnsiTheme="minorHAnsi" w:cstheme="minorHAnsi"/>
                <w:sz w:val="20"/>
                <w:szCs w:val="20"/>
              </w:rPr>
            </w:pPr>
            <w:r w:rsidRPr="00DB6A3C">
              <w:rPr>
                <w:rFonts w:asciiTheme="minorHAnsi" w:hAnsiTheme="minorHAnsi" w:cstheme="minorHAnsi"/>
                <w:sz w:val="20"/>
                <w:szCs w:val="20"/>
              </w:rPr>
              <w:t>Construcciones en Proceso de Bienes Propios</w:t>
            </w:r>
          </w:p>
        </w:tc>
        <w:tc>
          <w:tcPr>
            <w:tcW w:w="1784" w:type="dxa"/>
            <w:tcBorders>
              <w:top w:val="single" w:sz="6" w:space="0" w:color="auto"/>
              <w:left w:val="single" w:sz="6" w:space="0" w:color="auto"/>
              <w:bottom w:val="single" w:sz="6" w:space="0" w:color="auto"/>
              <w:right w:val="single" w:sz="6" w:space="0" w:color="auto"/>
            </w:tcBorders>
          </w:tcPr>
          <w:p w:rsidR="008B7A11" w:rsidRPr="00DB6A3C" w:rsidRDefault="00E14828" w:rsidP="008B7A11">
            <w:pPr>
              <w:jc w:val="right"/>
              <w:rPr>
                <w:rFonts w:asciiTheme="minorHAnsi" w:hAnsiTheme="minorHAnsi" w:cstheme="minorHAnsi"/>
                <w:sz w:val="20"/>
                <w:szCs w:val="20"/>
              </w:rPr>
            </w:pPr>
            <w:r w:rsidRPr="00DB6A3C">
              <w:rPr>
                <w:rFonts w:asciiTheme="minorHAnsi" w:hAnsiTheme="minorHAnsi" w:cstheme="minorHAnsi"/>
                <w:sz w:val="20"/>
                <w:szCs w:val="20"/>
              </w:rPr>
              <w:t>0</w:t>
            </w:r>
          </w:p>
        </w:tc>
        <w:tc>
          <w:tcPr>
            <w:tcW w:w="1842" w:type="dxa"/>
            <w:tcBorders>
              <w:top w:val="single" w:sz="6" w:space="0" w:color="auto"/>
              <w:left w:val="single" w:sz="6" w:space="0" w:color="auto"/>
              <w:bottom w:val="single" w:sz="6" w:space="0" w:color="auto"/>
              <w:right w:val="single" w:sz="6" w:space="0" w:color="auto"/>
            </w:tcBorders>
          </w:tcPr>
          <w:p w:rsidR="008B7A11" w:rsidRPr="00DB6A3C" w:rsidRDefault="008B7A11" w:rsidP="008B7A11">
            <w:pPr>
              <w:jc w:val="right"/>
              <w:rPr>
                <w:rFonts w:asciiTheme="minorHAnsi" w:hAnsiTheme="minorHAnsi" w:cstheme="minorHAnsi"/>
                <w:sz w:val="20"/>
                <w:szCs w:val="20"/>
              </w:rPr>
            </w:pPr>
            <w:r w:rsidRPr="00DB6A3C">
              <w:rPr>
                <w:rFonts w:asciiTheme="minorHAnsi" w:hAnsiTheme="minorHAnsi" w:cstheme="minorHAnsi"/>
                <w:sz w:val="20"/>
                <w:szCs w:val="20"/>
              </w:rPr>
              <w:t>1,853,675</w:t>
            </w:r>
          </w:p>
        </w:tc>
      </w:tr>
      <w:tr w:rsidR="008B7A11" w:rsidRPr="00DB6A3C" w:rsidTr="00947C41">
        <w:trPr>
          <w:cantSplit/>
          <w:jc w:val="center"/>
        </w:trPr>
        <w:tc>
          <w:tcPr>
            <w:tcW w:w="3338" w:type="dxa"/>
            <w:tcBorders>
              <w:top w:val="single" w:sz="6" w:space="0" w:color="auto"/>
              <w:left w:val="single" w:sz="6" w:space="0" w:color="auto"/>
              <w:bottom w:val="single" w:sz="4" w:space="0" w:color="auto"/>
              <w:right w:val="single" w:sz="6" w:space="0" w:color="auto"/>
            </w:tcBorders>
          </w:tcPr>
          <w:p w:rsidR="008B7A11" w:rsidRPr="00DB6A3C" w:rsidRDefault="008B7A11" w:rsidP="008B7A11">
            <w:pPr>
              <w:spacing w:after="101" w:line="224" w:lineRule="exact"/>
              <w:jc w:val="both"/>
              <w:rPr>
                <w:rFonts w:asciiTheme="minorHAnsi" w:eastAsia="Times New Roman" w:hAnsiTheme="minorHAnsi" w:cstheme="minorHAnsi"/>
                <w:sz w:val="20"/>
                <w:szCs w:val="20"/>
                <w:lang w:eastAsia="es-ES"/>
              </w:rPr>
            </w:pPr>
            <w:r w:rsidRPr="00DB6A3C">
              <w:rPr>
                <w:rFonts w:asciiTheme="minorHAnsi" w:eastAsia="Times New Roman" w:hAnsiTheme="minorHAnsi" w:cstheme="minorHAnsi"/>
                <w:sz w:val="20"/>
                <w:szCs w:val="20"/>
                <w:lang w:eastAsia="es-ES"/>
              </w:rPr>
              <w:t>Otros Bienes Inmuebles</w:t>
            </w:r>
          </w:p>
        </w:tc>
        <w:tc>
          <w:tcPr>
            <w:tcW w:w="1784" w:type="dxa"/>
            <w:tcBorders>
              <w:top w:val="single" w:sz="6" w:space="0" w:color="auto"/>
              <w:left w:val="single" w:sz="6" w:space="0" w:color="auto"/>
              <w:bottom w:val="single" w:sz="4" w:space="0" w:color="auto"/>
              <w:right w:val="single" w:sz="6" w:space="0" w:color="auto"/>
            </w:tcBorders>
          </w:tcPr>
          <w:p w:rsidR="008B7A11" w:rsidRPr="00DB6A3C" w:rsidRDefault="008B7A11" w:rsidP="008B7A11">
            <w:pPr>
              <w:spacing w:after="101" w:line="224" w:lineRule="exact"/>
              <w:jc w:val="right"/>
              <w:rPr>
                <w:rFonts w:asciiTheme="minorHAnsi" w:eastAsia="Times New Roman" w:hAnsiTheme="minorHAnsi" w:cstheme="minorHAnsi"/>
                <w:sz w:val="20"/>
                <w:szCs w:val="20"/>
                <w:lang w:eastAsia="es-ES"/>
              </w:rPr>
            </w:pPr>
            <w:r w:rsidRPr="00DB6A3C">
              <w:rPr>
                <w:rFonts w:asciiTheme="minorHAnsi" w:eastAsia="Times New Roman" w:hAnsiTheme="minorHAnsi" w:cstheme="minorHAnsi"/>
                <w:sz w:val="20"/>
                <w:szCs w:val="20"/>
                <w:lang w:eastAsia="es-ES"/>
              </w:rPr>
              <w:t>0</w:t>
            </w:r>
          </w:p>
        </w:tc>
        <w:tc>
          <w:tcPr>
            <w:tcW w:w="1842" w:type="dxa"/>
            <w:tcBorders>
              <w:top w:val="single" w:sz="6" w:space="0" w:color="auto"/>
              <w:left w:val="single" w:sz="6" w:space="0" w:color="auto"/>
              <w:bottom w:val="single" w:sz="4" w:space="0" w:color="auto"/>
              <w:right w:val="single" w:sz="6" w:space="0" w:color="auto"/>
            </w:tcBorders>
          </w:tcPr>
          <w:p w:rsidR="008B7A11" w:rsidRPr="00DB6A3C" w:rsidRDefault="008B7A11" w:rsidP="008B7A11">
            <w:pPr>
              <w:spacing w:after="101" w:line="224" w:lineRule="exact"/>
              <w:jc w:val="right"/>
              <w:rPr>
                <w:rFonts w:asciiTheme="minorHAnsi" w:eastAsia="Times New Roman" w:hAnsiTheme="minorHAnsi" w:cstheme="minorHAnsi"/>
                <w:sz w:val="20"/>
                <w:szCs w:val="20"/>
                <w:lang w:eastAsia="es-ES"/>
              </w:rPr>
            </w:pPr>
            <w:r w:rsidRPr="00DB6A3C">
              <w:rPr>
                <w:rFonts w:asciiTheme="minorHAnsi" w:eastAsia="Times New Roman" w:hAnsiTheme="minorHAnsi" w:cstheme="minorHAnsi"/>
                <w:sz w:val="20"/>
                <w:szCs w:val="20"/>
                <w:lang w:eastAsia="es-ES"/>
              </w:rPr>
              <w:t>0</w:t>
            </w:r>
          </w:p>
        </w:tc>
      </w:tr>
      <w:tr w:rsidR="008B7A11" w:rsidRPr="00DB6A3C" w:rsidTr="00947C41">
        <w:trPr>
          <w:cantSplit/>
          <w:jc w:val="center"/>
        </w:trPr>
        <w:tc>
          <w:tcPr>
            <w:tcW w:w="3338" w:type="dxa"/>
            <w:tcBorders>
              <w:top w:val="single" w:sz="4" w:space="0" w:color="auto"/>
            </w:tcBorders>
          </w:tcPr>
          <w:p w:rsidR="008B7A11" w:rsidRPr="00DB6A3C" w:rsidRDefault="008B7A11" w:rsidP="008B7A11">
            <w:pPr>
              <w:spacing w:after="101" w:line="224" w:lineRule="exact"/>
              <w:jc w:val="both"/>
              <w:rPr>
                <w:rFonts w:asciiTheme="minorHAnsi" w:eastAsia="Times New Roman" w:hAnsiTheme="minorHAnsi" w:cstheme="minorHAnsi"/>
                <w:b/>
                <w:sz w:val="20"/>
                <w:szCs w:val="20"/>
                <w:lang w:eastAsia="es-ES"/>
              </w:rPr>
            </w:pPr>
          </w:p>
        </w:tc>
        <w:tc>
          <w:tcPr>
            <w:tcW w:w="1784" w:type="dxa"/>
            <w:tcBorders>
              <w:top w:val="single" w:sz="4" w:space="0" w:color="auto"/>
            </w:tcBorders>
          </w:tcPr>
          <w:p w:rsidR="008B7A11" w:rsidRPr="00DB6A3C" w:rsidRDefault="008B7A11" w:rsidP="008B7A11">
            <w:pPr>
              <w:spacing w:after="101" w:line="224" w:lineRule="exact"/>
              <w:jc w:val="right"/>
              <w:rPr>
                <w:rFonts w:asciiTheme="minorHAnsi" w:eastAsia="Times New Roman" w:hAnsiTheme="minorHAnsi" w:cstheme="minorHAnsi"/>
                <w:b/>
                <w:sz w:val="20"/>
                <w:szCs w:val="20"/>
                <w:lang w:eastAsia="es-ES"/>
              </w:rPr>
            </w:pPr>
          </w:p>
        </w:tc>
        <w:tc>
          <w:tcPr>
            <w:tcW w:w="1842" w:type="dxa"/>
            <w:tcBorders>
              <w:top w:val="single" w:sz="4" w:space="0" w:color="auto"/>
            </w:tcBorders>
          </w:tcPr>
          <w:p w:rsidR="008B7A11" w:rsidRPr="00DB6A3C" w:rsidRDefault="008B7A11" w:rsidP="008B7A11">
            <w:pPr>
              <w:spacing w:after="101" w:line="224" w:lineRule="exact"/>
              <w:jc w:val="right"/>
              <w:rPr>
                <w:rFonts w:asciiTheme="minorHAnsi" w:eastAsia="Times New Roman" w:hAnsiTheme="minorHAnsi" w:cstheme="minorHAnsi"/>
                <w:b/>
                <w:sz w:val="20"/>
                <w:szCs w:val="20"/>
                <w:lang w:eastAsia="es-ES"/>
              </w:rPr>
            </w:pPr>
          </w:p>
        </w:tc>
      </w:tr>
      <w:tr w:rsidR="008B7A11" w:rsidRPr="00DB6A3C" w:rsidTr="00947C41">
        <w:trPr>
          <w:cantSplit/>
          <w:jc w:val="center"/>
        </w:trPr>
        <w:tc>
          <w:tcPr>
            <w:tcW w:w="3338" w:type="dxa"/>
          </w:tcPr>
          <w:p w:rsidR="00E5302D" w:rsidRPr="00DB6A3C" w:rsidRDefault="00E5302D" w:rsidP="008B7A11">
            <w:pPr>
              <w:spacing w:after="101" w:line="224" w:lineRule="exact"/>
              <w:jc w:val="both"/>
              <w:rPr>
                <w:rFonts w:asciiTheme="minorHAnsi" w:eastAsia="Times New Roman" w:hAnsiTheme="minorHAnsi" w:cstheme="minorHAnsi"/>
                <w:b/>
                <w:sz w:val="20"/>
                <w:szCs w:val="20"/>
                <w:lang w:eastAsia="es-ES"/>
              </w:rPr>
            </w:pPr>
          </w:p>
          <w:p w:rsidR="00276005" w:rsidRPr="00DB6A3C" w:rsidRDefault="00276005" w:rsidP="00FE3D2F">
            <w:pPr>
              <w:spacing w:after="0" w:line="224" w:lineRule="exact"/>
              <w:jc w:val="both"/>
              <w:rPr>
                <w:rFonts w:asciiTheme="minorHAnsi" w:eastAsia="Times New Roman" w:hAnsiTheme="minorHAnsi" w:cstheme="minorHAnsi"/>
                <w:b/>
                <w:sz w:val="20"/>
                <w:szCs w:val="20"/>
                <w:lang w:eastAsia="es-ES"/>
              </w:rPr>
            </w:pPr>
          </w:p>
          <w:p w:rsidR="00276005" w:rsidRPr="00FE3D2F" w:rsidRDefault="00276005" w:rsidP="008B7A11">
            <w:pPr>
              <w:spacing w:after="101" w:line="224" w:lineRule="exact"/>
              <w:jc w:val="both"/>
              <w:rPr>
                <w:rFonts w:asciiTheme="minorHAnsi" w:eastAsia="Times New Roman" w:hAnsiTheme="minorHAnsi" w:cstheme="minorHAnsi"/>
                <w:b/>
                <w:sz w:val="4"/>
                <w:szCs w:val="20"/>
                <w:lang w:eastAsia="es-ES"/>
              </w:rPr>
            </w:pPr>
          </w:p>
        </w:tc>
        <w:tc>
          <w:tcPr>
            <w:tcW w:w="1784" w:type="dxa"/>
          </w:tcPr>
          <w:p w:rsidR="008B7A11" w:rsidRPr="00DB6A3C" w:rsidRDefault="008B7A11" w:rsidP="008B7A11">
            <w:pPr>
              <w:spacing w:after="101" w:line="224" w:lineRule="exact"/>
              <w:jc w:val="right"/>
              <w:rPr>
                <w:rFonts w:asciiTheme="minorHAnsi" w:eastAsia="Times New Roman" w:hAnsiTheme="minorHAnsi" w:cstheme="minorHAnsi"/>
                <w:b/>
                <w:sz w:val="20"/>
                <w:szCs w:val="20"/>
                <w:lang w:eastAsia="es-ES"/>
              </w:rPr>
            </w:pPr>
          </w:p>
        </w:tc>
        <w:tc>
          <w:tcPr>
            <w:tcW w:w="1842" w:type="dxa"/>
          </w:tcPr>
          <w:p w:rsidR="008B7A11" w:rsidRPr="00DB6A3C" w:rsidRDefault="008B7A11" w:rsidP="008B7A11">
            <w:pPr>
              <w:spacing w:after="101" w:line="224" w:lineRule="exact"/>
              <w:jc w:val="right"/>
              <w:rPr>
                <w:rFonts w:asciiTheme="minorHAnsi" w:eastAsia="Times New Roman" w:hAnsiTheme="minorHAnsi" w:cstheme="minorHAnsi"/>
                <w:b/>
                <w:sz w:val="20"/>
                <w:szCs w:val="20"/>
                <w:lang w:eastAsia="es-ES"/>
              </w:rPr>
            </w:pPr>
          </w:p>
        </w:tc>
      </w:tr>
      <w:tr w:rsidR="008B7A11" w:rsidRPr="00DB6A3C" w:rsidTr="00947C41">
        <w:trPr>
          <w:cantSplit/>
          <w:jc w:val="center"/>
        </w:trPr>
        <w:tc>
          <w:tcPr>
            <w:tcW w:w="3338" w:type="dxa"/>
            <w:tcBorders>
              <w:top w:val="single" w:sz="4" w:space="0" w:color="auto"/>
              <w:left w:val="single" w:sz="4" w:space="0" w:color="auto"/>
              <w:bottom w:val="single" w:sz="4" w:space="0" w:color="auto"/>
              <w:right w:val="single" w:sz="4" w:space="0" w:color="auto"/>
            </w:tcBorders>
          </w:tcPr>
          <w:p w:rsidR="008B7A11" w:rsidRPr="00DB6A3C" w:rsidRDefault="008B7A11" w:rsidP="008B7A11">
            <w:pPr>
              <w:spacing w:after="101" w:line="224" w:lineRule="exact"/>
              <w:jc w:val="both"/>
              <w:rPr>
                <w:rFonts w:asciiTheme="minorHAnsi" w:eastAsia="Times New Roman" w:hAnsiTheme="minorHAnsi" w:cstheme="minorHAnsi"/>
                <w:b/>
                <w:sz w:val="20"/>
                <w:szCs w:val="20"/>
                <w:lang w:eastAsia="es-ES"/>
              </w:rPr>
            </w:pPr>
            <w:r w:rsidRPr="00DB6A3C">
              <w:rPr>
                <w:rFonts w:asciiTheme="minorHAnsi" w:eastAsia="Times New Roman" w:hAnsiTheme="minorHAnsi" w:cstheme="minorHAnsi"/>
                <w:b/>
                <w:sz w:val="20"/>
                <w:szCs w:val="20"/>
                <w:lang w:eastAsia="es-ES"/>
              </w:rPr>
              <w:t>Bienes Muebles</w:t>
            </w:r>
          </w:p>
        </w:tc>
        <w:tc>
          <w:tcPr>
            <w:tcW w:w="1784" w:type="dxa"/>
            <w:tcBorders>
              <w:top w:val="single" w:sz="4" w:space="0" w:color="auto"/>
              <w:left w:val="single" w:sz="4" w:space="0" w:color="auto"/>
              <w:bottom w:val="single" w:sz="4" w:space="0" w:color="auto"/>
              <w:right w:val="single" w:sz="4" w:space="0" w:color="auto"/>
            </w:tcBorders>
          </w:tcPr>
          <w:p w:rsidR="008B7A11" w:rsidRPr="00DB6A3C" w:rsidRDefault="00276005" w:rsidP="005038ED">
            <w:pPr>
              <w:spacing w:after="101" w:line="224" w:lineRule="exact"/>
              <w:jc w:val="right"/>
              <w:rPr>
                <w:rFonts w:asciiTheme="minorHAnsi" w:eastAsia="Times New Roman" w:hAnsiTheme="minorHAnsi" w:cstheme="minorHAnsi"/>
                <w:b/>
                <w:sz w:val="20"/>
                <w:szCs w:val="20"/>
                <w:lang w:eastAsia="es-ES"/>
              </w:rPr>
            </w:pPr>
            <w:r w:rsidRPr="00DB6A3C">
              <w:rPr>
                <w:rFonts w:asciiTheme="minorHAnsi" w:eastAsia="Times New Roman" w:hAnsiTheme="minorHAnsi" w:cstheme="minorHAnsi"/>
                <w:b/>
                <w:sz w:val="20"/>
                <w:szCs w:val="20"/>
                <w:lang w:eastAsia="es-ES"/>
              </w:rPr>
              <w:t>19´337</w:t>
            </w:r>
            <w:r w:rsidR="00E14828" w:rsidRPr="00DB6A3C">
              <w:rPr>
                <w:rFonts w:asciiTheme="minorHAnsi" w:eastAsia="Times New Roman" w:hAnsiTheme="minorHAnsi" w:cstheme="minorHAnsi"/>
                <w:b/>
                <w:sz w:val="20"/>
                <w:szCs w:val="20"/>
                <w:lang w:eastAsia="es-ES"/>
              </w:rPr>
              <w:t>,</w:t>
            </w:r>
            <w:r w:rsidRPr="00DB6A3C">
              <w:rPr>
                <w:rFonts w:asciiTheme="minorHAnsi" w:eastAsia="Times New Roman" w:hAnsiTheme="minorHAnsi" w:cstheme="minorHAnsi"/>
                <w:b/>
                <w:sz w:val="20"/>
                <w:szCs w:val="20"/>
                <w:lang w:eastAsia="es-ES"/>
              </w:rPr>
              <w:t>21</w:t>
            </w:r>
            <w:r w:rsidR="005038ED">
              <w:rPr>
                <w:rFonts w:asciiTheme="minorHAnsi" w:eastAsia="Times New Roman" w:hAnsiTheme="minorHAnsi" w:cstheme="minorHAnsi"/>
                <w:b/>
                <w:sz w:val="20"/>
                <w:szCs w:val="20"/>
                <w:lang w:eastAsia="es-ES"/>
              </w:rPr>
              <w:t>4</w:t>
            </w:r>
          </w:p>
        </w:tc>
        <w:tc>
          <w:tcPr>
            <w:tcW w:w="1842" w:type="dxa"/>
            <w:tcBorders>
              <w:top w:val="single" w:sz="4" w:space="0" w:color="auto"/>
              <w:left w:val="single" w:sz="4" w:space="0" w:color="auto"/>
              <w:bottom w:val="single" w:sz="4" w:space="0" w:color="auto"/>
              <w:right w:val="single" w:sz="4" w:space="0" w:color="auto"/>
            </w:tcBorders>
          </w:tcPr>
          <w:p w:rsidR="008B7A11" w:rsidRPr="00DB6A3C" w:rsidRDefault="008B7A11" w:rsidP="008B7A11">
            <w:pPr>
              <w:spacing w:after="101" w:line="224" w:lineRule="exact"/>
              <w:jc w:val="right"/>
              <w:rPr>
                <w:rFonts w:asciiTheme="minorHAnsi" w:eastAsia="Times New Roman" w:hAnsiTheme="minorHAnsi" w:cstheme="minorHAnsi"/>
                <w:b/>
                <w:sz w:val="20"/>
                <w:szCs w:val="20"/>
                <w:lang w:eastAsia="es-ES"/>
              </w:rPr>
            </w:pPr>
            <w:r w:rsidRPr="00DB6A3C">
              <w:rPr>
                <w:rFonts w:asciiTheme="minorHAnsi" w:eastAsia="Times New Roman" w:hAnsiTheme="minorHAnsi" w:cstheme="minorHAnsi"/>
                <w:b/>
                <w:sz w:val="20"/>
                <w:szCs w:val="20"/>
                <w:lang w:eastAsia="es-ES"/>
              </w:rPr>
              <w:t>17,369,121</w:t>
            </w:r>
          </w:p>
        </w:tc>
      </w:tr>
      <w:tr w:rsidR="008B7A11" w:rsidRPr="00DB6A3C" w:rsidTr="009D117F">
        <w:trPr>
          <w:cantSplit/>
          <w:jc w:val="center"/>
        </w:trPr>
        <w:tc>
          <w:tcPr>
            <w:tcW w:w="3338" w:type="dxa"/>
            <w:tcBorders>
              <w:top w:val="single" w:sz="4" w:space="0" w:color="auto"/>
              <w:left w:val="single" w:sz="4" w:space="0" w:color="auto"/>
              <w:bottom w:val="single" w:sz="4" w:space="0" w:color="auto"/>
              <w:right w:val="single" w:sz="4" w:space="0" w:color="auto"/>
            </w:tcBorders>
          </w:tcPr>
          <w:p w:rsidR="008B7A11" w:rsidRPr="00DB6A3C" w:rsidRDefault="008B7A11" w:rsidP="008B7A11">
            <w:pPr>
              <w:spacing w:after="101" w:line="224" w:lineRule="exact"/>
              <w:jc w:val="both"/>
              <w:rPr>
                <w:rFonts w:asciiTheme="minorHAnsi" w:eastAsia="Times New Roman" w:hAnsiTheme="minorHAnsi" w:cstheme="minorHAnsi"/>
                <w:sz w:val="20"/>
                <w:szCs w:val="20"/>
                <w:lang w:eastAsia="es-ES"/>
              </w:rPr>
            </w:pPr>
            <w:r w:rsidRPr="00DB6A3C">
              <w:rPr>
                <w:rFonts w:asciiTheme="minorHAnsi" w:eastAsia="Times New Roman" w:hAnsiTheme="minorHAnsi" w:cstheme="minorHAnsi"/>
                <w:sz w:val="20"/>
                <w:szCs w:val="20"/>
                <w:lang w:eastAsia="es-ES"/>
              </w:rPr>
              <w:t>Mobiliario y Equipo de Administración</w:t>
            </w:r>
          </w:p>
        </w:tc>
        <w:tc>
          <w:tcPr>
            <w:tcW w:w="1784" w:type="dxa"/>
            <w:tcBorders>
              <w:top w:val="single" w:sz="4" w:space="0" w:color="auto"/>
              <w:left w:val="single" w:sz="4" w:space="0" w:color="auto"/>
              <w:bottom w:val="single" w:sz="4" w:space="0" w:color="auto"/>
              <w:right w:val="single" w:sz="4" w:space="0" w:color="auto"/>
            </w:tcBorders>
            <w:vAlign w:val="center"/>
          </w:tcPr>
          <w:p w:rsidR="008B7A11" w:rsidRPr="00DB6A3C" w:rsidRDefault="00276005" w:rsidP="008B7A11">
            <w:pPr>
              <w:spacing w:after="101" w:line="224" w:lineRule="exact"/>
              <w:jc w:val="right"/>
              <w:rPr>
                <w:rFonts w:asciiTheme="minorHAnsi" w:eastAsia="Times New Roman" w:hAnsiTheme="minorHAnsi" w:cstheme="minorHAnsi"/>
                <w:sz w:val="20"/>
                <w:szCs w:val="20"/>
                <w:lang w:eastAsia="es-ES"/>
              </w:rPr>
            </w:pPr>
            <w:r w:rsidRPr="00DB6A3C">
              <w:rPr>
                <w:rFonts w:asciiTheme="minorHAnsi" w:eastAsia="Times New Roman" w:hAnsiTheme="minorHAnsi" w:cstheme="minorHAnsi"/>
                <w:sz w:val="20"/>
                <w:szCs w:val="20"/>
                <w:lang w:eastAsia="es-ES"/>
              </w:rPr>
              <w:t>11´925,730</w:t>
            </w:r>
          </w:p>
        </w:tc>
        <w:tc>
          <w:tcPr>
            <w:tcW w:w="1842" w:type="dxa"/>
            <w:tcBorders>
              <w:top w:val="single" w:sz="4" w:space="0" w:color="auto"/>
              <w:left w:val="single" w:sz="4" w:space="0" w:color="auto"/>
              <w:bottom w:val="single" w:sz="4" w:space="0" w:color="auto"/>
              <w:right w:val="single" w:sz="4" w:space="0" w:color="auto"/>
            </w:tcBorders>
            <w:vAlign w:val="center"/>
          </w:tcPr>
          <w:p w:rsidR="008B7A11" w:rsidRPr="00DB6A3C" w:rsidRDefault="008B7A11" w:rsidP="008B7A11">
            <w:pPr>
              <w:spacing w:after="101" w:line="224" w:lineRule="exact"/>
              <w:jc w:val="right"/>
              <w:rPr>
                <w:rFonts w:asciiTheme="minorHAnsi" w:eastAsia="Times New Roman" w:hAnsiTheme="minorHAnsi" w:cstheme="minorHAnsi"/>
                <w:sz w:val="20"/>
                <w:szCs w:val="20"/>
                <w:lang w:eastAsia="es-ES"/>
              </w:rPr>
            </w:pPr>
            <w:r w:rsidRPr="00DB6A3C">
              <w:rPr>
                <w:rFonts w:asciiTheme="minorHAnsi" w:eastAsia="Times New Roman" w:hAnsiTheme="minorHAnsi" w:cstheme="minorHAnsi"/>
                <w:sz w:val="20"/>
                <w:szCs w:val="20"/>
                <w:lang w:eastAsia="es-ES"/>
              </w:rPr>
              <w:t>11,621,247</w:t>
            </w:r>
          </w:p>
        </w:tc>
      </w:tr>
      <w:tr w:rsidR="008B7A11" w:rsidRPr="00DB6A3C" w:rsidTr="009D117F">
        <w:trPr>
          <w:cantSplit/>
          <w:jc w:val="center"/>
        </w:trPr>
        <w:tc>
          <w:tcPr>
            <w:tcW w:w="3338" w:type="dxa"/>
            <w:tcBorders>
              <w:top w:val="single" w:sz="4" w:space="0" w:color="auto"/>
              <w:left w:val="single" w:sz="6" w:space="0" w:color="auto"/>
              <w:bottom w:val="single" w:sz="6" w:space="0" w:color="auto"/>
              <w:right w:val="single" w:sz="6" w:space="0" w:color="auto"/>
            </w:tcBorders>
          </w:tcPr>
          <w:p w:rsidR="008B7A11" w:rsidRPr="00DB6A3C" w:rsidRDefault="008B7A11" w:rsidP="008B7A11">
            <w:pPr>
              <w:spacing w:after="101" w:line="224" w:lineRule="exact"/>
              <w:jc w:val="both"/>
              <w:rPr>
                <w:rFonts w:asciiTheme="minorHAnsi" w:eastAsia="Times New Roman" w:hAnsiTheme="minorHAnsi" w:cstheme="minorHAnsi"/>
                <w:sz w:val="20"/>
                <w:szCs w:val="20"/>
                <w:lang w:eastAsia="es-ES"/>
              </w:rPr>
            </w:pPr>
            <w:r w:rsidRPr="00DB6A3C">
              <w:rPr>
                <w:rFonts w:asciiTheme="minorHAnsi" w:eastAsia="Times New Roman" w:hAnsiTheme="minorHAnsi" w:cstheme="minorHAnsi"/>
                <w:sz w:val="20"/>
                <w:szCs w:val="20"/>
                <w:lang w:eastAsia="es-ES"/>
              </w:rPr>
              <w:t>Mobiliario y Equipo Educacional y Recreativo</w:t>
            </w:r>
          </w:p>
        </w:tc>
        <w:tc>
          <w:tcPr>
            <w:tcW w:w="1784" w:type="dxa"/>
            <w:tcBorders>
              <w:top w:val="single" w:sz="4" w:space="0" w:color="auto"/>
              <w:left w:val="single" w:sz="6" w:space="0" w:color="auto"/>
              <w:bottom w:val="single" w:sz="6" w:space="0" w:color="auto"/>
              <w:right w:val="single" w:sz="6" w:space="0" w:color="auto"/>
            </w:tcBorders>
            <w:vAlign w:val="center"/>
          </w:tcPr>
          <w:p w:rsidR="008B7A11" w:rsidRPr="00DB6A3C" w:rsidRDefault="00276005" w:rsidP="008B7A11">
            <w:pPr>
              <w:spacing w:after="101" w:line="224" w:lineRule="exact"/>
              <w:jc w:val="right"/>
              <w:rPr>
                <w:rFonts w:asciiTheme="minorHAnsi" w:eastAsia="Times New Roman" w:hAnsiTheme="minorHAnsi" w:cstheme="minorHAnsi"/>
                <w:sz w:val="20"/>
                <w:szCs w:val="20"/>
                <w:lang w:eastAsia="es-ES"/>
              </w:rPr>
            </w:pPr>
            <w:r w:rsidRPr="00DB6A3C">
              <w:rPr>
                <w:rFonts w:asciiTheme="minorHAnsi" w:eastAsia="Times New Roman" w:hAnsiTheme="minorHAnsi" w:cstheme="minorHAnsi"/>
                <w:sz w:val="20"/>
                <w:szCs w:val="20"/>
                <w:lang w:eastAsia="es-ES"/>
              </w:rPr>
              <w:t>2´004,287</w:t>
            </w:r>
          </w:p>
        </w:tc>
        <w:tc>
          <w:tcPr>
            <w:tcW w:w="1842" w:type="dxa"/>
            <w:tcBorders>
              <w:top w:val="single" w:sz="4" w:space="0" w:color="auto"/>
              <w:left w:val="single" w:sz="6" w:space="0" w:color="auto"/>
              <w:bottom w:val="single" w:sz="6" w:space="0" w:color="auto"/>
              <w:right w:val="single" w:sz="6" w:space="0" w:color="auto"/>
            </w:tcBorders>
            <w:vAlign w:val="center"/>
          </w:tcPr>
          <w:p w:rsidR="008B7A11" w:rsidRPr="00DB6A3C" w:rsidRDefault="008B7A11" w:rsidP="008B7A11">
            <w:pPr>
              <w:spacing w:after="101" w:line="224" w:lineRule="exact"/>
              <w:jc w:val="right"/>
              <w:rPr>
                <w:rFonts w:asciiTheme="minorHAnsi" w:eastAsia="Times New Roman" w:hAnsiTheme="minorHAnsi" w:cstheme="minorHAnsi"/>
                <w:sz w:val="20"/>
                <w:szCs w:val="20"/>
                <w:lang w:eastAsia="es-ES"/>
              </w:rPr>
            </w:pPr>
            <w:r w:rsidRPr="00DB6A3C">
              <w:rPr>
                <w:rFonts w:asciiTheme="minorHAnsi" w:eastAsia="Times New Roman" w:hAnsiTheme="minorHAnsi" w:cstheme="minorHAnsi"/>
                <w:sz w:val="20"/>
                <w:szCs w:val="20"/>
                <w:lang w:eastAsia="es-ES"/>
              </w:rPr>
              <w:t>597,095</w:t>
            </w:r>
          </w:p>
        </w:tc>
      </w:tr>
      <w:tr w:rsidR="008B7A11" w:rsidRPr="00DB6A3C" w:rsidTr="00B11CB2">
        <w:trPr>
          <w:cantSplit/>
          <w:jc w:val="center"/>
        </w:trPr>
        <w:tc>
          <w:tcPr>
            <w:tcW w:w="3338" w:type="dxa"/>
            <w:tcBorders>
              <w:top w:val="single" w:sz="6" w:space="0" w:color="auto"/>
              <w:left w:val="single" w:sz="6" w:space="0" w:color="auto"/>
              <w:bottom w:val="single" w:sz="6" w:space="0" w:color="auto"/>
              <w:right w:val="single" w:sz="6" w:space="0" w:color="auto"/>
            </w:tcBorders>
          </w:tcPr>
          <w:p w:rsidR="008B7A11" w:rsidRPr="00DB6A3C" w:rsidRDefault="008B7A11" w:rsidP="008B7A11">
            <w:pPr>
              <w:spacing w:after="101" w:line="224" w:lineRule="exact"/>
              <w:jc w:val="both"/>
              <w:rPr>
                <w:rFonts w:asciiTheme="minorHAnsi" w:eastAsia="Times New Roman" w:hAnsiTheme="minorHAnsi" w:cstheme="minorHAnsi"/>
                <w:sz w:val="20"/>
                <w:szCs w:val="20"/>
                <w:lang w:eastAsia="es-ES"/>
              </w:rPr>
            </w:pPr>
            <w:r w:rsidRPr="00DB6A3C">
              <w:rPr>
                <w:rFonts w:asciiTheme="minorHAnsi" w:eastAsia="Times New Roman" w:hAnsiTheme="minorHAnsi" w:cstheme="minorHAnsi"/>
                <w:sz w:val="20"/>
                <w:szCs w:val="20"/>
                <w:lang w:eastAsia="es-ES"/>
              </w:rPr>
              <w:t>Equipo e Instrumental Médico y de Laboratorio</w:t>
            </w:r>
          </w:p>
        </w:tc>
        <w:tc>
          <w:tcPr>
            <w:tcW w:w="1784" w:type="dxa"/>
            <w:tcBorders>
              <w:top w:val="single" w:sz="6" w:space="0" w:color="auto"/>
              <w:left w:val="single" w:sz="6" w:space="0" w:color="auto"/>
              <w:bottom w:val="single" w:sz="6" w:space="0" w:color="auto"/>
              <w:right w:val="single" w:sz="6" w:space="0" w:color="auto"/>
            </w:tcBorders>
            <w:vAlign w:val="center"/>
          </w:tcPr>
          <w:p w:rsidR="008B7A11" w:rsidRPr="00DB6A3C" w:rsidRDefault="00E14828" w:rsidP="008B7A11">
            <w:pPr>
              <w:spacing w:after="101" w:line="224" w:lineRule="exact"/>
              <w:jc w:val="right"/>
              <w:rPr>
                <w:rFonts w:asciiTheme="minorHAnsi" w:eastAsia="Times New Roman" w:hAnsiTheme="minorHAnsi" w:cstheme="minorHAnsi"/>
                <w:sz w:val="20"/>
                <w:szCs w:val="20"/>
                <w:lang w:eastAsia="es-ES"/>
              </w:rPr>
            </w:pPr>
            <w:r w:rsidRPr="00DB6A3C">
              <w:rPr>
                <w:rFonts w:asciiTheme="minorHAnsi" w:eastAsia="Times New Roman" w:hAnsiTheme="minorHAnsi" w:cstheme="minorHAnsi"/>
                <w:sz w:val="20"/>
                <w:szCs w:val="20"/>
                <w:lang w:eastAsia="es-ES"/>
              </w:rPr>
              <w:t>0</w:t>
            </w:r>
          </w:p>
        </w:tc>
        <w:tc>
          <w:tcPr>
            <w:tcW w:w="1842" w:type="dxa"/>
            <w:tcBorders>
              <w:top w:val="single" w:sz="6" w:space="0" w:color="auto"/>
              <w:left w:val="single" w:sz="6" w:space="0" w:color="auto"/>
              <w:bottom w:val="single" w:sz="6" w:space="0" w:color="auto"/>
              <w:right w:val="single" w:sz="6" w:space="0" w:color="auto"/>
            </w:tcBorders>
            <w:vAlign w:val="center"/>
          </w:tcPr>
          <w:p w:rsidR="008B7A11" w:rsidRPr="00DB6A3C" w:rsidRDefault="008B7A11" w:rsidP="008B7A11">
            <w:pPr>
              <w:spacing w:after="101" w:line="224" w:lineRule="exact"/>
              <w:jc w:val="right"/>
              <w:rPr>
                <w:rFonts w:asciiTheme="minorHAnsi" w:eastAsia="Times New Roman" w:hAnsiTheme="minorHAnsi" w:cstheme="minorHAnsi"/>
                <w:sz w:val="20"/>
                <w:szCs w:val="20"/>
                <w:lang w:eastAsia="es-ES"/>
              </w:rPr>
            </w:pPr>
            <w:r w:rsidRPr="00DB6A3C">
              <w:rPr>
                <w:rFonts w:asciiTheme="minorHAnsi" w:eastAsia="Times New Roman" w:hAnsiTheme="minorHAnsi" w:cstheme="minorHAnsi"/>
                <w:sz w:val="20"/>
                <w:szCs w:val="20"/>
                <w:lang w:eastAsia="es-ES"/>
              </w:rPr>
              <w:t>0</w:t>
            </w:r>
          </w:p>
        </w:tc>
      </w:tr>
      <w:tr w:rsidR="008B7A11" w:rsidRPr="00DB6A3C" w:rsidTr="00B11CB2">
        <w:trPr>
          <w:cantSplit/>
          <w:jc w:val="center"/>
        </w:trPr>
        <w:tc>
          <w:tcPr>
            <w:tcW w:w="3338" w:type="dxa"/>
            <w:tcBorders>
              <w:top w:val="single" w:sz="6" w:space="0" w:color="auto"/>
              <w:left w:val="single" w:sz="6" w:space="0" w:color="auto"/>
              <w:bottom w:val="single" w:sz="6" w:space="0" w:color="auto"/>
              <w:right w:val="single" w:sz="6" w:space="0" w:color="auto"/>
            </w:tcBorders>
          </w:tcPr>
          <w:p w:rsidR="008B7A11" w:rsidRPr="00DB6A3C" w:rsidRDefault="008B7A11" w:rsidP="008B7A11">
            <w:pPr>
              <w:spacing w:after="101" w:line="224" w:lineRule="exact"/>
              <w:jc w:val="both"/>
              <w:rPr>
                <w:rFonts w:asciiTheme="minorHAnsi" w:eastAsia="Times New Roman" w:hAnsiTheme="minorHAnsi" w:cstheme="minorHAnsi"/>
                <w:sz w:val="20"/>
                <w:szCs w:val="20"/>
                <w:lang w:eastAsia="es-ES"/>
              </w:rPr>
            </w:pPr>
            <w:r w:rsidRPr="00DB6A3C">
              <w:rPr>
                <w:rFonts w:asciiTheme="minorHAnsi" w:eastAsia="Times New Roman" w:hAnsiTheme="minorHAnsi" w:cstheme="minorHAnsi"/>
                <w:sz w:val="20"/>
                <w:szCs w:val="20"/>
                <w:lang w:eastAsia="es-ES"/>
              </w:rPr>
              <w:t>Vehículos y Equipo de Transporte</w:t>
            </w:r>
          </w:p>
        </w:tc>
        <w:tc>
          <w:tcPr>
            <w:tcW w:w="1784" w:type="dxa"/>
            <w:tcBorders>
              <w:top w:val="single" w:sz="6" w:space="0" w:color="auto"/>
              <w:left w:val="single" w:sz="6" w:space="0" w:color="auto"/>
              <w:bottom w:val="single" w:sz="6" w:space="0" w:color="auto"/>
              <w:right w:val="single" w:sz="6" w:space="0" w:color="auto"/>
            </w:tcBorders>
          </w:tcPr>
          <w:p w:rsidR="008B7A11" w:rsidRPr="00DB6A3C" w:rsidRDefault="00E14828" w:rsidP="008B7A11">
            <w:pPr>
              <w:spacing w:after="101" w:line="224" w:lineRule="exact"/>
              <w:jc w:val="right"/>
              <w:rPr>
                <w:rFonts w:asciiTheme="minorHAnsi" w:eastAsia="Times New Roman" w:hAnsiTheme="minorHAnsi" w:cstheme="minorHAnsi"/>
                <w:sz w:val="20"/>
                <w:szCs w:val="20"/>
                <w:lang w:eastAsia="es-ES"/>
              </w:rPr>
            </w:pPr>
            <w:r w:rsidRPr="00DB6A3C">
              <w:rPr>
                <w:rFonts w:asciiTheme="minorHAnsi" w:eastAsia="Times New Roman" w:hAnsiTheme="minorHAnsi" w:cstheme="minorHAnsi"/>
                <w:sz w:val="20"/>
                <w:szCs w:val="20"/>
                <w:lang w:eastAsia="es-ES"/>
              </w:rPr>
              <w:t>3´161,400</w:t>
            </w:r>
          </w:p>
        </w:tc>
        <w:tc>
          <w:tcPr>
            <w:tcW w:w="1842" w:type="dxa"/>
            <w:tcBorders>
              <w:top w:val="single" w:sz="6" w:space="0" w:color="auto"/>
              <w:left w:val="single" w:sz="6" w:space="0" w:color="auto"/>
              <w:bottom w:val="single" w:sz="6" w:space="0" w:color="auto"/>
              <w:right w:val="single" w:sz="6" w:space="0" w:color="auto"/>
            </w:tcBorders>
          </w:tcPr>
          <w:p w:rsidR="008B7A11" w:rsidRPr="00DB6A3C" w:rsidRDefault="008B7A11" w:rsidP="008B7A11">
            <w:pPr>
              <w:spacing w:after="101" w:line="224" w:lineRule="exact"/>
              <w:jc w:val="right"/>
              <w:rPr>
                <w:rFonts w:asciiTheme="minorHAnsi" w:eastAsia="Times New Roman" w:hAnsiTheme="minorHAnsi" w:cstheme="minorHAnsi"/>
                <w:sz w:val="20"/>
                <w:szCs w:val="20"/>
                <w:lang w:eastAsia="es-ES"/>
              </w:rPr>
            </w:pPr>
            <w:r w:rsidRPr="00DB6A3C">
              <w:rPr>
                <w:rFonts w:asciiTheme="minorHAnsi" w:eastAsia="Times New Roman" w:hAnsiTheme="minorHAnsi" w:cstheme="minorHAnsi"/>
                <w:sz w:val="20"/>
                <w:szCs w:val="20"/>
                <w:lang w:eastAsia="es-ES"/>
              </w:rPr>
              <w:t>3,186,100</w:t>
            </w:r>
          </w:p>
        </w:tc>
      </w:tr>
      <w:tr w:rsidR="008B7A11" w:rsidRPr="00DB6A3C" w:rsidTr="00B11CB2">
        <w:trPr>
          <w:cantSplit/>
          <w:jc w:val="center"/>
        </w:trPr>
        <w:tc>
          <w:tcPr>
            <w:tcW w:w="3338" w:type="dxa"/>
            <w:tcBorders>
              <w:top w:val="single" w:sz="6" w:space="0" w:color="auto"/>
              <w:left w:val="single" w:sz="6" w:space="0" w:color="auto"/>
              <w:bottom w:val="single" w:sz="6" w:space="0" w:color="auto"/>
              <w:right w:val="single" w:sz="6" w:space="0" w:color="auto"/>
            </w:tcBorders>
          </w:tcPr>
          <w:p w:rsidR="008B7A11" w:rsidRPr="00DB6A3C" w:rsidRDefault="008B7A11" w:rsidP="008B7A11">
            <w:pPr>
              <w:spacing w:after="101" w:line="224" w:lineRule="exact"/>
              <w:jc w:val="both"/>
              <w:rPr>
                <w:rFonts w:asciiTheme="minorHAnsi" w:eastAsia="Times New Roman" w:hAnsiTheme="minorHAnsi" w:cstheme="minorHAnsi"/>
                <w:sz w:val="20"/>
                <w:szCs w:val="20"/>
                <w:lang w:eastAsia="es-ES"/>
              </w:rPr>
            </w:pPr>
            <w:r w:rsidRPr="00DB6A3C">
              <w:rPr>
                <w:rFonts w:asciiTheme="minorHAnsi" w:eastAsia="Times New Roman" w:hAnsiTheme="minorHAnsi" w:cstheme="minorHAnsi"/>
                <w:sz w:val="20"/>
                <w:szCs w:val="20"/>
                <w:lang w:eastAsia="es-ES"/>
              </w:rPr>
              <w:t>Equipo de Defensa y Seguridad</w:t>
            </w:r>
          </w:p>
        </w:tc>
        <w:tc>
          <w:tcPr>
            <w:tcW w:w="1784" w:type="dxa"/>
            <w:tcBorders>
              <w:top w:val="single" w:sz="6" w:space="0" w:color="auto"/>
              <w:left w:val="single" w:sz="6" w:space="0" w:color="auto"/>
              <w:bottom w:val="single" w:sz="6" w:space="0" w:color="auto"/>
              <w:right w:val="single" w:sz="6" w:space="0" w:color="auto"/>
            </w:tcBorders>
          </w:tcPr>
          <w:p w:rsidR="008B7A11" w:rsidRPr="00DB6A3C" w:rsidRDefault="00E14828" w:rsidP="008B7A11">
            <w:pPr>
              <w:spacing w:after="101" w:line="224" w:lineRule="exact"/>
              <w:jc w:val="right"/>
              <w:rPr>
                <w:rFonts w:asciiTheme="minorHAnsi" w:eastAsia="Times New Roman" w:hAnsiTheme="minorHAnsi" w:cstheme="minorHAnsi"/>
                <w:sz w:val="20"/>
                <w:szCs w:val="20"/>
                <w:lang w:eastAsia="es-ES"/>
              </w:rPr>
            </w:pPr>
            <w:r w:rsidRPr="00DB6A3C">
              <w:rPr>
                <w:rFonts w:asciiTheme="minorHAnsi" w:eastAsia="Times New Roman" w:hAnsiTheme="minorHAnsi" w:cstheme="minorHAnsi"/>
                <w:sz w:val="20"/>
                <w:szCs w:val="20"/>
                <w:lang w:eastAsia="es-ES"/>
              </w:rPr>
              <w:t>0</w:t>
            </w:r>
          </w:p>
        </w:tc>
        <w:tc>
          <w:tcPr>
            <w:tcW w:w="1842" w:type="dxa"/>
            <w:tcBorders>
              <w:top w:val="single" w:sz="6" w:space="0" w:color="auto"/>
              <w:left w:val="single" w:sz="6" w:space="0" w:color="auto"/>
              <w:bottom w:val="single" w:sz="6" w:space="0" w:color="auto"/>
              <w:right w:val="single" w:sz="6" w:space="0" w:color="auto"/>
            </w:tcBorders>
          </w:tcPr>
          <w:p w:rsidR="008B7A11" w:rsidRPr="00DB6A3C" w:rsidRDefault="008B7A11" w:rsidP="008B7A11">
            <w:pPr>
              <w:spacing w:after="101" w:line="224" w:lineRule="exact"/>
              <w:jc w:val="right"/>
              <w:rPr>
                <w:rFonts w:asciiTheme="minorHAnsi" w:eastAsia="Times New Roman" w:hAnsiTheme="minorHAnsi" w:cstheme="minorHAnsi"/>
                <w:sz w:val="20"/>
                <w:szCs w:val="20"/>
                <w:lang w:eastAsia="es-ES"/>
              </w:rPr>
            </w:pPr>
            <w:r w:rsidRPr="00DB6A3C">
              <w:rPr>
                <w:rFonts w:asciiTheme="minorHAnsi" w:eastAsia="Times New Roman" w:hAnsiTheme="minorHAnsi" w:cstheme="minorHAnsi"/>
                <w:sz w:val="20"/>
                <w:szCs w:val="20"/>
                <w:lang w:eastAsia="es-ES"/>
              </w:rPr>
              <w:t>0</w:t>
            </w:r>
          </w:p>
        </w:tc>
      </w:tr>
      <w:tr w:rsidR="008B7A11" w:rsidRPr="00DB6A3C" w:rsidTr="00B11CB2">
        <w:trPr>
          <w:cantSplit/>
          <w:jc w:val="center"/>
        </w:trPr>
        <w:tc>
          <w:tcPr>
            <w:tcW w:w="3338" w:type="dxa"/>
            <w:tcBorders>
              <w:top w:val="single" w:sz="6" w:space="0" w:color="auto"/>
              <w:left w:val="single" w:sz="6" w:space="0" w:color="auto"/>
              <w:bottom w:val="single" w:sz="6" w:space="0" w:color="auto"/>
              <w:right w:val="single" w:sz="6" w:space="0" w:color="auto"/>
            </w:tcBorders>
          </w:tcPr>
          <w:p w:rsidR="008B7A11" w:rsidRPr="00DB6A3C" w:rsidRDefault="008B7A11" w:rsidP="008B7A11">
            <w:pPr>
              <w:spacing w:after="101" w:line="224" w:lineRule="exact"/>
              <w:jc w:val="both"/>
              <w:rPr>
                <w:rFonts w:asciiTheme="minorHAnsi" w:eastAsia="Times New Roman" w:hAnsiTheme="minorHAnsi" w:cstheme="minorHAnsi"/>
                <w:sz w:val="20"/>
                <w:szCs w:val="20"/>
                <w:lang w:eastAsia="es-ES"/>
              </w:rPr>
            </w:pPr>
            <w:r w:rsidRPr="00DB6A3C">
              <w:rPr>
                <w:rFonts w:asciiTheme="minorHAnsi" w:eastAsia="Times New Roman" w:hAnsiTheme="minorHAnsi" w:cstheme="minorHAnsi"/>
                <w:sz w:val="20"/>
                <w:szCs w:val="20"/>
                <w:lang w:eastAsia="es-ES"/>
              </w:rPr>
              <w:t>Maquinaria, Otros Equipos y Herramientas</w:t>
            </w:r>
          </w:p>
        </w:tc>
        <w:tc>
          <w:tcPr>
            <w:tcW w:w="1784" w:type="dxa"/>
            <w:tcBorders>
              <w:top w:val="single" w:sz="6" w:space="0" w:color="auto"/>
              <w:left w:val="single" w:sz="6" w:space="0" w:color="auto"/>
              <w:bottom w:val="single" w:sz="6" w:space="0" w:color="auto"/>
              <w:right w:val="single" w:sz="6" w:space="0" w:color="auto"/>
            </w:tcBorders>
          </w:tcPr>
          <w:p w:rsidR="008B7A11" w:rsidRPr="00DB6A3C" w:rsidRDefault="00276005" w:rsidP="004E65A9">
            <w:pPr>
              <w:spacing w:after="101" w:line="224" w:lineRule="exact"/>
              <w:jc w:val="right"/>
              <w:rPr>
                <w:rFonts w:asciiTheme="minorHAnsi" w:eastAsia="Times New Roman" w:hAnsiTheme="minorHAnsi" w:cstheme="minorHAnsi"/>
                <w:sz w:val="20"/>
                <w:szCs w:val="20"/>
                <w:lang w:eastAsia="es-ES"/>
              </w:rPr>
            </w:pPr>
            <w:r w:rsidRPr="00DB6A3C">
              <w:rPr>
                <w:rFonts w:asciiTheme="minorHAnsi" w:eastAsia="Times New Roman" w:hAnsiTheme="minorHAnsi" w:cstheme="minorHAnsi"/>
                <w:sz w:val="20"/>
                <w:szCs w:val="20"/>
                <w:lang w:eastAsia="es-ES"/>
              </w:rPr>
              <w:t>1’488,72</w:t>
            </w:r>
            <w:r w:rsidR="004E65A9">
              <w:rPr>
                <w:rFonts w:asciiTheme="minorHAnsi" w:eastAsia="Times New Roman" w:hAnsiTheme="minorHAnsi" w:cstheme="minorHAnsi"/>
                <w:sz w:val="20"/>
                <w:szCs w:val="20"/>
                <w:lang w:eastAsia="es-ES"/>
              </w:rPr>
              <w:t>6</w:t>
            </w:r>
          </w:p>
        </w:tc>
        <w:tc>
          <w:tcPr>
            <w:tcW w:w="1842" w:type="dxa"/>
            <w:tcBorders>
              <w:top w:val="single" w:sz="6" w:space="0" w:color="auto"/>
              <w:left w:val="single" w:sz="6" w:space="0" w:color="auto"/>
              <w:bottom w:val="single" w:sz="6" w:space="0" w:color="auto"/>
              <w:right w:val="single" w:sz="6" w:space="0" w:color="auto"/>
            </w:tcBorders>
          </w:tcPr>
          <w:p w:rsidR="008B7A11" w:rsidRPr="00DB6A3C" w:rsidRDefault="008B7A11" w:rsidP="008B7A11">
            <w:pPr>
              <w:spacing w:after="101" w:line="224" w:lineRule="exact"/>
              <w:jc w:val="right"/>
              <w:rPr>
                <w:rFonts w:asciiTheme="minorHAnsi" w:eastAsia="Times New Roman" w:hAnsiTheme="minorHAnsi" w:cstheme="minorHAnsi"/>
                <w:sz w:val="20"/>
                <w:szCs w:val="20"/>
                <w:lang w:eastAsia="es-ES"/>
              </w:rPr>
            </w:pPr>
            <w:r w:rsidRPr="00DB6A3C">
              <w:rPr>
                <w:rFonts w:asciiTheme="minorHAnsi" w:eastAsia="Times New Roman" w:hAnsiTheme="minorHAnsi" w:cstheme="minorHAnsi"/>
                <w:sz w:val="20"/>
                <w:szCs w:val="20"/>
                <w:lang w:eastAsia="es-ES"/>
              </w:rPr>
              <w:t>933,355</w:t>
            </w:r>
          </w:p>
        </w:tc>
      </w:tr>
      <w:tr w:rsidR="008B7A11" w:rsidRPr="00DB6A3C" w:rsidTr="00B11CB2">
        <w:trPr>
          <w:cantSplit/>
          <w:jc w:val="center"/>
        </w:trPr>
        <w:tc>
          <w:tcPr>
            <w:tcW w:w="3338" w:type="dxa"/>
            <w:tcBorders>
              <w:top w:val="single" w:sz="6" w:space="0" w:color="auto"/>
              <w:left w:val="single" w:sz="6" w:space="0" w:color="auto"/>
              <w:bottom w:val="single" w:sz="6" w:space="0" w:color="auto"/>
              <w:right w:val="single" w:sz="6" w:space="0" w:color="auto"/>
            </w:tcBorders>
          </w:tcPr>
          <w:p w:rsidR="008B7A11" w:rsidRPr="00DB6A3C" w:rsidRDefault="008B7A11" w:rsidP="008B7A11">
            <w:pPr>
              <w:spacing w:after="101" w:line="224" w:lineRule="exact"/>
              <w:jc w:val="both"/>
              <w:rPr>
                <w:rFonts w:asciiTheme="minorHAnsi" w:eastAsia="Times New Roman" w:hAnsiTheme="minorHAnsi" w:cstheme="minorHAnsi"/>
                <w:sz w:val="20"/>
                <w:szCs w:val="20"/>
                <w:lang w:eastAsia="es-ES"/>
              </w:rPr>
            </w:pPr>
            <w:r w:rsidRPr="00DB6A3C">
              <w:rPr>
                <w:rFonts w:asciiTheme="minorHAnsi" w:eastAsia="Times New Roman" w:hAnsiTheme="minorHAnsi" w:cstheme="minorHAnsi"/>
                <w:sz w:val="20"/>
                <w:szCs w:val="20"/>
                <w:lang w:eastAsia="es-ES"/>
              </w:rPr>
              <w:t>Colecciones, Obras de Arte y Objetos Valiosos</w:t>
            </w:r>
          </w:p>
        </w:tc>
        <w:tc>
          <w:tcPr>
            <w:tcW w:w="1784" w:type="dxa"/>
            <w:tcBorders>
              <w:top w:val="single" w:sz="6" w:space="0" w:color="auto"/>
              <w:left w:val="single" w:sz="6" w:space="0" w:color="auto"/>
              <w:bottom w:val="single" w:sz="6" w:space="0" w:color="auto"/>
              <w:right w:val="single" w:sz="6" w:space="0" w:color="auto"/>
            </w:tcBorders>
          </w:tcPr>
          <w:p w:rsidR="008B7A11" w:rsidRPr="00DB6A3C" w:rsidRDefault="008B7A11" w:rsidP="008B7A11">
            <w:pPr>
              <w:spacing w:after="101" w:line="224" w:lineRule="exact"/>
              <w:jc w:val="right"/>
              <w:rPr>
                <w:rFonts w:asciiTheme="minorHAnsi" w:eastAsia="Times New Roman" w:hAnsiTheme="minorHAnsi" w:cstheme="minorHAnsi"/>
                <w:sz w:val="20"/>
                <w:szCs w:val="20"/>
                <w:lang w:eastAsia="es-ES"/>
              </w:rPr>
            </w:pPr>
            <w:r w:rsidRPr="00DB6A3C">
              <w:rPr>
                <w:rFonts w:asciiTheme="minorHAnsi" w:eastAsia="Times New Roman" w:hAnsiTheme="minorHAnsi" w:cstheme="minorHAnsi"/>
                <w:sz w:val="20"/>
                <w:szCs w:val="20"/>
                <w:lang w:eastAsia="es-ES"/>
              </w:rPr>
              <w:t>0</w:t>
            </w:r>
          </w:p>
        </w:tc>
        <w:tc>
          <w:tcPr>
            <w:tcW w:w="1842" w:type="dxa"/>
            <w:tcBorders>
              <w:top w:val="single" w:sz="6" w:space="0" w:color="auto"/>
              <w:left w:val="single" w:sz="6" w:space="0" w:color="auto"/>
              <w:bottom w:val="single" w:sz="6" w:space="0" w:color="auto"/>
              <w:right w:val="single" w:sz="6" w:space="0" w:color="auto"/>
            </w:tcBorders>
          </w:tcPr>
          <w:p w:rsidR="008B7A11" w:rsidRPr="00DB6A3C" w:rsidRDefault="008B7A11" w:rsidP="008B7A11">
            <w:pPr>
              <w:spacing w:after="101" w:line="224" w:lineRule="exact"/>
              <w:jc w:val="right"/>
              <w:rPr>
                <w:rFonts w:asciiTheme="minorHAnsi" w:eastAsia="Times New Roman" w:hAnsiTheme="minorHAnsi" w:cstheme="minorHAnsi"/>
                <w:sz w:val="20"/>
                <w:szCs w:val="20"/>
                <w:lang w:eastAsia="es-ES"/>
              </w:rPr>
            </w:pPr>
            <w:r w:rsidRPr="00DB6A3C">
              <w:rPr>
                <w:rFonts w:asciiTheme="minorHAnsi" w:eastAsia="Times New Roman" w:hAnsiTheme="minorHAnsi" w:cstheme="minorHAnsi"/>
                <w:sz w:val="20"/>
                <w:szCs w:val="20"/>
                <w:lang w:eastAsia="es-ES"/>
              </w:rPr>
              <w:t>0</w:t>
            </w:r>
          </w:p>
        </w:tc>
      </w:tr>
      <w:tr w:rsidR="008B7A11" w:rsidRPr="00DB6A3C" w:rsidTr="00B11CB2">
        <w:trPr>
          <w:cantSplit/>
          <w:jc w:val="center"/>
        </w:trPr>
        <w:tc>
          <w:tcPr>
            <w:tcW w:w="3338" w:type="dxa"/>
            <w:tcBorders>
              <w:top w:val="single" w:sz="6" w:space="0" w:color="auto"/>
              <w:left w:val="single" w:sz="6" w:space="0" w:color="auto"/>
              <w:bottom w:val="single" w:sz="6" w:space="0" w:color="auto"/>
              <w:right w:val="single" w:sz="6" w:space="0" w:color="auto"/>
            </w:tcBorders>
          </w:tcPr>
          <w:p w:rsidR="008B7A11" w:rsidRPr="00DB6A3C" w:rsidRDefault="008B7A11" w:rsidP="008B7A11">
            <w:pPr>
              <w:spacing w:after="101" w:line="224" w:lineRule="exact"/>
              <w:jc w:val="both"/>
              <w:rPr>
                <w:rFonts w:asciiTheme="minorHAnsi" w:eastAsia="Times New Roman" w:hAnsiTheme="minorHAnsi" w:cstheme="minorHAnsi"/>
                <w:sz w:val="20"/>
                <w:szCs w:val="20"/>
                <w:lang w:eastAsia="es-ES"/>
              </w:rPr>
            </w:pPr>
            <w:r w:rsidRPr="00DB6A3C">
              <w:rPr>
                <w:rFonts w:asciiTheme="minorHAnsi" w:eastAsia="Times New Roman" w:hAnsiTheme="minorHAnsi" w:cstheme="minorHAnsi"/>
                <w:sz w:val="20"/>
                <w:szCs w:val="20"/>
                <w:lang w:eastAsia="es-ES"/>
              </w:rPr>
              <w:t>Activos Biológicos</w:t>
            </w:r>
          </w:p>
        </w:tc>
        <w:tc>
          <w:tcPr>
            <w:tcW w:w="1784" w:type="dxa"/>
            <w:tcBorders>
              <w:top w:val="single" w:sz="6" w:space="0" w:color="auto"/>
              <w:left w:val="single" w:sz="6" w:space="0" w:color="auto"/>
              <w:bottom w:val="single" w:sz="6" w:space="0" w:color="auto"/>
              <w:right w:val="single" w:sz="6" w:space="0" w:color="auto"/>
            </w:tcBorders>
          </w:tcPr>
          <w:p w:rsidR="008B7A11" w:rsidRPr="00DB6A3C" w:rsidRDefault="008B7A11" w:rsidP="008B7A11">
            <w:pPr>
              <w:spacing w:after="101" w:line="224" w:lineRule="exact"/>
              <w:jc w:val="right"/>
              <w:rPr>
                <w:rFonts w:asciiTheme="minorHAnsi" w:eastAsia="Times New Roman" w:hAnsiTheme="minorHAnsi" w:cstheme="minorHAnsi"/>
                <w:sz w:val="20"/>
                <w:szCs w:val="20"/>
                <w:lang w:eastAsia="es-ES"/>
              </w:rPr>
            </w:pPr>
            <w:r w:rsidRPr="00DB6A3C">
              <w:rPr>
                <w:rFonts w:asciiTheme="minorHAnsi" w:eastAsia="Times New Roman" w:hAnsiTheme="minorHAnsi" w:cstheme="minorHAnsi"/>
                <w:sz w:val="20"/>
                <w:szCs w:val="20"/>
                <w:lang w:eastAsia="es-ES"/>
              </w:rPr>
              <w:t>0</w:t>
            </w:r>
          </w:p>
        </w:tc>
        <w:tc>
          <w:tcPr>
            <w:tcW w:w="1842" w:type="dxa"/>
            <w:tcBorders>
              <w:top w:val="single" w:sz="6" w:space="0" w:color="auto"/>
              <w:left w:val="single" w:sz="6" w:space="0" w:color="auto"/>
              <w:bottom w:val="single" w:sz="6" w:space="0" w:color="auto"/>
              <w:right w:val="single" w:sz="6" w:space="0" w:color="auto"/>
            </w:tcBorders>
          </w:tcPr>
          <w:p w:rsidR="008B7A11" w:rsidRPr="00DB6A3C" w:rsidRDefault="008B7A11" w:rsidP="008B7A11">
            <w:pPr>
              <w:spacing w:after="101" w:line="224" w:lineRule="exact"/>
              <w:jc w:val="right"/>
              <w:rPr>
                <w:rFonts w:asciiTheme="minorHAnsi" w:eastAsia="Times New Roman" w:hAnsiTheme="minorHAnsi" w:cstheme="minorHAnsi"/>
                <w:sz w:val="20"/>
                <w:szCs w:val="20"/>
                <w:lang w:eastAsia="es-ES"/>
              </w:rPr>
            </w:pPr>
            <w:r w:rsidRPr="00DB6A3C">
              <w:rPr>
                <w:rFonts w:asciiTheme="minorHAnsi" w:eastAsia="Times New Roman" w:hAnsiTheme="minorHAnsi" w:cstheme="minorHAnsi"/>
                <w:sz w:val="20"/>
                <w:szCs w:val="20"/>
                <w:lang w:eastAsia="es-ES"/>
              </w:rPr>
              <w:t>0</w:t>
            </w:r>
          </w:p>
        </w:tc>
      </w:tr>
      <w:tr w:rsidR="008B7A11" w:rsidRPr="00DB6A3C" w:rsidTr="00B11CB2">
        <w:trPr>
          <w:cantSplit/>
          <w:jc w:val="center"/>
        </w:trPr>
        <w:tc>
          <w:tcPr>
            <w:tcW w:w="3338" w:type="dxa"/>
            <w:tcBorders>
              <w:top w:val="single" w:sz="6" w:space="0" w:color="auto"/>
              <w:left w:val="single" w:sz="6" w:space="0" w:color="auto"/>
              <w:bottom w:val="single" w:sz="6" w:space="0" w:color="auto"/>
              <w:right w:val="single" w:sz="6" w:space="0" w:color="auto"/>
            </w:tcBorders>
          </w:tcPr>
          <w:p w:rsidR="008B7A11" w:rsidRPr="00DB6A3C" w:rsidRDefault="008B7A11" w:rsidP="008B7A11">
            <w:pPr>
              <w:spacing w:after="101" w:line="224" w:lineRule="exact"/>
              <w:jc w:val="both"/>
              <w:rPr>
                <w:rFonts w:asciiTheme="minorHAnsi" w:eastAsia="Times New Roman" w:hAnsiTheme="minorHAnsi" w:cstheme="minorHAnsi"/>
                <w:sz w:val="20"/>
                <w:szCs w:val="20"/>
                <w:lang w:eastAsia="es-ES"/>
              </w:rPr>
            </w:pPr>
            <w:r w:rsidRPr="00DB6A3C">
              <w:rPr>
                <w:rFonts w:asciiTheme="minorHAnsi" w:eastAsia="Times New Roman" w:hAnsiTheme="minorHAnsi" w:cstheme="minorHAnsi"/>
                <w:sz w:val="20"/>
                <w:szCs w:val="20"/>
                <w:lang w:eastAsia="es-ES"/>
              </w:rPr>
              <w:t>Otras Inversiones (Activos Intangibles)</w:t>
            </w:r>
          </w:p>
        </w:tc>
        <w:tc>
          <w:tcPr>
            <w:tcW w:w="1784" w:type="dxa"/>
            <w:tcBorders>
              <w:top w:val="single" w:sz="6" w:space="0" w:color="auto"/>
              <w:left w:val="single" w:sz="6" w:space="0" w:color="auto"/>
              <w:bottom w:val="single" w:sz="6" w:space="0" w:color="auto"/>
              <w:right w:val="single" w:sz="6" w:space="0" w:color="auto"/>
            </w:tcBorders>
          </w:tcPr>
          <w:p w:rsidR="008B7A11" w:rsidRPr="00DB6A3C" w:rsidRDefault="000F0E5E" w:rsidP="004E65A9">
            <w:pPr>
              <w:spacing w:after="101" w:line="224" w:lineRule="exact"/>
              <w:jc w:val="right"/>
              <w:rPr>
                <w:rFonts w:asciiTheme="minorHAnsi" w:eastAsia="Times New Roman" w:hAnsiTheme="minorHAnsi" w:cstheme="minorHAnsi"/>
                <w:sz w:val="20"/>
                <w:szCs w:val="20"/>
                <w:lang w:eastAsia="es-ES"/>
              </w:rPr>
            </w:pPr>
            <w:r w:rsidRPr="00DB6A3C">
              <w:rPr>
                <w:rFonts w:asciiTheme="minorHAnsi" w:eastAsia="Times New Roman" w:hAnsiTheme="minorHAnsi" w:cstheme="minorHAnsi"/>
                <w:sz w:val="20"/>
                <w:szCs w:val="20"/>
                <w:lang w:eastAsia="es-ES"/>
              </w:rPr>
              <w:t>757,07</w:t>
            </w:r>
            <w:r w:rsidR="004E65A9">
              <w:rPr>
                <w:rFonts w:asciiTheme="minorHAnsi" w:eastAsia="Times New Roman" w:hAnsiTheme="minorHAnsi" w:cstheme="minorHAnsi"/>
                <w:sz w:val="20"/>
                <w:szCs w:val="20"/>
                <w:lang w:eastAsia="es-ES"/>
              </w:rPr>
              <w:t>1</w:t>
            </w:r>
          </w:p>
        </w:tc>
        <w:tc>
          <w:tcPr>
            <w:tcW w:w="1842" w:type="dxa"/>
            <w:tcBorders>
              <w:top w:val="single" w:sz="6" w:space="0" w:color="auto"/>
              <w:left w:val="single" w:sz="6" w:space="0" w:color="auto"/>
              <w:bottom w:val="single" w:sz="6" w:space="0" w:color="auto"/>
              <w:right w:val="single" w:sz="6" w:space="0" w:color="auto"/>
            </w:tcBorders>
          </w:tcPr>
          <w:p w:rsidR="008B7A11" w:rsidRPr="00DB6A3C" w:rsidRDefault="008B7A11" w:rsidP="008B7A11">
            <w:pPr>
              <w:spacing w:after="101" w:line="224" w:lineRule="exact"/>
              <w:jc w:val="right"/>
              <w:rPr>
                <w:rFonts w:asciiTheme="minorHAnsi" w:eastAsia="Times New Roman" w:hAnsiTheme="minorHAnsi" w:cstheme="minorHAnsi"/>
                <w:sz w:val="20"/>
                <w:szCs w:val="20"/>
                <w:lang w:eastAsia="es-ES"/>
              </w:rPr>
            </w:pPr>
            <w:r w:rsidRPr="00DB6A3C">
              <w:rPr>
                <w:rFonts w:asciiTheme="minorHAnsi" w:eastAsia="Times New Roman" w:hAnsiTheme="minorHAnsi" w:cstheme="minorHAnsi"/>
                <w:sz w:val="20"/>
                <w:szCs w:val="20"/>
                <w:lang w:eastAsia="es-ES"/>
              </w:rPr>
              <w:t>1,031,324</w:t>
            </w:r>
          </w:p>
        </w:tc>
      </w:tr>
      <w:tr w:rsidR="008B7A11" w:rsidRPr="00DB6A3C" w:rsidTr="00B11CB2">
        <w:trPr>
          <w:cantSplit/>
          <w:jc w:val="center"/>
        </w:trPr>
        <w:tc>
          <w:tcPr>
            <w:tcW w:w="3338" w:type="dxa"/>
            <w:tcBorders>
              <w:top w:val="single" w:sz="6" w:space="0" w:color="auto"/>
              <w:left w:val="single" w:sz="6" w:space="0" w:color="auto"/>
              <w:bottom w:val="single" w:sz="6" w:space="0" w:color="auto"/>
              <w:right w:val="single" w:sz="6" w:space="0" w:color="auto"/>
            </w:tcBorders>
            <w:vAlign w:val="center"/>
          </w:tcPr>
          <w:p w:rsidR="008B7A11" w:rsidRPr="00DB6A3C" w:rsidRDefault="008B7A11" w:rsidP="008B7A11">
            <w:pPr>
              <w:spacing w:after="101" w:line="224" w:lineRule="exact"/>
              <w:jc w:val="right"/>
              <w:rPr>
                <w:rFonts w:asciiTheme="minorHAnsi" w:eastAsia="Times New Roman" w:hAnsiTheme="minorHAnsi" w:cstheme="minorHAnsi"/>
                <w:b/>
                <w:sz w:val="20"/>
                <w:szCs w:val="20"/>
                <w:lang w:eastAsia="es-ES"/>
              </w:rPr>
            </w:pPr>
            <w:r w:rsidRPr="00DB6A3C">
              <w:rPr>
                <w:rFonts w:asciiTheme="minorHAnsi" w:eastAsia="Times New Roman" w:hAnsiTheme="minorHAnsi" w:cstheme="minorHAnsi"/>
                <w:b/>
                <w:sz w:val="20"/>
                <w:szCs w:val="20"/>
                <w:lang w:eastAsia="es-ES"/>
              </w:rPr>
              <w:t>Total</w:t>
            </w:r>
          </w:p>
        </w:tc>
        <w:tc>
          <w:tcPr>
            <w:tcW w:w="1784" w:type="dxa"/>
            <w:tcBorders>
              <w:top w:val="single" w:sz="6" w:space="0" w:color="auto"/>
              <w:left w:val="single" w:sz="6" w:space="0" w:color="auto"/>
              <w:bottom w:val="single" w:sz="6" w:space="0" w:color="auto"/>
              <w:right w:val="single" w:sz="6" w:space="0" w:color="auto"/>
            </w:tcBorders>
          </w:tcPr>
          <w:p w:rsidR="008B7A11" w:rsidRPr="00DB6A3C" w:rsidRDefault="004E65A9" w:rsidP="008B7A11">
            <w:pPr>
              <w:spacing w:after="101" w:line="224" w:lineRule="exact"/>
              <w:jc w:val="right"/>
              <w:rPr>
                <w:rFonts w:asciiTheme="minorHAnsi" w:eastAsia="Times New Roman" w:hAnsiTheme="minorHAnsi" w:cstheme="minorHAnsi"/>
                <w:b/>
                <w:sz w:val="20"/>
                <w:szCs w:val="20"/>
                <w:lang w:eastAsia="es-ES"/>
              </w:rPr>
            </w:pPr>
            <w:r>
              <w:rPr>
                <w:rFonts w:asciiTheme="minorHAnsi" w:eastAsia="Times New Roman" w:hAnsiTheme="minorHAnsi" w:cstheme="minorHAnsi"/>
                <w:b/>
                <w:sz w:val="20"/>
                <w:szCs w:val="20"/>
                <w:lang w:eastAsia="es-ES"/>
              </w:rPr>
              <w:t>19´337,214</w:t>
            </w:r>
          </w:p>
        </w:tc>
        <w:tc>
          <w:tcPr>
            <w:tcW w:w="1842" w:type="dxa"/>
            <w:tcBorders>
              <w:top w:val="single" w:sz="6" w:space="0" w:color="auto"/>
              <w:left w:val="single" w:sz="6" w:space="0" w:color="auto"/>
              <w:bottom w:val="single" w:sz="6" w:space="0" w:color="auto"/>
              <w:right w:val="single" w:sz="6" w:space="0" w:color="auto"/>
            </w:tcBorders>
          </w:tcPr>
          <w:p w:rsidR="008B7A11" w:rsidRPr="00DB6A3C" w:rsidRDefault="008B7A11" w:rsidP="008B7A11">
            <w:pPr>
              <w:spacing w:after="101" w:line="224" w:lineRule="exact"/>
              <w:jc w:val="right"/>
              <w:rPr>
                <w:rFonts w:asciiTheme="minorHAnsi" w:eastAsia="Times New Roman" w:hAnsiTheme="minorHAnsi" w:cstheme="minorHAnsi"/>
                <w:b/>
                <w:sz w:val="20"/>
                <w:szCs w:val="20"/>
                <w:lang w:eastAsia="es-ES"/>
              </w:rPr>
            </w:pPr>
            <w:r w:rsidRPr="00DB6A3C">
              <w:rPr>
                <w:rFonts w:asciiTheme="minorHAnsi" w:eastAsia="Times New Roman" w:hAnsiTheme="minorHAnsi" w:cstheme="minorHAnsi"/>
                <w:b/>
                <w:sz w:val="20"/>
                <w:szCs w:val="20"/>
                <w:lang w:eastAsia="es-ES"/>
              </w:rPr>
              <w:t>19,222,796</w:t>
            </w:r>
          </w:p>
        </w:tc>
      </w:tr>
    </w:tbl>
    <w:p w:rsidR="00E66981" w:rsidRPr="003E6695" w:rsidRDefault="00E66981" w:rsidP="003E6695">
      <w:pPr>
        <w:spacing w:after="0" w:line="240" w:lineRule="auto"/>
        <w:jc w:val="both"/>
        <w:rPr>
          <w:rFonts w:asciiTheme="minorHAnsi" w:hAnsiTheme="minorHAnsi" w:cstheme="minorHAnsi"/>
          <w:color w:val="000000"/>
          <w:sz w:val="20"/>
          <w:szCs w:val="20"/>
          <w:lang w:val="es-ES"/>
        </w:rPr>
      </w:pPr>
    </w:p>
    <w:p w:rsidR="00730D2A" w:rsidRPr="00DB6A3C" w:rsidRDefault="00131667" w:rsidP="005A64E8">
      <w:pPr>
        <w:spacing w:after="0" w:line="240" w:lineRule="auto"/>
        <w:jc w:val="both"/>
        <w:rPr>
          <w:rFonts w:asciiTheme="minorHAnsi" w:hAnsiTheme="minorHAnsi" w:cstheme="minorHAnsi"/>
          <w:color w:val="000000"/>
          <w:sz w:val="20"/>
          <w:szCs w:val="20"/>
          <w:lang w:val="es-ES"/>
        </w:rPr>
      </w:pPr>
      <w:r w:rsidRPr="00DB6A3C">
        <w:rPr>
          <w:rFonts w:asciiTheme="minorHAnsi" w:hAnsiTheme="minorHAnsi" w:cstheme="minorHAnsi"/>
          <w:sz w:val="20"/>
          <w:szCs w:val="20"/>
          <w:lang w:val="es-ES"/>
        </w:rPr>
        <w:t>Las</w:t>
      </w:r>
      <w:r w:rsidR="00730D2A" w:rsidRPr="00DB6A3C">
        <w:rPr>
          <w:rFonts w:asciiTheme="minorHAnsi" w:hAnsiTheme="minorHAnsi" w:cstheme="minorHAnsi"/>
          <w:sz w:val="20"/>
          <w:szCs w:val="20"/>
          <w:lang w:val="es-ES"/>
        </w:rPr>
        <w:t xml:space="preserve"> adquisiciones de bienes muebles e inmuebles,</w:t>
      </w:r>
      <w:r w:rsidR="007A1C32" w:rsidRPr="00DB6A3C">
        <w:rPr>
          <w:rFonts w:asciiTheme="minorHAnsi" w:hAnsiTheme="minorHAnsi" w:cstheme="minorHAnsi"/>
          <w:sz w:val="20"/>
          <w:szCs w:val="20"/>
          <w:lang w:val="es-ES"/>
        </w:rPr>
        <w:t xml:space="preserve"> realizadas en el periodo</w:t>
      </w:r>
      <w:r w:rsidR="00E14828" w:rsidRPr="00DB6A3C">
        <w:rPr>
          <w:rFonts w:asciiTheme="minorHAnsi" w:hAnsiTheme="minorHAnsi" w:cstheme="minorHAnsi"/>
          <w:sz w:val="20"/>
          <w:szCs w:val="20"/>
          <w:lang w:val="es-ES"/>
        </w:rPr>
        <w:t xml:space="preserve"> que se </w:t>
      </w:r>
      <w:r w:rsidR="001E4373" w:rsidRPr="00DB6A3C">
        <w:rPr>
          <w:rFonts w:asciiTheme="minorHAnsi" w:hAnsiTheme="minorHAnsi" w:cstheme="minorHAnsi"/>
          <w:sz w:val="20"/>
          <w:szCs w:val="20"/>
          <w:lang w:val="es-ES"/>
        </w:rPr>
        <w:t>informa,</w:t>
      </w:r>
      <w:r w:rsidR="00276005" w:rsidRPr="00DB6A3C">
        <w:rPr>
          <w:rFonts w:asciiTheme="minorHAnsi" w:hAnsiTheme="minorHAnsi" w:cstheme="minorHAnsi"/>
          <w:color w:val="000000"/>
          <w:sz w:val="20"/>
          <w:szCs w:val="20"/>
          <w:lang w:val="es-ES"/>
        </w:rPr>
        <w:t xml:space="preserve"> fueron pagadas en un 100</w:t>
      </w:r>
      <w:r w:rsidR="00E14828" w:rsidRPr="00DB6A3C">
        <w:rPr>
          <w:rFonts w:asciiTheme="minorHAnsi" w:hAnsiTheme="minorHAnsi" w:cstheme="minorHAnsi"/>
          <w:color w:val="000000"/>
          <w:sz w:val="20"/>
          <w:szCs w:val="20"/>
          <w:lang w:val="es-ES"/>
        </w:rPr>
        <w:t xml:space="preserve">%, </w:t>
      </w:r>
      <w:r w:rsidR="00244B0A" w:rsidRPr="00DB6A3C">
        <w:rPr>
          <w:rFonts w:asciiTheme="minorHAnsi" w:hAnsiTheme="minorHAnsi" w:cstheme="minorHAnsi"/>
          <w:color w:val="000000"/>
          <w:sz w:val="20"/>
          <w:szCs w:val="20"/>
          <w:lang w:val="es-ES"/>
        </w:rPr>
        <w:t>estas compras se re</w:t>
      </w:r>
      <w:r w:rsidR="00E14828" w:rsidRPr="00DB6A3C">
        <w:rPr>
          <w:rFonts w:asciiTheme="minorHAnsi" w:hAnsiTheme="minorHAnsi" w:cstheme="minorHAnsi"/>
          <w:color w:val="000000"/>
          <w:sz w:val="20"/>
          <w:szCs w:val="20"/>
          <w:lang w:val="es-ES"/>
        </w:rPr>
        <w:t>alizaron</w:t>
      </w:r>
      <w:r w:rsidR="0011017A">
        <w:rPr>
          <w:rFonts w:asciiTheme="minorHAnsi" w:hAnsiTheme="minorHAnsi" w:cstheme="minorHAnsi"/>
          <w:color w:val="000000"/>
          <w:sz w:val="20"/>
          <w:szCs w:val="20"/>
          <w:lang w:val="es-ES"/>
        </w:rPr>
        <w:t xml:space="preserve"> un 87.28%</w:t>
      </w:r>
      <w:r w:rsidR="00244B0A" w:rsidRPr="00DB6A3C">
        <w:rPr>
          <w:rFonts w:asciiTheme="minorHAnsi" w:hAnsiTheme="minorHAnsi" w:cstheme="minorHAnsi"/>
          <w:color w:val="000000"/>
          <w:sz w:val="20"/>
          <w:szCs w:val="20"/>
          <w:lang w:val="es-ES"/>
        </w:rPr>
        <w:t xml:space="preserve"> con </w:t>
      </w:r>
      <w:r w:rsidR="00E14828" w:rsidRPr="00DB6A3C">
        <w:rPr>
          <w:rFonts w:asciiTheme="minorHAnsi" w:hAnsiTheme="minorHAnsi" w:cstheme="minorHAnsi"/>
          <w:color w:val="000000"/>
          <w:sz w:val="20"/>
          <w:szCs w:val="20"/>
          <w:lang w:val="es-ES"/>
        </w:rPr>
        <w:t>recursos de presupuesto estatal</w:t>
      </w:r>
      <w:r w:rsidR="0011017A">
        <w:rPr>
          <w:rFonts w:asciiTheme="minorHAnsi" w:hAnsiTheme="minorHAnsi" w:cstheme="minorHAnsi"/>
          <w:color w:val="000000"/>
          <w:sz w:val="20"/>
          <w:szCs w:val="20"/>
          <w:lang w:val="es-ES"/>
        </w:rPr>
        <w:t xml:space="preserve"> y un 12.72% con recurso del Subsidio Federal</w:t>
      </w:r>
      <w:r w:rsidR="00DB1B9A">
        <w:rPr>
          <w:rFonts w:asciiTheme="minorHAnsi" w:hAnsiTheme="minorHAnsi" w:cstheme="minorHAnsi"/>
          <w:color w:val="000000"/>
          <w:sz w:val="20"/>
          <w:szCs w:val="20"/>
          <w:lang w:val="es-ES"/>
        </w:rPr>
        <w:t xml:space="preserve"> </w:t>
      </w:r>
      <w:r w:rsidR="00DB1B9A" w:rsidRPr="00DB6A3C">
        <w:rPr>
          <w:rFonts w:asciiTheme="minorHAnsi" w:eastAsia="Times New Roman" w:hAnsiTheme="minorHAnsi" w:cstheme="minorHAnsi"/>
          <w:color w:val="000000"/>
          <w:sz w:val="20"/>
          <w:szCs w:val="20"/>
          <w:lang w:eastAsia="es-MX"/>
        </w:rPr>
        <w:t>2024 para el Proyecto Fortalecimiento a Tribunales Laborales</w:t>
      </w:r>
      <w:r w:rsidR="00E14828" w:rsidRPr="00DB6A3C">
        <w:rPr>
          <w:rFonts w:asciiTheme="minorHAnsi" w:hAnsiTheme="minorHAnsi" w:cstheme="minorHAnsi"/>
          <w:color w:val="000000"/>
          <w:sz w:val="20"/>
          <w:szCs w:val="20"/>
          <w:lang w:val="es-ES"/>
        </w:rPr>
        <w:t>.</w:t>
      </w:r>
    </w:p>
    <w:p w:rsidR="00E5302D" w:rsidRPr="00DB6A3C" w:rsidRDefault="00E5302D" w:rsidP="005A64E8">
      <w:pPr>
        <w:spacing w:after="0" w:line="240" w:lineRule="auto"/>
        <w:jc w:val="both"/>
        <w:rPr>
          <w:rFonts w:asciiTheme="minorHAnsi" w:hAnsiTheme="minorHAnsi" w:cstheme="minorHAnsi"/>
          <w:color w:val="000000"/>
          <w:sz w:val="20"/>
          <w:szCs w:val="20"/>
          <w:lang w:val="es-ES"/>
        </w:rPr>
      </w:pPr>
    </w:p>
    <w:p w:rsidR="006D283A" w:rsidRPr="00DB6A3C" w:rsidRDefault="006D283A" w:rsidP="00730D2A">
      <w:pPr>
        <w:pStyle w:val="INCISO"/>
        <w:spacing w:after="0" w:line="240" w:lineRule="exact"/>
        <w:ind w:left="0" w:firstLine="0"/>
        <w:rPr>
          <w:rFonts w:asciiTheme="minorHAnsi" w:hAnsiTheme="minorHAnsi" w:cstheme="minorHAnsi"/>
          <w:b/>
          <w:smallCaps/>
          <w:sz w:val="20"/>
          <w:szCs w:val="20"/>
        </w:rPr>
      </w:pPr>
    </w:p>
    <w:p w:rsidR="006D283A" w:rsidRPr="00DB6A3C" w:rsidRDefault="003F39C5" w:rsidP="00E5302D">
      <w:pPr>
        <w:pStyle w:val="ROMANOS"/>
        <w:numPr>
          <w:ilvl w:val="0"/>
          <w:numId w:val="9"/>
        </w:numPr>
        <w:spacing w:after="0" w:line="240" w:lineRule="exact"/>
        <w:rPr>
          <w:rFonts w:asciiTheme="minorHAnsi" w:hAnsiTheme="minorHAnsi" w:cstheme="minorHAnsi"/>
          <w:sz w:val="20"/>
          <w:szCs w:val="20"/>
          <w:lang w:val="es-MX"/>
        </w:rPr>
      </w:pPr>
      <w:r w:rsidRPr="00DB6A3C">
        <w:rPr>
          <w:rFonts w:asciiTheme="minorHAnsi" w:hAnsiTheme="minorHAnsi" w:cstheme="minorHAnsi"/>
          <w:sz w:val="20"/>
          <w:szCs w:val="20"/>
          <w:lang w:val="es-MX"/>
        </w:rPr>
        <w:t>Conciliación de los Flujos de Efectivo Netos de las Actividades de Operación y la cuenta de Ahorro/Desahorro antes de Rubros Extraordinarios:</w:t>
      </w:r>
    </w:p>
    <w:p w:rsidR="006D283A" w:rsidRPr="00DB6A3C" w:rsidRDefault="006D283A" w:rsidP="000E6439">
      <w:pPr>
        <w:pStyle w:val="ROMANOS"/>
        <w:spacing w:after="0" w:line="240" w:lineRule="exact"/>
        <w:ind w:left="1140"/>
        <w:rPr>
          <w:rFonts w:asciiTheme="minorHAnsi" w:hAnsiTheme="minorHAnsi" w:cstheme="minorHAnsi"/>
          <w:b/>
          <w:sz w:val="20"/>
          <w:szCs w:val="20"/>
          <w:lang w:val="es-MX"/>
        </w:rPr>
      </w:pPr>
    </w:p>
    <w:tbl>
      <w:tblPr>
        <w:tblW w:w="872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80"/>
        <w:gridCol w:w="1140"/>
        <w:gridCol w:w="1200"/>
      </w:tblGrid>
      <w:tr w:rsidR="00E14828" w:rsidRPr="00DB6A3C" w:rsidTr="00E14828">
        <w:trPr>
          <w:trHeight w:val="240"/>
        </w:trPr>
        <w:tc>
          <w:tcPr>
            <w:tcW w:w="6380" w:type="dxa"/>
            <w:shd w:val="clear" w:color="auto" w:fill="AB0033"/>
            <w:noWrap/>
            <w:vAlign w:val="bottom"/>
            <w:hideMark/>
          </w:tcPr>
          <w:p w:rsidR="00E14828" w:rsidRPr="00DB6A3C" w:rsidRDefault="00E14828" w:rsidP="00E14828">
            <w:pPr>
              <w:spacing w:after="0" w:line="240" w:lineRule="auto"/>
              <w:jc w:val="center"/>
              <w:rPr>
                <w:rFonts w:asciiTheme="minorHAnsi" w:eastAsia="Times New Roman" w:hAnsiTheme="minorHAnsi" w:cstheme="minorHAnsi"/>
                <w:b/>
                <w:color w:val="FFFFFF" w:themeColor="background1"/>
                <w:sz w:val="20"/>
                <w:szCs w:val="20"/>
                <w:lang w:eastAsia="es-MX"/>
              </w:rPr>
            </w:pPr>
            <w:r w:rsidRPr="00DB6A3C">
              <w:rPr>
                <w:rFonts w:asciiTheme="minorHAnsi" w:eastAsia="Times New Roman" w:hAnsiTheme="minorHAnsi" w:cstheme="minorHAnsi"/>
                <w:b/>
                <w:color w:val="FFFFFF" w:themeColor="background1"/>
                <w:sz w:val="20"/>
                <w:szCs w:val="20"/>
                <w:lang w:eastAsia="es-MX"/>
              </w:rPr>
              <w:t>CUENTA</w:t>
            </w:r>
          </w:p>
        </w:tc>
        <w:tc>
          <w:tcPr>
            <w:tcW w:w="1140" w:type="dxa"/>
            <w:shd w:val="clear" w:color="auto" w:fill="AB0033"/>
            <w:noWrap/>
            <w:vAlign w:val="bottom"/>
            <w:hideMark/>
          </w:tcPr>
          <w:p w:rsidR="00E14828" w:rsidRPr="00DB6A3C" w:rsidRDefault="00E14828" w:rsidP="00E14828">
            <w:pPr>
              <w:spacing w:after="0" w:line="240" w:lineRule="auto"/>
              <w:jc w:val="center"/>
              <w:rPr>
                <w:rFonts w:asciiTheme="minorHAnsi" w:eastAsia="Times New Roman" w:hAnsiTheme="minorHAnsi" w:cstheme="minorHAnsi"/>
                <w:b/>
                <w:bCs/>
                <w:color w:val="FFFFFF" w:themeColor="background1"/>
                <w:sz w:val="18"/>
                <w:szCs w:val="18"/>
                <w:lang w:eastAsia="es-MX"/>
              </w:rPr>
            </w:pPr>
            <w:r w:rsidRPr="00DB6A3C">
              <w:rPr>
                <w:rFonts w:asciiTheme="minorHAnsi" w:eastAsia="Times New Roman" w:hAnsiTheme="minorHAnsi" w:cstheme="minorHAnsi"/>
                <w:b/>
                <w:bCs/>
                <w:color w:val="FFFFFF" w:themeColor="background1"/>
                <w:sz w:val="18"/>
                <w:szCs w:val="18"/>
                <w:lang w:eastAsia="es-MX"/>
              </w:rPr>
              <w:t>2024</w:t>
            </w:r>
          </w:p>
        </w:tc>
        <w:tc>
          <w:tcPr>
            <w:tcW w:w="1200" w:type="dxa"/>
            <w:shd w:val="clear" w:color="auto" w:fill="AB0033"/>
            <w:vAlign w:val="bottom"/>
          </w:tcPr>
          <w:p w:rsidR="00E14828" w:rsidRPr="00DB6A3C" w:rsidRDefault="00E14828" w:rsidP="00E14828">
            <w:pPr>
              <w:spacing w:after="0" w:line="240" w:lineRule="auto"/>
              <w:jc w:val="center"/>
              <w:rPr>
                <w:rFonts w:asciiTheme="minorHAnsi" w:eastAsia="Times New Roman" w:hAnsiTheme="minorHAnsi" w:cstheme="minorHAnsi"/>
                <w:b/>
                <w:bCs/>
                <w:color w:val="FFFFFF" w:themeColor="background1"/>
                <w:sz w:val="18"/>
                <w:szCs w:val="18"/>
                <w:lang w:eastAsia="es-MX"/>
              </w:rPr>
            </w:pPr>
            <w:r w:rsidRPr="00DB6A3C">
              <w:rPr>
                <w:rFonts w:asciiTheme="minorHAnsi" w:eastAsia="Times New Roman" w:hAnsiTheme="minorHAnsi" w:cstheme="minorHAnsi"/>
                <w:b/>
                <w:bCs/>
                <w:color w:val="FFFFFF" w:themeColor="background1"/>
                <w:sz w:val="18"/>
                <w:szCs w:val="18"/>
                <w:lang w:eastAsia="es-MX"/>
              </w:rPr>
              <w:t>2023</w:t>
            </w:r>
          </w:p>
        </w:tc>
      </w:tr>
      <w:tr w:rsidR="00E14828" w:rsidRPr="00DB6A3C" w:rsidTr="00E14828">
        <w:trPr>
          <w:trHeight w:val="240"/>
        </w:trPr>
        <w:tc>
          <w:tcPr>
            <w:tcW w:w="6380" w:type="dxa"/>
            <w:shd w:val="clear" w:color="auto" w:fill="auto"/>
            <w:noWrap/>
            <w:hideMark/>
          </w:tcPr>
          <w:p w:rsidR="00E14828" w:rsidRPr="00DB6A3C" w:rsidRDefault="00E14828" w:rsidP="00E14828">
            <w:pPr>
              <w:pStyle w:val="Texto"/>
              <w:spacing w:after="0" w:line="360" w:lineRule="auto"/>
              <w:ind w:firstLine="0"/>
              <w:rPr>
                <w:rFonts w:asciiTheme="minorHAnsi" w:hAnsiTheme="minorHAnsi" w:cstheme="minorHAnsi"/>
                <w:b/>
                <w:sz w:val="20"/>
                <w:lang w:val="es-MX"/>
              </w:rPr>
            </w:pPr>
            <w:r w:rsidRPr="00DB6A3C">
              <w:rPr>
                <w:rFonts w:asciiTheme="minorHAnsi" w:hAnsiTheme="minorHAnsi" w:cstheme="minorHAnsi"/>
                <w:b/>
                <w:sz w:val="20"/>
              </w:rPr>
              <w:t xml:space="preserve">Resultados del Ejercicio Ahorro/Desahorro </w:t>
            </w:r>
          </w:p>
        </w:tc>
        <w:tc>
          <w:tcPr>
            <w:tcW w:w="1140" w:type="dxa"/>
            <w:shd w:val="clear" w:color="auto" w:fill="auto"/>
            <w:noWrap/>
            <w:vAlign w:val="bottom"/>
            <w:hideMark/>
          </w:tcPr>
          <w:p w:rsidR="00E14828" w:rsidRPr="00DB6A3C" w:rsidRDefault="002A6D42" w:rsidP="001D5D9C">
            <w:pPr>
              <w:spacing w:after="0" w:line="360" w:lineRule="auto"/>
              <w:jc w:val="right"/>
              <w:rPr>
                <w:rFonts w:asciiTheme="minorHAnsi" w:eastAsia="Times New Roman" w:hAnsiTheme="minorHAnsi" w:cstheme="minorHAnsi"/>
                <w:color w:val="000000"/>
                <w:sz w:val="18"/>
                <w:szCs w:val="18"/>
                <w:lang w:eastAsia="es-MX"/>
              </w:rPr>
            </w:pPr>
            <w:r>
              <w:rPr>
                <w:rFonts w:asciiTheme="minorHAnsi" w:eastAsia="Times New Roman" w:hAnsiTheme="minorHAnsi" w:cstheme="minorHAnsi"/>
                <w:color w:val="000000"/>
                <w:sz w:val="18"/>
                <w:szCs w:val="18"/>
                <w:lang w:eastAsia="es-MX"/>
              </w:rPr>
              <w:t>-13,</w:t>
            </w:r>
            <w:r w:rsidR="007858C9" w:rsidRPr="00DB6A3C">
              <w:rPr>
                <w:rFonts w:asciiTheme="minorHAnsi" w:eastAsia="Times New Roman" w:hAnsiTheme="minorHAnsi" w:cstheme="minorHAnsi"/>
                <w:color w:val="000000"/>
                <w:sz w:val="18"/>
                <w:szCs w:val="18"/>
                <w:lang w:eastAsia="es-MX"/>
              </w:rPr>
              <w:t>543,14</w:t>
            </w:r>
            <w:r w:rsidR="001D5D9C">
              <w:rPr>
                <w:rFonts w:asciiTheme="minorHAnsi" w:eastAsia="Times New Roman" w:hAnsiTheme="minorHAnsi" w:cstheme="minorHAnsi"/>
                <w:color w:val="000000"/>
                <w:sz w:val="18"/>
                <w:szCs w:val="18"/>
                <w:lang w:eastAsia="es-MX"/>
              </w:rPr>
              <w:t>4</w:t>
            </w:r>
          </w:p>
        </w:tc>
        <w:tc>
          <w:tcPr>
            <w:tcW w:w="1200" w:type="dxa"/>
            <w:vAlign w:val="bottom"/>
          </w:tcPr>
          <w:p w:rsidR="00E14828" w:rsidRPr="00DB6A3C" w:rsidRDefault="00E14828" w:rsidP="00E14828">
            <w:pPr>
              <w:spacing w:after="0" w:line="36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55,861,947</w:t>
            </w:r>
          </w:p>
        </w:tc>
      </w:tr>
      <w:tr w:rsidR="00E14828" w:rsidRPr="00DB6A3C" w:rsidTr="00E14828">
        <w:trPr>
          <w:trHeight w:val="255"/>
        </w:trPr>
        <w:tc>
          <w:tcPr>
            <w:tcW w:w="6380" w:type="dxa"/>
            <w:shd w:val="clear" w:color="auto" w:fill="auto"/>
            <w:noWrap/>
            <w:hideMark/>
          </w:tcPr>
          <w:p w:rsidR="00E14828" w:rsidRPr="00DB6A3C" w:rsidRDefault="00E14828" w:rsidP="00E14828">
            <w:pPr>
              <w:pStyle w:val="Texto"/>
              <w:spacing w:after="0" w:line="360" w:lineRule="auto"/>
              <w:ind w:firstLine="0"/>
              <w:rPr>
                <w:rFonts w:asciiTheme="minorHAnsi" w:hAnsiTheme="minorHAnsi" w:cstheme="minorHAnsi"/>
                <w:sz w:val="20"/>
                <w:lang w:val="es-MX"/>
              </w:rPr>
            </w:pPr>
            <w:r w:rsidRPr="00DB6A3C">
              <w:rPr>
                <w:rFonts w:asciiTheme="minorHAnsi" w:hAnsiTheme="minorHAnsi" w:cstheme="minorHAnsi"/>
                <w:sz w:val="20"/>
                <w:lang w:val="es-MX"/>
              </w:rPr>
              <w:t>Movimientos de partidas (o rubros) que no afectan al efectivo.</w:t>
            </w:r>
          </w:p>
        </w:tc>
        <w:tc>
          <w:tcPr>
            <w:tcW w:w="1140" w:type="dxa"/>
            <w:shd w:val="clear" w:color="auto" w:fill="auto"/>
            <w:noWrap/>
            <w:vAlign w:val="bottom"/>
            <w:hideMark/>
          </w:tcPr>
          <w:p w:rsidR="00E14828" w:rsidRPr="00DB6A3C" w:rsidRDefault="00E14828" w:rsidP="00E14828">
            <w:pPr>
              <w:spacing w:after="0" w:line="36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 </w:t>
            </w:r>
          </w:p>
        </w:tc>
        <w:tc>
          <w:tcPr>
            <w:tcW w:w="1200" w:type="dxa"/>
            <w:vAlign w:val="bottom"/>
          </w:tcPr>
          <w:p w:rsidR="00E14828" w:rsidRPr="00DB6A3C" w:rsidRDefault="00E14828" w:rsidP="00E14828">
            <w:pPr>
              <w:spacing w:after="0" w:line="36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 </w:t>
            </w:r>
          </w:p>
        </w:tc>
      </w:tr>
      <w:tr w:rsidR="00E14828" w:rsidRPr="00DB6A3C" w:rsidTr="00E14828">
        <w:trPr>
          <w:trHeight w:val="240"/>
        </w:trPr>
        <w:tc>
          <w:tcPr>
            <w:tcW w:w="6380" w:type="dxa"/>
            <w:shd w:val="clear" w:color="auto" w:fill="auto"/>
            <w:noWrap/>
            <w:hideMark/>
          </w:tcPr>
          <w:p w:rsidR="00E14828" w:rsidRPr="00DB6A3C" w:rsidRDefault="00E14828" w:rsidP="00E14828">
            <w:pPr>
              <w:pStyle w:val="Texto"/>
              <w:spacing w:after="0" w:line="360" w:lineRule="auto"/>
              <w:ind w:firstLine="0"/>
              <w:rPr>
                <w:rFonts w:asciiTheme="minorHAnsi" w:hAnsiTheme="minorHAnsi" w:cstheme="minorHAnsi"/>
                <w:sz w:val="20"/>
                <w:lang w:val="es-MX"/>
              </w:rPr>
            </w:pPr>
            <w:r w:rsidRPr="00DB6A3C">
              <w:rPr>
                <w:rFonts w:asciiTheme="minorHAnsi" w:hAnsiTheme="minorHAnsi" w:cstheme="minorHAnsi"/>
                <w:sz w:val="20"/>
                <w:lang w:val="es-MX"/>
              </w:rPr>
              <w:t>Depreciación</w:t>
            </w:r>
          </w:p>
        </w:tc>
        <w:tc>
          <w:tcPr>
            <w:tcW w:w="1140" w:type="dxa"/>
            <w:shd w:val="clear" w:color="auto" w:fill="auto"/>
            <w:noWrap/>
            <w:vAlign w:val="bottom"/>
            <w:hideMark/>
          </w:tcPr>
          <w:p w:rsidR="00E14828" w:rsidRPr="00DB6A3C" w:rsidRDefault="002A6D42" w:rsidP="001D5D9C">
            <w:pPr>
              <w:spacing w:after="0" w:line="360" w:lineRule="auto"/>
              <w:jc w:val="right"/>
              <w:rPr>
                <w:rFonts w:asciiTheme="minorHAnsi" w:eastAsia="Times New Roman" w:hAnsiTheme="minorHAnsi" w:cstheme="minorHAnsi"/>
                <w:color w:val="000000"/>
                <w:sz w:val="18"/>
                <w:szCs w:val="18"/>
                <w:lang w:eastAsia="es-MX"/>
              </w:rPr>
            </w:pPr>
            <w:r>
              <w:rPr>
                <w:rFonts w:asciiTheme="minorHAnsi" w:eastAsia="Times New Roman" w:hAnsiTheme="minorHAnsi" w:cstheme="minorHAnsi"/>
                <w:color w:val="000000"/>
                <w:sz w:val="18"/>
                <w:szCs w:val="18"/>
                <w:lang w:eastAsia="es-MX"/>
              </w:rPr>
              <w:t>25,</w:t>
            </w:r>
            <w:r w:rsidR="00961B64" w:rsidRPr="00DB6A3C">
              <w:rPr>
                <w:rFonts w:asciiTheme="minorHAnsi" w:eastAsia="Times New Roman" w:hAnsiTheme="minorHAnsi" w:cstheme="minorHAnsi"/>
                <w:color w:val="000000"/>
                <w:sz w:val="18"/>
                <w:szCs w:val="18"/>
                <w:lang w:eastAsia="es-MX"/>
              </w:rPr>
              <w:t>482,4</w:t>
            </w:r>
            <w:r w:rsidR="001D5D9C">
              <w:rPr>
                <w:rFonts w:asciiTheme="minorHAnsi" w:eastAsia="Times New Roman" w:hAnsiTheme="minorHAnsi" w:cstheme="minorHAnsi"/>
                <w:color w:val="000000"/>
                <w:sz w:val="18"/>
                <w:szCs w:val="18"/>
                <w:lang w:eastAsia="es-MX"/>
              </w:rPr>
              <w:t>60</w:t>
            </w:r>
          </w:p>
        </w:tc>
        <w:tc>
          <w:tcPr>
            <w:tcW w:w="1200" w:type="dxa"/>
            <w:vAlign w:val="bottom"/>
          </w:tcPr>
          <w:p w:rsidR="00E14828" w:rsidRPr="00DB6A3C" w:rsidRDefault="00E14828" w:rsidP="00E14828">
            <w:pPr>
              <w:spacing w:after="0" w:line="36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25,970,343</w:t>
            </w:r>
          </w:p>
        </w:tc>
      </w:tr>
      <w:tr w:rsidR="00E14828" w:rsidRPr="00DB6A3C" w:rsidTr="00E14828">
        <w:trPr>
          <w:trHeight w:val="240"/>
        </w:trPr>
        <w:tc>
          <w:tcPr>
            <w:tcW w:w="6380" w:type="dxa"/>
            <w:shd w:val="clear" w:color="auto" w:fill="auto"/>
            <w:noWrap/>
            <w:hideMark/>
          </w:tcPr>
          <w:p w:rsidR="00E14828" w:rsidRPr="00DB6A3C" w:rsidRDefault="00E14828" w:rsidP="00E14828">
            <w:pPr>
              <w:pStyle w:val="Texto"/>
              <w:spacing w:after="0" w:line="360" w:lineRule="auto"/>
              <w:ind w:firstLine="0"/>
              <w:rPr>
                <w:rFonts w:asciiTheme="minorHAnsi" w:hAnsiTheme="minorHAnsi" w:cstheme="minorHAnsi"/>
                <w:sz w:val="20"/>
                <w:lang w:val="es-MX"/>
              </w:rPr>
            </w:pPr>
            <w:r w:rsidRPr="00DB6A3C">
              <w:rPr>
                <w:rFonts w:asciiTheme="minorHAnsi" w:hAnsiTheme="minorHAnsi" w:cstheme="minorHAnsi"/>
                <w:sz w:val="20"/>
                <w:lang w:val="es-MX"/>
              </w:rPr>
              <w:t>Amortización</w:t>
            </w:r>
          </w:p>
        </w:tc>
        <w:tc>
          <w:tcPr>
            <w:tcW w:w="1140" w:type="dxa"/>
            <w:shd w:val="clear" w:color="auto" w:fill="auto"/>
            <w:noWrap/>
            <w:vAlign w:val="bottom"/>
            <w:hideMark/>
          </w:tcPr>
          <w:p w:rsidR="00E14828" w:rsidRPr="00DB6A3C" w:rsidRDefault="007858C9" w:rsidP="001E4373">
            <w:pPr>
              <w:spacing w:after="0" w:line="36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636,439</w:t>
            </w:r>
          </w:p>
        </w:tc>
        <w:tc>
          <w:tcPr>
            <w:tcW w:w="1200" w:type="dxa"/>
            <w:vAlign w:val="bottom"/>
          </w:tcPr>
          <w:p w:rsidR="00E14828" w:rsidRPr="00DB6A3C" w:rsidRDefault="00E14828" w:rsidP="00E14828">
            <w:pPr>
              <w:spacing w:after="0" w:line="36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1,096,518</w:t>
            </w:r>
          </w:p>
        </w:tc>
      </w:tr>
      <w:tr w:rsidR="000A438E" w:rsidRPr="00DB6A3C" w:rsidTr="00E14828">
        <w:trPr>
          <w:trHeight w:val="240"/>
        </w:trPr>
        <w:tc>
          <w:tcPr>
            <w:tcW w:w="6380" w:type="dxa"/>
            <w:shd w:val="clear" w:color="auto" w:fill="auto"/>
            <w:noWrap/>
          </w:tcPr>
          <w:p w:rsidR="000A438E" w:rsidRPr="00DB6A3C" w:rsidRDefault="000A438E" w:rsidP="00E14828">
            <w:pPr>
              <w:pStyle w:val="Texto"/>
              <w:spacing w:after="0" w:line="360" w:lineRule="auto"/>
              <w:ind w:firstLine="0"/>
              <w:rPr>
                <w:rFonts w:asciiTheme="minorHAnsi" w:hAnsiTheme="minorHAnsi" w:cstheme="minorHAnsi"/>
                <w:sz w:val="20"/>
                <w:lang w:val="es-MX"/>
              </w:rPr>
            </w:pPr>
            <w:r w:rsidRPr="00DB6A3C">
              <w:rPr>
                <w:rFonts w:asciiTheme="minorHAnsi" w:hAnsiTheme="minorHAnsi" w:cstheme="minorHAnsi"/>
                <w:sz w:val="20"/>
                <w:lang w:val="es-MX"/>
              </w:rPr>
              <w:t>Inversiones</w:t>
            </w:r>
          </w:p>
        </w:tc>
        <w:tc>
          <w:tcPr>
            <w:tcW w:w="1140" w:type="dxa"/>
            <w:shd w:val="clear" w:color="auto" w:fill="auto"/>
            <w:noWrap/>
            <w:vAlign w:val="bottom"/>
          </w:tcPr>
          <w:p w:rsidR="000A438E" w:rsidRPr="00DB6A3C" w:rsidRDefault="000A438E" w:rsidP="002A6D42">
            <w:pPr>
              <w:spacing w:after="0" w:line="36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-99</w:t>
            </w:r>
            <w:r w:rsidR="002A6D42">
              <w:rPr>
                <w:rFonts w:asciiTheme="minorHAnsi" w:eastAsia="Times New Roman" w:hAnsiTheme="minorHAnsi" w:cstheme="minorHAnsi"/>
                <w:color w:val="000000"/>
                <w:sz w:val="18"/>
                <w:szCs w:val="18"/>
                <w:lang w:eastAsia="es-MX"/>
              </w:rPr>
              <w:t>,</w:t>
            </w:r>
            <w:r w:rsidRPr="00DB6A3C">
              <w:rPr>
                <w:rFonts w:asciiTheme="minorHAnsi" w:eastAsia="Times New Roman" w:hAnsiTheme="minorHAnsi" w:cstheme="minorHAnsi"/>
                <w:color w:val="000000"/>
                <w:sz w:val="18"/>
                <w:szCs w:val="18"/>
                <w:lang w:eastAsia="es-MX"/>
              </w:rPr>
              <w:t>996,210</w:t>
            </w:r>
          </w:p>
        </w:tc>
        <w:tc>
          <w:tcPr>
            <w:tcW w:w="1200" w:type="dxa"/>
            <w:vAlign w:val="bottom"/>
          </w:tcPr>
          <w:p w:rsidR="000A438E" w:rsidRPr="00DB6A3C" w:rsidRDefault="000A438E" w:rsidP="00E14828">
            <w:pPr>
              <w:spacing w:after="0" w:line="360" w:lineRule="auto"/>
              <w:jc w:val="right"/>
              <w:rPr>
                <w:rFonts w:asciiTheme="minorHAnsi" w:eastAsia="Times New Roman" w:hAnsiTheme="minorHAnsi" w:cstheme="minorHAnsi"/>
                <w:color w:val="000000"/>
                <w:sz w:val="18"/>
                <w:szCs w:val="18"/>
                <w:lang w:eastAsia="es-MX"/>
              </w:rPr>
            </w:pPr>
          </w:p>
        </w:tc>
      </w:tr>
      <w:tr w:rsidR="000A438E" w:rsidRPr="00DB6A3C" w:rsidTr="00E14828">
        <w:trPr>
          <w:trHeight w:val="240"/>
        </w:trPr>
        <w:tc>
          <w:tcPr>
            <w:tcW w:w="6380" w:type="dxa"/>
            <w:shd w:val="clear" w:color="auto" w:fill="auto"/>
            <w:noWrap/>
          </w:tcPr>
          <w:p w:rsidR="000A438E" w:rsidRPr="00DB6A3C" w:rsidRDefault="000A438E" w:rsidP="00E14828">
            <w:pPr>
              <w:pStyle w:val="Texto"/>
              <w:spacing w:after="0" w:line="360" w:lineRule="auto"/>
              <w:ind w:firstLine="0"/>
              <w:rPr>
                <w:rFonts w:asciiTheme="minorHAnsi" w:hAnsiTheme="minorHAnsi" w:cstheme="minorHAnsi"/>
                <w:sz w:val="20"/>
                <w:lang w:val="es-MX"/>
              </w:rPr>
            </w:pPr>
            <w:r w:rsidRPr="00DB6A3C">
              <w:rPr>
                <w:rFonts w:asciiTheme="minorHAnsi" w:hAnsiTheme="minorHAnsi" w:cstheme="minorHAnsi"/>
                <w:sz w:val="20"/>
                <w:lang w:val="es-MX"/>
              </w:rPr>
              <w:t>Activo por pagar</w:t>
            </w:r>
          </w:p>
        </w:tc>
        <w:tc>
          <w:tcPr>
            <w:tcW w:w="1140" w:type="dxa"/>
            <w:shd w:val="clear" w:color="auto" w:fill="auto"/>
            <w:noWrap/>
            <w:vAlign w:val="bottom"/>
          </w:tcPr>
          <w:p w:rsidR="000A438E" w:rsidRPr="00DB6A3C" w:rsidRDefault="007858C9" w:rsidP="00E14828">
            <w:pPr>
              <w:spacing w:after="0" w:line="36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0</w:t>
            </w:r>
          </w:p>
        </w:tc>
        <w:tc>
          <w:tcPr>
            <w:tcW w:w="1200" w:type="dxa"/>
            <w:vAlign w:val="bottom"/>
          </w:tcPr>
          <w:p w:rsidR="000A438E" w:rsidRPr="00DB6A3C" w:rsidRDefault="000A438E" w:rsidP="00E14828">
            <w:pPr>
              <w:spacing w:after="0" w:line="360" w:lineRule="auto"/>
              <w:jc w:val="right"/>
              <w:rPr>
                <w:rFonts w:asciiTheme="minorHAnsi" w:eastAsia="Times New Roman" w:hAnsiTheme="minorHAnsi" w:cstheme="minorHAnsi"/>
                <w:color w:val="000000"/>
                <w:sz w:val="18"/>
                <w:szCs w:val="18"/>
                <w:lang w:eastAsia="es-MX"/>
              </w:rPr>
            </w:pPr>
          </w:p>
        </w:tc>
      </w:tr>
      <w:tr w:rsidR="00E14828" w:rsidRPr="00DB6A3C" w:rsidTr="00E14828">
        <w:trPr>
          <w:trHeight w:val="240"/>
        </w:trPr>
        <w:tc>
          <w:tcPr>
            <w:tcW w:w="6380" w:type="dxa"/>
            <w:shd w:val="clear" w:color="auto" w:fill="auto"/>
            <w:noWrap/>
            <w:hideMark/>
          </w:tcPr>
          <w:p w:rsidR="00E14828" w:rsidRPr="00DB6A3C" w:rsidRDefault="000A438E" w:rsidP="00E14828">
            <w:pPr>
              <w:pStyle w:val="Texto"/>
              <w:spacing w:after="0" w:line="360" w:lineRule="auto"/>
              <w:ind w:firstLine="0"/>
              <w:rPr>
                <w:rFonts w:asciiTheme="minorHAnsi" w:hAnsiTheme="minorHAnsi" w:cstheme="minorHAnsi"/>
                <w:sz w:val="20"/>
                <w:lang w:val="es-MX"/>
              </w:rPr>
            </w:pPr>
            <w:r w:rsidRPr="00DB6A3C">
              <w:rPr>
                <w:rFonts w:asciiTheme="minorHAnsi" w:hAnsiTheme="minorHAnsi" w:cstheme="minorHAnsi"/>
                <w:sz w:val="20"/>
                <w:lang w:val="es-MX"/>
              </w:rPr>
              <w:t>Aumento/Decremento</w:t>
            </w:r>
            <w:r w:rsidR="00E14828" w:rsidRPr="00DB6A3C">
              <w:rPr>
                <w:rFonts w:asciiTheme="minorHAnsi" w:hAnsiTheme="minorHAnsi" w:cstheme="minorHAnsi"/>
                <w:sz w:val="20"/>
                <w:lang w:val="es-MX"/>
              </w:rPr>
              <w:t xml:space="preserve"> en las provisiones (Pasivos)</w:t>
            </w:r>
          </w:p>
        </w:tc>
        <w:tc>
          <w:tcPr>
            <w:tcW w:w="1140" w:type="dxa"/>
            <w:shd w:val="clear" w:color="auto" w:fill="auto"/>
            <w:noWrap/>
            <w:vAlign w:val="bottom"/>
            <w:hideMark/>
          </w:tcPr>
          <w:p w:rsidR="00E14828" w:rsidRPr="00DB6A3C" w:rsidRDefault="002A6D42" w:rsidP="00E14828">
            <w:pPr>
              <w:spacing w:after="0" w:line="360" w:lineRule="auto"/>
              <w:jc w:val="right"/>
              <w:rPr>
                <w:rFonts w:asciiTheme="minorHAnsi" w:eastAsia="Times New Roman" w:hAnsiTheme="minorHAnsi" w:cstheme="minorHAnsi"/>
                <w:color w:val="000000"/>
                <w:sz w:val="18"/>
                <w:szCs w:val="18"/>
                <w:lang w:eastAsia="es-MX"/>
              </w:rPr>
            </w:pPr>
            <w:r>
              <w:rPr>
                <w:rFonts w:asciiTheme="minorHAnsi" w:eastAsia="Times New Roman" w:hAnsiTheme="minorHAnsi" w:cstheme="minorHAnsi"/>
                <w:color w:val="000000"/>
                <w:sz w:val="18"/>
                <w:szCs w:val="18"/>
                <w:lang w:eastAsia="es-MX"/>
              </w:rPr>
              <w:t>21,</w:t>
            </w:r>
            <w:r w:rsidR="007858C9" w:rsidRPr="00DB6A3C">
              <w:rPr>
                <w:rFonts w:asciiTheme="minorHAnsi" w:eastAsia="Times New Roman" w:hAnsiTheme="minorHAnsi" w:cstheme="minorHAnsi"/>
                <w:color w:val="000000"/>
                <w:sz w:val="18"/>
                <w:szCs w:val="18"/>
                <w:lang w:eastAsia="es-MX"/>
              </w:rPr>
              <w:t>215,747</w:t>
            </w:r>
          </w:p>
        </w:tc>
        <w:tc>
          <w:tcPr>
            <w:tcW w:w="1200" w:type="dxa"/>
            <w:vAlign w:val="bottom"/>
          </w:tcPr>
          <w:p w:rsidR="00E14828" w:rsidRPr="00DB6A3C" w:rsidRDefault="00E14828" w:rsidP="00E14828">
            <w:pPr>
              <w:spacing w:after="0" w:line="36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12,312,171</w:t>
            </w:r>
          </w:p>
        </w:tc>
      </w:tr>
      <w:tr w:rsidR="00E14828" w:rsidRPr="00DB6A3C" w:rsidTr="00E14828">
        <w:trPr>
          <w:trHeight w:val="240"/>
        </w:trPr>
        <w:tc>
          <w:tcPr>
            <w:tcW w:w="6380" w:type="dxa"/>
            <w:shd w:val="clear" w:color="auto" w:fill="auto"/>
            <w:noWrap/>
          </w:tcPr>
          <w:p w:rsidR="00E14828" w:rsidRPr="00DB6A3C" w:rsidRDefault="00E14828" w:rsidP="00E14828">
            <w:pPr>
              <w:pStyle w:val="Texto"/>
              <w:spacing w:after="0" w:line="360" w:lineRule="auto"/>
              <w:ind w:firstLine="0"/>
              <w:rPr>
                <w:rFonts w:asciiTheme="minorHAnsi" w:hAnsiTheme="minorHAnsi" w:cstheme="minorHAnsi"/>
                <w:sz w:val="20"/>
                <w:lang w:val="es-MX"/>
              </w:rPr>
            </w:pPr>
            <w:r w:rsidRPr="00DB6A3C">
              <w:rPr>
                <w:rFonts w:asciiTheme="minorHAnsi" w:hAnsiTheme="minorHAnsi" w:cstheme="minorHAnsi"/>
                <w:sz w:val="20"/>
                <w:lang w:val="es-MX"/>
              </w:rPr>
              <w:t>Incremento en inversiones producido por revaluación</w:t>
            </w:r>
          </w:p>
        </w:tc>
        <w:tc>
          <w:tcPr>
            <w:tcW w:w="1140" w:type="dxa"/>
            <w:shd w:val="clear" w:color="auto" w:fill="auto"/>
            <w:noWrap/>
            <w:vAlign w:val="bottom"/>
          </w:tcPr>
          <w:p w:rsidR="00E14828" w:rsidRPr="00DB6A3C" w:rsidRDefault="00E14828" w:rsidP="00E14828">
            <w:pPr>
              <w:spacing w:after="0" w:line="36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0</w:t>
            </w:r>
          </w:p>
        </w:tc>
        <w:tc>
          <w:tcPr>
            <w:tcW w:w="1200" w:type="dxa"/>
            <w:vAlign w:val="bottom"/>
          </w:tcPr>
          <w:p w:rsidR="00E14828" w:rsidRPr="00DB6A3C" w:rsidRDefault="00E14828" w:rsidP="00E14828">
            <w:pPr>
              <w:spacing w:after="0" w:line="36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0</w:t>
            </w:r>
          </w:p>
        </w:tc>
      </w:tr>
      <w:tr w:rsidR="00E14828" w:rsidRPr="00DB6A3C" w:rsidTr="00E14828">
        <w:trPr>
          <w:trHeight w:val="240"/>
        </w:trPr>
        <w:tc>
          <w:tcPr>
            <w:tcW w:w="6380" w:type="dxa"/>
            <w:shd w:val="clear" w:color="auto" w:fill="auto"/>
            <w:noWrap/>
          </w:tcPr>
          <w:p w:rsidR="00E14828" w:rsidRPr="00DB6A3C" w:rsidRDefault="00E14828" w:rsidP="00E14828">
            <w:pPr>
              <w:pStyle w:val="Texto"/>
              <w:spacing w:after="0" w:line="360" w:lineRule="auto"/>
              <w:ind w:firstLine="0"/>
              <w:rPr>
                <w:rFonts w:asciiTheme="minorHAnsi" w:hAnsiTheme="minorHAnsi" w:cstheme="minorHAnsi"/>
                <w:sz w:val="20"/>
                <w:lang w:val="es-MX"/>
              </w:rPr>
            </w:pPr>
            <w:r w:rsidRPr="00DB6A3C">
              <w:rPr>
                <w:rFonts w:asciiTheme="minorHAnsi" w:hAnsiTheme="minorHAnsi" w:cstheme="minorHAnsi"/>
                <w:sz w:val="20"/>
              </w:rPr>
              <w:t xml:space="preserve">Ganancia/pérdida en venta de bienes muebles, inmuebles e intangibles </w:t>
            </w:r>
          </w:p>
        </w:tc>
        <w:tc>
          <w:tcPr>
            <w:tcW w:w="1140" w:type="dxa"/>
            <w:shd w:val="clear" w:color="auto" w:fill="auto"/>
            <w:noWrap/>
            <w:vAlign w:val="bottom"/>
          </w:tcPr>
          <w:p w:rsidR="00E14828" w:rsidRPr="00DB6A3C" w:rsidRDefault="00E14828" w:rsidP="00E14828">
            <w:pPr>
              <w:spacing w:after="0" w:line="36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0</w:t>
            </w:r>
          </w:p>
        </w:tc>
        <w:tc>
          <w:tcPr>
            <w:tcW w:w="1200" w:type="dxa"/>
            <w:vAlign w:val="bottom"/>
          </w:tcPr>
          <w:p w:rsidR="00E14828" w:rsidRPr="00DB6A3C" w:rsidRDefault="00E14828" w:rsidP="00E14828">
            <w:pPr>
              <w:spacing w:after="0" w:line="36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0</w:t>
            </w:r>
          </w:p>
        </w:tc>
      </w:tr>
      <w:tr w:rsidR="00E14828" w:rsidRPr="00DB6A3C" w:rsidTr="00E14828">
        <w:trPr>
          <w:trHeight w:val="240"/>
        </w:trPr>
        <w:tc>
          <w:tcPr>
            <w:tcW w:w="6380" w:type="dxa"/>
            <w:shd w:val="clear" w:color="auto" w:fill="auto"/>
            <w:noWrap/>
            <w:hideMark/>
          </w:tcPr>
          <w:p w:rsidR="00E14828" w:rsidRPr="00DB6A3C" w:rsidRDefault="000A438E" w:rsidP="00E14828">
            <w:pPr>
              <w:pStyle w:val="Texto"/>
              <w:spacing w:after="0" w:line="360" w:lineRule="auto"/>
              <w:ind w:firstLine="0"/>
              <w:rPr>
                <w:rFonts w:asciiTheme="minorHAnsi" w:hAnsiTheme="minorHAnsi" w:cstheme="minorHAnsi"/>
                <w:sz w:val="20"/>
                <w:lang w:val="es-MX"/>
              </w:rPr>
            </w:pPr>
            <w:r w:rsidRPr="00DB6A3C">
              <w:rPr>
                <w:rFonts w:asciiTheme="minorHAnsi" w:hAnsiTheme="minorHAnsi" w:cstheme="minorHAnsi"/>
                <w:sz w:val="20"/>
                <w:lang w:val="es-MX"/>
              </w:rPr>
              <w:t>Aumento/Decremento</w:t>
            </w:r>
            <w:r w:rsidR="00E14828" w:rsidRPr="00DB6A3C">
              <w:rPr>
                <w:rFonts w:asciiTheme="minorHAnsi" w:hAnsiTheme="minorHAnsi" w:cstheme="minorHAnsi"/>
                <w:sz w:val="20"/>
                <w:lang w:val="es-MX"/>
              </w:rPr>
              <w:t xml:space="preserve"> en cuentas por cobrar</w:t>
            </w:r>
          </w:p>
        </w:tc>
        <w:tc>
          <w:tcPr>
            <w:tcW w:w="1140" w:type="dxa"/>
            <w:shd w:val="clear" w:color="auto" w:fill="auto"/>
            <w:noWrap/>
            <w:vAlign w:val="bottom"/>
            <w:hideMark/>
          </w:tcPr>
          <w:p w:rsidR="00E14828" w:rsidRPr="00DB6A3C" w:rsidRDefault="007858C9" w:rsidP="001D5D9C">
            <w:pPr>
              <w:spacing w:after="0" w:line="36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-226,91</w:t>
            </w:r>
            <w:r w:rsidR="001D5D9C">
              <w:rPr>
                <w:rFonts w:asciiTheme="minorHAnsi" w:eastAsia="Times New Roman" w:hAnsiTheme="minorHAnsi" w:cstheme="minorHAnsi"/>
                <w:color w:val="000000"/>
                <w:sz w:val="18"/>
                <w:szCs w:val="18"/>
                <w:lang w:eastAsia="es-MX"/>
              </w:rPr>
              <w:t>7</w:t>
            </w:r>
          </w:p>
        </w:tc>
        <w:tc>
          <w:tcPr>
            <w:tcW w:w="1200" w:type="dxa"/>
            <w:vAlign w:val="bottom"/>
          </w:tcPr>
          <w:p w:rsidR="00E14828" w:rsidRPr="00DB6A3C" w:rsidRDefault="00E14828" w:rsidP="00E14828">
            <w:pPr>
              <w:spacing w:after="0" w:line="36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-3,430,265</w:t>
            </w:r>
          </w:p>
        </w:tc>
      </w:tr>
      <w:tr w:rsidR="00E14828" w:rsidRPr="00DB6A3C" w:rsidTr="00E14828">
        <w:trPr>
          <w:trHeight w:val="240"/>
        </w:trPr>
        <w:tc>
          <w:tcPr>
            <w:tcW w:w="6380" w:type="dxa"/>
            <w:shd w:val="clear" w:color="auto" w:fill="auto"/>
            <w:noWrap/>
            <w:vAlign w:val="center"/>
            <w:hideMark/>
          </w:tcPr>
          <w:p w:rsidR="00E14828" w:rsidRPr="00DB6A3C" w:rsidRDefault="00E14828" w:rsidP="00E14828">
            <w:pPr>
              <w:spacing w:after="0" w:line="36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AJUSTES a  Resultado de Ejercicios Anteriores</w:t>
            </w:r>
          </w:p>
        </w:tc>
        <w:tc>
          <w:tcPr>
            <w:tcW w:w="1140" w:type="dxa"/>
            <w:shd w:val="clear" w:color="auto" w:fill="auto"/>
            <w:noWrap/>
            <w:vAlign w:val="bottom"/>
            <w:hideMark/>
          </w:tcPr>
          <w:p w:rsidR="00E14828" w:rsidRPr="00DB6A3C" w:rsidRDefault="007858C9" w:rsidP="00E14828">
            <w:pPr>
              <w:spacing w:after="0" w:line="36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-781,598</w:t>
            </w:r>
          </w:p>
        </w:tc>
        <w:tc>
          <w:tcPr>
            <w:tcW w:w="1200" w:type="dxa"/>
            <w:vAlign w:val="bottom"/>
          </w:tcPr>
          <w:p w:rsidR="00E14828" w:rsidRPr="00DB6A3C" w:rsidRDefault="00E14828" w:rsidP="00E14828">
            <w:pPr>
              <w:spacing w:after="0" w:line="36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-5,228,093</w:t>
            </w:r>
          </w:p>
        </w:tc>
      </w:tr>
      <w:tr w:rsidR="00E14828" w:rsidRPr="00DB6A3C" w:rsidTr="00E14828">
        <w:trPr>
          <w:trHeight w:val="240"/>
        </w:trPr>
        <w:tc>
          <w:tcPr>
            <w:tcW w:w="6380" w:type="dxa"/>
            <w:shd w:val="clear" w:color="auto" w:fill="auto"/>
            <w:noWrap/>
            <w:hideMark/>
          </w:tcPr>
          <w:p w:rsidR="00E14828" w:rsidRPr="00DB6A3C" w:rsidRDefault="00E14828" w:rsidP="00E14828">
            <w:pPr>
              <w:pStyle w:val="Texto"/>
              <w:spacing w:after="0" w:line="360" w:lineRule="auto"/>
              <w:ind w:firstLine="0"/>
              <w:rPr>
                <w:rFonts w:asciiTheme="minorHAnsi" w:hAnsiTheme="minorHAnsi" w:cstheme="minorHAnsi"/>
                <w:b/>
                <w:sz w:val="20"/>
                <w:lang w:val="es-MX"/>
              </w:rPr>
            </w:pPr>
            <w:r w:rsidRPr="00DB6A3C">
              <w:rPr>
                <w:rFonts w:asciiTheme="minorHAnsi" w:hAnsiTheme="minorHAnsi" w:cstheme="minorHAnsi"/>
                <w:b/>
                <w:sz w:val="20"/>
              </w:rPr>
              <w:t xml:space="preserve">Flujos de Efectivo Netos de las Actividades de Operación </w:t>
            </w:r>
          </w:p>
        </w:tc>
        <w:tc>
          <w:tcPr>
            <w:tcW w:w="1140" w:type="dxa"/>
            <w:shd w:val="clear" w:color="auto" w:fill="auto"/>
            <w:noWrap/>
            <w:vAlign w:val="bottom"/>
            <w:hideMark/>
          </w:tcPr>
          <w:p w:rsidR="00E14828" w:rsidRPr="00DB6A3C" w:rsidRDefault="002A6D42" w:rsidP="001D5D9C">
            <w:pPr>
              <w:spacing w:after="0" w:line="360" w:lineRule="auto"/>
              <w:jc w:val="right"/>
              <w:rPr>
                <w:rFonts w:asciiTheme="minorHAnsi" w:eastAsia="Times New Roman" w:hAnsiTheme="minorHAnsi" w:cstheme="minorHAnsi"/>
                <w:b/>
                <w:color w:val="000000"/>
                <w:sz w:val="18"/>
                <w:szCs w:val="18"/>
                <w:lang w:eastAsia="es-MX"/>
              </w:rPr>
            </w:pPr>
            <w:r>
              <w:rPr>
                <w:rFonts w:asciiTheme="minorHAnsi" w:eastAsia="Times New Roman" w:hAnsiTheme="minorHAnsi" w:cstheme="minorHAnsi"/>
                <w:b/>
                <w:color w:val="000000"/>
                <w:sz w:val="18"/>
                <w:szCs w:val="18"/>
                <w:lang w:eastAsia="es-MX"/>
              </w:rPr>
              <w:t>-67,</w:t>
            </w:r>
            <w:r w:rsidR="007858C9" w:rsidRPr="00DB6A3C">
              <w:rPr>
                <w:rFonts w:asciiTheme="minorHAnsi" w:eastAsia="Times New Roman" w:hAnsiTheme="minorHAnsi" w:cstheme="minorHAnsi"/>
                <w:b/>
                <w:color w:val="000000"/>
                <w:sz w:val="18"/>
                <w:szCs w:val="18"/>
                <w:lang w:eastAsia="es-MX"/>
              </w:rPr>
              <w:t>213,22</w:t>
            </w:r>
            <w:r w:rsidR="001D5D9C">
              <w:rPr>
                <w:rFonts w:asciiTheme="minorHAnsi" w:eastAsia="Times New Roman" w:hAnsiTheme="minorHAnsi" w:cstheme="minorHAnsi"/>
                <w:b/>
                <w:color w:val="000000"/>
                <w:sz w:val="18"/>
                <w:szCs w:val="18"/>
                <w:lang w:eastAsia="es-MX"/>
              </w:rPr>
              <w:t>3</w:t>
            </w:r>
          </w:p>
        </w:tc>
        <w:tc>
          <w:tcPr>
            <w:tcW w:w="1200" w:type="dxa"/>
            <w:vAlign w:val="bottom"/>
          </w:tcPr>
          <w:p w:rsidR="00E14828" w:rsidRPr="00DB6A3C" w:rsidRDefault="00E14828" w:rsidP="00E14828">
            <w:pPr>
              <w:spacing w:after="0" w:line="360" w:lineRule="auto"/>
              <w:jc w:val="right"/>
              <w:rPr>
                <w:rFonts w:asciiTheme="minorHAnsi" w:eastAsia="Times New Roman" w:hAnsiTheme="minorHAnsi" w:cstheme="minorHAnsi"/>
                <w:b/>
                <w:color w:val="000000"/>
                <w:sz w:val="18"/>
                <w:szCs w:val="18"/>
                <w:lang w:eastAsia="es-MX"/>
              </w:rPr>
            </w:pPr>
            <w:r w:rsidRPr="00DB6A3C">
              <w:rPr>
                <w:rFonts w:asciiTheme="minorHAnsi" w:eastAsia="Times New Roman" w:hAnsiTheme="minorHAnsi" w:cstheme="minorHAnsi"/>
                <w:b/>
                <w:color w:val="000000"/>
                <w:sz w:val="18"/>
                <w:szCs w:val="18"/>
                <w:lang w:eastAsia="es-MX"/>
              </w:rPr>
              <w:t>86,582,621</w:t>
            </w:r>
          </w:p>
        </w:tc>
      </w:tr>
    </w:tbl>
    <w:p w:rsidR="00A91B4E" w:rsidRDefault="00A91B4E" w:rsidP="003E6695">
      <w:pPr>
        <w:pStyle w:val="INCISO"/>
        <w:spacing w:after="0" w:line="240" w:lineRule="exact"/>
        <w:ind w:left="0" w:firstLine="0"/>
        <w:rPr>
          <w:rFonts w:asciiTheme="minorHAnsi" w:hAnsiTheme="minorHAnsi" w:cstheme="minorHAnsi"/>
          <w:b/>
          <w:smallCaps/>
          <w:sz w:val="20"/>
          <w:szCs w:val="20"/>
        </w:rPr>
      </w:pPr>
    </w:p>
    <w:p w:rsidR="00A91B4E" w:rsidRDefault="00A91B4E" w:rsidP="002C576A">
      <w:pPr>
        <w:pStyle w:val="INCISO"/>
        <w:spacing w:after="0" w:line="240" w:lineRule="exact"/>
        <w:ind w:left="360"/>
        <w:rPr>
          <w:rFonts w:asciiTheme="minorHAnsi" w:hAnsiTheme="minorHAnsi" w:cstheme="minorHAnsi"/>
          <w:b/>
          <w:smallCaps/>
          <w:sz w:val="20"/>
          <w:szCs w:val="20"/>
        </w:rPr>
      </w:pPr>
    </w:p>
    <w:p w:rsidR="00A91B4E" w:rsidRPr="00DB6A3C" w:rsidRDefault="00A91B4E" w:rsidP="002C576A">
      <w:pPr>
        <w:pStyle w:val="INCISO"/>
        <w:spacing w:after="0" w:line="240" w:lineRule="exact"/>
        <w:ind w:left="360"/>
        <w:rPr>
          <w:rFonts w:asciiTheme="minorHAnsi" w:hAnsiTheme="minorHAnsi" w:cstheme="minorHAnsi"/>
          <w:b/>
          <w:smallCaps/>
          <w:sz w:val="20"/>
          <w:szCs w:val="20"/>
        </w:rPr>
      </w:pPr>
    </w:p>
    <w:p w:rsidR="00E5302D" w:rsidRPr="00DB6A3C" w:rsidRDefault="00E5302D" w:rsidP="002C576A">
      <w:pPr>
        <w:pStyle w:val="INCISO"/>
        <w:spacing w:after="0" w:line="240" w:lineRule="exact"/>
        <w:ind w:left="360"/>
        <w:rPr>
          <w:rFonts w:asciiTheme="minorHAnsi" w:hAnsiTheme="minorHAnsi" w:cstheme="minorHAnsi"/>
          <w:b/>
          <w:smallCaps/>
          <w:sz w:val="20"/>
          <w:szCs w:val="20"/>
        </w:rPr>
      </w:pPr>
    </w:p>
    <w:p w:rsidR="00E5302D" w:rsidRPr="00DB6A3C" w:rsidRDefault="00E5302D" w:rsidP="002C576A">
      <w:pPr>
        <w:pStyle w:val="INCISO"/>
        <w:spacing w:after="0" w:line="240" w:lineRule="exact"/>
        <w:ind w:left="360"/>
        <w:rPr>
          <w:rFonts w:asciiTheme="minorHAnsi" w:hAnsiTheme="minorHAnsi" w:cstheme="minorHAnsi"/>
          <w:b/>
          <w:smallCaps/>
          <w:sz w:val="20"/>
          <w:szCs w:val="20"/>
        </w:rPr>
      </w:pPr>
    </w:p>
    <w:p w:rsidR="00CC453A" w:rsidRPr="00DB6A3C" w:rsidRDefault="00B6652F" w:rsidP="00CC453A">
      <w:pPr>
        <w:pStyle w:val="INCISO"/>
        <w:spacing w:after="0" w:line="240" w:lineRule="exact"/>
        <w:ind w:left="360"/>
        <w:rPr>
          <w:rFonts w:asciiTheme="minorHAnsi" w:hAnsiTheme="minorHAnsi" w:cstheme="minorHAnsi"/>
          <w:b/>
          <w:smallCaps/>
          <w:sz w:val="20"/>
          <w:szCs w:val="20"/>
        </w:rPr>
      </w:pPr>
      <w:r w:rsidRPr="00DB6A3C">
        <w:rPr>
          <w:rFonts w:asciiTheme="minorHAnsi" w:hAnsiTheme="minorHAnsi" w:cstheme="minorHAnsi"/>
          <w:b/>
          <w:smallCaps/>
          <w:sz w:val="20"/>
          <w:szCs w:val="20"/>
        </w:rPr>
        <w:t>V) Conciliación entre los ingresos presupuestarios y contables, así como entre los egresos presupuestarios y los gastos contables:</w:t>
      </w:r>
    </w:p>
    <w:tbl>
      <w:tblPr>
        <w:tblpPr w:leftFromText="141" w:rightFromText="141" w:vertAnchor="text" w:horzAnchor="margin" w:tblpXSpec="center" w:tblpY="975"/>
        <w:tblOverlap w:val="never"/>
        <w:tblW w:w="8652" w:type="dxa"/>
        <w:tblCellMar>
          <w:left w:w="70" w:type="dxa"/>
          <w:right w:w="70" w:type="dxa"/>
        </w:tblCellMar>
        <w:tblLook w:val="04A0" w:firstRow="1" w:lastRow="0" w:firstColumn="1" w:lastColumn="0" w:noHBand="0" w:noVBand="1"/>
      </w:tblPr>
      <w:tblGrid>
        <w:gridCol w:w="609"/>
        <w:gridCol w:w="5076"/>
        <w:gridCol w:w="2746"/>
        <w:gridCol w:w="77"/>
        <w:gridCol w:w="144"/>
      </w:tblGrid>
      <w:tr w:rsidR="006D283A" w:rsidRPr="00DB6A3C" w:rsidTr="006D283A">
        <w:trPr>
          <w:gridAfter w:val="1"/>
          <w:wAfter w:w="144" w:type="dxa"/>
          <w:trHeight w:val="425"/>
        </w:trPr>
        <w:tc>
          <w:tcPr>
            <w:tcW w:w="8508" w:type="dxa"/>
            <w:gridSpan w:val="4"/>
            <w:tcBorders>
              <w:top w:val="single" w:sz="8" w:space="0" w:color="auto"/>
              <w:left w:val="single" w:sz="8" w:space="0" w:color="auto"/>
              <w:bottom w:val="nil"/>
              <w:right w:val="single" w:sz="8" w:space="0" w:color="000000"/>
            </w:tcBorders>
            <w:shd w:val="clear" w:color="auto" w:fill="AB0033"/>
            <w:vAlign w:val="center"/>
            <w:hideMark/>
          </w:tcPr>
          <w:p w:rsidR="006D283A" w:rsidRPr="00DB6A3C" w:rsidRDefault="006D283A" w:rsidP="006D283A">
            <w:pPr>
              <w:spacing w:after="0" w:line="240" w:lineRule="auto"/>
              <w:jc w:val="center"/>
              <w:rPr>
                <w:rFonts w:asciiTheme="minorHAnsi" w:eastAsia="Times New Roman" w:hAnsiTheme="minorHAnsi" w:cstheme="minorHAnsi"/>
                <w:b/>
                <w:bCs/>
                <w:color w:val="FFFFFF"/>
                <w:sz w:val="20"/>
                <w:szCs w:val="20"/>
                <w:lang w:eastAsia="es-MX"/>
              </w:rPr>
            </w:pPr>
            <w:r w:rsidRPr="00DB6A3C">
              <w:rPr>
                <w:rFonts w:asciiTheme="minorHAnsi" w:eastAsia="Times New Roman" w:hAnsiTheme="minorHAnsi" w:cstheme="minorHAnsi"/>
                <w:b/>
                <w:bCs/>
                <w:color w:val="FFFFFF"/>
                <w:sz w:val="20"/>
                <w:szCs w:val="20"/>
                <w:lang w:eastAsia="es-MX"/>
              </w:rPr>
              <w:t>Supremo Tribunal de Justicia del Estado de Tamaulipas</w:t>
            </w:r>
          </w:p>
        </w:tc>
      </w:tr>
      <w:tr w:rsidR="006D283A" w:rsidRPr="00DB6A3C" w:rsidTr="006D283A">
        <w:trPr>
          <w:gridAfter w:val="1"/>
          <w:wAfter w:w="144" w:type="dxa"/>
          <w:trHeight w:val="354"/>
        </w:trPr>
        <w:tc>
          <w:tcPr>
            <w:tcW w:w="8508" w:type="dxa"/>
            <w:gridSpan w:val="4"/>
            <w:tcBorders>
              <w:top w:val="nil"/>
              <w:left w:val="single" w:sz="8" w:space="0" w:color="auto"/>
              <w:bottom w:val="nil"/>
              <w:right w:val="single" w:sz="8" w:space="0" w:color="000000"/>
            </w:tcBorders>
            <w:shd w:val="clear" w:color="auto" w:fill="AB0033"/>
            <w:vAlign w:val="center"/>
            <w:hideMark/>
          </w:tcPr>
          <w:p w:rsidR="006D283A" w:rsidRPr="00DB6A3C" w:rsidRDefault="006D283A" w:rsidP="006D283A">
            <w:pPr>
              <w:spacing w:after="0" w:line="240" w:lineRule="auto"/>
              <w:jc w:val="center"/>
              <w:rPr>
                <w:rFonts w:asciiTheme="minorHAnsi" w:eastAsia="Times New Roman" w:hAnsiTheme="minorHAnsi" w:cstheme="minorHAnsi"/>
                <w:b/>
                <w:color w:val="FFFFFF"/>
                <w:sz w:val="20"/>
                <w:szCs w:val="20"/>
                <w:lang w:eastAsia="es-MX"/>
              </w:rPr>
            </w:pPr>
            <w:r w:rsidRPr="00DB6A3C">
              <w:rPr>
                <w:rFonts w:asciiTheme="minorHAnsi" w:eastAsia="Times New Roman" w:hAnsiTheme="minorHAnsi" w:cstheme="minorHAnsi"/>
                <w:b/>
                <w:color w:val="FFFFFF"/>
                <w:sz w:val="20"/>
                <w:szCs w:val="20"/>
                <w:lang w:eastAsia="es-MX"/>
              </w:rPr>
              <w:t>Conciliación entre los Ingresos Presupuestarios y Contables</w:t>
            </w:r>
          </w:p>
        </w:tc>
      </w:tr>
      <w:tr w:rsidR="006D283A" w:rsidRPr="00DB6A3C" w:rsidTr="006D283A">
        <w:trPr>
          <w:gridAfter w:val="1"/>
          <w:wAfter w:w="144" w:type="dxa"/>
          <w:trHeight w:val="354"/>
        </w:trPr>
        <w:tc>
          <w:tcPr>
            <w:tcW w:w="8508" w:type="dxa"/>
            <w:gridSpan w:val="4"/>
            <w:tcBorders>
              <w:top w:val="nil"/>
              <w:left w:val="single" w:sz="8" w:space="0" w:color="auto"/>
              <w:bottom w:val="nil"/>
              <w:right w:val="single" w:sz="8" w:space="0" w:color="000000"/>
            </w:tcBorders>
            <w:shd w:val="clear" w:color="auto" w:fill="AB0033"/>
            <w:vAlign w:val="center"/>
            <w:hideMark/>
          </w:tcPr>
          <w:p w:rsidR="006D283A" w:rsidRPr="00DB6A3C" w:rsidRDefault="006D283A" w:rsidP="006D283A">
            <w:pPr>
              <w:spacing w:after="0" w:line="240" w:lineRule="auto"/>
              <w:jc w:val="center"/>
              <w:rPr>
                <w:rFonts w:asciiTheme="minorHAnsi" w:eastAsia="Times New Roman" w:hAnsiTheme="minorHAnsi" w:cstheme="minorHAnsi"/>
                <w:b/>
                <w:color w:val="FFFFFF"/>
                <w:sz w:val="20"/>
                <w:szCs w:val="20"/>
                <w:lang w:eastAsia="es-MX"/>
              </w:rPr>
            </w:pPr>
            <w:r w:rsidRPr="00DB6A3C">
              <w:rPr>
                <w:rFonts w:asciiTheme="minorHAnsi" w:eastAsia="Times New Roman" w:hAnsiTheme="minorHAnsi" w:cstheme="minorHAnsi"/>
                <w:b/>
                <w:color w:val="FFFFFF"/>
                <w:sz w:val="20"/>
                <w:szCs w:val="20"/>
                <w:lang w:eastAsia="es-MX"/>
              </w:rPr>
              <w:t>Correspondiente d</w:t>
            </w:r>
            <w:r w:rsidR="00A072C1" w:rsidRPr="00DB6A3C">
              <w:rPr>
                <w:rFonts w:asciiTheme="minorHAnsi" w:eastAsia="Times New Roman" w:hAnsiTheme="minorHAnsi" w:cstheme="minorHAnsi"/>
                <w:b/>
                <w:color w:val="FFFFFF"/>
                <w:sz w:val="20"/>
                <w:szCs w:val="20"/>
                <w:lang w:eastAsia="es-MX"/>
              </w:rPr>
              <w:t>el 1 de Enero al 31 de Diciembre</w:t>
            </w:r>
            <w:r w:rsidRPr="00DB6A3C">
              <w:rPr>
                <w:rFonts w:asciiTheme="minorHAnsi" w:eastAsia="Times New Roman" w:hAnsiTheme="minorHAnsi" w:cstheme="minorHAnsi"/>
                <w:b/>
                <w:color w:val="FFFFFF"/>
                <w:sz w:val="20"/>
                <w:szCs w:val="20"/>
                <w:lang w:eastAsia="es-MX"/>
              </w:rPr>
              <w:t xml:space="preserve"> del 2024</w:t>
            </w:r>
          </w:p>
        </w:tc>
      </w:tr>
      <w:tr w:rsidR="006D283A" w:rsidRPr="00DB6A3C" w:rsidTr="006D283A">
        <w:trPr>
          <w:gridAfter w:val="1"/>
          <w:wAfter w:w="144" w:type="dxa"/>
          <w:trHeight w:val="372"/>
        </w:trPr>
        <w:tc>
          <w:tcPr>
            <w:tcW w:w="8508" w:type="dxa"/>
            <w:gridSpan w:val="4"/>
            <w:tcBorders>
              <w:top w:val="nil"/>
              <w:left w:val="single" w:sz="8" w:space="0" w:color="auto"/>
              <w:bottom w:val="single" w:sz="8" w:space="0" w:color="auto"/>
              <w:right w:val="single" w:sz="8" w:space="0" w:color="000000"/>
            </w:tcBorders>
            <w:shd w:val="clear" w:color="auto" w:fill="AB0033"/>
            <w:vAlign w:val="center"/>
            <w:hideMark/>
          </w:tcPr>
          <w:p w:rsidR="006D283A" w:rsidRPr="00DB6A3C" w:rsidRDefault="006D283A" w:rsidP="006D283A">
            <w:pPr>
              <w:spacing w:after="0" w:line="240" w:lineRule="auto"/>
              <w:jc w:val="center"/>
              <w:rPr>
                <w:rFonts w:asciiTheme="minorHAnsi" w:eastAsia="Times New Roman" w:hAnsiTheme="minorHAnsi" w:cstheme="minorHAnsi"/>
                <w:b/>
                <w:color w:val="FFFFFF"/>
                <w:sz w:val="20"/>
                <w:szCs w:val="20"/>
                <w:lang w:eastAsia="es-MX"/>
              </w:rPr>
            </w:pPr>
            <w:r w:rsidRPr="00DB6A3C">
              <w:rPr>
                <w:rFonts w:asciiTheme="minorHAnsi" w:eastAsia="Times New Roman" w:hAnsiTheme="minorHAnsi" w:cstheme="minorHAnsi"/>
                <w:b/>
                <w:color w:val="FFFFFF"/>
                <w:sz w:val="20"/>
                <w:szCs w:val="20"/>
                <w:lang w:eastAsia="es-MX"/>
              </w:rPr>
              <w:t>(Cifras en pesos)</w:t>
            </w:r>
          </w:p>
        </w:tc>
      </w:tr>
      <w:tr w:rsidR="006D283A" w:rsidRPr="00DB6A3C" w:rsidTr="006D283A">
        <w:trPr>
          <w:gridAfter w:val="2"/>
          <w:wAfter w:w="221" w:type="dxa"/>
          <w:trHeight w:val="334"/>
        </w:trPr>
        <w:tc>
          <w:tcPr>
            <w:tcW w:w="609" w:type="dxa"/>
            <w:tcBorders>
              <w:top w:val="nil"/>
              <w:left w:val="nil"/>
              <w:bottom w:val="nil"/>
              <w:right w:val="nil"/>
            </w:tcBorders>
            <w:shd w:val="clear" w:color="auto" w:fill="auto"/>
            <w:noWrap/>
            <w:vAlign w:val="center"/>
            <w:hideMark/>
          </w:tcPr>
          <w:p w:rsidR="006D283A" w:rsidRPr="00DB6A3C" w:rsidRDefault="006D283A" w:rsidP="006D283A">
            <w:pPr>
              <w:spacing w:after="0" w:line="240" w:lineRule="auto"/>
              <w:jc w:val="center"/>
              <w:rPr>
                <w:rFonts w:asciiTheme="minorHAnsi" w:eastAsia="Times New Roman" w:hAnsiTheme="minorHAnsi" w:cstheme="minorHAnsi"/>
                <w:b/>
                <w:bCs/>
                <w:color w:val="000000"/>
                <w:sz w:val="20"/>
                <w:szCs w:val="20"/>
                <w:lang w:eastAsia="es-MX"/>
              </w:rPr>
            </w:pPr>
          </w:p>
        </w:tc>
        <w:tc>
          <w:tcPr>
            <w:tcW w:w="5076" w:type="dxa"/>
            <w:tcBorders>
              <w:top w:val="nil"/>
              <w:left w:val="nil"/>
              <w:bottom w:val="nil"/>
              <w:right w:val="nil"/>
            </w:tcBorders>
            <w:shd w:val="clear" w:color="auto" w:fill="auto"/>
            <w:noWrap/>
            <w:vAlign w:val="bottom"/>
            <w:hideMark/>
          </w:tcPr>
          <w:p w:rsidR="006D283A" w:rsidRPr="00DB6A3C" w:rsidRDefault="006D283A" w:rsidP="006D283A">
            <w:pPr>
              <w:spacing w:after="0" w:line="240" w:lineRule="auto"/>
              <w:rPr>
                <w:rFonts w:asciiTheme="minorHAnsi" w:eastAsia="Times New Roman" w:hAnsiTheme="minorHAnsi" w:cstheme="minorHAnsi"/>
                <w:color w:val="000000"/>
                <w:sz w:val="20"/>
                <w:szCs w:val="20"/>
                <w:lang w:eastAsia="es-MX"/>
              </w:rPr>
            </w:pPr>
          </w:p>
        </w:tc>
        <w:tc>
          <w:tcPr>
            <w:tcW w:w="2746" w:type="dxa"/>
            <w:tcBorders>
              <w:top w:val="nil"/>
              <w:left w:val="nil"/>
              <w:bottom w:val="nil"/>
              <w:right w:val="nil"/>
            </w:tcBorders>
            <w:shd w:val="clear" w:color="auto" w:fill="auto"/>
            <w:noWrap/>
            <w:vAlign w:val="bottom"/>
            <w:hideMark/>
          </w:tcPr>
          <w:p w:rsidR="006D283A" w:rsidRPr="00DB6A3C" w:rsidRDefault="006D283A" w:rsidP="006D283A">
            <w:pPr>
              <w:spacing w:after="0" w:line="240" w:lineRule="auto"/>
              <w:rPr>
                <w:rFonts w:asciiTheme="minorHAnsi" w:eastAsia="Times New Roman" w:hAnsiTheme="minorHAnsi" w:cstheme="minorHAnsi"/>
                <w:color w:val="000000"/>
                <w:sz w:val="20"/>
                <w:szCs w:val="20"/>
                <w:lang w:eastAsia="es-MX"/>
              </w:rPr>
            </w:pPr>
          </w:p>
        </w:tc>
      </w:tr>
      <w:tr w:rsidR="006D283A" w:rsidRPr="00DB6A3C" w:rsidTr="006D283A">
        <w:trPr>
          <w:gridAfter w:val="2"/>
          <w:wAfter w:w="221" w:type="dxa"/>
          <w:trHeight w:val="368"/>
        </w:trPr>
        <w:tc>
          <w:tcPr>
            <w:tcW w:w="5685" w:type="dxa"/>
            <w:gridSpan w:val="2"/>
            <w:tcBorders>
              <w:top w:val="single" w:sz="4" w:space="0" w:color="auto"/>
              <w:left w:val="single" w:sz="4" w:space="0" w:color="auto"/>
              <w:bottom w:val="single" w:sz="4" w:space="0" w:color="auto"/>
              <w:right w:val="single" w:sz="4" w:space="0" w:color="000000"/>
            </w:tcBorders>
            <w:shd w:val="clear" w:color="auto" w:fill="AB0033"/>
            <w:vAlign w:val="center"/>
            <w:hideMark/>
          </w:tcPr>
          <w:p w:rsidR="006D283A" w:rsidRPr="00DB6A3C" w:rsidRDefault="006D283A" w:rsidP="006D283A">
            <w:pPr>
              <w:spacing w:after="0" w:line="240" w:lineRule="auto"/>
              <w:rPr>
                <w:rFonts w:asciiTheme="minorHAnsi" w:eastAsia="Times New Roman" w:hAnsiTheme="minorHAnsi" w:cstheme="minorHAnsi"/>
                <w:b/>
                <w:color w:val="FFFFFF" w:themeColor="background1"/>
                <w:sz w:val="20"/>
                <w:szCs w:val="20"/>
                <w:lang w:eastAsia="es-MX"/>
              </w:rPr>
            </w:pPr>
            <w:r w:rsidRPr="00DB6A3C">
              <w:rPr>
                <w:rFonts w:asciiTheme="minorHAnsi" w:eastAsia="Times New Roman" w:hAnsiTheme="minorHAnsi" w:cstheme="minorHAnsi"/>
                <w:b/>
                <w:color w:val="FFFFFF" w:themeColor="background1"/>
                <w:sz w:val="20"/>
                <w:szCs w:val="20"/>
                <w:lang w:eastAsia="es-MX"/>
              </w:rPr>
              <w:t>1.- Ingresos Presupuestarios</w:t>
            </w:r>
          </w:p>
        </w:tc>
        <w:tc>
          <w:tcPr>
            <w:tcW w:w="2746" w:type="dxa"/>
            <w:tcBorders>
              <w:top w:val="single" w:sz="4" w:space="0" w:color="auto"/>
              <w:left w:val="nil"/>
              <w:bottom w:val="single" w:sz="4" w:space="0" w:color="auto"/>
              <w:right w:val="single" w:sz="4" w:space="0" w:color="auto"/>
            </w:tcBorders>
            <w:shd w:val="clear" w:color="auto" w:fill="auto"/>
            <w:noWrap/>
            <w:vAlign w:val="center"/>
            <w:hideMark/>
          </w:tcPr>
          <w:p w:rsidR="006D283A" w:rsidRPr="00DB6A3C" w:rsidRDefault="00492E8B" w:rsidP="006D283A">
            <w:pPr>
              <w:spacing w:after="0" w:line="240" w:lineRule="auto"/>
              <w:jc w:val="right"/>
              <w:rPr>
                <w:rFonts w:asciiTheme="minorHAnsi" w:eastAsia="Times New Roman" w:hAnsiTheme="minorHAnsi" w:cstheme="minorHAnsi"/>
                <w:b/>
                <w:color w:val="000000"/>
                <w:sz w:val="20"/>
                <w:szCs w:val="20"/>
                <w:lang w:eastAsia="es-MX"/>
              </w:rPr>
            </w:pPr>
            <w:r w:rsidRPr="00DB6A3C">
              <w:rPr>
                <w:rFonts w:asciiTheme="minorHAnsi" w:eastAsia="Times New Roman" w:hAnsiTheme="minorHAnsi" w:cstheme="minorHAnsi"/>
                <w:b/>
                <w:color w:val="000000"/>
                <w:sz w:val="20"/>
                <w:szCs w:val="20"/>
                <w:lang w:eastAsia="es-MX"/>
              </w:rPr>
              <w:t xml:space="preserve">$ </w:t>
            </w:r>
            <w:r w:rsidR="00A072C1" w:rsidRPr="00DB6A3C">
              <w:rPr>
                <w:rFonts w:asciiTheme="minorHAnsi" w:eastAsia="Times New Roman" w:hAnsiTheme="minorHAnsi" w:cstheme="minorHAnsi"/>
                <w:b/>
                <w:color w:val="000000"/>
                <w:sz w:val="20"/>
                <w:szCs w:val="20"/>
                <w:lang w:eastAsia="es-MX"/>
              </w:rPr>
              <w:t>1’048,488,591</w:t>
            </w:r>
          </w:p>
        </w:tc>
      </w:tr>
      <w:tr w:rsidR="006D283A" w:rsidRPr="00DB6A3C" w:rsidTr="006D283A">
        <w:trPr>
          <w:gridAfter w:val="2"/>
          <w:wAfter w:w="221" w:type="dxa"/>
          <w:trHeight w:val="334"/>
        </w:trPr>
        <w:tc>
          <w:tcPr>
            <w:tcW w:w="609" w:type="dxa"/>
            <w:tcBorders>
              <w:top w:val="nil"/>
              <w:left w:val="nil"/>
              <w:bottom w:val="nil"/>
              <w:right w:val="nil"/>
            </w:tcBorders>
            <w:shd w:val="clear" w:color="auto" w:fill="auto"/>
            <w:noWrap/>
            <w:vAlign w:val="center"/>
            <w:hideMark/>
          </w:tcPr>
          <w:p w:rsidR="006D283A" w:rsidRPr="00DB6A3C" w:rsidRDefault="006D283A" w:rsidP="006D283A">
            <w:pPr>
              <w:spacing w:after="0" w:line="240" w:lineRule="auto"/>
              <w:jc w:val="center"/>
              <w:rPr>
                <w:rFonts w:asciiTheme="minorHAnsi" w:eastAsia="Times New Roman" w:hAnsiTheme="minorHAnsi" w:cstheme="minorHAnsi"/>
                <w:b/>
                <w:bCs/>
                <w:color w:val="000000"/>
                <w:sz w:val="20"/>
                <w:szCs w:val="20"/>
                <w:lang w:eastAsia="es-MX"/>
              </w:rPr>
            </w:pPr>
          </w:p>
        </w:tc>
        <w:tc>
          <w:tcPr>
            <w:tcW w:w="5076" w:type="dxa"/>
            <w:tcBorders>
              <w:top w:val="nil"/>
              <w:left w:val="nil"/>
              <w:bottom w:val="nil"/>
              <w:right w:val="nil"/>
            </w:tcBorders>
            <w:shd w:val="clear" w:color="auto" w:fill="auto"/>
            <w:noWrap/>
            <w:vAlign w:val="bottom"/>
            <w:hideMark/>
          </w:tcPr>
          <w:p w:rsidR="006D283A" w:rsidRPr="00DB6A3C" w:rsidRDefault="006D283A" w:rsidP="006D283A">
            <w:pPr>
              <w:spacing w:after="0" w:line="240" w:lineRule="auto"/>
              <w:rPr>
                <w:rFonts w:asciiTheme="minorHAnsi" w:eastAsia="Times New Roman" w:hAnsiTheme="minorHAnsi" w:cstheme="minorHAnsi"/>
                <w:color w:val="000000"/>
                <w:sz w:val="20"/>
                <w:szCs w:val="20"/>
                <w:lang w:eastAsia="es-MX"/>
              </w:rPr>
            </w:pPr>
          </w:p>
        </w:tc>
        <w:tc>
          <w:tcPr>
            <w:tcW w:w="2746" w:type="dxa"/>
            <w:tcBorders>
              <w:top w:val="nil"/>
              <w:left w:val="nil"/>
              <w:bottom w:val="nil"/>
              <w:right w:val="nil"/>
            </w:tcBorders>
            <w:shd w:val="clear" w:color="auto" w:fill="auto"/>
            <w:noWrap/>
            <w:vAlign w:val="bottom"/>
            <w:hideMark/>
          </w:tcPr>
          <w:p w:rsidR="006D283A" w:rsidRPr="00DB6A3C" w:rsidRDefault="006D283A" w:rsidP="006D283A">
            <w:pPr>
              <w:spacing w:after="0" w:line="240" w:lineRule="auto"/>
              <w:jc w:val="right"/>
              <w:rPr>
                <w:rFonts w:asciiTheme="minorHAnsi" w:eastAsia="Times New Roman" w:hAnsiTheme="minorHAnsi" w:cstheme="minorHAnsi"/>
                <w:color w:val="000000"/>
                <w:sz w:val="20"/>
                <w:szCs w:val="20"/>
                <w:lang w:eastAsia="es-MX"/>
              </w:rPr>
            </w:pPr>
          </w:p>
        </w:tc>
      </w:tr>
      <w:tr w:rsidR="006D283A" w:rsidRPr="00DB6A3C" w:rsidTr="006D283A">
        <w:trPr>
          <w:gridAfter w:val="2"/>
          <w:wAfter w:w="221" w:type="dxa"/>
          <w:trHeight w:val="368"/>
        </w:trPr>
        <w:tc>
          <w:tcPr>
            <w:tcW w:w="5685"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6D283A" w:rsidRPr="00DB6A3C" w:rsidRDefault="006D283A" w:rsidP="006D283A">
            <w:pPr>
              <w:spacing w:after="0" w:line="240" w:lineRule="auto"/>
              <w:rPr>
                <w:rFonts w:asciiTheme="minorHAnsi" w:eastAsia="Times New Roman" w:hAnsiTheme="minorHAnsi" w:cstheme="minorHAnsi"/>
                <w:b/>
                <w:color w:val="FFFFFF" w:themeColor="background1"/>
                <w:sz w:val="20"/>
                <w:szCs w:val="20"/>
                <w:lang w:eastAsia="es-MX"/>
              </w:rPr>
            </w:pPr>
            <w:r w:rsidRPr="00DB6A3C">
              <w:rPr>
                <w:rFonts w:asciiTheme="minorHAnsi" w:eastAsia="Times New Roman" w:hAnsiTheme="minorHAnsi" w:cstheme="minorHAnsi"/>
                <w:b/>
                <w:color w:val="FFFFFF" w:themeColor="background1"/>
                <w:sz w:val="20"/>
                <w:szCs w:val="20"/>
                <w:lang w:eastAsia="es-MX"/>
              </w:rPr>
              <w:t>2.- Más ingresos contables no presupuestarios</w:t>
            </w:r>
          </w:p>
        </w:tc>
        <w:tc>
          <w:tcPr>
            <w:tcW w:w="2746" w:type="dxa"/>
            <w:tcBorders>
              <w:top w:val="single" w:sz="4" w:space="0" w:color="auto"/>
              <w:left w:val="nil"/>
              <w:bottom w:val="single" w:sz="4" w:space="0" w:color="auto"/>
              <w:right w:val="single" w:sz="4" w:space="0" w:color="auto"/>
            </w:tcBorders>
            <w:shd w:val="clear" w:color="auto" w:fill="auto"/>
            <w:vAlign w:val="center"/>
            <w:hideMark/>
          </w:tcPr>
          <w:p w:rsidR="006D283A" w:rsidRPr="00DB6A3C" w:rsidRDefault="006D283A" w:rsidP="006D283A">
            <w:pPr>
              <w:spacing w:after="0" w:line="240" w:lineRule="auto"/>
              <w:jc w:val="right"/>
              <w:rPr>
                <w:rFonts w:asciiTheme="minorHAnsi" w:eastAsia="Times New Roman" w:hAnsiTheme="minorHAnsi" w:cstheme="minorHAnsi"/>
                <w:b/>
                <w:color w:val="000000"/>
                <w:sz w:val="20"/>
                <w:szCs w:val="20"/>
                <w:lang w:eastAsia="es-MX"/>
              </w:rPr>
            </w:pPr>
            <w:r w:rsidRPr="00DB6A3C">
              <w:rPr>
                <w:rFonts w:asciiTheme="minorHAnsi" w:eastAsia="Times New Roman" w:hAnsiTheme="minorHAnsi" w:cstheme="minorHAnsi"/>
                <w:b/>
                <w:color w:val="000000"/>
                <w:sz w:val="20"/>
                <w:szCs w:val="20"/>
                <w:lang w:eastAsia="es-MX"/>
              </w:rPr>
              <w:t>0</w:t>
            </w:r>
          </w:p>
        </w:tc>
      </w:tr>
      <w:tr w:rsidR="006D283A" w:rsidRPr="00DB6A3C" w:rsidTr="006D283A">
        <w:trPr>
          <w:gridAfter w:val="2"/>
          <w:wAfter w:w="221" w:type="dxa"/>
          <w:trHeight w:val="334"/>
        </w:trPr>
        <w:tc>
          <w:tcPr>
            <w:tcW w:w="609" w:type="dxa"/>
            <w:tcBorders>
              <w:top w:val="nil"/>
              <w:left w:val="single" w:sz="4" w:space="0" w:color="auto"/>
              <w:bottom w:val="single" w:sz="4" w:space="0" w:color="auto"/>
              <w:right w:val="nil"/>
            </w:tcBorders>
            <w:shd w:val="clear" w:color="auto" w:fill="auto"/>
            <w:vAlign w:val="center"/>
          </w:tcPr>
          <w:p w:rsidR="006D283A" w:rsidRPr="00DB6A3C" w:rsidRDefault="006D283A" w:rsidP="006D283A">
            <w:pPr>
              <w:spacing w:after="0" w:line="240" w:lineRule="auto"/>
              <w:jc w:val="center"/>
              <w:rPr>
                <w:rFonts w:asciiTheme="minorHAnsi" w:eastAsia="Times New Roman" w:hAnsiTheme="minorHAnsi" w:cstheme="minorHAnsi"/>
                <w:b/>
                <w:bCs/>
                <w:color w:val="000000"/>
                <w:sz w:val="20"/>
                <w:szCs w:val="20"/>
                <w:lang w:eastAsia="es-MX"/>
              </w:rPr>
            </w:pPr>
            <w:r w:rsidRPr="00DB6A3C">
              <w:rPr>
                <w:rFonts w:asciiTheme="minorHAnsi" w:eastAsia="Times New Roman" w:hAnsiTheme="minorHAnsi" w:cstheme="minorHAnsi"/>
                <w:color w:val="000000"/>
                <w:sz w:val="20"/>
                <w:szCs w:val="20"/>
                <w:lang w:eastAsia="es-MX"/>
              </w:rPr>
              <w:t>2</w:t>
            </w:r>
            <w:r w:rsidRPr="00DB6A3C">
              <w:rPr>
                <w:rFonts w:asciiTheme="minorHAnsi" w:eastAsia="Times New Roman" w:hAnsiTheme="minorHAnsi" w:cstheme="minorHAnsi"/>
                <w:b/>
                <w:color w:val="000000"/>
                <w:sz w:val="20"/>
                <w:szCs w:val="20"/>
                <w:lang w:eastAsia="es-MX"/>
              </w:rPr>
              <w:t>.</w:t>
            </w:r>
            <w:r w:rsidRPr="00DB6A3C">
              <w:rPr>
                <w:rFonts w:asciiTheme="minorHAnsi" w:eastAsia="Times New Roman" w:hAnsiTheme="minorHAnsi" w:cstheme="minorHAnsi"/>
                <w:color w:val="000000"/>
                <w:sz w:val="20"/>
                <w:szCs w:val="20"/>
                <w:lang w:eastAsia="es-MX"/>
              </w:rPr>
              <w:t>1</w:t>
            </w:r>
          </w:p>
        </w:tc>
        <w:tc>
          <w:tcPr>
            <w:tcW w:w="5076" w:type="dxa"/>
            <w:tcBorders>
              <w:top w:val="nil"/>
              <w:left w:val="nil"/>
              <w:bottom w:val="single" w:sz="4" w:space="0" w:color="auto"/>
              <w:right w:val="single" w:sz="4" w:space="0" w:color="auto"/>
            </w:tcBorders>
            <w:shd w:val="clear" w:color="auto" w:fill="auto"/>
            <w:vAlign w:val="center"/>
          </w:tcPr>
          <w:p w:rsidR="006D283A" w:rsidRPr="00DB6A3C" w:rsidRDefault="006D283A" w:rsidP="006D283A">
            <w:pPr>
              <w:spacing w:after="0" w:line="240" w:lineRule="auto"/>
              <w:jc w:val="both"/>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Ingresos Financieros</w:t>
            </w:r>
          </w:p>
        </w:tc>
        <w:tc>
          <w:tcPr>
            <w:tcW w:w="2746" w:type="dxa"/>
            <w:tcBorders>
              <w:top w:val="nil"/>
              <w:left w:val="nil"/>
              <w:bottom w:val="single" w:sz="4" w:space="0" w:color="auto"/>
              <w:right w:val="single" w:sz="4" w:space="0" w:color="auto"/>
            </w:tcBorders>
            <w:shd w:val="clear" w:color="auto" w:fill="auto"/>
            <w:vAlign w:val="center"/>
          </w:tcPr>
          <w:p w:rsidR="006D283A" w:rsidRPr="00DB6A3C" w:rsidRDefault="006D283A" w:rsidP="006D283A">
            <w:pPr>
              <w:spacing w:after="0" w:line="240" w:lineRule="auto"/>
              <w:jc w:val="right"/>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0</w:t>
            </w:r>
          </w:p>
        </w:tc>
      </w:tr>
      <w:tr w:rsidR="006D283A" w:rsidRPr="00DB6A3C" w:rsidTr="006D283A">
        <w:trPr>
          <w:trHeight w:val="334"/>
        </w:trPr>
        <w:tc>
          <w:tcPr>
            <w:tcW w:w="609" w:type="dxa"/>
            <w:tcBorders>
              <w:top w:val="nil"/>
              <w:left w:val="single" w:sz="4" w:space="0" w:color="auto"/>
              <w:bottom w:val="single" w:sz="4" w:space="0" w:color="auto"/>
              <w:right w:val="nil"/>
            </w:tcBorders>
            <w:shd w:val="clear" w:color="auto" w:fill="auto"/>
            <w:vAlign w:val="center"/>
            <w:hideMark/>
          </w:tcPr>
          <w:p w:rsidR="006D283A" w:rsidRPr="00DB6A3C" w:rsidRDefault="006D283A" w:rsidP="006D283A">
            <w:pPr>
              <w:spacing w:after="0" w:line="240" w:lineRule="auto"/>
              <w:jc w:val="center"/>
              <w:rPr>
                <w:rFonts w:asciiTheme="minorHAnsi" w:eastAsia="Times New Roman" w:hAnsiTheme="minorHAnsi" w:cstheme="minorHAnsi"/>
                <w:b/>
                <w:bCs/>
                <w:color w:val="000000"/>
                <w:sz w:val="20"/>
                <w:szCs w:val="20"/>
                <w:lang w:eastAsia="es-MX"/>
              </w:rPr>
            </w:pPr>
            <w:r w:rsidRPr="00DB6A3C">
              <w:rPr>
                <w:rFonts w:asciiTheme="minorHAnsi" w:eastAsia="Times New Roman" w:hAnsiTheme="minorHAnsi" w:cstheme="minorHAnsi"/>
                <w:color w:val="000000"/>
                <w:sz w:val="20"/>
                <w:szCs w:val="20"/>
                <w:lang w:eastAsia="es-MX"/>
              </w:rPr>
              <w:t>2.2</w:t>
            </w:r>
          </w:p>
        </w:tc>
        <w:tc>
          <w:tcPr>
            <w:tcW w:w="5076" w:type="dxa"/>
            <w:tcBorders>
              <w:top w:val="nil"/>
              <w:left w:val="nil"/>
              <w:bottom w:val="single" w:sz="4" w:space="0" w:color="auto"/>
              <w:right w:val="single" w:sz="4" w:space="0" w:color="auto"/>
            </w:tcBorders>
            <w:shd w:val="clear" w:color="auto" w:fill="auto"/>
            <w:vAlign w:val="center"/>
            <w:hideMark/>
          </w:tcPr>
          <w:p w:rsidR="006D283A" w:rsidRPr="00DB6A3C" w:rsidRDefault="006D283A" w:rsidP="006D283A">
            <w:pPr>
              <w:spacing w:after="0" w:line="240" w:lineRule="auto"/>
              <w:jc w:val="both"/>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Incremento por Variación de Inventarios.</w:t>
            </w:r>
          </w:p>
        </w:tc>
        <w:tc>
          <w:tcPr>
            <w:tcW w:w="2746" w:type="dxa"/>
            <w:tcBorders>
              <w:top w:val="nil"/>
              <w:left w:val="nil"/>
              <w:bottom w:val="single" w:sz="4" w:space="0" w:color="auto"/>
              <w:right w:val="single" w:sz="4" w:space="0" w:color="auto"/>
            </w:tcBorders>
            <w:shd w:val="clear" w:color="auto" w:fill="auto"/>
            <w:vAlign w:val="center"/>
            <w:hideMark/>
          </w:tcPr>
          <w:p w:rsidR="006D283A" w:rsidRPr="00DB6A3C" w:rsidRDefault="006D283A" w:rsidP="006D283A">
            <w:pPr>
              <w:spacing w:after="0" w:line="240" w:lineRule="auto"/>
              <w:jc w:val="right"/>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 0</w:t>
            </w:r>
          </w:p>
        </w:tc>
        <w:tc>
          <w:tcPr>
            <w:tcW w:w="221" w:type="dxa"/>
            <w:gridSpan w:val="2"/>
            <w:tcBorders>
              <w:top w:val="nil"/>
              <w:left w:val="nil"/>
              <w:bottom w:val="nil"/>
              <w:right w:val="nil"/>
            </w:tcBorders>
            <w:shd w:val="clear" w:color="auto" w:fill="auto"/>
            <w:noWrap/>
            <w:vAlign w:val="bottom"/>
            <w:hideMark/>
          </w:tcPr>
          <w:p w:rsidR="006D283A" w:rsidRPr="00DB6A3C" w:rsidRDefault="006D283A" w:rsidP="006D283A">
            <w:pPr>
              <w:spacing w:after="0" w:line="240" w:lineRule="auto"/>
              <w:rPr>
                <w:rFonts w:asciiTheme="minorHAnsi" w:eastAsia="Times New Roman" w:hAnsiTheme="minorHAnsi" w:cstheme="minorHAnsi"/>
                <w:color w:val="000000"/>
                <w:sz w:val="20"/>
                <w:szCs w:val="20"/>
                <w:lang w:eastAsia="es-MX"/>
              </w:rPr>
            </w:pPr>
          </w:p>
        </w:tc>
      </w:tr>
      <w:tr w:rsidR="006D283A" w:rsidRPr="00DB6A3C" w:rsidTr="006D283A">
        <w:trPr>
          <w:trHeight w:val="496"/>
        </w:trPr>
        <w:tc>
          <w:tcPr>
            <w:tcW w:w="609" w:type="dxa"/>
            <w:tcBorders>
              <w:top w:val="nil"/>
              <w:left w:val="single" w:sz="4" w:space="0" w:color="auto"/>
              <w:bottom w:val="single" w:sz="4" w:space="0" w:color="auto"/>
              <w:right w:val="nil"/>
            </w:tcBorders>
            <w:shd w:val="clear" w:color="auto" w:fill="auto"/>
            <w:vAlign w:val="center"/>
            <w:hideMark/>
          </w:tcPr>
          <w:p w:rsidR="006D283A" w:rsidRPr="00DB6A3C" w:rsidRDefault="006D283A" w:rsidP="006D283A">
            <w:pPr>
              <w:spacing w:after="0" w:line="240" w:lineRule="auto"/>
              <w:jc w:val="center"/>
              <w:rPr>
                <w:rFonts w:asciiTheme="minorHAnsi" w:eastAsia="Times New Roman" w:hAnsiTheme="minorHAnsi" w:cstheme="minorHAnsi"/>
                <w:bCs/>
                <w:color w:val="000000"/>
                <w:sz w:val="20"/>
                <w:szCs w:val="20"/>
                <w:lang w:eastAsia="es-MX"/>
              </w:rPr>
            </w:pPr>
            <w:r w:rsidRPr="00DB6A3C">
              <w:rPr>
                <w:rFonts w:asciiTheme="minorHAnsi" w:eastAsia="Times New Roman" w:hAnsiTheme="minorHAnsi" w:cstheme="minorHAnsi"/>
                <w:color w:val="000000"/>
                <w:sz w:val="20"/>
                <w:szCs w:val="20"/>
                <w:lang w:eastAsia="es-MX"/>
              </w:rPr>
              <w:t>2.3</w:t>
            </w:r>
          </w:p>
        </w:tc>
        <w:tc>
          <w:tcPr>
            <w:tcW w:w="5076" w:type="dxa"/>
            <w:tcBorders>
              <w:top w:val="nil"/>
              <w:left w:val="nil"/>
              <w:bottom w:val="single" w:sz="4" w:space="0" w:color="auto"/>
              <w:right w:val="single" w:sz="4" w:space="0" w:color="auto"/>
            </w:tcBorders>
            <w:shd w:val="clear" w:color="auto" w:fill="auto"/>
            <w:vAlign w:val="center"/>
            <w:hideMark/>
          </w:tcPr>
          <w:p w:rsidR="006D283A" w:rsidRPr="00DB6A3C" w:rsidRDefault="006D283A" w:rsidP="006D283A">
            <w:pPr>
              <w:spacing w:after="0" w:line="240" w:lineRule="auto"/>
              <w:jc w:val="both"/>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Disminución del Exceso de Estimaciones por Pérdidas o Deterioro u Obsolescencia</w:t>
            </w:r>
          </w:p>
        </w:tc>
        <w:tc>
          <w:tcPr>
            <w:tcW w:w="2746" w:type="dxa"/>
            <w:tcBorders>
              <w:top w:val="nil"/>
              <w:left w:val="nil"/>
              <w:bottom w:val="single" w:sz="4" w:space="0" w:color="auto"/>
              <w:right w:val="single" w:sz="4" w:space="0" w:color="auto"/>
            </w:tcBorders>
            <w:shd w:val="clear" w:color="auto" w:fill="auto"/>
            <w:vAlign w:val="center"/>
            <w:hideMark/>
          </w:tcPr>
          <w:p w:rsidR="006D283A" w:rsidRPr="00DB6A3C" w:rsidRDefault="006D283A" w:rsidP="006D283A">
            <w:pPr>
              <w:spacing w:after="0" w:line="240" w:lineRule="auto"/>
              <w:jc w:val="right"/>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0 </w:t>
            </w:r>
          </w:p>
        </w:tc>
        <w:tc>
          <w:tcPr>
            <w:tcW w:w="221" w:type="dxa"/>
            <w:gridSpan w:val="2"/>
            <w:tcBorders>
              <w:top w:val="nil"/>
              <w:left w:val="nil"/>
              <w:bottom w:val="nil"/>
              <w:right w:val="nil"/>
            </w:tcBorders>
            <w:shd w:val="clear" w:color="auto" w:fill="auto"/>
            <w:noWrap/>
            <w:vAlign w:val="bottom"/>
            <w:hideMark/>
          </w:tcPr>
          <w:p w:rsidR="006D283A" w:rsidRPr="00DB6A3C" w:rsidRDefault="006D283A" w:rsidP="006D283A">
            <w:pPr>
              <w:spacing w:after="0" w:line="240" w:lineRule="auto"/>
              <w:rPr>
                <w:rFonts w:asciiTheme="minorHAnsi" w:eastAsia="Times New Roman" w:hAnsiTheme="minorHAnsi" w:cstheme="minorHAnsi"/>
                <w:color w:val="000000"/>
                <w:sz w:val="20"/>
                <w:szCs w:val="20"/>
                <w:lang w:eastAsia="es-MX"/>
              </w:rPr>
            </w:pPr>
          </w:p>
        </w:tc>
      </w:tr>
      <w:tr w:rsidR="006D283A" w:rsidRPr="00DB6A3C" w:rsidTr="006D283A">
        <w:trPr>
          <w:trHeight w:val="334"/>
        </w:trPr>
        <w:tc>
          <w:tcPr>
            <w:tcW w:w="609" w:type="dxa"/>
            <w:tcBorders>
              <w:top w:val="nil"/>
              <w:left w:val="single" w:sz="4" w:space="0" w:color="auto"/>
              <w:bottom w:val="single" w:sz="4" w:space="0" w:color="auto"/>
              <w:right w:val="nil"/>
            </w:tcBorders>
            <w:shd w:val="clear" w:color="auto" w:fill="auto"/>
            <w:vAlign w:val="center"/>
            <w:hideMark/>
          </w:tcPr>
          <w:p w:rsidR="006D283A" w:rsidRPr="00DB6A3C" w:rsidRDefault="006D283A" w:rsidP="006D283A">
            <w:pPr>
              <w:spacing w:after="0" w:line="240" w:lineRule="auto"/>
              <w:jc w:val="center"/>
              <w:rPr>
                <w:rFonts w:asciiTheme="minorHAnsi" w:eastAsia="Times New Roman" w:hAnsiTheme="minorHAnsi" w:cstheme="minorHAnsi"/>
                <w:bCs/>
                <w:color w:val="000000"/>
                <w:sz w:val="20"/>
                <w:szCs w:val="20"/>
                <w:lang w:eastAsia="es-MX"/>
              </w:rPr>
            </w:pPr>
            <w:r w:rsidRPr="00DB6A3C">
              <w:rPr>
                <w:rFonts w:asciiTheme="minorHAnsi" w:eastAsia="Times New Roman" w:hAnsiTheme="minorHAnsi" w:cstheme="minorHAnsi"/>
                <w:color w:val="000000"/>
                <w:sz w:val="20"/>
                <w:szCs w:val="20"/>
                <w:lang w:eastAsia="es-MX"/>
              </w:rPr>
              <w:t>2.4</w:t>
            </w:r>
          </w:p>
        </w:tc>
        <w:tc>
          <w:tcPr>
            <w:tcW w:w="5076" w:type="dxa"/>
            <w:tcBorders>
              <w:top w:val="nil"/>
              <w:left w:val="nil"/>
              <w:bottom w:val="single" w:sz="4" w:space="0" w:color="auto"/>
              <w:right w:val="single" w:sz="4" w:space="0" w:color="auto"/>
            </w:tcBorders>
            <w:shd w:val="clear" w:color="auto" w:fill="auto"/>
            <w:vAlign w:val="center"/>
            <w:hideMark/>
          </w:tcPr>
          <w:p w:rsidR="006D283A" w:rsidRPr="00DB6A3C" w:rsidRDefault="006D283A" w:rsidP="006D283A">
            <w:pPr>
              <w:spacing w:after="0" w:line="240" w:lineRule="auto"/>
              <w:jc w:val="both"/>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Disminución del Exceso de Provisiones</w:t>
            </w:r>
          </w:p>
        </w:tc>
        <w:tc>
          <w:tcPr>
            <w:tcW w:w="2746" w:type="dxa"/>
            <w:tcBorders>
              <w:top w:val="nil"/>
              <w:left w:val="nil"/>
              <w:bottom w:val="single" w:sz="4" w:space="0" w:color="auto"/>
              <w:right w:val="single" w:sz="4" w:space="0" w:color="auto"/>
            </w:tcBorders>
            <w:shd w:val="clear" w:color="auto" w:fill="auto"/>
            <w:vAlign w:val="center"/>
            <w:hideMark/>
          </w:tcPr>
          <w:p w:rsidR="006D283A" w:rsidRPr="00DB6A3C" w:rsidRDefault="006D283A" w:rsidP="006D283A">
            <w:pPr>
              <w:spacing w:after="0" w:line="240" w:lineRule="auto"/>
              <w:jc w:val="right"/>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0 </w:t>
            </w:r>
          </w:p>
        </w:tc>
        <w:tc>
          <w:tcPr>
            <w:tcW w:w="221" w:type="dxa"/>
            <w:gridSpan w:val="2"/>
            <w:tcBorders>
              <w:top w:val="nil"/>
              <w:left w:val="nil"/>
              <w:bottom w:val="nil"/>
              <w:right w:val="nil"/>
            </w:tcBorders>
            <w:shd w:val="clear" w:color="auto" w:fill="auto"/>
            <w:noWrap/>
            <w:vAlign w:val="bottom"/>
            <w:hideMark/>
          </w:tcPr>
          <w:p w:rsidR="006D283A" w:rsidRPr="00DB6A3C" w:rsidRDefault="006D283A" w:rsidP="006D283A">
            <w:pPr>
              <w:spacing w:after="0" w:line="240" w:lineRule="auto"/>
              <w:rPr>
                <w:rFonts w:asciiTheme="minorHAnsi" w:eastAsia="Times New Roman" w:hAnsiTheme="minorHAnsi" w:cstheme="minorHAnsi"/>
                <w:color w:val="000000"/>
                <w:sz w:val="20"/>
                <w:szCs w:val="20"/>
                <w:lang w:eastAsia="es-MX"/>
              </w:rPr>
            </w:pPr>
          </w:p>
        </w:tc>
      </w:tr>
      <w:tr w:rsidR="006D283A" w:rsidRPr="00DB6A3C" w:rsidTr="006D283A">
        <w:trPr>
          <w:trHeight w:val="334"/>
        </w:trPr>
        <w:tc>
          <w:tcPr>
            <w:tcW w:w="609" w:type="dxa"/>
            <w:tcBorders>
              <w:top w:val="nil"/>
              <w:left w:val="single" w:sz="4" w:space="0" w:color="auto"/>
              <w:bottom w:val="single" w:sz="4" w:space="0" w:color="auto"/>
              <w:right w:val="nil"/>
            </w:tcBorders>
            <w:shd w:val="clear" w:color="auto" w:fill="auto"/>
            <w:vAlign w:val="center"/>
            <w:hideMark/>
          </w:tcPr>
          <w:p w:rsidR="006D283A" w:rsidRPr="00DB6A3C" w:rsidRDefault="006D283A" w:rsidP="006D283A">
            <w:pPr>
              <w:spacing w:after="0" w:line="240" w:lineRule="auto"/>
              <w:jc w:val="center"/>
              <w:rPr>
                <w:rFonts w:asciiTheme="minorHAnsi" w:eastAsia="Times New Roman" w:hAnsiTheme="minorHAnsi" w:cstheme="minorHAnsi"/>
                <w:bCs/>
                <w:color w:val="000000"/>
                <w:sz w:val="20"/>
                <w:szCs w:val="20"/>
                <w:lang w:eastAsia="es-MX"/>
              </w:rPr>
            </w:pPr>
            <w:r w:rsidRPr="00DB6A3C">
              <w:rPr>
                <w:rFonts w:asciiTheme="minorHAnsi" w:eastAsia="Times New Roman" w:hAnsiTheme="minorHAnsi" w:cstheme="minorHAnsi"/>
                <w:color w:val="000000"/>
                <w:sz w:val="20"/>
                <w:szCs w:val="20"/>
                <w:lang w:eastAsia="es-MX"/>
              </w:rPr>
              <w:t>2.5</w:t>
            </w:r>
          </w:p>
        </w:tc>
        <w:tc>
          <w:tcPr>
            <w:tcW w:w="5076" w:type="dxa"/>
            <w:tcBorders>
              <w:top w:val="nil"/>
              <w:left w:val="nil"/>
              <w:bottom w:val="single" w:sz="4" w:space="0" w:color="auto"/>
              <w:right w:val="single" w:sz="4" w:space="0" w:color="auto"/>
            </w:tcBorders>
            <w:shd w:val="clear" w:color="auto" w:fill="auto"/>
            <w:vAlign w:val="center"/>
            <w:hideMark/>
          </w:tcPr>
          <w:p w:rsidR="006D283A" w:rsidRPr="00DB6A3C" w:rsidRDefault="006D283A" w:rsidP="006D283A">
            <w:pPr>
              <w:spacing w:after="0" w:line="240" w:lineRule="auto"/>
              <w:jc w:val="both"/>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Otros Ingresos y Beneficios Varios</w:t>
            </w:r>
          </w:p>
        </w:tc>
        <w:tc>
          <w:tcPr>
            <w:tcW w:w="2746" w:type="dxa"/>
            <w:tcBorders>
              <w:top w:val="nil"/>
              <w:left w:val="nil"/>
              <w:bottom w:val="single" w:sz="4" w:space="0" w:color="auto"/>
              <w:right w:val="single" w:sz="4" w:space="0" w:color="auto"/>
            </w:tcBorders>
            <w:shd w:val="clear" w:color="auto" w:fill="auto"/>
            <w:vAlign w:val="center"/>
            <w:hideMark/>
          </w:tcPr>
          <w:p w:rsidR="006D283A" w:rsidRPr="00DB6A3C" w:rsidRDefault="006D283A" w:rsidP="006D283A">
            <w:pPr>
              <w:spacing w:after="0" w:line="240" w:lineRule="auto"/>
              <w:jc w:val="right"/>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0 </w:t>
            </w:r>
          </w:p>
        </w:tc>
        <w:tc>
          <w:tcPr>
            <w:tcW w:w="221" w:type="dxa"/>
            <w:gridSpan w:val="2"/>
            <w:tcBorders>
              <w:top w:val="nil"/>
              <w:left w:val="nil"/>
              <w:bottom w:val="nil"/>
              <w:right w:val="nil"/>
            </w:tcBorders>
            <w:shd w:val="clear" w:color="auto" w:fill="auto"/>
            <w:noWrap/>
            <w:vAlign w:val="bottom"/>
            <w:hideMark/>
          </w:tcPr>
          <w:p w:rsidR="006D283A" w:rsidRPr="00DB6A3C" w:rsidRDefault="006D283A" w:rsidP="006D283A">
            <w:pPr>
              <w:spacing w:after="0" w:line="240" w:lineRule="auto"/>
              <w:rPr>
                <w:rFonts w:asciiTheme="minorHAnsi" w:eastAsia="Times New Roman" w:hAnsiTheme="minorHAnsi" w:cstheme="minorHAnsi"/>
                <w:color w:val="000000"/>
                <w:sz w:val="20"/>
                <w:szCs w:val="20"/>
                <w:lang w:eastAsia="es-MX"/>
              </w:rPr>
            </w:pPr>
          </w:p>
        </w:tc>
      </w:tr>
      <w:tr w:rsidR="006D283A" w:rsidRPr="00DB6A3C" w:rsidTr="006D283A">
        <w:trPr>
          <w:trHeight w:val="334"/>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283A" w:rsidRPr="00DB6A3C" w:rsidRDefault="006D283A" w:rsidP="006D283A">
            <w:pPr>
              <w:spacing w:after="0" w:line="240" w:lineRule="auto"/>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 xml:space="preserve">  2.6      Otros Ingresos Contables No Presupuestarios</w:t>
            </w:r>
          </w:p>
        </w:tc>
        <w:tc>
          <w:tcPr>
            <w:tcW w:w="2746" w:type="dxa"/>
            <w:tcBorders>
              <w:top w:val="nil"/>
              <w:left w:val="nil"/>
              <w:bottom w:val="single" w:sz="4" w:space="0" w:color="auto"/>
              <w:right w:val="single" w:sz="4" w:space="0" w:color="auto"/>
            </w:tcBorders>
            <w:shd w:val="clear" w:color="auto" w:fill="auto"/>
            <w:vAlign w:val="center"/>
            <w:hideMark/>
          </w:tcPr>
          <w:p w:rsidR="006D283A" w:rsidRPr="00DB6A3C" w:rsidRDefault="006D283A" w:rsidP="006D283A">
            <w:pPr>
              <w:spacing w:after="0" w:line="240" w:lineRule="auto"/>
              <w:jc w:val="right"/>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0 </w:t>
            </w:r>
          </w:p>
        </w:tc>
        <w:tc>
          <w:tcPr>
            <w:tcW w:w="221" w:type="dxa"/>
            <w:gridSpan w:val="2"/>
            <w:tcBorders>
              <w:top w:val="nil"/>
              <w:left w:val="nil"/>
              <w:bottom w:val="nil"/>
              <w:right w:val="nil"/>
            </w:tcBorders>
            <w:shd w:val="clear" w:color="auto" w:fill="auto"/>
            <w:noWrap/>
            <w:vAlign w:val="bottom"/>
            <w:hideMark/>
          </w:tcPr>
          <w:p w:rsidR="006D283A" w:rsidRPr="00DB6A3C" w:rsidRDefault="006D283A" w:rsidP="006D283A">
            <w:pPr>
              <w:spacing w:after="0" w:line="240" w:lineRule="auto"/>
              <w:rPr>
                <w:rFonts w:asciiTheme="minorHAnsi" w:eastAsia="Times New Roman" w:hAnsiTheme="minorHAnsi" w:cstheme="minorHAnsi"/>
                <w:color w:val="000000"/>
                <w:sz w:val="20"/>
                <w:szCs w:val="20"/>
                <w:lang w:eastAsia="es-MX"/>
              </w:rPr>
            </w:pPr>
          </w:p>
        </w:tc>
      </w:tr>
      <w:tr w:rsidR="006D283A" w:rsidRPr="00DB6A3C" w:rsidTr="006D283A">
        <w:trPr>
          <w:gridAfter w:val="2"/>
          <w:wAfter w:w="221" w:type="dxa"/>
          <w:trHeight w:val="334"/>
        </w:trPr>
        <w:tc>
          <w:tcPr>
            <w:tcW w:w="609" w:type="dxa"/>
            <w:tcBorders>
              <w:top w:val="nil"/>
              <w:left w:val="nil"/>
              <w:bottom w:val="nil"/>
              <w:right w:val="nil"/>
            </w:tcBorders>
            <w:shd w:val="clear" w:color="auto" w:fill="auto"/>
            <w:vAlign w:val="center"/>
            <w:hideMark/>
          </w:tcPr>
          <w:p w:rsidR="006D283A" w:rsidRPr="00DB6A3C" w:rsidRDefault="006D283A" w:rsidP="006D283A">
            <w:pPr>
              <w:spacing w:after="0" w:line="240" w:lineRule="auto"/>
              <w:rPr>
                <w:rFonts w:asciiTheme="minorHAnsi" w:eastAsia="Times New Roman" w:hAnsiTheme="minorHAnsi" w:cstheme="minorHAnsi"/>
                <w:color w:val="000000"/>
                <w:sz w:val="20"/>
                <w:szCs w:val="20"/>
                <w:lang w:eastAsia="es-MX"/>
              </w:rPr>
            </w:pPr>
          </w:p>
        </w:tc>
        <w:tc>
          <w:tcPr>
            <w:tcW w:w="5076" w:type="dxa"/>
            <w:tcBorders>
              <w:top w:val="nil"/>
              <w:left w:val="nil"/>
              <w:bottom w:val="nil"/>
              <w:right w:val="nil"/>
            </w:tcBorders>
            <w:shd w:val="clear" w:color="auto" w:fill="auto"/>
            <w:vAlign w:val="center"/>
            <w:hideMark/>
          </w:tcPr>
          <w:p w:rsidR="006D283A" w:rsidRPr="00DB6A3C" w:rsidRDefault="006D283A" w:rsidP="006D283A">
            <w:pPr>
              <w:spacing w:after="0" w:line="240" w:lineRule="auto"/>
              <w:rPr>
                <w:rFonts w:asciiTheme="minorHAnsi" w:eastAsia="Times New Roman" w:hAnsiTheme="minorHAnsi" w:cstheme="minorHAnsi"/>
                <w:color w:val="000000"/>
                <w:sz w:val="20"/>
                <w:szCs w:val="20"/>
                <w:lang w:eastAsia="es-MX"/>
              </w:rPr>
            </w:pPr>
          </w:p>
        </w:tc>
        <w:tc>
          <w:tcPr>
            <w:tcW w:w="2746" w:type="dxa"/>
            <w:tcBorders>
              <w:top w:val="nil"/>
              <w:left w:val="nil"/>
              <w:bottom w:val="nil"/>
              <w:right w:val="nil"/>
            </w:tcBorders>
            <w:shd w:val="clear" w:color="auto" w:fill="auto"/>
            <w:vAlign w:val="center"/>
            <w:hideMark/>
          </w:tcPr>
          <w:p w:rsidR="006D283A" w:rsidRPr="00DB6A3C" w:rsidRDefault="006D283A" w:rsidP="006D283A">
            <w:pPr>
              <w:spacing w:after="0" w:line="240" w:lineRule="auto"/>
              <w:jc w:val="right"/>
              <w:rPr>
                <w:rFonts w:asciiTheme="minorHAnsi" w:eastAsia="Times New Roman" w:hAnsiTheme="minorHAnsi" w:cstheme="minorHAnsi"/>
                <w:color w:val="000000"/>
                <w:sz w:val="20"/>
                <w:szCs w:val="20"/>
                <w:lang w:eastAsia="es-MX"/>
              </w:rPr>
            </w:pPr>
          </w:p>
        </w:tc>
      </w:tr>
      <w:tr w:rsidR="006D283A" w:rsidRPr="00DB6A3C" w:rsidTr="006D283A">
        <w:trPr>
          <w:gridAfter w:val="2"/>
          <w:wAfter w:w="221" w:type="dxa"/>
          <w:trHeight w:val="368"/>
        </w:trPr>
        <w:tc>
          <w:tcPr>
            <w:tcW w:w="5685"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6D283A" w:rsidRPr="00DB6A3C" w:rsidRDefault="006D283A" w:rsidP="006D283A">
            <w:pPr>
              <w:spacing w:after="0" w:line="240" w:lineRule="auto"/>
              <w:rPr>
                <w:rFonts w:asciiTheme="minorHAnsi" w:eastAsia="Times New Roman" w:hAnsiTheme="minorHAnsi" w:cstheme="minorHAnsi"/>
                <w:b/>
                <w:color w:val="FFFFFF" w:themeColor="background1"/>
                <w:sz w:val="20"/>
                <w:szCs w:val="20"/>
                <w:lang w:eastAsia="es-MX"/>
              </w:rPr>
            </w:pPr>
            <w:r w:rsidRPr="00DB6A3C">
              <w:rPr>
                <w:rFonts w:asciiTheme="minorHAnsi" w:eastAsia="Times New Roman" w:hAnsiTheme="minorHAnsi" w:cstheme="minorHAnsi"/>
                <w:b/>
                <w:color w:val="FFFFFF" w:themeColor="background1"/>
                <w:sz w:val="20"/>
                <w:szCs w:val="20"/>
                <w:lang w:eastAsia="es-MX"/>
              </w:rPr>
              <w:t>3.- Menos ingresos presupuestarios no contables.</w:t>
            </w:r>
          </w:p>
        </w:tc>
        <w:tc>
          <w:tcPr>
            <w:tcW w:w="2746" w:type="dxa"/>
            <w:tcBorders>
              <w:top w:val="single" w:sz="4" w:space="0" w:color="auto"/>
              <w:left w:val="nil"/>
              <w:bottom w:val="single" w:sz="4" w:space="0" w:color="auto"/>
              <w:right w:val="single" w:sz="4" w:space="0" w:color="auto"/>
            </w:tcBorders>
            <w:shd w:val="clear" w:color="auto" w:fill="auto"/>
            <w:vAlign w:val="center"/>
            <w:hideMark/>
          </w:tcPr>
          <w:p w:rsidR="006D283A" w:rsidRPr="00DB6A3C" w:rsidRDefault="006D283A" w:rsidP="006D283A">
            <w:pPr>
              <w:spacing w:after="0" w:line="240" w:lineRule="auto"/>
              <w:jc w:val="right"/>
              <w:rPr>
                <w:rFonts w:asciiTheme="minorHAnsi" w:eastAsia="Times New Roman" w:hAnsiTheme="minorHAnsi" w:cstheme="minorHAnsi"/>
                <w:b/>
                <w:color w:val="000000"/>
                <w:sz w:val="20"/>
                <w:szCs w:val="20"/>
                <w:lang w:eastAsia="es-MX"/>
              </w:rPr>
            </w:pPr>
            <w:r w:rsidRPr="00DB6A3C">
              <w:rPr>
                <w:rFonts w:asciiTheme="minorHAnsi" w:eastAsia="Times New Roman" w:hAnsiTheme="minorHAnsi" w:cstheme="minorHAnsi"/>
                <w:b/>
                <w:color w:val="000000"/>
                <w:sz w:val="20"/>
                <w:szCs w:val="20"/>
                <w:lang w:eastAsia="es-MX"/>
              </w:rPr>
              <w:t>0</w:t>
            </w:r>
          </w:p>
        </w:tc>
      </w:tr>
      <w:tr w:rsidR="006D283A" w:rsidRPr="00DB6A3C" w:rsidTr="006D283A">
        <w:trPr>
          <w:gridAfter w:val="2"/>
          <w:wAfter w:w="221" w:type="dxa"/>
          <w:trHeight w:val="334"/>
        </w:trPr>
        <w:tc>
          <w:tcPr>
            <w:tcW w:w="609" w:type="dxa"/>
            <w:tcBorders>
              <w:top w:val="nil"/>
              <w:left w:val="single" w:sz="4" w:space="0" w:color="auto"/>
              <w:bottom w:val="single" w:sz="4" w:space="0" w:color="auto"/>
              <w:right w:val="nil"/>
            </w:tcBorders>
            <w:shd w:val="clear" w:color="auto" w:fill="auto"/>
            <w:vAlign w:val="center"/>
            <w:hideMark/>
          </w:tcPr>
          <w:p w:rsidR="006D283A" w:rsidRPr="00DB6A3C" w:rsidRDefault="006D283A" w:rsidP="006D283A">
            <w:pPr>
              <w:spacing w:after="0" w:line="240" w:lineRule="auto"/>
              <w:jc w:val="center"/>
              <w:rPr>
                <w:rFonts w:asciiTheme="minorHAnsi" w:eastAsia="Times New Roman" w:hAnsiTheme="minorHAnsi" w:cstheme="minorHAnsi"/>
                <w:bCs/>
                <w:color w:val="000000"/>
                <w:sz w:val="20"/>
                <w:szCs w:val="20"/>
                <w:lang w:eastAsia="es-MX"/>
              </w:rPr>
            </w:pPr>
            <w:r w:rsidRPr="00DB6A3C">
              <w:rPr>
                <w:rFonts w:asciiTheme="minorHAnsi" w:eastAsia="Times New Roman" w:hAnsiTheme="minorHAnsi" w:cstheme="minorHAnsi"/>
                <w:bCs/>
                <w:color w:val="000000"/>
                <w:sz w:val="20"/>
                <w:szCs w:val="20"/>
                <w:lang w:eastAsia="es-MX"/>
              </w:rPr>
              <w:t>3.1 </w:t>
            </w:r>
          </w:p>
        </w:tc>
        <w:tc>
          <w:tcPr>
            <w:tcW w:w="5076" w:type="dxa"/>
            <w:tcBorders>
              <w:top w:val="nil"/>
              <w:left w:val="nil"/>
              <w:bottom w:val="single" w:sz="4" w:space="0" w:color="auto"/>
              <w:right w:val="single" w:sz="4" w:space="0" w:color="auto"/>
            </w:tcBorders>
            <w:shd w:val="clear" w:color="auto" w:fill="auto"/>
            <w:vAlign w:val="center"/>
            <w:hideMark/>
          </w:tcPr>
          <w:p w:rsidR="006D283A" w:rsidRPr="00DB6A3C" w:rsidRDefault="006D283A" w:rsidP="006D283A">
            <w:pPr>
              <w:spacing w:after="0" w:line="240" w:lineRule="auto"/>
              <w:jc w:val="both"/>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Aprovechamientos Patrimoniales</w:t>
            </w:r>
          </w:p>
        </w:tc>
        <w:tc>
          <w:tcPr>
            <w:tcW w:w="2746" w:type="dxa"/>
            <w:tcBorders>
              <w:top w:val="nil"/>
              <w:left w:val="nil"/>
              <w:bottom w:val="single" w:sz="4" w:space="0" w:color="auto"/>
              <w:right w:val="single" w:sz="4" w:space="0" w:color="auto"/>
            </w:tcBorders>
            <w:shd w:val="clear" w:color="auto" w:fill="auto"/>
            <w:vAlign w:val="center"/>
            <w:hideMark/>
          </w:tcPr>
          <w:p w:rsidR="006D283A" w:rsidRPr="00DB6A3C" w:rsidRDefault="006D283A" w:rsidP="006D283A">
            <w:pPr>
              <w:spacing w:after="0" w:line="240" w:lineRule="auto"/>
              <w:jc w:val="right"/>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0 </w:t>
            </w:r>
          </w:p>
        </w:tc>
      </w:tr>
      <w:tr w:rsidR="006D283A" w:rsidRPr="00DB6A3C" w:rsidTr="006D283A">
        <w:trPr>
          <w:trHeight w:val="334"/>
        </w:trPr>
        <w:tc>
          <w:tcPr>
            <w:tcW w:w="609" w:type="dxa"/>
            <w:tcBorders>
              <w:top w:val="nil"/>
              <w:left w:val="single" w:sz="4" w:space="0" w:color="auto"/>
              <w:bottom w:val="single" w:sz="4" w:space="0" w:color="auto"/>
              <w:right w:val="nil"/>
            </w:tcBorders>
            <w:shd w:val="clear" w:color="auto" w:fill="auto"/>
            <w:vAlign w:val="center"/>
            <w:hideMark/>
          </w:tcPr>
          <w:p w:rsidR="006D283A" w:rsidRPr="00DB6A3C" w:rsidRDefault="006D283A" w:rsidP="006D283A">
            <w:pPr>
              <w:spacing w:after="0" w:line="240" w:lineRule="auto"/>
              <w:jc w:val="center"/>
              <w:rPr>
                <w:rFonts w:asciiTheme="minorHAnsi" w:eastAsia="Times New Roman" w:hAnsiTheme="minorHAnsi" w:cstheme="minorHAnsi"/>
                <w:bCs/>
                <w:color w:val="000000"/>
                <w:sz w:val="20"/>
                <w:szCs w:val="20"/>
                <w:lang w:eastAsia="es-MX"/>
              </w:rPr>
            </w:pPr>
            <w:r w:rsidRPr="00DB6A3C">
              <w:rPr>
                <w:rFonts w:asciiTheme="minorHAnsi" w:eastAsia="Times New Roman" w:hAnsiTheme="minorHAnsi" w:cstheme="minorHAnsi"/>
                <w:bCs/>
                <w:color w:val="000000"/>
                <w:sz w:val="20"/>
                <w:szCs w:val="20"/>
                <w:lang w:eastAsia="es-MX"/>
              </w:rPr>
              <w:t>3.2 </w:t>
            </w:r>
          </w:p>
        </w:tc>
        <w:tc>
          <w:tcPr>
            <w:tcW w:w="5076" w:type="dxa"/>
            <w:tcBorders>
              <w:top w:val="nil"/>
              <w:left w:val="nil"/>
              <w:bottom w:val="single" w:sz="4" w:space="0" w:color="auto"/>
              <w:right w:val="single" w:sz="4" w:space="0" w:color="auto"/>
            </w:tcBorders>
            <w:shd w:val="clear" w:color="auto" w:fill="auto"/>
            <w:vAlign w:val="center"/>
            <w:hideMark/>
          </w:tcPr>
          <w:p w:rsidR="006D283A" w:rsidRPr="00DB6A3C" w:rsidRDefault="006D283A" w:rsidP="006D283A">
            <w:pPr>
              <w:spacing w:after="0" w:line="240" w:lineRule="auto"/>
              <w:jc w:val="both"/>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Ingresos Derivados de Financiamientos</w:t>
            </w:r>
          </w:p>
        </w:tc>
        <w:tc>
          <w:tcPr>
            <w:tcW w:w="2746" w:type="dxa"/>
            <w:tcBorders>
              <w:top w:val="nil"/>
              <w:left w:val="nil"/>
              <w:bottom w:val="single" w:sz="4" w:space="0" w:color="auto"/>
              <w:right w:val="single" w:sz="4" w:space="0" w:color="auto"/>
            </w:tcBorders>
            <w:shd w:val="clear" w:color="auto" w:fill="auto"/>
            <w:vAlign w:val="center"/>
            <w:hideMark/>
          </w:tcPr>
          <w:p w:rsidR="006D283A" w:rsidRPr="00DB6A3C" w:rsidRDefault="006D283A" w:rsidP="006D283A">
            <w:pPr>
              <w:spacing w:after="0" w:line="240" w:lineRule="auto"/>
              <w:jc w:val="right"/>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0 </w:t>
            </w:r>
          </w:p>
        </w:tc>
        <w:tc>
          <w:tcPr>
            <w:tcW w:w="221" w:type="dxa"/>
            <w:gridSpan w:val="2"/>
            <w:tcBorders>
              <w:top w:val="nil"/>
              <w:left w:val="nil"/>
              <w:bottom w:val="nil"/>
              <w:right w:val="nil"/>
            </w:tcBorders>
            <w:shd w:val="clear" w:color="auto" w:fill="auto"/>
            <w:noWrap/>
            <w:vAlign w:val="bottom"/>
            <w:hideMark/>
          </w:tcPr>
          <w:p w:rsidR="006D283A" w:rsidRPr="00DB6A3C" w:rsidRDefault="006D283A" w:rsidP="006D283A">
            <w:pPr>
              <w:spacing w:after="0" w:line="240" w:lineRule="auto"/>
              <w:rPr>
                <w:rFonts w:asciiTheme="minorHAnsi" w:eastAsia="Times New Roman" w:hAnsiTheme="minorHAnsi" w:cstheme="minorHAnsi"/>
                <w:color w:val="000000"/>
                <w:sz w:val="20"/>
                <w:szCs w:val="20"/>
                <w:lang w:eastAsia="es-MX"/>
              </w:rPr>
            </w:pPr>
          </w:p>
        </w:tc>
      </w:tr>
      <w:tr w:rsidR="006D283A" w:rsidRPr="00DB6A3C" w:rsidTr="006D283A">
        <w:trPr>
          <w:trHeight w:val="334"/>
        </w:trPr>
        <w:tc>
          <w:tcPr>
            <w:tcW w:w="609" w:type="dxa"/>
            <w:tcBorders>
              <w:top w:val="nil"/>
              <w:left w:val="single" w:sz="4" w:space="0" w:color="auto"/>
              <w:bottom w:val="single" w:sz="4" w:space="0" w:color="auto"/>
              <w:right w:val="nil"/>
            </w:tcBorders>
            <w:shd w:val="clear" w:color="auto" w:fill="auto"/>
            <w:vAlign w:val="center"/>
            <w:hideMark/>
          </w:tcPr>
          <w:p w:rsidR="006D283A" w:rsidRPr="00DB6A3C" w:rsidRDefault="006D283A" w:rsidP="006D283A">
            <w:pPr>
              <w:spacing w:after="0" w:line="240" w:lineRule="auto"/>
              <w:jc w:val="center"/>
              <w:rPr>
                <w:rFonts w:asciiTheme="minorHAnsi" w:eastAsia="Times New Roman" w:hAnsiTheme="minorHAnsi" w:cstheme="minorHAnsi"/>
                <w:bCs/>
                <w:color w:val="000000"/>
                <w:sz w:val="20"/>
                <w:szCs w:val="20"/>
                <w:lang w:eastAsia="es-MX"/>
              </w:rPr>
            </w:pPr>
            <w:r w:rsidRPr="00DB6A3C">
              <w:rPr>
                <w:rFonts w:asciiTheme="minorHAnsi" w:eastAsia="Times New Roman" w:hAnsiTheme="minorHAnsi" w:cstheme="minorHAnsi"/>
                <w:bCs/>
                <w:color w:val="000000"/>
                <w:sz w:val="20"/>
                <w:szCs w:val="20"/>
                <w:lang w:eastAsia="es-MX"/>
              </w:rPr>
              <w:t>3.3 </w:t>
            </w:r>
          </w:p>
        </w:tc>
        <w:tc>
          <w:tcPr>
            <w:tcW w:w="5076" w:type="dxa"/>
            <w:tcBorders>
              <w:top w:val="nil"/>
              <w:left w:val="nil"/>
              <w:bottom w:val="single" w:sz="4" w:space="0" w:color="auto"/>
              <w:right w:val="single" w:sz="4" w:space="0" w:color="auto"/>
            </w:tcBorders>
            <w:shd w:val="clear" w:color="auto" w:fill="auto"/>
            <w:vAlign w:val="center"/>
            <w:hideMark/>
          </w:tcPr>
          <w:p w:rsidR="006D283A" w:rsidRPr="00DB6A3C" w:rsidRDefault="006D283A" w:rsidP="006D283A">
            <w:pPr>
              <w:spacing w:after="0" w:line="240" w:lineRule="auto"/>
              <w:jc w:val="both"/>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Otros Ingresos Presupuestarios No Contables</w:t>
            </w:r>
          </w:p>
        </w:tc>
        <w:tc>
          <w:tcPr>
            <w:tcW w:w="2746" w:type="dxa"/>
            <w:tcBorders>
              <w:top w:val="nil"/>
              <w:left w:val="nil"/>
              <w:bottom w:val="single" w:sz="4" w:space="0" w:color="auto"/>
              <w:right w:val="single" w:sz="4" w:space="0" w:color="auto"/>
            </w:tcBorders>
            <w:shd w:val="clear" w:color="auto" w:fill="auto"/>
            <w:vAlign w:val="center"/>
            <w:hideMark/>
          </w:tcPr>
          <w:p w:rsidR="006D283A" w:rsidRPr="00DB6A3C" w:rsidRDefault="006D283A" w:rsidP="006D283A">
            <w:pPr>
              <w:spacing w:after="0" w:line="240" w:lineRule="auto"/>
              <w:jc w:val="right"/>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0 </w:t>
            </w:r>
          </w:p>
        </w:tc>
        <w:tc>
          <w:tcPr>
            <w:tcW w:w="221" w:type="dxa"/>
            <w:gridSpan w:val="2"/>
            <w:tcBorders>
              <w:top w:val="nil"/>
              <w:left w:val="nil"/>
              <w:bottom w:val="nil"/>
              <w:right w:val="nil"/>
            </w:tcBorders>
            <w:shd w:val="clear" w:color="auto" w:fill="auto"/>
            <w:noWrap/>
            <w:vAlign w:val="bottom"/>
            <w:hideMark/>
          </w:tcPr>
          <w:p w:rsidR="006D283A" w:rsidRPr="00DB6A3C" w:rsidRDefault="006D283A" w:rsidP="006D283A">
            <w:pPr>
              <w:spacing w:after="0" w:line="240" w:lineRule="auto"/>
              <w:rPr>
                <w:rFonts w:asciiTheme="minorHAnsi" w:eastAsia="Times New Roman" w:hAnsiTheme="minorHAnsi" w:cstheme="minorHAnsi"/>
                <w:color w:val="000000"/>
                <w:sz w:val="20"/>
                <w:szCs w:val="20"/>
                <w:lang w:eastAsia="es-MX"/>
              </w:rPr>
            </w:pPr>
          </w:p>
        </w:tc>
      </w:tr>
      <w:tr w:rsidR="006D283A" w:rsidRPr="00DB6A3C" w:rsidTr="006D283A">
        <w:trPr>
          <w:gridAfter w:val="2"/>
          <w:wAfter w:w="221" w:type="dxa"/>
          <w:trHeight w:val="334"/>
        </w:trPr>
        <w:tc>
          <w:tcPr>
            <w:tcW w:w="5685" w:type="dxa"/>
            <w:gridSpan w:val="2"/>
            <w:tcBorders>
              <w:top w:val="nil"/>
              <w:left w:val="nil"/>
              <w:bottom w:val="nil"/>
              <w:right w:val="nil"/>
            </w:tcBorders>
            <w:shd w:val="clear" w:color="auto" w:fill="auto"/>
            <w:vAlign w:val="center"/>
            <w:hideMark/>
          </w:tcPr>
          <w:p w:rsidR="006D283A" w:rsidRPr="00DB6A3C" w:rsidRDefault="006D283A" w:rsidP="006D283A">
            <w:pPr>
              <w:spacing w:after="0" w:line="240" w:lineRule="auto"/>
              <w:jc w:val="both"/>
              <w:rPr>
                <w:rFonts w:asciiTheme="minorHAnsi" w:eastAsia="Times New Roman" w:hAnsiTheme="minorHAnsi" w:cstheme="minorHAnsi"/>
                <w:color w:val="000000"/>
                <w:sz w:val="20"/>
                <w:szCs w:val="20"/>
                <w:lang w:eastAsia="es-MX"/>
              </w:rPr>
            </w:pPr>
          </w:p>
        </w:tc>
        <w:tc>
          <w:tcPr>
            <w:tcW w:w="2746" w:type="dxa"/>
            <w:tcBorders>
              <w:top w:val="nil"/>
              <w:left w:val="nil"/>
              <w:bottom w:val="single" w:sz="4" w:space="0" w:color="auto"/>
              <w:right w:val="nil"/>
            </w:tcBorders>
            <w:shd w:val="clear" w:color="auto" w:fill="auto"/>
            <w:vAlign w:val="center"/>
            <w:hideMark/>
          </w:tcPr>
          <w:p w:rsidR="006D283A" w:rsidRPr="00DB6A3C" w:rsidRDefault="006D283A" w:rsidP="006D283A">
            <w:pPr>
              <w:spacing w:after="0" w:line="240" w:lineRule="auto"/>
              <w:jc w:val="right"/>
              <w:rPr>
                <w:rFonts w:asciiTheme="minorHAnsi" w:eastAsia="Times New Roman" w:hAnsiTheme="minorHAnsi" w:cstheme="minorHAnsi"/>
                <w:color w:val="000000"/>
                <w:sz w:val="20"/>
                <w:szCs w:val="20"/>
                <w:lang w:eastAsia="es-MX"/>
              </w:rPr>
            </w:pPr>
          </w:p>
        </w:tc>
      </w:tr>
      <w:tr w:rsidR="006D283A" w:rsidRPr="00DB6A3C" w:rsidTr="006D283A">
        <w:trPr>
          <w:gridAfter w:val="2"/>
          <w:wAfter w:w="221" w:type="dxa"/>
          <w:trHeight w:val="354"/>
        </w:trPr>
        <w:tc>
          <w:tcPr>
            <w:tcW w:w="5685" w:type="dxa"/>
            <w:gridSpan w:val="2"/>
            <w:tcBorders>
              <w:top w:val="single" w:sz="4" w:space="0" w:color="auto"/>
              <w:left w:val="single" w:sz="4" w:space="0" w:color="auto"/>
              <w:bottom w:val="single" w:sz="4" w:space="0" w:color="auto"/>
              <w:right w:val="single" w:sz="4" w:space="0" w:color="000000"/>
            </w:tcBorders>
            <w:shd w:val="clear" w:color="auto" w:fill="AB0033"/>
            <w:vAlign w:val="center"/>
            <w:hideMark/>
          </w:tcPr>
          <w:p w:rsidR="006D283A" w:rsidRPr="00DB6A3C" w:rsidRDefault="006D283A" w:rsidP="006D283A">
            <w:pPr>
              <w:spacing w:after="0" w:line="240" w:lineRule="auto"/>
              <w:jc w:val="both"/>
              <w:rPr>
                <w:rFonts w:asciiTheme="minorHAnsi" w:eastAsia="Times New Roman" w:hAnsiTheme="minorHAnsi" w:cstheme="minorHAnsi"/>
                <w:b/>
                <w:bCs/>
                <w:color w:val="FFFFFF"/>
                <w:sz w:val="20"/>
                <w:szCs w:val="20"/>
                <w:lang w:eastAsia="es-MX"/>
              </w:rPr>
            </w:pPr>
            <w:r w:rsidRPr="00DB6A3C">
              <w:rPr>
                <w:rFonts w:asciiTheme="minorHAnsi" w:eastAsia="Times New Roman" w:hAnsiTheme="minorHAnsi" w:cstheme="minorHAnsi"/>
                <w:b/>
                <w:bCs/>
                <w:color w:val="FFFFFF"/>
                <w:sz w:val="20"/>
                <w:szCs w:val="20"/>
                <w:lang w:eastAsia="es-MX"/>
              </w:rPr>
              <w:t xml:space="preserve">4.- Total de Ingresos Contables    </w:t>
            </w:r>
          </w:p>
        </w:tc>
        <w:tc>
          <w:tcPr>
            <w:tcW w:w="2746" w:type="dxa"/>
            <w:tcBorders>
              <w:top w:val="single" w:sz="4" w:space="0" w:color="auto"/>
              <w:left w:val="nil"/>
              <w:bottom w:val="single" w:sz="4" w:space="0" w:color="auto"/>
              <w:right w:val="single" w:sz="4" w:space="0" w:color="auto"/>
            </w:tcBorders>
            <w:shd w:val="clear" w:color="auto" w:fill="auto"/>
            <w:vAlign w:val="center"/>
            <w:hideMark/>
          </w:tcPr>
          <w:p w:rsidR="006D283A" w:rsidRPr="00DB6A3C" w:rsidRDefault="00A072C1" w:rsidP="006D283A">
            <w:pPr>
              <w:spacing w:after="0" w:line="240" w:lineRule="auto"/>
              <w:jc w:val="right"/>
              <w:rPr>
                <w:rFonts w:asciiTheme="minorHAnsi" w:eastAsia="Times New Roman" w:hAnsiTheme="minorHAnsi" w:cstheme="minorHAnsi"/>
                <w:b/>
                <w:color w:val="000000"/>
                <w:sz w:val="20"/>
                <w:szCs w:val="20"/>
                <w:lang w:eastAsia="es-MX"/>
              </w:rPr>
            </w:pPr>
            <w:r w:rsidRPr="00DB6A3C">
              <w:rPr>
                <w:rFonts w:asciiTheme="minorHAnsi" w:eastAsia="Times New Roman" w:hAnsiTheme="minorHAnsi" w:cstheme="minorHAnsi"/>
                <w:b/>
                <w:color w:val="000000"/>
                <w:sz w:val="20"/>
                <w:szCs w:val="20"/>
                <w:lang w:eastAsia="es-MX"/>
              </w:rPr>
              <w:t>$ 1’048,488,591</w:t>
            </w:r>
          </w:p>
        </w:tc>
      </w:tr>
    </w:tbl>
    <w:p w:rsidR="00792022" w:rsidRPr="00DB6A3C" w:rsidRDefault="00B6652F" w:rsidP="00B6652F">
      <w:pPr>
        <w:spacing w:after="0"/>
        <w:rPr>
          <w:rFonts w:asciiTheme="minorHAnsi" w:hAnsiTheme="minorHAnsi" w:cstheme="minorHAnsi"/>
          <w:sz w:val="20"/>
          <w:szCs w:val="20"/>
        </w:rPr>
      </w:pPr>
      <w:r w:rsidRPr="00DB6A3C">
        <w:rPr>
          <w:rFonts w:asciiTheme="minorHAnsi" w:hAnsiTheme="minorHAnsi" w:cstheme="minorHAnsi"/>
          <w:sz w:val="20"/>
          <w:szCs w:val="20"/>
        </w:rPr>
        <w:t xml:space="preserve">      </w:t>
      </w:r>
    </w:p>
    <w:p w:rsidR="006D283A" w:rsidRPr="00DB6A3C" w:rsidRDefault="006D283A" w:rsidP="00B6652F">
      <w:pPr>
        <w:spacing w:after="0"/>
        <w:rPr>
          <w:rFonts w:asciiTheme="minorHAnsi" w:hAnsiTheme="minorHAnsi" w:cstheme="minorHAnsi"/>
          <w:sz w:val="20"/>
          <w:szCs w:val="20"/>
        </w:rPr>
      </w:pPr>
    </w:p>
    <w:p w:rsidR="006D283A" w:rsidRPr="00DB6A3C" w:rsidRDefault="006D283A" w:rsidP="00B6652F">
      <w:pPr>
        <w:spacing w:after="0"/>
        <w:rPr>
          <w:rFonts w:asciiTheme="minorHAnsi" w:hAnsiTheme="minorHAnsi" w:cstheme="minorHAnsi"/>
          <w:sz w:val="20"/>
          <w:szCs w:val="20"/>
        </w:rPr>
      </w:pPr>
    </w:p>
    <w:p w:rsidR="006D283A" w:rsidRPr="00DB6A3C" w:rsidRDefault="006D283A" w:rsidP="00B6652F">
      <w:pPr>
        <w:spacing w:after="0"/>
        <w:rPr>
          <w:rFonts w:asciiTheme="minorHAnsi" w:hAnsiTheme="minorHAnsi" w:cstheme="minorHAnsi"/>
          <w:sz w:val="20"/>
          <w:szCs w:val="20"/>
        </w:rPr>
      </w:pPr>
    </w:p>
    <w:p w:rsidR="006D283A" w:rsidRPr="00DB6A3C" w:rsidRDefault="006D283A" w:rsidP="00B6652F">
      <w:pPr>
        <w:spacing w:after="0"/>
        <w:rPr>
          <w:rFonts w:asciiTheme="minorHAnsi" w:hAnsiTheme="minorHAnsi" w:cstheme="minorHAnsi"/>
          <w:sz w:val="20"/>
          <w:szCs w:val="20"/>
        </w:rPr>
      </w:pPr>
    </w:p>
    <w:p w:rsidR="006D283A" w:rsidRPr="00DB6A3C" w:rsidRDefault="006D283A" w:rsidP="00B6652F">
      <w:pPr>
        <w:spacing w:after="0"/>
        <w:rPr>
          <w:rFonts w:asciiTheme="minorHAnsi" w:hAnsiTheme="minorHAnsi" w:cstheme="minorHAnsi"/>
          <w:sz w:val="20"/>
          <w:szCs w:val="20"/>
        </w:rPr>
      </w:pPr>
    </w:p>
    <w:p w:rsidR="006D283A" w:rsidRPr="00DB6A3C" w:rsidRDefault="006D283A" w:rsidP="00B6652F">
      <w:pPr>
        <w:spacing w:after="0"/>
        <w:rPr>
          <w:rFonts w:asciiTheme="minorHAnsi" w:hAnsiTheme="minorHAnsi" w:cstheme="minorHAnsi"/>
          <w:sz w:val="20"/>
          <w:szCs w:val="20"/>
        </w:rPr>
      </w:pPr>
    </w:p>
    <w:p w:rsidR="006D283A" w:rsidRPr="00DB6A3C" w:rsidRDefault="006D283A" w:rsidP="00B6652F">
      <w:pPr>
        <w:spacing w:after="0"/>
        <w:rPr>
          <w:rFonts w:asciiTheme="minorHAnsi" w:hAnsiTheme="minorHAnsi" w:cstheme="minorHAnsi"/>
          <w:sz w:val="20"/>
          <w:szCs w:val="20"/>
        </w:rPr>
      </w:pPr>
    </w:p>
    <w:p w:rsidR="006D283A" w:rsidRPr="00DB6A3C" w:rsidRDefault="006D283A" w:rsidP="00B6652F">
      <w:pPr>
        <w:spacing w:after="0"/>
        <w:rPr>
          <w:rFonts w:asciiTheme="minorHAnsi" w:hAnsiTheme="minorHAnsi" w:cstheme="minorHAnsi"/>
          <w:sz w:val="20"/>
          <w:szCs w:val="20"/>
        </w:rPr>
      </w:pPr>
    </w:p>
    <w:p w:rsidR="006D283A" w:rsidRPr="00DB6A3C" w:rsidRDefault="006D283A" w:rsidP="00B6652F">
      <w:pPr>
        <w:spacing w:after="0"/>
        <w:rPr>
          <w:rFonts w:asciiTheme="minorHAnsi" w:hAnsiTheme="minorHAnsi" w:cstheme="minorHAnsi"/>
          <w:sz w:val="20"/>
          <w:szCs w:val="20"/>
        </w:rPr>
      </w:pPr>
    </w:p>
    <w:p w:rsidR="00792022" w:rsidRPr="00DB6A3C" w:rsidRDefault="00792022" w:rsidP="00B6652F">
      <w:pPr>
        <w:spacing w:after="0"/>
        <w:rPr>
          <w:rFonts w:asciiTheme="minorHAnsi" w:hAnsiTheme="minorHAnsi" w:cstheme="minorHAnsi"/>
          <w:sz w:val="20"/>
          <w:szCs w:val="20"/>
        </w:rPr>
      </w:pPr>
    </w:p>
    <w:tbl>
      <w:tblPr>
        <w:tblW w:w="7356" w:type="dxa"/>
        <w:jc w:val="center"/>
        <w:tblCellMar>
          <w:left w:w="70" w:type="dxa"/>
          <w:right w:w="70" w:type="dxa"/>
        </w:tblCellMar>
        <w:tblLook w:val="04A0" w:firstRow="1" w:lastRow="0" w:firstColumn="1" w:lastColumn="0" w:noHBand="0" w:noVBand="1"/>
      </w:tblPr>
      <w:tblGrid>
        <w:gridCol w:w="1040"/>
        <w:gridCol w:w="4017"/>
        <w:gridCol w:w="2139"/>
        <w:gridCol w:w="39"/>
        <w:gridCol w:w="121"/>
      </w:tblGrid>
      <w:tr w:rsidR="00B6652F" w:rsidRPr="00DB6A3C" w:rsidTr="00B11CB2">
        <w:trPr>
          <w:gridAfter w:val="1"/>
          <w:wAfter w:w="121" w:type="dxa"/>
          <w:trHeight w:val="300"/>
          <w:jc w:val="center"/>
        </w:trPr>
        <w:tc>
          <w:tcPr>
            <w:tcW w:w="7235" w:type="dxa"/>
            <w:gridSpan w:val="4"/>
            <w:tcBorders>
              <w:left w:val="single" w:sz="8" w:space="0" w:color="auto"/>
              <w:bottom w:val="nil"/>
              <w:right w:val="single" w:sz="8" w:space="0" w:color="000000"/>
            </w:tcBorders>
            <w:shd w:val="clear" w:color="auto" w:fill="AB0033"/>
            <w:vAlign w:val="center"/>
            <w:hideMark/>
          </w:tcPr>
          <w:p w:rsidR="00B6652F" w:rsidRPr="00DB6A3C" w:rsidRDefault="00275143" w:rsidP="00B11CB2">
            <w:pPr>
              <w:spacing w:after="0" w:line="240" w:lineRule="auto"/>
              <w:jc w:val="center"/>
              <w:rPr>
                <w:rFonts w:asciiTheme="minorHAnsi" w:eastAsia="Times New Roman" w:hAnsiTheme="minorHAnsi" w:cstheme="minorHAnsi"/>
                <w:b/>
                <w:bCs/>
                <w:color w:val="FFFFFF"/>
                <w:sz w:val="20"/>
                <w:szCs w:val="20"/>
                <w:lang w:eastAsia="es-MX"/>
              </w:rPr>
            </w:pPr>
            <w:r w:rsidRPr="00DB6A3C">
              <w:rPr>
                <w:rFonts w:asciiTheme="minorHAnsi" w:eastAsia="Times New Roman" w:hAnsiTheme="minorHAnsi" w:cstheme="minorHAnsi"/>
                <w:b/>
                <w:bCs/>
                <w:color w:val="FFFFFF"/>
                <w:sz w:val="20"/>
                <w:szCs w:val="20"/>
                <w:lang w:eastAsia="es-MX"/>
              </w:rPr>
              <w:t>Supremo Tribunal de Justicia del Estado de Tamaulipas</w:t>
            </w:r>
          </w:p>
        </w:tc>
      </w:tr>
      <w:tr w:rsidR="00B6652F" w:rsidRPr="00DB6A3C" w:rsidTr="00B11CB2">
        <w:trPr>
          <w:gridAfter w:val="1"/>
          <w:wAfter w:w="121" w:type="dxa"/>
          <w:trHeight w:val="300"/>
          <w:jc w:val="center"/>
        </w:trPr>
        <w:tc>
          <w:tcPr>
            <w:tcW w:w="7235" w:type="dxa"/>
            <w:gridSpan w:val="4"/>
            <w:tcBorders>
              <w:top w:val="nil"/>
              <w:left w:val="single" w:sz="8" w:space="0" w:color="auto"/>
              <w:bottom w:val="nil"/>
              <w:right w:val="single" w:sz="8" w:space="0" w:color="000000"/>
            </w:tcBorders>
            <w:shd w:val="clear" w:color="auto" w:fill="AB0033"/>
            <w:vAlign w:val="center"/>
            <w:hideMark/>
          </w:tcPr>
          <w:p w:rsidR="00B6652F" w:rsidRPr="00DB6A3C" w:rsidRDefault="00B6652F" w:rsidP="00B11CB2">
            <w:pPr>
              <w:spacing w:after="0" w:line="240" w:lineRule="auto"/>
              <w:jc w:val="center"/>
              <w:rPr>
                <w:rFonts w:asciiTheme="minorHAnsi" w:eastAsia="Times New Roman" w:hAnsiTheme="minorHAnsi" w:cstheme="minorHAnsi"/>
                <w:b/>
                <w:color w:val="FFFFFF"/>
                <w:sz w:val="20"/>
                <w:szCs w:val="20"/>
                <w:lang w:eastAsia="es-MX"/>
              </w:rPr>
            </w:pPr>
            <w:r w:rsidRPr="00DB6A3C">
              <w:rPr>
                <w:rFonts w:asciiTheme="minorHAnsi" w:eastAsia="Times New Roman" w:hAnsiTheme="minorHAnsi" w:cstheme="minorHAnsi"/>
                <w:b/>
                <w:color w:val="FFFFFF"/>
                <w:sz w:val="20"/>
                <w:szCs w:val="20"/>
                <w:lang w:eastAsia="es-MX"/>
              </w:rPr>
              <w:t>Conciliación entre los Egresos Presupuestarios y los Gastos Contables</w:t>
            </w:r>
          </w:p>
        </w:tc>
      </w:tr>
      <w:tr w:rsidR="00B6652F" w:rsidRPr="00DB6A3C" w:rsidTr="00B11CB2">
        <w:trPr>
          <w:gridAfter w:val="1"/>
          <w:wAfter w:w="121" w:type="dxa"/>
          <w:trHeight w:val="300"/>
          <w:jc w:val="center"/>
        </w:trPr>
        <w:tc>
          <w:tcPr>
            <w:tcW w:w="7235" w:type="dxa"/>
            <w:gridSpan w:val="4"/>
            <w:tcBorders>
              <w:top w:val="nil"/>
              <w:left w:val="single" w:sz="8" w:space="0" w:color="auto"/>
              <w:bottom w:val="nil"/>
              <w:right w:val="single" w:sz="8" w:space="0" w:color="000000"/>
            </w:tcBorders>
            <w:shd w:val="clear" w:color="auto" w:fill="AB0033"/>
            <w:vAlign w:val="center"/>
            <w:hideMark/>
          </w:tcPr>
          <w:p w:rsidR="00B6652F" w:rsidRPr="00DB6A3C" w:rsidRDefault="00B6652F" w:rsidP="00B11CB2">
            <w:pPr>
              <w:spacing w:after="0" w:line="240" w:lineRule="auto"/>
              <w:jc w:val="center"/>
              <w:rPr>
                <w:rFonts w:asciiTheme="minorHAnsi" w:eastAsia="Times New Roman" w:hAnsiTheme="minorHAnsi" w:cstheme="minorHAnsi"/>
                <w:b/>
                <w:color w:val="FFFFFF"/>
                <w:sz w:val="20"/>
                <w:szCs w:val="20"/>
                <w:lang w:eastAsia="es-MX"/>
              </w:rPr>
            </w:pPr>
            <w:r w:rsidRPr="00DB6A3C">
              <w:rPr>
                <w:rFonts w:asciiTheme="minorHAnsi" w:eastAsia="Times New Roman" w:hAnsiTheme="minorHAnsi" w:cstheme="minorHAnsi"/>
                <w:b/>
                <w:color w:val="FFFFFF"/>
                <w:sz w:val="20"/>
                <w:szCs w:val="20"/>
                <w:lang w:eastAsia="es-MX"/>
              </w:rPr>
              <w:t>Correspondiente d</w:t>
            </w:r>
            <w:r w:rsidR="00E06077" w:rsidRPr="00DB6A3C">
              <w:rPr>
                <w:rFonts w:asciiTheme="minorHAnsi" w:eastAsia="Times New Roman" w:hAnsiTheme="minorHAnsi" w:cstheme="minorHAnsi"/>
                <w:b/>
                <w:color w:val="FFFFFF"/>
                <w:sz w:val="20"/>
                <w:szCs w:val="20"/>
                <w:lang w:eastAsia="es-MX"/>
              </w:rPr>
              <w:t>el 1 de Enero al 31 de Diciembre</w:t>
            </w:r>
            <w:r w:rsidRPr="00DB6A3C">
              <w:rPr>
                <w:rFonts w:asciiTheme="minorHAnsi" w:eastAsia="Times New Roman" w:hAnsiTheme="minorHAnsi" w:cstheme="minorHAnsi"/>
                <w:b/>
                <w:color w:val="FFFFFF"/>
                <w:sz w:val="20"/>
                <w:szCs w:val="20"/>
                <w:lang w:eastAsia="es-MX"/>
              </w:rPr>
              <w:t xml:space="preserve"> del 202</w:t>
            </w:r>
            <w:r w:rsidR="00AB14C2" w:rsidRPr="00DB6A3C">
              <w:rPr>
                <w:rFonts w:asciiTheme="minorHAnsi" w:eastAsia="Times New Roman" w:hAnsiTheme="minorHAnsi" w:cstheme="minorHAnsi"/>
                <w:b/>
                <w:color w:val="FFFFFF"/>
                <w:sz w:val="20"/>
                <w:szCs w:val="20"/>
                <w:lang w:eastAsia="es-MX"/>
              </w:rPr>
              <w:t>4</w:t>
            </w:r>
          </w:p>
        </w:tc>
      </w:tr>
      <w:tr w:rsidR="00B6652F" w:rsidRPr="00DB6A3C" w:rsidTr="00B11CB2">
        <w:trPr>
          <w:gridAfter w:val="1"/>
          <w:wAfter w:w="121" w:type="dxa"/>
          <w:trHeight w:val="315"/>
          <w:jc w:val="center"/>
        </w:trPr>
        <w:tc>
          <w:tcPr>
            <w:tcW w:w="7235" w:type="dxa"/>
            <w:gridSpan w:val="4"/>
            <w:tcBorders>
              <w:top w:val="nil"/>
              <w:left w:val="single" w:sz="8" w:space="0" w:color="auto"/>
              <w:bottom w:val="single" w:sz="8" w:space="0" w:color="auto"/>
              <w:right w:val="single" w:sz="8" w:space="0" w:color="000000"/>
            </w:tcBorders>
            <w:shd w:val="clear" w:color="auto" w:fill="AB0033"/>
            <w:vAlign w:val="center"/>
            <w:hideMark/>
          </w:tcPr>
          <w:p w:rsidR="00B6652F" w:rsidRPr="00DB6A3C" w:rsidRDefault="00B6652F" w:rsidP="00B11CB2">
            <w:pPr>
              <w:spacing w:after="0" w:line="240" w:lineRule="auto"/>
              <w:jc w:val="center"/>
              <w:rPr>
                <w:rFonts w:asciiTheme="minorHAnsi" w:eastAsia="Times New Roman" w:hAnsiTheme="minorHAnsi" w:cstheme="minorHAnsi"/>
                <w:b/>
                <w:color w:val="FFFFFF"/>
                <w:sz w:val="20"/>
                <w:szCs w:val="20"/>
                <w:lang w:eastAsia="es-MX"/>
              </w:rPr>
            </w:pPr>
            <w:r w:rsidRPr="00DB6A3C">
              <w:rPr>
                <w:rFonts w:asciiTheme="minorHAnsi" w:eastAsia="Times New Roman" w:hAnsiTheme="minorHAnsi" w:cstheme="minorHAnsi"/>
                <w:b/>
                <w:color w:val="FFFFFF"/>
                <w:sz w:val="20"/>
                <w:szCs w:val="20"/>
                <w:lang w:eastAsia="es-MX"/>
              </w:rPr>
              <w:t>(Cifras en pesos)</w:t>
            </w:r>
          </w:p>
        </w:tc>
      </w:tr>
      <w:tr w:rsidR="00B6652F" w:rsidRPr="00DB6A3C" w:rsidTr="00B11CB2">
        <w:trPr>
          <w:gridAfter w:val="2"/>
          <w:wAfter w:w="160" w:type="dxa"/>
          <w:trHeight w:val="90"/>
          <w:jc w:val="center"/>
        </w:trPr>
        <w:tc>
          <w:tcPr>
            <w:tcW w:w="1040" w:type="dxa"/>
            <w:tcBorders>
              <w:top w:val="nil"/>
              <w:left w:val="nil"/>
              <w:bottom w:val="nil"/>
              <w:right w:val="nil"/>
            </w:tcBorders>
            <w:shd w:val="clear" w:color="auto" w:fill="auto"/>
            <w:noWrap/>
            <w:vAlign w:val="bottom"/>
            <w:hideMark/>
          </w:tcPr>
          <w:p w:rsidR="00B6652F" w:rsidRPr="00DB6A3C" w:rsidRDefault="00B6652F" w:rsidP="00B11CB2">
            <w:pPr>
              <w:spacing w:after="0" w:line="240" w:lineRule="auto"/>
              <w:rPr>
                <w:rFonts w:asciiTheme="minorHAnsi" w:eastAsia="Times New Roman" w:hAnsiTheme="minorHAnsi" w:cstheme="minorHAnsi"/>
                <w:color w:val="000000"/>
                <w:sz w:val="20"/>
                <w:szCs w:val="20"/>
                <w:lang w:eastAsia="es-MX"/>
              </w:rPr>
            </w:pPr>
          </w:p>
        </w:tc>
        <w:tc>
          <w:tcPr>
            <w:tcW w:w="4017" w:type="dxa"/>
            <w:tcBorders>
              <w:top w:val="nil"/>
              <w:left w:val="nil"/>
              <w:bottom w:val="nil"/>
              <w:right w:val="nil"/>
            </w:tcBorders>
            <w:shd w:val="clear" w:color="auto" w:fill="auto"/>
            <w:noWrap/>
            <w:vAlign w:val="bottom"/>
            <w:hideMark/>
          </w:tcPr>
          <w:p w:rsidR="00B6652F" w:rsidRPr="00DB6A3C" w:rsidRDefault="00B6652F" w:rsidP="00B11CB2">
            <w:pPr>
              <w:spacing w:after="0" w:line="240" w:lineRule="auto"/>
              <w:rPr>
                <w:rFonts w:asciiTheme="minorHAnsi" w:eastAsia="Times New Roman" w:hAnsiTheme="minorHAnsi" w:cstheme="minorHAnsi"/>
                <w:color w:val="000000"/>
                <w:sz w:val="20"/>
                <w:szCs w:val="20"/>
                <w:lang w:eastAsia="es-MX"/>
              </w:rPr>
            </w:pPr>
          </w:p>
        </w:tc>
        <w:tc>
          <w:tcPr>
            <w:tcW w:w="2139" w:type="dxa"/>
            <w:tcBorders>
              <w:top w:val="nil"/>
              <w:left w:val="nil"/>
              <w:bottom w:val="single" w:sz="4" w:space="0" w:color="auto"/>
              <w:right w:val="nil"/>
            </w:tcBorders>
            <w:shd w:val="clear" w:color="auto" w:fill="auto"/>
            <w:noWrap/>
            <w:vAlign w:val="bottom"/>
            <w:hideMark/>
          </w:tcPr>
          <w:p w:rsidR="00B6652F" w:rsidRPr="00DB6A3C" w:rsidRDefault="00B6652F" w:rsidP="00B11CB2">
            <w:pPr>
              <w:spacing w:after="0" w:line="240" w:lineRule="auto"/>
              <w:rPr>
                <w:rFonts w:asciiTheme="minorHAnsi" w:eastAsia="Times New Roman" w:hAnsiTheme="minorHAnsi" w:cstheme="minorHAnsi"/>
                <w:color w:val="000000"/>
                <w:sz w:val="20"/>
                <w:szCs w:val="20"/>
                <w:lang w:eastAsia="es-MX"/>
              </w:rPr>
            </w:pPr>
          </w:p>
        </w:tc>
      </w:tr>
      <w:tr w:rsidR="00B6652F" w:rsidRPr="00DB6A3C" w:rsidTr="00B11CB2">
        <w:trPr>
          <w:gridAfter w:val="2"/>
          <w:wAfter w:w="160" w:type="dxa"/>
          <w:trHeight w:val="300"/>
          <w:jc w:val="center"/>
        </w:trPr>
        <w:tc>
          <w:tcPr>
            <w:tcW w:w="5057"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B6652F" w:rsidRPr="00DB6A3C" w:rsidRDefault="00B6652F" w:rsidP="00B11CB2">
            <w:pPr>
              <w:spacing w:after="0" w:line="240" w:lineRule="auto"/>
              <w:rPr>
                <w:rFonts w:asciiTheme="minorHAnsi" w:eastAsia="Times New Roman" w:hAnsiTheme="minorHAnsi" w:cstheme="minorHAnsi"/>
                <w:b/>
                <w:color w:val="FFFFFF" w:themeColor="background1"/>
                <w:sz w:val="20"/>
                <w:szCs w:val="20"/>
                <w:lang w:eastAsia="es-MX"/>
              </w:rPr>
            </w:pPr>
            <w:r w:rsidRPr="00DB6A3C">
              <w:rPr>
                <w:rFonts w:asciiTheme="minorHAnsi" w:eastAsia="Times New Roman" w:hAnsiTheme="minorHAnsi" w:cstheme="minorHAnsi"/>
                <w:b/>
                <w:color w:val="FFFFFF" w:themeColor="background1"/>
                <w:sz w:val="20"/>
                <w:szCs w:val="20"/>
                <w:lang w:eastAsia="es-MX"/>
              </w:rPr>
              <w:t xml:space="preserve">1.- Total de Egresos  Presupuestarios </w:t>
            </w:r>
          </w:p>
        </w:tc>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52B1" w:rsidRPr="00DB6A3C" w:rsidRDefault="00B6652F" w:rsidP="008352B1">
            <w:pPr>
              <w:spacing w:after="0" w:line="240" w:lineRule="auto"/>
              <w:jc w:val="right"/>
              <w:rPr>
                <w:rFonts w:asciiTheme="minorHAnsi" w:eastAsia="Times New Roman" w:hAnsiTheme="minorHAnsi" w:cstheme="minorHAnsi"/>
                <w:b/>
                <w:color w:val="000000"/>
                <w:sz w:val="20"/>
                <w:szCs w:val="20"/>
                <w:lang w:eastAsia="es-MX"/>
              </w:rPr>
            </w:pPr>
            <w:r w:rsidRPr="00DB6A3C">
              <w:rPr>
                <w:rFonts w:asciiTheme="minorHAnsi" w:eastAsia="Times New Roman" w:hAnsiTheme="minorHAnsi" w:cstheme="minorHAnsi"/>
                <w:b/>
                <w:color w:val="000000"/>
                <w:sz w:val="20"/>
                <w:szCs w:val="20"/>
                <w:lang w:eastAsia="es-MX"/>
              </w:rPr>
              <w:t xml:space="preserve">$ </w:t>
            </w:r>
            <w:r w:rsidR="00E06077" w:rsidRPr="00DB6A3C">
              <w:rPr>
                <w:rFonts w:asciiTheme="minorHAnsi" w:eastAsia="Times New Roman" w:hAnsiTheme="minorHAnsi" w:cstheme="minorHAnsi"/>
                <w:b/>
                <w:color w:val="000000"/>
                <w:sz w:val="20"/>
                <w:szCs w:val="20"/>
                <w:lang w:eastAsia="es-MX"/>
              </w:rPr>
              <w:t>1´155,246,26</w:t>
            </w:r>
            <w:r w:rsidR="008352B1">
              <w:rPr>
                <w:rFonts w:asciiTheme="minorHAnsi" w:eastAsia="Times New Roman" w:hAnsiTheme="minorHAnsi" w:cstheme="minorHAnsi"/>
                <w:b/>
                <w:color w:val="000000"/>
                <w:sz w:val="20"/>
                <w:szCs w:val="20"/>
                <w:lang w:eastAsia="es-MX"/>
              </w:rPr>
              <w:t>1</w:t>
            </w:r>
          </w:p>
        </w:tc>
      </w:tr>
      <w:tr w:rsidR="00B6652F" w:rsidRPr="00DB6A3C" w:rsidTr="00B11CB2">
        <w:trPr>
          <w:gridAfter w:val="2"/>
          <w:wAfter w:w="160" w:type="dxa"/>
          <w:trHeight w:val="135"/>
          <w:jc w:val="center"/>
        </w:trPr>
        <w:tc>
          <w:tcPr>
            <w:tcW w:w="1040" w:type="dxa"/>
            <w:tcBorders>
              <w:top w:val="nil"/>
              <w:left w:val="nil"/>
              <w:bottom w:val="nil"/>
              <w:right w:val="nil"/>
            </w:tcBorders>
            <w:shd w:val="clear" w:color="auto" w:fill="auto"/>
            <w:noWrap/>
            <w:vAlign w:val="bottom"/>
            <w:hideMark/>
          </w:tcPr>
          <w:p w:rsidR="00B6652F" w:rsidRPr="00DB6A3C" w:rsidRDefault="00B6652F" w:rsidP="00B11CB2">
            <w:pPr>
              <w:spacing w:after="0" w:line="240" w:lineRule="auto"/>
              <w:rPr>
                <w:rFonts w:asciiTheme="minorHAnsi" w:eastAsia="Times New Roman" w:hAnsiTheme="minorHAnsi" w:cstheme="minorHAnsi"/>
                <w:color w:val="000000"/>
                <w:sz w:val="20"/>
                <w:szCs w:val="20"/>
                <w:lang w:eastAsia="es-MX"/>
              </w:rPr>
            </w:pPr>
          </w:p>
        </w:tc>
        <w:tc>
          <w:tcPr>
            <w:tcW w:w="4017" w:type="dxa"/>
            <w:tcBorders>
              <w:top w:val="nil"/>
              <w:left w:val="nil"/>
              <w:bottom w:val="nil"/>
              <w:right w:val="nil"/>
            </w:tcBorders>
            <w:shd w:val="clear" w:color="auto" w:fill="auto"/>
            <w:noWrap/>
            <w:vAlign w:val="bottom"/>
            <w:hideMark/>
          </w:tcPr>
          <w:p w:rsidR="00B6652F" w:rsidRPr="00DB6A3C" w:rsidRDefault="00B6652F" w:rsidP="00B11CB2">
            <w:pPr>
              <w:spacing w:after="0" w:line="240" w:lineRule="auto"/>
              <w:rPr>
                <w:rFonts w:asciiTheme="minorHAnsi" w:eastAsia="Times New Roman" w:hAnsiTheme="minorHAnsi" w:cstheme="minorHAnsi"/>
                <w:color w:val="000000"/>
                <w:sz w:val="20"/>
                <w:szCs w:val="20"/>
                <w:lang w:eastAsia="es-MX"/>
              </w:rPr>
            </w:pPr>
          </w:p>
        </w:tc>
        <w:tc>
          <w:tcPr>
            <w:tcW w:w="2139" w:type="dxa"/>
            <w:tcBorders>
              <w:top w:val="nil"/>
              <w:left w:val="nil"/>
              <w:bottom w:val="nil"/>
              <w:right w:val="nil"/>
            </w:tcBorders>
            <w:shd w:val="clear" w:color="auto" w:fill="auto"/>
            <w:noWrap/>
            <w:vAlign w:val="bottom"/>
            <w:hideMark/>
          </w:tcPr>
          <w:p w:rsidR="00B6652F" w:rsidRPr="00DB6A3C" w:rsidRDefault="00B6652F" w:rsidP="008612D3">
            <w:pPr>
              <w:spacing w:after="0" w:line="240" w:lineRule="auto"/>
              <w:jc w:val="right"/>
              <w:rPr>
                <w:rFonts w:asciiTheme="minorHAnsi" w:eastAsia="Times New Roman" w:hAnsiTheme="minorHAnsi" w:cstheme="minorHAnsi"/>
                <w:color w:val="000000"/>
                <w:sz w:val="20"/>
                <w:szCs w:val="20"/>
                <w:lang w:eastAsia="es-MX"/>
              </w:rPr>
            </w:pPr>
          </w:p>
        </w:tc>
      </w:tr>
      <w:tr w:rsidR="00B6652F" w:rsidRPr="00DB6A3C" w:rsidTr="00B11CB2">
        <w:trPr>
          <w:gridAfter w:val="2"/>
          <w:wAfter w:w="160" w:type="dxa"/>
          <w:trHeight w:val="300"/>
          <w:jc w:val="center"/>
        </w:trPr>
        <w:tc>
          <w:tcPr>
            <w:tcW w:w="5057"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B6652F" w:rsidRPr="00DB6A3C" w:rsidRDefault="00B6652F" w:rsidP="00B11CB2">
            <w:pPr>
              <w:spacing w:after="0" w:line="240" w:lineRule="auto"/>
              <w:rPr>
                <w:rFonts w:asciiTheme="minorHAnsi" w:eastAsia="Times New Roman" w:hAnsiTheme="minorHAnsi" w:cstheme="minorHAnsi"/>
                <w:b/>
                <w:color w:val="FFFFFF" w:themeColor="background1"/>
                <w:sz w:val="20"/>
                <w:szCs w:val="20"/>
                <w:lang w:eastAsia="es-MX"/>
              </w:rPr>
            </w:pPr>
            <w:r w:rsidRPr="00DB6A3C">
              <w:rPr>
                <w:rFonts w:asciiTheme="minorHAnsi" w:eastAsia="Times New Roman" w:hAnsiTheme="minorHAnsi" w:cstheme="minorHAnsi"/>
                <w:b/>
                <w:color w:val="FFFFFF" w:themeColor="background1"/>
                <w:sz w:val="20"/>
                <w:szCs w:val="20"/>
                <w:lang w:eastAsia="es-MX"/>
              </w:rPr>
              <w:t>2.- Menos egresos presupuestarios no contables</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B6652F" w:rsidRPr="00DB6A3C" w:rsidRDefault="008612D3" w:rsidP="000D015A">
            <w:pPr>
              <w:spacing w:after="0" w:line="240" w:lineRule="auto"/>
              <w:jc w:val="right"/>
              <w:rPr>
                <w:rFonts w:asciiTheme="minorHAnsi" w:eastAsia="Times New Roman" w:hAnsiTheme="minorHAnsi" w:cstheme="minorHAnsi"/>
                <w:b/>
                <w:color w:val="000000"/>
                <w:sz w:val="20"/>
                <w:szCs w:val="20"/>
                <w:lang w:eastAsia="es-MX"/>
              </w:rPr>
            </w:pPr>
            <w:r w:rsidRPr="00DB6A3C">
              <w:rPr>
                <w:rFonts w:asciiTheme="minorHAnsi" w:eastAsia="Times New Roman" w:hAnsiTheme="minorHAnsi" w:cstheme="minorHAnsi"/>
                <w:b/>
                <w:color w:val="000000"/>
                <w:sz w:val="20"/>
                <w:szCs w:val="20"/>
                <w:lang w:eastAsia="es-MX"/>
              </w:rPr>
              <w:t xml:space="preserve">$ </w:t>
            </w:r>
            <w:r w:rsidR="00E06077" w:rsidRPr="00DB6A3C">
              <w:rPr>
                <w:rFonts w:asciiTheme="minorHAnsi" w:eastAsia="Times New Roman" w:hAnsiTheme="minorHAnsi" w:cstheme="minorHAnsi"/>
                <w:b/>
                <w:color w:val="000000"/>
                <w:sz w:val="20"/>
                <w:szCs w:val="20"/>
                <w:lang w:eastAsia="es-MX"/>
              </w:rPr>
              <w:t>201´654,4</w:t>
            </w:r>
            <w:r w:rsidR="000D015A">
              <w:rPr>
                <w:rFonts w:asciiTheme="minorHAnsi" w:eastAsia="Times New Roman" w:hAnsiTheme="minorHAnsi" w:cstheme="minorHAnsi"/>
                <w:b/>
                <w:color w:val="000000"/>
                <w:sz w:val="20"/>
                <w:szCs w:val="20"/>
                <w:lang w:eastAsia="es-MX"/>
              </w:rPr>
              <w:t>09</w:t>
            </w:r>
          </w:p>
        </w:tc>
      </w:tr>
      <w:tr w:rsidR="00B6652F" w:rsidRPr="00DB6A3C" w:rsidTr="00B11CB2">
        <w:trPr>
          <w:trHeight w:val="407"/>
          <w:jc w:val="center"/>
        </w:trPr>
        <w:tc>
          <w:tcPr>
            <w:tcW w:w="1040" w:type="dxa"/>
            <w:tcBorders>
              <w:top w:val="nil"/>
              <w:left w:val="single" w:sz="4" w:space="0" w:color="auto"/>
              <w:bottom w:val="single" w:sz="4" w:space="0" w:color="auto"/>
              <w:right w:val="nil"/>
            </w:tcBorders>
            <w:shd w:val="clear" w:color="auto" w:fill="auto"/>
            <w:vAlign w:val="center"/>
          </w:tcPr>
          <w:p w:rsidR="00B6652F" w:rsidRPr="00DB6A3C" w:rsidRDefault="00B6652F" w:rsidP="00B11CB2">
            <w:pPr>
              <w:spacing w:after="0" w:line="240" w:lineRule="auto"/>
              <w:jc w:val="both"/>
              <w:rPr>
                <w:rFonts w:asciiTheme="minorHAnsi" w:eastAsia="Times New Roman" w:hAnsiTheme="minorHAnsi" w:cstheme="minorHAnsi"/>
                <w:bCs/>
                <w:color w:val="000000"/>
                <w:sz w:val="20"/>
                <w:szCs w:val="20"/>
                <w:lang w:eastAsia="es-MX"/>
              </w:rPr>
            </w:pPr>
            <w:r w:rsidRPr="00DB6A3C">
              <w:rPr>
                <w:rFonts w:asciiTheme="minorHAnsi" w:eastAsia="Times New Roman" w:hAnsiTheme="minorHAnsi" w:cstheme="minorHAnsi"/>
                <w:bCs/>
                <w:color w:val="000000"/>
                <w:sz w:val="20"/>
                <w:szCs w:val="20"/>
                <w:lang w:eastAsia="es-MX"/>
              </w:rPr>
              <w:t>2.1</w:t>
            </w:r>
          </w:p>
        </w:tc>
        <w:tc>
          <w:tcPr>
            <w:tcW w:w="4017" w:type="dxa"/>
            <w:tcBorders>
              <w:top w:val="nil"/>
              <w:left w:val="nil"/>
              <w:bottom w:val="single" w:sz="4" w:space="0" w:color="auto"/>
              <w:right w:val="single" w:sz="4" w:space="0" w:color="auto"/>
            </w:tcBorders>
            <w:shd w:val="clear" w:color="auto" w:fill="auto"/>
            <w:vAlign w:val="center"/>
          </w:tcPr>
          <w:p w:rsidR="00B6652F" w:rsidRPr="00DB6A3C" w:rsidRDefault="00B6652F" w:rsidP="00B11CB2">
            <w:pPr>
              <w:spacing w:after="0" w:line="240" w:lineRule="auto"/>
              <w:jc w:val="both"/>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Materias Primas y Materiales de Producción y Comercialización.</w:t>
            </w:r>
          </w:p>
        </w:tc>
        <w:tc>
          <w:tcPr>
            <w:tcW w:w="2139" w:type="dxa"/>
            <w:tcBorders>
              <w:top w:val="nil"/>
              <w:left w:val="nil"/>
              <w:bottom w:val="single" w:sz="4" w:space="0" w:color="auto"/>
              <w:right w:val="single" w:sz="4" w:space="0" w:color="auto"/>
            </w:tcBorders>
            <w:shd w:val="clear" w:color="auto" w:fill="auto"/>
            <w:vAlign w:val="center"/>
          </w:tcPr>
          <w:p w:rsidR="00B6652F" w:rsidRPr="00DB6A3C" w:rsidRDefault="008612D3" w:rsidP="008612D3">
            <w:pPr>
              <w:spacing w:after="0" w:line="240" w:lineRule="auto"/>
              <w:jc w:val="right"/>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0</w:t>
            </w:r>
          </w:p>
        </w:tc>
        <w:tc>
          <w:tcPr>
            <w:tcW w:w="160" w:type="dxa"/>
            <w:gridSpan w:val="2"/>
            <w:tcBorders>
              <w:top w:val="nil"/>
              <w:left w:val="nil"/>
              <w:bottom w:val="nil"/>
              <w:right w:val="nil"/>
            </w:tcBorders>
            <w:shd w:val="clear" w:color="auto" w:fill="auto"/>
            <w:noWrap/>
            <w:vAlign w:val="bottom"/>
          </w:tcPr>
          <w:p w:rsidR="00B6652F" w:rsidRPr="00DB6A3C" w:rsidRDefault="00B6652F" w:rsidP="00B11CB2">
            <w:pPr>
              <w:spacing w:after="0" w:line="240" w:lineRule="auto"/>
              <w:rPr>
                <w:rFonts w:asciiTheme="minorHAnsi" w:eastAsia="Times New Roman" w:hAnsiTheme="minorHAnsi" w:cstheme="minorHAnsi"/>
                <w:color w:val="000000"/>
                <w:sz w:val="20"/>
                <w:szCs w:val="20"/>
                <w:lang w:eastAsia="es-MX"/>
              </w:rPr>
            </w:pPr>
          </w:p>
        </w:tc>
      </w:tr>
      <w:tr w:rsidR="00B6652F" w:rsidRPr="00DB6A3C" w:rsidTr="00CC453A">
        <w:trPr>
          <w:trHeight w:val="283"/>
          <w:jc w:val="center"/>
        </w:trPr>
        <w:tc>
          <w:tcPr>
            <w:tcW w:w="1040" w:type="dxa"/>
            <w:tcBorders>
              <w:top w:val="nil"/>
              <w:left w:val="single" w:sz="4" w:space="0" w:color="auto"/>
              <w:bottom w:val="single" w:sz="4" w:space="0" w:color="auto"/>
              <w:right w:val="nil"/>
            </w:tcBorders>
            <w:shd w:val="clear" w:color="auto" w:fill="auto"/>
            <w:vAlign w:val="center"/>
          </w:tcPr>
          <w:p w:rsidR="00B6652F" w:rsidRPr="00DB6A3C" w:rsidRDefault="00B6652F" w:rsidP="00B11CB2">
            <w:pPr>
              <w:spacing w:after="0" w:line="240" w:lineRule="auto"/>
              <w:jc w:val="both"/>
              <w:rPr>
                <w:rFonts w:asciiTheme="minorHAnsi" w:eastAsia="Times New Roman" w:hAnsiTheme="minorHAnsi" w:cstheme="minorHAnsi"/>
                <w:bCs/>
                <w:color w:val="000000"/>
                <w:sz w:val="20"/>
                <w:szCs w:val="20"/>
                <w:lang w:eastAsia="es-MX"/>
              </w:rPr>
            </w:pPr>
            <w:r w:rsidRPr="00DB6A3C">
              <w:rPr>
                <w:rFonts w:asciiTheme="minorHAnsi" w:eastAsia="Times New Roman" w:hAnsiTheme="minorHAnsi" w:cstheme="minorHAnsi"/>
                <w:bCs/>
                <w:color w:val="000000"/>
                <w:sz w:val="20"/>
                <w:szCs w:val="20"/>
                <w:lang w:eastAsia="es-MX"/>
              </w:rPr>
              <w:t>2.2</w:t>
            </w:r>
          </w:p>
        </w:tc>
        <w:tc>
          <w:tcPr>
            <w:tcW w:w="4017" w:type="dxa"/>
            <w:tcBorders>
              <w:top w:val="nil"/>
              <w:left w:val="nil"/>
              <w:bottom w:val="single" w:sz="4" w:space="0" w:color="auto"/>
              <w:right w:val="single" w:sz="4" w:space="0" w:color="auto"/>
            </w:tcBorders>
            <w:shd w:val="clear" w:color="auto" w:fill="auto"/>
            <w:vAlign w:val="center"/>
          </w:tcPr>
          <w:p w:rsidR="00B6652F" w:rsidRPr="00DB6A3C" w:rsidRDefault="00B6652F" w:rsidP="00B11CB2">
            <w:pPr>
              <w:spacing w:after="0" w:line="240" w:lineRule="auto"/>
              <w:jc w:val="both"/>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Materiales y Suministros</w:t>
            </w:r>
          </w:p>
        </w:tc>
        <w:tc>
          <w:tcPr>
            <w:tcW w:w="2139" w:type="dxa"/>
            <w:tcBorders>
              <w:top w:val="nil"/>
              <w:left w:val="nil"/>
              <w:bottom w:val="single" w:sz="4" w:space="0" w:color="auto"/>
              <w:right w:val="single" w:sz="4" w:space="0" w:color="auto"/>
            </w:tcBorders>
            <w:shd w:val="clear" w:color="auto" w:fill="auto"/>
            <w:vAlign w:val="center"/>
          </w:tcPr>
          <w:p w:rsidR="00B6652F" w:rsidRPr="00DB6A3C" w:rsidRDefault="00DA27DA" w:rsidP="000D015A">
            <w:pPr>
              <w:spacing w:after="0" w:line="240" w:lineRule="auto"/>
              <w:jc w:val="right"/>
              <w:rPr>
                <w:rFonts w:asciiTheme="minorHAnsi" w:eastAsia="Times New Roman" w:hAnsiTheme="minorHAnsi" w:cstheme="minorHAnsi"/>
                <w:color w:val="000000"/>
                <w:sz w:val="20"/>
                <w:szCs w:val="20"/>
                <w:lang w:eastAsia="es-MX"/>
              </w:rPr>
            </w:pPr>
            <w:r>
              <w:rPr>
                <w:rFonts w:asciiTheme="minorHAnsi" w:eastAsia="Times New Roman" w:hAnsiTheme="minorHAnsi" w:cstheme="minorHAnsi"/>
                <w:color w:val="000000"/>
                <w:sz w:val="20"/>
                <w:szCs w:val="20"/>
                <w:lang w:eastAsia="es-MX"/>
              </w:rPr>
              <w:t>0</w:t>
            </w:r>
          </w:p>
        </w:tc>
        <w:tc>
          <w:tcPr>
            <w:tcW w:w="160" w:type="dxa"/>
            <w:gridSpan w:val="2"/>
            <w:tcBorders>
              <w:top w:val="nil"/>
              <w:left w:val="nil"/>
              <w:bottom w:val="nil"/>
              <w:right w:val="nil"/>
            </w:tcBorders>
            <w:shd w:val="clear" w:color="auto" w:fill="auto"/>
            <w:noWrap/>
            <w:vAlign w:val="bottom"/>
          </w:tcPr>
          <w:p w:rsidR="00B6652F" w:rsidRPr="00DB6A3C" w:rsidRDefault="00B6652F" w:rsidP="00B11CB2">
            <w:pPr>
              <w:spacing w:after="0" w:line="240" w:lineRule="auto"/>
              <w:rPr>
                <w:rFonts w:asciiTheme="minorHAnsi" w:eastAsia="Times New Roman" w:hAnsiTheme="minorHAnsi" w:cstheme="minorHAnsi"/>
                <w:color w:val="000000"/>
                <w:sz w:val="20"/>
                <w:szCs w:val="20"/>
                <w:lang w:eastAsia="es-MX"/>
              </w:rPr>
            </w:pPr>
          </w:p>
        </w:tc>
      </w:tr>
      <w:tr w:rsidR="00B6652F" w:rsidRPr="00DB6A3C" w:rsidTr="00CC453A">
        <w:trPr>
          <w:trHeight w:val="283"/>
          <w:jc w:val="center"/>
        </w:trPr>
        <w:tc>
          <w:tcPr>
            <w:tcW w:w="1040" w:type="dxa"/>
            <w:tcBorders>
              <w:top w:val="single" w:sz="4" w:space="0" w:color="auto"/>
              <w:left w:val="single" w:sz="4" w:space="0" w:color="auto"/>
              <w:bottom w:val="single" w:sz="4" w:space="0" w:color="auto"/>
            </w:tcBorders>
            <w:shd w:val="clear" w:color="auto" w:fill="auto"/>
            <w:vAlign w:val="center"/>
            <w:hideMark/>
          </w:tcPr>
          <w:p w:rsidR="00B6652F" w:rsidRPr="00DB6A3C" w:rsidRDefault="00B6652F" w:rsidP="00B11CB2">
            <w:pPr>
              <w:spacing w:after="0" w:line="240" w:lineRule="auto"/>
              <w:jc w:val="both"/>
              <w:rPr>
                <w:rFonts w:asciiTheme="minorHAnsi" w:eastAsia="Times New Roman" w:hAnsiTheme="minorHAnsi" w:cstheme="minorHAnsi"/>
                <w:bCs/>
                <w:color w:val="000000"/>
                <w:sz w:val="20"/>
                <w:szCs w:val="20"/>
                <w:lang w:eastAsia="es-MX"/>
              </w:rPr>
            </w:pPr>
            <w:r w:rsidRPr="00DB6A3C">
              <w:rPr>
                <w:rFonts w:asciiTheme="minorHAnsi" w:eastAsia="Times New Roman" w:hAnsiTheme="minorHAnsi" w:cstheme="minorHAnsi"/>
                <w:bCs/>
                <w:color w:val="000000"/>
                <w:sz w:val="20"/>
                <w:szCs w:val="20"/>
                <w:lang w:eastAsia="es-MX"/>
              </w:rPr>
              <w:t>2.3</w:t>
            </w:r>
          </w:p>
        </w:tc>
        <w:tc>
          <w:tcPr>
            <w:tcW w:w="4017" w:type="dxa"/>
            <w:tcBorders>
              <w:top w:val="single" w:sz="4" w:space="0" w:color="auto"/>
              <w:bottom w:val="single" w:sz="4" w:space="0" w:color="auto"/>
              <w:right w:val="single" w:sz="4" w:space="0" w:color="auto"/>
            </w:tcBorders>
            <w:shd w:val="clear" w:color="auto" w:fill="auto"/>
            <w:vAlign w:val="center"/>
            <w:hideMark/>
          </w:tcPr>
          <w:p w:rsidR="00B6652F" w:rsidRPr="00DB6A3C" w:rsidRDefault="00B6652F" w:rsidP="00B11CB2">
            <w:pPr>
              <w:spacing w:after="0" w:line="240" w:lineRule="auto"/>
              <w:jc w:val="both"/>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Mobiliario y Equipo de Administración</w:t>
            </w: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52F" w:rsidRPr="00DB6A3C" w:rsidRDefault="00E06077" w:rsidP="008612D3">
            <w:pPr>
              <w:spacing w:after="0" w:line="240" w:lineRule="auto"/>
              <w:jc w:val="right"/>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11´925,730</w:t>
            </w:r>
          </w:p>
        </w:tc>
        <w:tc>
          <w:tcPr>
            <w:tcW w:w="160" w:type="dxa"/>
            <w:gridSpan w:val="2"/>
            <w:tcBorders>
              <w:top w:val="nil"/>
              <w:left w:val="single" w:sz="4" w:space="0" w:color="auto"/>
              <w:bottom w:val="nil"/>
              <w:right w:val="nil"/>
            </w:tcBorders>
            <w:shd w:val="clear" w:color="auto" w:fill="auto"/>
            <w:noWrap/>
            <w:vAlign w:val="bottom"/>
            <w:hideMark/>
          </w:tcPr>
          <w:p w:rsidR="00B6652F" w:rsidRPr="00DB6A3C" w:rsidRDefault="00B6652F" w:rsidP="00B11CB2">
            <w:pPr>
              <w:spacing w:after="0" w:line="240" w:lineRule="auto"/>
              <w:rPr>
                <w:rFonts w:asciiTheme="minorHAnsi" w:eastAsia="Times New Roman" w:hAnsiTheme="minorHAnsi" w:cstheme="minorHAnsi"/>
                <w:color w:val="000000"/>
                <w:sz w:val="20"/>
                <w:szCs w:val="20"/>
                <w:lang w:eastAsia="es-MX"/>
              </w:rPr>
            </w:pPr>
          </w:p>
        </w:tc>
      </w:tr>
      <w:tr w:rsidR="00B6652F" w:rsidRPr="00DB6A3C" w:rsidTr="00CC453A">
        <w:trPr>
          <w:trHeight w:val="283"/>
          <w:jc w:val="center"/>
        </w:trPr>
        <w:tc>
          <w:tcPr>
            <w:tcW w:w="1040" w:type="dxa"/>
            <w:tcBorders>
              <w:top w:val="single" w:sz="4" w:space="0" w:color="auto"/>
              <w:left w:val="single" w:sz="4" w:space="0" w:color="auto"/>
              <w:bottom w:val="single" w:sz="4" w:space="0" w:color="auto"/>
            </w:tcBorders>
            <w:shd w:val="clear" w:color="auto" w:fill="auto"/>
            <w:vAlign w:val="center"/>
            <w:hideMark/>
          </w:tcPr>
          <w:p w:rsidR="00B6652F" w:rsidRPr="00DB6A3C" w:rsidRDefault="00B6652F" w:rsidP="00B11CB2">
            <w:pPr>
              <w:spacing w:after="0" w:line="240" w:lineRule="auto"/>
              <w:jc w:val="both"/>
              <w:rPr>
                <w:rFonts w:asciiTheme="minorHAnsi" w:eastAsia="Times New Roman" w:hAnsiTheme="minorHAnsi" w:cstheme="minorHAnsi"/>
                <w:bCs/>
                <w:color w:val="000000"/>
                <w:sz w:val="20"/>
                <w:szCs w:val="20"/>
                <w:lang w:eastAsia="es-MX"/>
              </w:rPr>
            </w:pPr>
            <w:r w:rsidRPr="00DB6A3C">
              <w:rPr>
                <w:rFonts w:asciiTheme="minorHAnsi" w:eastAsia="Times New Roman" w:hAnsiTheme="minorHAnsi" w:cstheme="minorHAnsi"/>
                <w:bCs/>
                <w:color w:val="000000"/>
                <w:sz w:val="20"/>
                <w:szCs w:val="20"/>
                <w:lang w:eastAsia="es-MX"/>
              </w:rPr>
              <w:t>2.4</w:t>
            </w:r>
          </w:p>
        </w:tc>
        <w:tc>
          <w:tcPr>
            <w:tcW w:w="4017" w:type="dxa"/>
            <w:tcBorders>
              <w:top w:val="single" w:sz="4" w:space="0" w:color="auto"/>
              <w:left w:val="nil"/>
              <w:bottom w:val="single" w:sz="4" w:space="0" w:color="auto"/>
              <w:right w:val="single" w:sz="4" w:space="0" w:color="auto"/>
            </w:tcBorders>
            <w:shd w:val="clear" w:color="auto" w:fill="auto"/>
            <w:vAlign w:val="center"/>
            <w:hideMark/>
          </w:tcPr>
          <w:p w:rsidR="00B6652F" w:rsidRPr="00DB6A3C" w:rsidRDefault="00B6652F" w:rsidP="00B11CB2">
            <w:pPr>
              <w:spacing w:after="0" w:line="240" w:lineRule="auto"/>
              <w:jc w:val="both"/>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Mobiliario y Equipo Educacional y Recreativo</w:t>
            </w: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52F" w:rsidRPr="00DB6A3C" w:rsidRDefault="00E06077" w:rsidP="008612D3">
            <w:pPr>
              <w:spacing w:after="0" w:line="240" w:lineRule="auto"/>
              <w:jc w:val="right"/>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2´004,287</w:t>
            </w:r>
          </w:p>
        </w:tc>
        <w:tc>
          <w:tcPr>
            <w:tcW w:w="160" w:type="dxa"/>
            <w:gridSpan w:val="2"/>
            <w:tcBorders>
              <w:top w:val="nil"/>
              <w:left w:val="nil"/>
              <w:bottom w:val="nil"/>
              <w:right w:val="nil"/>
            </w:tcBorders>
            <w:shd w:val="clear" w:color="auto" w:fill="auto"/>
            <w:noWrap/>
            <w:vAlign w:val="bottom"/>
            <w:hideMark/>
          </w:tcPr>
          <w:p w:rsidR="00B6652F" w:rsidRPr="00DB6A3C" w:rsidRDefault="00B6652F" w:rsidP="00B11CB2">
            <w:pPr>
              <w:spacing w:after="0" w:line="240" w:lineRule="auto"/>
              <w:rPr>
                <w:rFonts w:asciiTheme="minorHAnsi" w:eastAsia="Times New Roman" w:hAnsiTheme="minorHAnsi" w:cstheme="minorHAnsi"/>
                <w:color w:val="000000"/>
                <w:sz w:val="20"/>
                <w:szCs w:val="20"/>
                <w:lang w:eastAsia="es-MX"/>
              </w:rPr>
            </w:pPr>
          </w:p>
        </w:tc>
      </w:tr>
      <w:tr w:rsidR="00B6652F" w:rsidRPr="00DB6A3C" w:rsidTr="00CC453A">
        <w:trPr>
          <w:trHeight w:val="283"/>
          <w:jc w:val="center"/>
        </w:trPr>
        <w:tc>
          <w:tcPr>
            <w:tcW w:w="1040" w:type="dxa"/>
            <w:tcBorders>
              <w:top w:val="single" w:sz="4" w:space="0" w:color="auto"/>
              <w:left w:val="single" w:sz="4" w:space="0" w:color="auto"/>
              <w:bottom w:val="single" w:sz="4" w:space="0" w:color="auto"/>
              <w:right w:val="nil"/>
            </w:tcBorders>
            <w:shd w:val="clear" w:color="auto" w:fill="auto"/>
            <w:vAlign w:val="center"/>
            <w:hideMark/>
          </w:tcPr>
          <w:p w:rsidR="00B6652F" w:rsidRPr="00DB6A3C" w:rsidRDefault="00B6652F" w:rsidP="00B11CB2">
            <w:pPr>
              <w:spacing w:after="0" w:line="240" w:lineRule="auto"/>
              <w:jc w:val="both"/>
              <w:rPr>
                <w:rFonts w:asciiTheme="minorHAnsi" w:eastAsia="Times New Roman" w:hAnsiTheme="minorHAnsi" w:cstheme="minorHAnsi"/>
                <w:bCs/>
                <w:color w:val="000000"/>
                <w:sz w:val="20"/>
                <w:szCs w:val="20"/>
                <w:lang w:eastAsia="es-MX"/>
              </w:rPr>
            </w:pPr>
            <w:r w:rsidRPr="00DB6A3C">
              <w:rPr>
                <w:rFonts w:asciiTheme="minorHAnsi" w:eastAsia="Times New Roman" w:hAnsiTheme="minorHAnsi" w:cstheme="minorHAnsi"/>
                <w:bCs/>
                <w:color w:val="000000"/>
                <w:sz w:val="20"/>
                <w:szCs w:val="20"/>
                <w:lang w:eastAsia="es-MX"/>
              </w:rPr>
              <w:t>2.5</w:t>
            </w:r>
          </w:p>
        </w:tc>
        <w:tc>
          <w:tcPr>
            <w:tcW w:w="4017" w:type="dxa"/>
            <w:tcBorders>
              <w:top w:val="nil"/>
              <w:left w:val="nil"/>
              <w:bottom w:val="single" w:sz="4" w:space="0" w:color="auto"/>
              <w:right w:val="single" w:sz="4" w:space="0" w:color="auto"/>
            </w:tcBorders>
            <w:shd w:val="clear" w:color="auto" w:fill="auto"/>
            <w:vAlign w:val="center"/>
            <w:hideMark/>
          </w:tcPr>
          <w:p w:rsidR="00B6652F" w:rsidRPr="00DB6A3C" w:rsidRDefault="00B6652F" w:rsidP="00B11CB2">
            <w:pPr>
              <w:spacing w:after="0" w:line="240" w:lineRule="auto"/>
              <w:jc w:val="both"/>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Equipo e Instrumental Médico y de Laboratorio</w:t>
            </w:r>
          </w:p>
        </w:tc>
        <w:tc>
          <w:tcPr>
            <w:tcW w:w="2139" w:type="dxa"/>
            <w:tcBorders>
              <w:top w:val="nil"/>
              <w:left w:val="nil"/>
              <w:bottom w:val="single" w:sz="4" w:space="0" w:color="auto"/>
              <w:right w:val="single" w:sz="4" w:space="0" w:color="auto"/>
            </w:tcBorders>
            <w:shd w:val="clear" w:color="auto" w:fill="auto"/>
            <w:vAlign w:val="center"/>
            <w:hideMark/>
          </w:tcPr>
          <w:p w:rsidR="00B6652F" w:rsidRPr="00DB6A3C" w:rsidRDefault="008612D3" w:rsidP="008612D3">
            <w:pPr>
              <w:spacing w:after="0" w:line="240" w:lineRule="auto"/>
              <w:jc w:val="right"/>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rsidR="00B6652F" w:rsidRPr="00DB6A3C" w:rsidRDefault="00B6652F" w:rsidP="00B11CB2">
            <w:pPr>
              <w:spacing w:after="0" w:line="240" w:lineRule="auto"/>
              <w:rPr>
                <w:rFonts w:asciiTheme="minorHAnsi" w:eastAsia="Times New Roman" w:hAnsiTheme="minorHAnsi" w:cstheme="minorHAnsi"/>
                <w:color w:val="000000"/>
                <w:sz w:val="20"/>
                <w:szCs w:val="20"/>
                <w:lang w:eastAsia="es-MX"/>
              </w:rPr>
            </w:pPr>
          </w:p>
        </w:tc>
      </w:tr>
      <w:tr w:rsidR="00B6652F" w:rsidRPr="00DB6A3C" w:rsidTr="00B11CB2">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B6652F" w:rsidRPr="00DB6A3C" w:rsidRDefault="00B6652F" w:rsidP="00B11CB2">
            <w:pPr>
              <w:spacing w:after="0" w:line="240" w:lineRule="auto"/>
              <w:jc w:val="both"/>
              <w:rPr>
                <w:rFonts w:asciiTheme="minorHAnsi" w:eastAsia="Times New Roman" w:hAnsiTheme="minorHAnsi" w:cstheme="minorHAnsi"/>
                <w:bCs/>
                <w:color w:val="000000"/>
                <w:sz w:val="20"/>
                <w:szCs w:val="20"/>
                <w:lang w:eastAsia="es-MX"/>
              </w:rPr>
            </w:pPr>
            <w:r w:rsidRPr="00DB6A3C">
              <w:rPr>
                <w:rFonts w:asciiTheme="minorHAnsi" w:eastAsia="Times New Roman" w:hAnsiTheme="minorHAnsi" w:cstheme="minorHAnsi"/>
                <w:bCs/>
                <w:color w:val="000000"/>
                <w:sz w:val="20"/>
                <w:szCs w:val="20"/>
                <w:lang w:eastAsia="es-MX"/>
              </w:rPr>
              <w:t>2.6</w:t>
            </w:r>
          </w:p>
        </w:tc>
        <w:tc>
          <w:tcPr>
            <w:tcW w:w="4017" w:type="dxa"/>
            <w:tcBorders>
              <w:top w:val="nil"/>
              <w:left w:val="nil"/>
              <w:bottom w:val="single" w:sz="4" w:space="0" w:color="auto"/>
              <w:right w:val="single" w:sz="4" w:space="0" w:color="auto"/>
            </w:tcBorders>
            <w:shd w:val="clear" w:color="auto" w:fill="auto"/>
            <w:vAlign w:val="center"/>
            <w:hideMark/>
          </w:tcPr>
          <w:p w:rsidR="00B6652F" w:rsidRPr="00DB6A3C" w:rsidRDefault="00B6652F" w:rsidP="00B11CB2">
            <w:pPr>
              <w:spacing w:after="0" w:line="240" w:lineRule="auto"/>
              <w:jc w:val="both"/>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Vehículos y Equipo de Transporte</w:t>
            </w:r>
          </w:p>
        </w:tc>
        <w:tc>
          <w:tcPr>
            <w:tcW w:w="2139" w:type="dxa"/>
            <w:tcBorders>
              <w:top w:val="nil"/>
              <w:left w:val="nil"/>
              <w:bottom w:val="single" w:sz="4" w:space="0" w:color="auto"/>
              <w:right w:val="single" w:sz="4" w:space="0" w:color="auto"/>
            </w:tcBorders>
            <w:shd w:val="clear" w:color="auto" w:fill="auto"/>
            <w:vAlign w:val="center"/>
            <w:hideMark/>
          </w:tcPr>
          <w:p w:rsidR="00B6652F" w:rsidRPr="00DB6A3C" w:rsidRDefault="00DC6E7B" w:rsidP="008612D3">
            <w:pPr>
              <w:spacing w:after="0" w:line="240" w:lineRule="auto"/>
              <w:jc w:val="right"/>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3´161,400</w:t>
            </w:r>
          </w:p>
        </w:tc>
        <w:tc>
          <w:tcPr>
            <w:tcW w:w="160" w:type="dxa"/>
            <w:gridSpan w:val="2"/>
            <w:tcBorders>
              <w:top w:val="nil"/>
              <w:left w:val="nil"/>
              <w:bottom w:val="nil"/>
              <w:right w:val="nil"/>
            </w:tcBorders>
            <w:shd w:val="clear" w:color="auto" w:fill="auto"/>
            <w:noWrap/>
            <w:vAlign w:val="bottom"/>
            <w:hideMark/>
          </w:tcPr>
          <w:p w:rsidR="00B6652F" w:rsidRPr="00DB6A3C" w:rsidRDefault="00B6652F" w:rsidP="00B11CB2">
            <w:pPr>
              <w:spacing w:after="0" w:line="240" w:lineRule="auto"/>
              <w:rPr>
                <w:rFonts w:asciiTheme="minorHAnsi" w:eastAsia="Times New Roman" w:hAnsiTheme="minorHAnsi" w:cstheme="minorHAnsi"/>
                <w:color w:val="000000"/>
                <w:sz w:val="20"/>
                <w:szCs w:val="20"/>
                <w:lang w:eastAsia="es-MX"/>
              </w:rPr>
            </w:pPr>
          </w:p>
        </w:tc>
      </w:tr>
      <w:tr w:rsidR="00B6652F" w:rsidRPr="00DB6A3C" w:rsidTr="00B11CB2">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B6652F" w:rsidRPr="00DB6A3C" w:rsidRDefault="00B6652F" w:rsidP="00B11CB2">
            <w:pPr>
              <w:spacing w:after="0" w:line="240" w:lineRule="auto"/>
              <w:jc w:val="both"/>
              <w:rPr>
                <w:rFonts w:asciiTheme="minorHAnsi" w:eastAsia="Times New Roman" w:hAnsiTheme="minorHAnsi" w:cstheme="minorHAnsi"/>
                <w:bCs/>
                <w:color w:val="000000"/>
                <w:sz w:val="20"/>
                <w:szCs w:val="20"/>
                <w:lang w:eastAsia="es-MX"/>
              </w:rPr>
            </w:pPr>
            <w:r w:rsidRPr="00DB6A3C">
              <w:rPr>
                <w:rFonts w:asciiTheme="minorHAnsi" w:eastAsia="Times New Roman" w:hAnsiTheme="minorHAnsi" w:cstheme="minorHAnsi"/>
                <w:bCs/>
                <w:color w:val="000000"/>
                <w:sz w:val="20"/>
                <w:szCs w:val="20"/>
                <w:lang w:eastAsia="es-MX"/>
              </w:rPr>
              <w:t>2.7</w:t>
            </w:r>
          </w:p>
        </w:tc>
        <w:tc>
          <w:tcPr>
            <w:tcW w:w="4017" w:type="dxa"/>
            <w:tcBorders>
              <w:top w:val="nil"/>
              <w:left w:val="nil"/>
              <w:bottom w:val="single" w:sz="4" w:space="0" w:color="auto"/>
              <w:right w:val="single" w:sz="4" w:space="0" w:color="auto"/>
            </w:tcBorders>
            <w:shd w:val="clear" w:color="auto" w:fill="auto"/>
            <w:vAlign w:val="center"/>
            <w:hideMark/>
          </w:tcPr>
          <w:p w:rsidR="00B6652F" w:rsidRPr="00DB6A3C" w:rsidRDefault="00B6652F" w:rsidP="00B11CB2">
            <w:pPr>
              <w:spacing w:after="0" w:line="240" w:lineRule="auto"/>
              <w:jc w:val="both"/>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Equipo de Defensa y Seguridad</w:t>
            </w:r>
          </w:p>
        </w:tc>
        <w:tc>
          <w:tcPr>
            <w:tcW w:w="2139" w:type="dxa"/>
            <w:tcBorders>
              <w:top w:val="nil"/>
              <w:left w:val="nil"/>
              <w:bottom w:val="single" w:sz="4" w:space="0" w:color="auto"/>
              <w:right w:val="single" w:sz="4" w:space="0" w:color="auto"/>
            </w:tcBorders>
            <w:shd w:val="clear" w:color="auto" w:fill="auto"/>
            <w:vAlign w:val="center"/>
            <w:hideMark/>
          </w:tcPr>
          <w:p w:rsidR="00B6652F" w:rsidRPr="00DB6A3C" w:rsidRDefault="008612D3" w:rsidP="008612D3">
            <w:pPr>
              <w:spacing w:after="0" w:line="240" w:lineRule="auto"/>
              <w:jc w:val="right"/>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rsidR="00B6652F" w:rsidRPr="00DB6A3C" w:rsidRDefault="00B6652F" w:rsidP="00B11CB2">
            <w:pPr>
              <w:spacing w:after="0" w:line="240" w:lineRule="auto"/>
              <w:rPr>
                <w:rFonts w:asciiTheme="minorHAnsi" w:eastAsia="Times New Roman" w:hAnsiTheme="minorHAnsi" w:cstheme="minorHAnsi"/>
                <w:color w:val="000000"/>
                <w:sz w:val="20"/>
                <w:szCs w:val="20"/>
                <w:lang w:eastAsia="es-MX"/>
              </w:rPr>
            </w:pPr>
          </w:p>
        </w:tc>
      </w:tr>
      <w:tr w:rsidR="00B6652F" w:rsidRPr="00DB6A3C" w:rsidTr="00B11CB2">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B6652F" w:rsidRPr="00DB6A3C" w:rsidRDefault="00B6652F" w:rsidP="00B11CB2">
            <w:pPr>
              <w:spacing w:after="0" w:line="240" w:lineRule="auto"/>
              <w:jc w:val="both"/>
              <w:rPr>
                <w:rFonts w:asciiTheme="minorHAnsi" w:eastAsia="Times New Roman" w:hAnsiTheme="minorHAnsi" w:cstheme="minorHAnsi"/>
                <w:bCs/>
                <w:color w:val="000000"/>
                <w:sz w:val="20"/>
                <w:szCs w:val="20"/>
                <w:lang w:eastAsia="es-MX"/>
              </w:rPr>
            </w:pPr>
            <w:r w:rsidRPr="00DB6A3C">
              <w:rPr>
                <w:rFonts w:asciiTheme="minorHAnsi" w:eastAsia="Times New Roman" w:hAnsiTheme="minorHAnsi" w:cstheme="minorHAnsi"/>
                <w:bCs/>
                <w:color w:val="000000"/>
                <w:sz w:val="20"/>
                <w:szCs w:val="20"/>
                <w:lang w:eastAsia="es-MX"/>
              </w:rPr>
              <w:t>2.8</w:t>
            </w:r>
          </w:p>
        </w:tc>
        <w:tc>
          <w:tcPr>
            <w:tcW w:w="4017" w:type="dxa"/>
            <w:tcBorders>
              <w:top w:val="nil"/>
              <w:left w:val="nil"/>
              <w:bottom w:val="single" w:sz="4" w:space="0" w:color="auto"/>
              <w:right w:val="single" w:sz="4" w:space="0" w:color="auto"/>
            </w:tcBorders>
            <w:shd w:val="clear" w:color="auto" w:fill="auto"/>
            <w:vAlign w:val="center"/>
            <w:hideMark/>
          </w:tcPr>
          <w:p w:rsidR="00B6652F" w:rsidRPr="00DB6A3C" w:rsidRDefault="00B6652F" w:rsidP="00B11CB2">
            <w:pPr>
              <w:spacing w:after="0" w:line="240" w:lineRule="auto"/>
              <w:jc w:val="both"/>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Maquinaria, Otros Equipos y Herramientas</w:t>
            </w:r>
          </w:p>
        </w:tc>
        <w:tc>
          <w:tcPr>
            <w:tcW w:w="2139" w:type="dxa"/>
            <w:tcBorders>
              <w:top w:val="nil"/>
              <w:left w:val="nil"/>
              <w:bottom w:val="single" w:sz="4" w:space="0" w:color="auto"/>
              <w:right w:val="single" w:sz="4" w:space="0" w:color="auto"/>
            </w:tcBorders>
            <w:shd w:val="clear" w:color="auto" w:fill="auto"/>
            <w:vAlign w:val="center"/>
            <w:hideMark/>
          </w:tcPr>
          <w:p w:rsidR="00B6652F" w:rsidRPr="00DB6A3C" w:rsidRDefault="00E06077" w:rsidP="000D015A">
            <w:pPr>
              <w:spacing w:after="0" w:line="240" w:lineRule="auto"/>
              <w:jc w:val="right"/>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1’488,72</w:t>
            </w:r>
            <w:r w:rsidR="000D015A">
              <w:rPr>
                <w:rFonts w:asciiTheme="minorHAnsi" w:eastAsia="Times New Roman" w:hAnsiTheme="minorHAnsi" w:cstheme="minorHAnsi"/>
                <w:color w:val="000000"/>
                <w:sz w:val="20"/>
                <w:szCs w:val="20"/>
                <w:lang w:eastAsia="es-MX"/>
              </w:rPr>
              <w:t>6</w:t>
            </w:r>
          </w:p>
        </w:tc>
        <w:tc>
          <w:tcPr>
            <w:tcW w:w="160" w:type="dxa"/>
            <w:gridSpan w:val="2"/>
            <w:tcBorders>
              <w:top w:val="nil"/>
              <w:left w:val="nil"/>
              <w:bottom w:val="nil"/>
              <w:right w:val="nil"/>
            </w:tcBorders>
            <w:shd w:val="clear" w:color="auto" w:fill="auto"/>
            <w:noWrap/>
            <w:vAlign w:val="bottom"/>
            <w:hideMark/>
          </w:tcPr>
          <w:p w:rsidR="00B6652F" w:rsidRPr="00DB6A3C" w:rsidRDefault="00B6652F" w:rsidP="00B11CB2">
            <w:pPr>
              <w:spacing w:after="0" w:line="240" w:lineRule="auto"/>
              <w:rPr>
                <w:rFonts w:asciiTheme="minorHAnsi" w:eastAsia="Times New Roman" w:hAnsiTheme="minorHAnsi" w:cstheme="minorHAnsi"/>
                <w:color w:val="000000"/>
                <w:sz w:val="20"/>
                <w:szCs w:val="20"/>
                <w:lang w:eastAsia="es-MX"/>
              </w:rPr>
            </w:pPr>
          </w:p>
        </w:tc>
      </w:tr>
      <w:tr w:rsidR="00B6652F" w:rsidRPr="00DB6A3C" w:rsidTr="00B11CB2">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B6652F" w:rsidRPr="00DB6A3C" w:rsidRDefault="00B6652F" w:rsidP="00B11CB2">
            <w:pPr>
              <w:spacing w:after="0" w:line="240" w:lineRule="auto"/>
              <w:jc w:val="both"/>
              <w:rPr>
                <w:rFonts w:asciiTheme="minorHAnsi" w:eastAsia="Times New Roman" w:hAnsiTheme="minorHAnsi" w:cstheme="minorHAnsi"/>
                <w:bCs/>
                <w:color w:val="000000"/>
                <w:sz w:val="20"/>
                <w:szCs w:val="20"/>
                <w:lang w:eastAsia="es-MX"/>
              </w:rPr>
            </w:pPr>
            <w:r w:rsidRPr="00DB6A3C">
              <w:rPr>
                <w:rFonts w:asciiTheme="minorHAnsi" w:eastAsia="Times New Roman" w:hAnsiTheme="minorHAnsi" w:cstheme="minorHAnsi"/>
                <w:bCs/>
                <w:color w:val="000000"/>
                <w:sz w:val="20"/>
                <w:szCs w:val="20"/>
                <w:lang w:eastAsia="es-MX"/>
              </w:rPr>
              <w:t>2.9</w:t>
            </w:r>
          </w:p>
        </w:tc>
        <w:tc>
          <w:tcPr>
            <w:tcW w:w="4017" w:type="dxa"/>
            <w:tcBorders>
              <w:top w:val="nil"/>
              <w:left w:val="nil"/>
              <w:bottom w:val="single" w:sz="4" w:space="0" w:color="auto"/>
              <w:right w:val="single" w:sz="4" w:space="0" w:color="auto"/>
            </w:tcBorders>
            <w:shd w:val="clear" w:color="auto" w:fill="auto"/>
            <w:vAlign w:val="center"/>
            <w:hideMark/>
          </w:tcPr>
          <w:p w:rsidR="00B6652F" w:rsidRPr="00DB6A3C" w:rsidRDefault="00B6652F" w:rsidP="00B11CB2">
            <w:pPr>
              <w:spacing w:after="0" w:line="240" w:lineRule="auto"/>
              <w:jc w:val="both"/>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Activos Biológicos</w:t>
            </w:r>
          </w:p>
        </w:tc>
        <w:tc>
          <w:tcPr>
            <w:tcW w:w="2139" w:type="dxa"/>
            <w:tcBorders>
              <w:top w:val="nil"/>
              <w:left w:val="nil"/>
              <w:bottom w:val="single" w:sz="4" w:space="0" w:color="auto"/>
              <w:right w:val="single" w:sz="4" w:space="0" w:color="auto"/>
            </w:tcBorders>
            <w:shd w:val="clear" w:color="auto" w:fill="auto"/>
            <w:vAlign w:val="center"/>
            <w:hideMark/>
          </w:tcPr>
          <w:p w:rsidR="00B6652F" w:rsidRPr="00DB6A3C" w:rsidRDefault="008612D3" w:rsidP="008612D3">
            <w:pPr>
              <w:spacing w:after="0" w:line="240" w:lineRule="auto"/>
              <w:jc w:val="right"/>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rsidR="00B6652F" w:rsidRPr="00DB6A3C" w:rsidRDefault="00B6652F" w:rsidP="00B11CB2">
            <w:pPr>
              <w:spacing w:after="0" w:line="240" w:lineRule="auto"/>
              <w:rPr>
                <w:rFonts w:asciiTheme="minorHAnsi" w:eastAsia="Times New Roman" w:hAnsiTheme="minorHAnsi" w:cstheme="minorHAnsi"/>
                <w:color w:val="000000"/>
                <w:sz w:val="20"/>
                <w:szCs w:val="20"/>
                <w:lang w:eastAsia="es-MX"/>
              </w:rPr>
            </w:pPr>
          </w:p>
        </w:tc>
      </w:tr>
      <w:tr w:rsidR="00B6652F" w:rsidRPr="00DB6A3C" w:rsidTr="00B11CB2">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B6652F" w:rsidRPr="00DB6A3C" w:rsidRDefault="00B6652F" w:rsidP="00B11CB2">
            <w:pPr>
              <w:spacing w:after="0" w:line="240" w:lineRule="auto"/>
              <w:jc w:val="both"/>
              <w:rPr>
                <w:rFonts w:asciiTheme="minorHAnsi" w:eastAsia="Times New Roman" w:hAnsiTheme="minorHAnsi" w:cstheme="minorHAnsi"/>
                <w:bCs/>
                <w:color w:val="000000"/>
                <w:sz w:val="20"/>
                <w:szCs w:val="20"/>
                <w:lang w:eastAsia="es-MX"/>
              </w:rPr>
            </w:pPr>
            <w:r w:rsidRPr="00DB6A3C">
              <w:rPr>
                <w:rFonts w:asciiTheme="minorHAnsi" w:eastAsia="Times New Roman" w:hAnsiTheme="minorHAnsi" w:cstheme="minorHAnsi"/>
                <w:bCs/>
                <w:color w:val="000000"/>
                <w:sz w:val="20"/>
                <w:szCs w:val="20"/>
                <w:lang w:eastAsia="es-MX"/>
              </w:rPr>
              <w:t>2.10</w:t>
            </w:r>
          </w:p>
        </w:tc>
        <w:tc>
          <w:tcPr>
            <w:tcW w:w="4017" w:type="dxa"/>
            <w:tcBorders>
              <w:top w:val="nil"/>
              <w:left w:val="nil"/>
              <w:bottom w:val="single" w:sz="4" w:space="0" w:color="auto"/>
              <w:right w:val="single" w:sz="4" w:space="0" w:color="auto"/>
            </w:tcBorders>
            <w:shd w:val="clear" w:color="auto" w:fill="auto"/>
            <w:vAlign w:val="center"/>
            <w:hideMark/>
          </w:tcPr>
          <w:p w:rsidR="00B6652F" w:rsidRPr="00DB6A3C" w:rsidRDefault="00B6652F" w:rsidP="00B11CB2">
            <w:pPr>
              <w:spacing w:after="0" w:line="240" w:lineRule="auto"/>
              <w:jc w:val="both"/>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Bienes Inmuebles</w:t>
            </w:r>
          </w:p>
        </w:tc>
        <w:tc>
          <w:tcPr>
            <w:tcW w:w="2139" w:type="dxa"/>
            <w:tcBorders>
              <w:top w:val="nil"/>
              <w:left w:val="nil"/>
              <w:bottom w:val="single" w:sz="4" w:space="0" w:color="auto"/>
              <w:right w:val="single" w:sz="4" w:space="0" w:color="auto"/>
            </w:tcBorders>
            <w:shd w:val="clear" w:color="auto" w:fill="auto"/>
            <w:vAlign w:val="center"/>
            <w:hideMark/>
          </w:tcPr>
          <w:p w:rsidR="00B6652F" w:rsidRPr="00DB6A3C" w:rsidRDefault="008612D3" w:rsidP="008612D3">
            <w:pPr>
              <w:spacing w:after="0" w:line="240" w:lineRule="auto"/>
              <w:jc w:val="right"/>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rsidR="00B6652F" w:rsidRPr="00DB6A3C" w:rsidRDefault="00B6652F" w:rsidP="00B11CB2">
            <w:pPr>
              <w:spacing w:after="0" w:line="240" w:lineRule="auto"/>
              <w:rPr>
                <w:rFonts w:asciiTheme="minorHAnsi" w:eastAsia="Times New Roman" w:hAnsiTheme="minorHAnsi" w:cstheme="minorHAnsi"/>
                <w:color w:val="000000"/>
                <w:sz w:val="20"/>
                <w:szCs w:val="20"/>
                <w:lang w:eastAsia="es-MX"/>
              </w:rPr>
            </w:pPr>
          </w:p>
        </w:tc>
      </w:tr>
      <w:tr w:rsidR="00B6652F" w:rsidRPr="00DB6A3C" w:rsidTr="00B11CB2">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B6652F" w:rsidRPr="00DB6A3C" w:rsidRDefault="00B6652F" w:rsidP="00B11CB2">
            <w:pPr>
              <w:spacing w:after="0" w:line="240" w:lineRule="auto"/>
              <w:jc w:val="both"/>
              <w:rPr>
                <w:rFonts w:asciiTheme="minorHAnsi" w:eastAsia="Times New Roman" w:hAnsiTheme="minorHAnsi" w:cstheme="minorHAnsi"/>
                <w:bCs/>
                <w:color w:val="000000"/>
                <w:sz w:val="20"/>
                <w:szCs w:val="20"/>
                <w:lang w:eastAsia="es-MX"/>
              </w:rPr>
            </w:pPr>
            <w:r w:rsidRPr="00DB6A3C">
              <w:rPr>
                <w:rFonts w:asciiTheme="minorHAnsi" w:eastAsia="Times New Roman" w:hAnsiTheme="minorHAnsi" w:cstheme="minorHAnsi"/>
                <w:bCs/>
                <w:color w:val="000000"/>
                <w:sz w:val="20"/>
                <w:szCs w:val="20"/>
                <w:lang w:eastAsia="es-MX"/>
              </w:rPr>
              <w:t>2.11</w:t>
            </w:r>
          </w:p>
        </w:tc>
        <w:tc>
          <w:tcPr>
            <w:tcW w:w="4017" w:type="dxa"/>
            <w:tcBorders>
              <w:top w:val="nil"/>
              <w:left w:val="nil"/>
              <w:bottom w:val="single" w:sz="4" w:space="0" w:color="auto"/>
              <w:right w:val="single" w:sz="4" w:space="0" w:color="auto"/>
            </w:tcBorders>
            <w:shd w:val="clear" w:color="auto" w:fill="auto"/>
            <w:vAlign w:val="center"/>
            <w:hideMark/>
          </w:tcPr>
          <w:p w:rsidR="00B6652F" w:rsidRPr="00DB6A3C" w:rsidRDefault="00B6652F" w:rsidP="00B11CB2">
            <w:pPr>
              <w:spacing w:after="0" w:line="240" w:lineRule="auto"/>
              <w:jc w:val="both"/>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Activos Intangibles</w:t>
            </w:r>
          </w:p>
        </w:tc>
        <w:tc>
          <w:tcPr>
            <w:tcW w:w="2139" w:type="dxa"/>
            <w:tcBorders>
              <w:top w:val="nil"/>
              <w:left w:val="nil"/>
              <w:bottom w:val="single" w:sz="4" w:space="0" w:color="auto"/>
              <w:right w:val="single" w:sz="4" w:space="0" w:color="auto"/>
            </w:tcBorders>
            <w:shd w:val="clear" w:color="auto" w:fill="auto"/>
            <w:vAlign w:val="center"/>
            <w:hideMark/>
          </w:tcPr>
          <w:p w:rsidR="00B6652F" w:rsidRPr="00DB6A3C" w:rsidRDefault="00CA7F2F" w:rsidP="000D015A">
            <w:pPr>
              <w:spacing w:after="0" w:line="240" w:lineRule="auto"/>
              <w:jc w:val="right"/>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757</w:t>
            </w:r>
            <w:r w:rsidR="00E06077" w:rsidRPr="00DB6A3C">
              <w:rPr>
                <w:rFonts w:asciiTheme="minorHAnsi" w:eastAsia="Times New Roman" w:hAnsiTheme="minorHAnsi" w:cstheme="minorHAnsi"/>
                <w:color w:val="000000"/>
                <w:sz w:val="20"/>
                <w:szCs w:val="20"/>
                <w:lang w:eastAsia="es-MX"/>
              </w:rPr>
              <w:t>,07</w:t>
            </w:r>
            <w:r w:rsidR="000D015A">
              <w:rPr>
                <w:rFonts w:asciiTheme="minorHAnsi" w:eastAsia="Times New Roman" w:hAnsiTheme="minorHAnsi" w:cstheme="minorHAnsi"/>
                <w:color w:val="000000"/>
                <w:sz w:val="20"/>
                <w:szCs w:val="20"/>
                <w:lang w:eastAsia="es-MX"/>
              </w:rPr>
              <w:t>1</w:t>
            </w:r>
          </w:p>
        </w:tc>
        <w:tc>
          <w:tcPr>
            <w:tcW w:w="160" w:type="dxa"/>
            <w:gridSpan w:val="2"/>
            <w:tcBorders>
              <w:top w:val="nil"/>
              <w:left w:val="nil"/>
              <w:bottom w:val="nil"/>
              <w:right w:val="nil"/>
            </w:tcBorders>
            <w:shd w:val="clear" w:color="auto" w:fill="auto"/>
            <w:noWrap/>
            <w:vAlign w:val="bottom"/>
            <w:hideMark/>
          </w:tcPr>
          <w:p w:rsidR="00B6652F" w:rsidRPr="00DB6A3C" w:rsidRDefault="00B6652F" w:rsidP="00B11CB2">
            <w:pPr>
              <w:spacing w:after="0" w:line="240" w:lineRule="auto"/>
              <w:rPr>
                <w:rFonts w:asciiTheme="minorHAnsi" w:eastAsia="Times New Roman" w:hAnsiTheme="minorHAnsi" w:cstheme="minorHAnsi"/>
                <w:color w:val="000000"/>
                <w:sz w:val="20"/>
                <w:szCs w:val="20"/>
                <w:lang w:eastAsia="es-MX"/>
              </w:rPr>
            </w:pPr>
          </w:p>
        </w:tc>
      </w:tr>
      <w:tr w:rsidR="00B6652F" w:rsidRPr="00DB6A3C" w:rsidTr="00B11CB2">
        <w:trPr>
          <w:trHeight w:val="283"/>
          <w:jc w:val="center"/>
        </w:trPr>
        <w:tc>
          <w:tcPr>
            <w:tcW w:w="1040" w:type="dxa"/>
            <w:tcBorders>
              <w:top w:val="nil"/>
              <w:left w:val="single" w:sz="4" w:space="0" w:color="auto"/>
              <w:bottom w:val="single" w:sz="4" w:space="0" w:color="auto"/>
              <w:right w:val="nil"/>
            </w:tcBorders>
            <w:shd w:val="clear" w:color="auto" w:fill="auto"/>
            <w:vAlign w:val="center"/>
          </w:tcPr>
          <w:p w:rsidR="00B6652F" w:rsidRPr="00DB6A3C" w:rsidRDefault="00B6652F" w:rsidP="00B11CB2">
            <w:pPr>
              <w:spacing w:after="0" w:line="240" w:lineRule="auto"/>
              <w:jc w:val="both"/>
              <w:rPr>
                <w:rFonts w:asciiTheme="minorHAnsi" w:eastAsia="Times New Roman" w:hAnsiTheme="minorHAnsi" w:cstheme="minorHAnsi"/>
                <w:bCs/>
                <w:color w:val="000000"/>
                <w:sz w:val="20"/>
                <w:szCs w:val="20"/>
                <w:lang w:eastAsia="es-MX"/>
              </w:rPr>
            </w:pPr>
            <w:r w:rsidRPr="00DB6A3C">
              <w:rPr>
                <w:rFonts w:asciiTheme="minorHAnsi" w:eastAsia="Times New Roman" w:hAnsiTheme="minorHAnsi" w:cstheme="minorHAnsi"/>
                <w:bCs/>
                <w:color w:val="000000"/>
                <w:sz w:val="20"/>
                <w:szCs w:val="20"/>
                <w:lang w:eastAsia="es-MX"/>
              </w:rPr>
              <w:t>2.12</w:t>
            </w:r>
          </w:p>
        </w:tc>
        <w:tc>
          <w:tcPr>
            <w:tcW w:w="4017" w:type="dxa"/>
            <w:tcBorders>
              <w:top w:val="nil"/>
              <w:left w:val="nil"/>
              <w:bottom w:val="single" w:sz="4" w:space="0" w:color="auto"/>
              <w:right w:val="single" w:sz="4" w:space="0" w:color="auto"/>
            </w:tcBorders>
            <w:shd w:val="clear" w:color="auto" w:fill="auto"/>
            <w:vAlign w:val="center"/>
          </w:tcPr>
          <w:p w:rsidR="00B6652F" w:rsidRPr="00DB6A3C" w:rsidRDefault="00B6652F" w:rsidP="00B11CB2">
            <w:pPr>
              <w:spacing w:after="0" w:line="240" w:lineRule="auto"/>
              <w:jc w:val="both"/>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Obra Pública en Bienes de Dominio Público</w:t>
            </w:r>
          </w:p>
        </w:tc>
        <w:tc>
          <w:tcPr>
            <w:tcW w:w="2139" w:type="dxa"/>
            <w:tcBorders>
              <w:top w:val="nil"/>
              <w:left w:val="nil"/>
              <w:bottom w:val="single" w:sz="4" w:space="0" w:color="auto"/>
              <w:right w:val="single" w:sz="4" w:space="0" w:color="auto"/>
            </w:tcBorders>
            <w:shd w:val="clear" w:color="auto" w:fill="auto"/>
            <w:vAlign w:val="center"/>
          </w:tcPr>
          <w:p w:rsidR="00B6652F" w:rsidRPr="00DB6A3C" w:rsidRDefault="008612D3" w:rsidP="008612D3">
            <w:pPr>
              <w:spacing w:after="0" w:line="240" w:lineRule="auto"/>
              <w:jc w:val="right"/>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0</w:t>
            </w:r>
          </w:p>
        </w:tc>
        <w:tc>
          <w:tcPr>
            <w:tcW w:w="160" w:type="dxa"/>
            <w:gridSpan w:val="2"/>
            <w:tcBorders>
              <w:top w:val="nil"/>
              <w:left w:val="nil"/>
              <w:bottom w:val="nil"/>
              <w:right w:val="nil"/>
            </w:tcBorders>
            <w:shd w:val="clear" w:color="auto" w:fill="auto"/>
            <w:noWrap/>
            <w:vAlign w:val="bottom"/>
          </w:tcPr>
          <w:p w:rsidR="00B6652F" w:rsidRPr="00DB6A3C" w:rsidRDefault="00B6652F" w:rsidP="00B11CB2">
            <w:pPr>
              <w:spacing w:after="0" w:line="240" w:lineRule="auto"/>
              <w:rPr>
                <w:rFonts w:asciiTheme="minorHAnsi" w:eastAsia="Times New Roman" w:hAnsiTheme="minorHAnsi" w:cstheme="minorHAnsi"/>
                <w:color w:val="000000"/>
                <w:sz w:val="20"/>
                <w:szCs w:val="20"/>
                <w:lang w:eastAsia="es-MX"/>
              </w:rPr>
            </w:pPr>
          </w:p>
        </w:tc>
      </w:tr>
      <w:tr w:rsidR="00B6652F" w:rsidRPr="00DB6A3C" w:rsidTr="00B11CB2">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B6652F" w:rsidRPr="00DB6A3C" w:rsidRDefault="00B6652F" w:rsidP="00B11CB2">
            <w:pPr>
              <w:spacing w:after="0" w:line="240" w:lineRule="auto"/>
              <w:jc w:val="both"/>
              <w:rPr>
                <w:rFonts w:asciiTheme="minorHAnsi" w:eastAsia="Times New Roman" w:hAnsiTheme="minorHAnsi" w:cstheme="minorHAnsi"/>
                <w:bCs/>
                <w:color w:val="000000"/>
                <w:sz w:val="20"/>
                <w:szCs w:val="20"/>
                <w:lang w:eastAsia="es-MX"/>
              </w:rPr>
            </w:pPr>
            <w:r w:rsidRPr="00DB6A3C">
              <w:rPr>
                <w:rFonts w:asciiTheme="minorHAnsi" w:eastAsia="Times New Roman" w:hAnsiTheme="minorHAnsi" w:cstheme="minorHAnsi"/>
                <w:bCs/>
                <w:color w:val="000000"/>
                <w:sz w:val="20"/>
                <w:szCs w:val="20"/>
                <w:lang w:eastAsia="es-MX"/>
              </w:rPr>
              <w:t>2.13 </w:t>
            </w:r>
          </w:p>
        </w:tc>
        <w:tc>
          <w:tcPr>
            <w:tcW w:w="4017" w:type="dxa"/>
            <w:tcBorders>
              <w:top w:val="nil"/>
              <w:left w:val="nil"/>
              <w:bottom w:val="single" w:sz="4" w:space="0" w:color="auto"/>
              <w:right w:val="single" w:sz="4" w:space="0" w:color="auto"/>
            </w:tcBorders>
            <w:shd w:val="clear" w:color="auto" w:fill="auto"/>
            <w:vAlign w:val="center"/>
            <w:hideMark/>
          </w:tcPr>
          <w:p w:rsidR="00B6652F" w:rsidRPr="00DB6A3C" w:rsidRDefault="00B6652F" w:rsidP="00B11CB2">
            <w:pPr>
              <w:spacing w:after="0" w:line="240" w:lineRule="auto"/>
              <w:jc w:val="both"/>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Obra Pública en Bienes Propios</w:t>
            </w:r>
          </w:p>
        </w:tc>
        <w:tc>
          <w:tcPr>
            <w:tcW w:w="2139" w:type="dxa"/>
            <w:tcBorders>
              <w:top w:val="nil"/>
              <w:left w:val="nil"/>
              <w:bottom w:val="single" w:sz="4" w:space="0" w:color="auto"/>
              <w:right w:val="single" w:sz="4" w:space="0" w:color="auto"/>
            </w:tcBorders>
            <w:shd w:val="clear" w:color="auto" w:fill="auto"/>
            <w:vAlign w:val="center"/>
            <w:hideMark/>
          </w:tcPr>
          <w:p w:rsidR="00B6652F" w:rsidRPr="00DB6A3C" w:rsidRDefault="00DC6E7B" w:rsidP="008612D3">
            <w:pPr>
              <w:spacing w:after="0" w:line="240" w:lineRule="auto"/>
              <w:jc w:val="right"/>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rsidR="00B6652F" w:rsidRPr="00DB6A3C" w:rsidRDefault="00B6652F" w:rsidP="00B11CB2">
            <w:pPr>
              <w:spacing w:after="0" w:line="240" w:lineRule="auto"/>
              <w:rPr>
                <w:rFonts w:asciiTheme="minorHAnsi" w:eastAsia="Times New Roman" w:hAnsiTheme="minorHAnsi" w:cstheme="minorHAnsi"/>
                <w:color w:val="000000"/>
                <w:sz w:val="20"/>
                <w:szCs w:val="20"/>
                <w:lang w:eastAsia="es-MX"/>
              </w:rPr>
            </w:pPr>
          </w:p>
        </w:tc>
      </w:tr>
      <w:tr w:rsidR="00B6652F" w:rsidRPr="00DB6A3C" w:rsidTr="00B11CB2">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B6652F" w:rsidRPr="00DB6A3C" w:rsidRDefault="00B6652F" w:rsidP="00B11CB2">
            <w:pPr>
              <w:spacing w:after="0" w:line="240" w:lineRule="auto"/>
              <w:jc w:val="both"/>
              <w:rPr>
                <w:rFonts w:asciiTheme="minorHAnsi" w:eastAsia="Times New Roman" w:hAnsiTheme="minorHAnsi" w:cstheme="minorHAnsi"/>
                <w:bCs/>
                <w:color w:val="000000"/>
                <w:sz w:val="20"/>
                <w:szCs w:val="20"/>
                <w:lang w:eastAsia="es-MX"/>
              </w:rPr>
            </w:pPr>
            <w:r w:rsidRPr="00DB6A3C">
              <w:rPr>
                <w:rFonts w:asciiTheme="minorHAnsi" w:eastAsia="Times New Roman" w:hAnsiTheme="minorHAnsi" w:cstheme="minorHAnsi"/>
                <w:bCs/>
                <w:color w:val="000000"/>
                <w:sz w:val="20"/>
                <w:szCs w:val="20"/>
                <w:lang w:eastAsia="es-MX"/>
              </w:rPr>
              <w:t>2.14 </w:t>
            </w:r>
          </w:p>
        </w:tc>
        <w:tc>
          <w:tcPr>
            <w:tcW w:w="4017" w:type="dxa"/>
            <w:tcBorders>
              <w:top w:val="nil"/>
              <w:left w:val="nil"/>
              <w:bottom w:val="single" w:sz="4" w:space="0" w:color="auto"/>
              <w:right w:val="single" w:sz="4" w:space="0" w:color="auto"/>
            </w:tcBorders>
            <w:shd w:val="clear" w:color="auto" w:fill="auto"/>
            <w:vAlign w:val="center"/>
            <w:hideMark/>
          </w:tcPr>
          <w:p w:rsidR="00B6652F" w:rsidRPr="00DB6A3C" w:rsidRDefault="00B6652F" w:rsidP="00B11CB2">
            <w:pPr>
              <w:spacing w:after="0" w:line="240" w:lineRule="auto"/>
              <w:jc w:val="both"/>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Acciones y Participaciones de Capital</w:t>
            </w:r>
          </w:p>
        </w:tc>
        <w:tc>
          <w:tcPr>
            <w:tcW w:w="2139" w:type="dxa"/>
            <w:tcBorders>
              <w:top w:val="nil"/>
              <w:left w:val="nil"/>
              <w:bottom w:val="single" w:sz="4" w:space="0" w:color="auto"/>
              <w:right w:val="single" w:sz="4" w:space="0" w:color="auto"/>
            </w:tcBorders>
            <w:shd w:val="clear" w:color="auto" w:fill="auto"/>
            <w:vAlign w:val="center"/>
            <w:hideMark/>
          </w:tcPr>
          <w:p w:rsidR="00B6652F" w:rsidRPr="00DB6A3C" w:rsidRDefault="008612D3" w:rsidP="008612D3">
            <w:pPr>
              <w:spacing w:after="0" w:line="240" w:lineRule="auto"/>
              <w:jc w:val="right"/>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rsidR="00B6652F" w:rsidRPr="00DB6A3C" w:rsidRDefault="00B6652F" w:rsidP="00B11CB2">
            <w:pPr>
              <w:spacing w:after="0" w:line="240" w:lineRule="auto"/>
              <w:rPr>
                <w:rFonts w:asciiTheme="minorHAnsi" w:eastAsia="Times New Roman" w:hAnsiTheme="minorHAnsi" w:cstheme="minorHAnsi"/>
                <w:color w:val="000000"/>
                <w:sz w:val="20"/>
                <w:szCs w:val="20"/>
                <w:lang w:eastAsia="es-MX"/>
              </w:rPr>
            </w:pPr>
          </w:p>
        </w:tc>
      </w:tr>
      <w:tr w:rsidR="00B6652F" w:rsidRPr="00DB6A3C" w:rsidTr="00B11CB2">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B6652F" w:rsidRPr="00DB6A3C" w:rsidRDefault="00B6652F" w:rsidP="00B11CB2">
            <w:pPr>
              <w:spacing w:after="0" w:line="240" w:lineRule="auto"/>
              <w:jc w:val="both"/>
              <w:rPr>
                <w:rFonts w:asciiTheme="minorHAnsi" w:eastAsia="Times New Roman" w:hAnsiTheme="minorHAnsi" w:cstheme="minorHAnsi"/>
                <w:bCs/>
                <w:color w:val="000000"/>
                <w:sz w:val="20"/>
                <w:szCs w:val="20"/>
                <w:lang w:eastAsia="es-MX"/>
              </w:rPr>
            </w:pPr>
            <w:r w:rsidRPr="00DB6A3C">
              <w:rPr>
                <w:rFonts w:asciiTheme="minorHAnsi" w:eastAsia="Times New Roman" w:hAnsiTheme="minorHAnsi" w:cstheme="minorHAnsi"/>
                <w:bCs/>
                <w:color w:val="000000"/>
                <w:sz w:val="20"/>
                <w:szCs w:val="20"/>
                <w:lang w:eastAsia="es-MX"/>
              </w:rPr>
              <w:t>2.15</w:t>
            </w:r>
          </w:p>
        </w:tc>
        <w:tc>
          <w:tcPr>
            <w:tcW w:w="4017" w:type="dxa"/>
            <w:tcBorders>
              <w:top w:val="nil"/>
              <w:left w:val="nil"/>
              <w:bottom w:val="single" w:sz="4" w:space="0" w:color="auto"/>
              <w:right w:val="single" w:sz="4" w:space="0" w:color="auto"/>
            </w:tcBorders>
            <w:shd w:val="clear" w:color="auto" w:fill="auto"/>
            <w:vAlign w:val="center"/>
            <w:hideMark/>
          </w:tcPr>
          <w:p w:rsidR="00B6652F" w:rsidRPr="00DB6A3C" w:rsidRDefault="00B6652F" w:rsidP="00B11CB2">
            <w:pPr>
              <w:spacing w:after="0" w:line="240" w:lineRule="auto"/>
              <w:jc w:val="both"/>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Compra de Títulos y Valores</w:t>
            </w:r>
          </w:p>
        </w:tc>
        <w:tc>
          <w:tcPr>
            <w:tcW w:w="2139" w:type="dxa"/>
            <w:tcBorders>
              <w:top w:val="nil"/>
              <w:left w:val="nil"/>
              <w:bottom w:val="single" w:sz="4" w:space="0" w:color="auto"/>
              <w:right w:val="single" w:sz="4" w:space="0" w:color="auto"/>
            </w:tcBorders>
            <w:shd w:val="clear" w:color="auto" w:fill="auto"/>
            <w:vAlign w:val="center"/>
            <w:hideMark/>
          </w:tcPr>
          <w:p w:rsidR="00B6652F" w:rsidRPr="00DB6A3C" w:rsidRDefault="008612D3" w:rsidP="008612D3">
            <w:pPr>
              <w:spacing w:after="0" w:line="240" w:lineRule="auto"/>
              <w:jc w:val="right"/>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rsidR="00B6652F" w:rsidRPr="00DB6A3C" w:rsidRDefault="00B6652F" w:rsidP="00B11CB2">
            <w:pPr>
              <w:spacing w:after="0" w:line="240" w:lineRule="auto"/>
              <w:rPr>
                <w:rFonts w:asciiTheme="minorHAnsi" w:eastAsia="Times New Roman" w:hAnsiTheme="minorHAnsi" w:cstheme="minorHAnsi"/>
                <w:color w:val="000000"/>
                <w:sz w:val="20"/>
                <w:szCs w:val="20"/>
                <w:lang w:eastAsia="es-MX"/>
              </w:rPr>
            </w:pPr>
          </w:p>
        </w:tc>
      </w:tr>
      <w:tr w:rsidR="00B6652F" w:rsidRPr="00DB6A3C" w:rsidTr="00B11CB2">
        <w:trPr>
          <w:trHeight w:val="224"/>
          <w:jc w:val="center"/>
        </w:trPr>
        <w:tc>
          <w:tcPr>
            <w:tcW w:w="1040" w:type="dxa"/>
            <w:tcBorders>
              <w:top w:val="nil"/>
              <w:left w:val="single" w:sz="4" w:space="0" w:color="auto"/>
              <w:bottom w:val="single" w:sz="4" w:space="0" w:color="auto"/>
              <w:right w:val="nil"/>
            </w:tcBorders>
            <w:shd w:val="clear" w:color="auto" w:fill="auto"/>
            <w:vAlign w:val="center"/>
          </w:tcPr>
          <w:p w:rsidR="00B6652F" w:rsidRPr="00DB6A3C" w:rsidRDefault="00B6652F" w:rsidP="00B11CB2">
            <w:pPr>
              <w:spacing w:after="0" w:line="240" w:lineRule="auto"/>
              <w:jc w:val="both"/>
              <w:rPr>
                <w:rFonts w:asciiTheme="minorHAnsi" w:eastAsia="Times New Roman" w:hAnsiTheme="minorHAnsi" w:cstheme="minorHAnsi"/>
                <w:bCs/>
                <w:color w:val="000000"/>
                <w:sz w:val="20"/>
                <w:szCs w:val="20"/>
                <w:lang w:eastAsia="es-MX"/>
              </w:rPr>
            </w:pPr>
            <w:r w:rsidRPr="00DB6A3C">
              <w:rPr>
                <w:rFonts w:asciiTheme="minorHAnsi" w:eastAsia="Times New Roman" w:hAnsiTheme="minorHAnsi" w:cstheme="minorHAnsi"/>
                <w:bCs/>
                <w:color w:val="000000"/>
                <w:sz w:val="20"/>
                <w:szCs w:val="20"/>
                <w:lang w:eastAsia="es-MX"/>
              </w:rPr>
              <w:t>2.16</w:t>
            </w:r>
          </w:p>
        </w:tc>
        <w:tc>
          <w:tcPr>
            <w:tcW w:w="4017" w:type="dxa"/>
            <w:tcBorders>
              <w:top w:val="nil"/>
              <w:left w:val="nil"/>
              <w:bottom w:val="single" w:sz="4" w:space="0" w:color="auto"/>
              <w:right w:val="single" w:sz="4" w:space="0" w:color="auto"/>
            </w:tcBorders>
            <w:shd w:val="clear" w:color="auto" w:fill="auto"/>
            <w:vAlign w:val="center"/>
          </w:tcPr>
          <w:p w:rsidR="00B6652F" w:rsidRPr="00DB6A3C" w:rsidRDefault="00B6652F" w:rsidP="00B11CB2">
            <w:pPr>
              <w:spacing w:after="0" w:line="240" w:lineRule="auto"/>
              <w:jc w:val="both"/>
              <w:rPr>
                <w:rFonts w:asciiTheme="minorHAnsi" w:eastAsia="Times New Roman" w:hAnsiTheme="minorHAnsi" w:cstheme="minorHAnsi"/>
                <w:bCs/>
                <w:color w:val="000000"/>
                <w:sz w:val="20"/>
                <w:szCs w:val="20"/>
                <w:lang w:eastAsia="es-MX"/>
              </w:rPr>
            </w:pPr>
            <w:r w:rsidRPr="00DB6A3C">
              <w:rPr>
                <w:rFonts w:asciiTheme="minorHAnsi" w:eastAsia="Times New Roman" w:hAnsiTheme="minorHAnsi" w:cstheme="minorHAnsi"/>
                <w:bCs/>
                <w:color w:val="000000"/>
                <w:sz w:val="20"/>
                <w:szCs w:val="20"/>
                <w:lang w:eastAsia="es-MX"/>
              </w:rPr>
              <w:t>Concesión de Préstamos</w:t>
            </w:r>
          </w:p>
        </w:tc>
        <w:tc>
          <w:tcPr>
            <w:tcW w:w="2139" w:type="dxa"/>
            <w:tcBorders>
              <w:top w:val="nil"/>
              <w:left w:val="nil"/>
              <w:bottom w:val="single" w:sz="4" w:space="0" w:color="auto"/>
              <w:right w:val="single" w:sz="4" w:space="0" w:color="auto"/>
            </w:tcBorders>
            <w:shd w:val="clear" w:color="auto" w:fill="auto"/>
            <w:vAlign w:val="center"/>
          </w:tcPr>
          <w:p w:rsidR="00B6652F" w:rsidRPr="00DB6A3C" w:rsidRDefault="008612D3" w:rsidP="008612D3">
            <w:pPr>
              <w:spacing w:after="0" w:line="240" w:lineRule="auto"/>
              <w:jc w:val="right"/>
              <w:rPr>
                <w:rFonts w:asciiTheme="minorHAnsi" w:eastAsia="Times New Roman" w:hAnsiTheme="minorHAnsi" w:cstheme="minorHAnsi"/>
                <w:bCs/>
                <w:color w:val="000000"/>
                <w:sz w:val="20"/>
                <w:szCs w:val="20"/>
                <w:lang w:eastAsia="es-MX"/>
              </w:rPr>
            </w:pPr>
            <w:r w:rsidRPr="00DB6A3C">
              <w:rPr>
                <w:rFonts w:asciiTheme="minorHAnsi" w:eastAsia="Times New Roman" w:hAnsiTheme="minorHAnsi" w:cstheme="minorHAnsi"/>
                <w:bCs/>
                <w:color w:val="000000"/>
                <w:sz w:val="20"/>
                <w:szCs w:val="20"/>
                <w:lang w:eastAsia="es-MX"/>
              </w:rPr>
              <w:t>0</w:t>
            </w:r>
          </w:p>
        </w:tc>
        <w:tc>
          <w:tcPr>
            <w:tcW w:w="160" w:type="dxa"/>
            <w:gridSpan w:val="2"/>
            <w:tcBorders>
              <w:top w:val="nil"/>
              <w:left w:val="nil"/>
              <w:bottom w:val="nil"/>
              <w:right w:val="nil"/>
            </w:tcBorders>
            <w:shd w:val="clear" w:color="auto" w:fill="auto"/>
            <w:noWrap/>
            <w:vAlign w:val="bottom"/>
          </w:tcPr>
          <w:p w:rsidR="00B6652F" w:rsidRPr="00DB6A3C" w:rsidRDefault="00B6652F" w:rsidP="00B11CB2">
            <w:pPr>
              <w:spacing w:after="0" w:line="240" w:lineRule="auto"/>
              <w:rPr>
                <w:rFonts w:asciiTheme="minorHAnsi" w:eastAsia="Times New Roman" w:hAnsiTheme="minorHAnsi" w:cstheme="minorHAnsi"/>
                <w:color w:val="000000"/>
                <w:sz w:val="20"/>
                <w:szCs w:val="20"/>
                <w:lang w:eastAsia="es-MX"/>
              </w:rPr>
            </w:pPr>
          </w:p>
        </w:tc>
      </w:tr>
      <w:tr w:rsidR="00B6652F" w:rsidRPr="00DB6A3C" w:rsidTr="00B11CB2">
        <w:trPr>
          <w:trHeight w:val="420"/>
          <w:jc w:val="center"/>
        </w:trPr>
        <w:tc>
          <w:tcPr>
            <w:tcW w:w="1040" w:type="dxa"/>
            <w:tcBorders>
              <w:top w:val="nil"/>
              <w:left w:val="single" w:sz="4" w:space="0" w:color="auto"/>
              <w:bottom w:val="single" w:sz="4" w:space="0" w:color="auto"/>
              <w:right w:val="nil"/>
            </w:tcBorders>
            <w:shd w:val="clear" w:color="auto" w:fill="auto"/>
            <w:vAlign w:val="center"/>
            <w:hideMark/>
          </w:tcPr>
          <w:p w:rsidR="00B6652F" w:rsidRPr="00DB6A3C" w:rsidRDefault="00B6652F" w:rsidP="00B11CB2">
            <w:pPr>
              <w:spacing w:after="0" w:line="240" w:lineRule="auto"/>
              <w:jc w:val="both"/>
              <w:rPr>
                <w:rFonts w:asciiTheme="minorHAnsi" w:eastAsia="Times New Roman" w:hAnsiTheme="minorHAnsi" w:cstheme="minorHAnsi"/>
                <w:bCs/>
                <w:color w:val="000000"/>
                <w:sz w:val="20"/>
                <w:szCs w:val="20"/>
                <w:lang w:eastAsia="es-MX"/>
              </w:rPr>
            </w:pPr>
            <w:r w:rsidRPr="00DB6A3C">
              <w:rPr>
                <w:rFonts w:asciiTheme="minorHAnsi" w:eastAsia="Times New Roman" w:hAnsiTheme="minorHAnsi" w:cstheme="minorHAnsi"/>
                <w:bCs/>
                <w:color w:val="000000"/>
                <w:sz w:val="20"/>
                <w:szCs w:val="20"/>
                <w:lang w:eastAsia="es-MX"/>
              </w:rPr>
              <w:t>2.17</w:t>
            </w:r>
          </w:p>
        </w:tc>
        <w:tc>
          <w:tcPr>
            <w:tcW w:w="4017" w:type="dxa"/>
            <w:tcBorders>
              <w:top w:val="nil"/>
              <w:left w:val="nil"/>
              <w:bottom w:val="single" w:sz="4" w:space="0" w:color="auto"/>
              <w:right w:val="single" w:sz="4" w:space="0" w:color="auto"/>
            </w:tcBorders>
            <w:shd w:val="clear" w:color="auto" w:fill="auto"/>
            <w:vAlign w:val="center"/>
            <w:hideMark/>
          </w:tcPr>
          <w:p w:rsidR="00B6652F" w:rsidRPr="00DB6A3C" w:rsidRDefault="00B6652F" w:rsidP="00B11CB2">
            <w:pPr>
              <w:spacing w:after="0" w:line="240" w:lineRule="auto"/>
              <w:jc w:val="both"/>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Inversiones en Fideicomisos. Mandatos y Otros Análogos</w:t>
            </w:r>
          </w:p>
        </w:tc>
        <w:tc>
          <w:tcPr>
            <w:tcW w:w="2139" w:type="dxa"/>
            <w:tcBorders>
              <w:top w:val="nil"/>
              <w:left w:val="nil"/>
              <w:bottom w:val="single" w:sz="4" w:space="0" w:color="auto"/>
              <w:right w:val="single" w:sz="4" w:space="0" w:color="auto"/>
            </w:tcBorders>
            <w:shd w:val="clear" w:color="auto" w:fill="auto"/>
            <w:vAlign w:val="center"/>
            <w:hideMark/>
          </w:tcPr>
          <w:p w:rsidR="00B6652F" w:rsidRPr="00DB6A3C" w:rsidRDefault="00231B20" w:rsidP="008612D3">
            <w:pPr>
              <w:spacing w:after="0" w:line="240" w:lineRule="auto"/>
              <w:jc w:val="right"/>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99’996,210</w:t>
            </w:r>
          </w:p>
        </w:tc>
        <w:tc>
          <w:tcPr>
            <w:tcW w:w="160" w:type="dxa"/>
            <w:gridSpan w:val="2"/>
            <w:tcBorders>
              <w:top w:val="nil"/>
              <w:left w:val="nil"/>
              <w:bottom w:val="nil"/>
              <w:right w:val="nil"/>
            </w:tcBorders>
            <w:shd w:val="clear" w:color="auto" w:fill="auto"/>
            <w:noWrap/>
            <w:vAlign w:val="bottom"/>
            <w:hideMark/>
          </w:tcPr>
          <w:p w:rsidR="00B6652F" w:rsidRPr="00DB6A3C" w:rsidRDefault="00B6652F" w:rsidP="00B11CB2">
            <w:pPr>
              <w:spacing w:after="0" w:line="240" w:lineRule="auto"/>
              <w:rPr>
                <w:rFonts w:asciiTheme="minorHAnsi" w:eastAsia="Times New Roman" w:hAnsiTheme="minorHAnsi" w:cstheme="minorHAnsi"/>
                <w:color w:val="000000"/>
                <w:sz w:val="20"/>
                <w:szCs w:val="20"/>
                <w:lang w:eastAsia="es-MX"/>
              </w:rPr>
            </w:pPr>
          </w:p>
        </w:tc>
      </w:tr>
      <w:tr w:rsidR="00B6652F" w:rsidRPr="00DB6A3C" w:rsidTr="00B11CB2">
        <w:trPr>
          <w:trHeight w:val="420"/>
          <w:jc w:val="center"/>
        </w:trPr>
        <w:tc>
          <w:tcPr>
            <w:tcW w:w="1040" w:type="dxa"/>
            <w:tcBorders>
              <w:top w:val="nil"/>
              <w:left w:val="single" w:sz="4" w:space="0" w:color="auto"/>
              <w:bottom w:val="single" w:sz="4" w:space="0" w:color="auto"/>
              <w:right w:val="nil"/>
            </w:tcBorders>
            <w:shd w:val="clear" w:color="auto" w:fill="auto"/>
            <w:vAlign w:val="center"/>
            <w:hideMark/>
          </w:tcPr>
          <w:p w:rsidR="00B6652F" w:rsidRPr="00DB6A3C" w:rsidRDefault="00B6652F" w:rsidP="00B11CB2">
            <w:pPr>
              <w:spacing w:after="0" w:line="240" w:lineRule="auto"/>
              <w:jc w:val="both"/>
              <w:rPr>
                <w:rFonts w:asciiTheme="minorHAnsi" w:eastAsia="Times New Roman" w:hAnsiTheme="minorHAnsi" w:cstheme="minorHAnsi"/>
                <w:bCs/>
                <w:color w:val="000000"/>
                <w:sz w:val="20"/>
                <w:szCs w:val="20"/>
                <w:lang w:eastAsia="es-MX"/>
              </w:rPr>
            </w:pPr>
            <w:r w:rsidRPr="00DB6A3C">
              <w:rPr>
                <w:rFonts w:asciiTheme="minorHAnsi" w:eastAsia="Times New Roman" w:hAnsiTheme="minorHAnsi" w:cstheme="minorHAnsi"/>
                <w:bCs/>
                <w:color w:val="000000"/>
                <w:sz w:val="20"/>
                <w:szCs w:val="20"/>
                <w:lang w:eastAsia="es-MX"/>
              </w:rPr>
              <w:t>2.18</w:t>
            </w:r>
          </w:p>
        </w:tc>
        <w:tc>
          <w:tcPr>
            <w:tcW w:w="4017" w:type="dxa"/>
            <w:tcBorders>
              <w:top w:val="nil"/>
              <w:left w:val="nil"/>
              <w:bottom w:val="single" w:sz="4" w:space="0" w:color="auto"/>
              <w:right w:val="single" w:sz="4" w:space="0" w:color="auto"/>
            </w:tcBorders>
            <w:shd w:val="clear" w:color="auto" w:fill="auto"/>
            <w:vAlign w:val="center"/>
            <w:hideMark/>
          </w:tcPr>
          <w:p w:rsidR="00B6652F" w:rsidRPr="00DB6A3C" w:rsidRDefault="00B6652F" w:rsidP="00B11CB2">
            <w:pPr>
              <w:spacing w:after="0" w:line="240" w:lineRule="auto"/>
              <w:jc w:val="both"/>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Provisiones para Contingencias y Otras Erogaciones Especiales</w:t>
            </w:r>
          </w:p>
        </w:tc>
        <w:tc>
          <w:tcPr>
            <w:tcW w:w="2139" w:type="dxa"/>
            <w:tcBorders>
              <w:top w:val="nil"/>
              <w:left w:val="nil"/>
              <w:bottom w:val="single" w:sz="4" w:space="0" w:color="auto"/>
              <w:right w:val="single" w:sz="4" w:space="0" w:color="auto"/>
            </w:tcBorders>
            <w:shd w:val="clear" w:color="auto" w:fill="auto"/>
            <w:vAlign w:val="center"/>
            <w:hideMark/>
          </w:tcPr>
          <w:p w:rsidR="00B6652F" w:rsidRPr="00DB6A3C" w:rsidRDefault="008612D3" w:rsidP="008612D3">
            <w:pPr>
              <w:spacing w:after="0" w:line="240" w:lineRule="auto"/>
              <w:jc w:val="right"/>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rsidR="00B6652F" w:rsidRPr="00DB6A3C" w:rsidRDefault="00B6652F" w:rsidP="00B11CB2">
            <w:pPr>
              <w:spacing w:after="0" w:line="240" w:lineRule="auto"/>
              <w:rPr>
                <w:rFonts w:asciiTheme="minorHAnsi" w:eastAsia="Times New Roman" w:hAnsiTheme="minorHAnsi" w:cstheme="minorHAnsi"/>
                <w:color w:val="000000"/>
                <w:sz w:val="20"/>
                <w:szCs w:val="20"/>
                <w:lang w:eastAsia="es-MX"/>
              </w:rPr>
            </w:pPr>
          </w:p>
        </w:tc>
      </w:tr>
      <w:tr w:rsidR="00B6652F" w:rsidRPr="00DB6A3C" w:rsidTr="00B11CB2">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B6652F" w:rsidRPr="00DB6A3C" w:rsidRDefault="00B6652F" w:rsidP="00B11CB2">
            <w:pPr>
              <w:spacing w:after="0" w:line="240" w:lineRule="auto"/>
              <w:jc w:val="both"/>
              <w:rPr>
                <w:rFonts w:asciiTheme="minorHAnsi" w:eastAsia="Times New Roman" w:hAnsiTheme="minorHAnsi" w:cstheme="minorHAnsi"/>
                <w:bCs/>
                <w:color w:val="000000"/>
                <w:sz w:val="20"/>
                <w:szCs w:val="20"/>
                <w:lang w:eastAsia="es-MX"/>
              </w:rPr>
            </w:pPr>
            <w:r w:rsidRPr="00DB6A3C">
              <w:rPr>
                <w:rFonts w:asciiTheme="minorHAnsi" w:eastAsia="Times New Roman" w:hAnsiTheme="minorHAnsi" w:cstheme="minorHAnsi"/>
                <w:bCs/>
                <w:color w:val="000000"/>
                <w:sz w:val="20"/>
                <w:szCs w:val="20"/>
                <w:lang w:eastAsia="es-MX"/>
              </w:rPr>
              <w:t>2.19</w:t>
            </w:r>
          </w:p>
        </w:tc>
        <w:tc>
          <w:tcPr>
            <w:tcW w:w="4017" w:type="dxa"/>
            <w:tcBorders>
              <w:top w:val="nil"/>
              <w:left w:val="nil"/>
              <w:bottom w:val="single" w:sz="4" w:space="0" w:color="auto"/>
              <w:right w:val="single" w:sz="4" w:space="0" w:color="auto"/>
            </w:tcBorders>
            <w:shd w:val="clear" w:color="auto" w:fill="auto"/>
            <w:vAlign w:val="center"/>
            <w:hideMark/>
          </w:tcPr>
          <w:p w:rsidR="00B6652F" w:rsidRPr="00DB6A3C" w:rsidRDefault="00B6652F" w:rsidP="00B11CB2">
            <w:pPr>
              <w:spacing w:after="0" w:line="240" w:lineRule="auto"/>
              <w:jc w:val="both"/>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Amortización de la Deuda Pública</w:t>
            </w:r>
          </w:p>
        </w:tc>
        <w:tc>
          <w:tcPr>
            <w:tcW w:w="2139" w:type="dxa"/>
            <w:tcBorders>
              <w:top w:val="nil"/>
              <w:left w:val="nil"/>
              <w:bottom w:val="single" w:sz="4" w:space="0" w:color="auto"/>
              <w:right w:val="single" w:sz="4" w:space="0" w:color="auto"/>
            </w:tcBorders>
            <w:shd w:val="clear" w:color="auto" w:fill="auto"/>
            <w:vAlign w:val="center"/>
            <w:hideMark/>
          </w:tcPr>
          <w:p w:rsidR="00B6652F" w:rsidRPr="00DB6A3C" w:rsidRDefault="008612D3" w:rsidP="008612D3">
            <w:pPr>
              <w:spacing w:after="0" w:line="240" w:lineRule="auto"/>
              <w:jc w:val="right"/>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rsidR="00B6652F" w:rsidRPr="00DB6A3C" w:rsidRDefault="00B6652F" w:rsidP="00B11CB2">
            <w:pPr>
              <w:spacing w:after="0" w:line="240" w:lineRule="auto"/>
              <w:rPr>
                <w:rFonts w:asciiTheme="minorHAnsi" w:eastAsia="Times New Roman" w:hAnsiTheme="minorHAnsi" w:cstheme="minorHAnsi"/>
                <w:color w:val="000000"/>
                <w:sz w:val="20"/>
                <w:szCs w:val="20"/>
                <w:lang w:eastAsia="es-MX"/>
              </w:rPr>
            </w:pPr>
          </w:p>
        </w:tc>
      </w:tr>
      <w:tr w:rsidR="00B6652F" w:rsidRPr="00DB6A3C" w:rsidTr="00B11CB2">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B6652F" w:rsidRPr="00DB6A3C" w:rsidRDefault="00B6652F" w:rsidP="00B11CB2">
            <w:pPr>
              <w:spacing w:after="0" w:line="240" w:lineRule="auto"/>
              <w:jc w:val="both"/>
              <w:rPr>
                <w:rFonts w:asciiTheme="minorHAnsi" w:eastAsia="Times New Roman" w:hAnsiTheme="minorHAnsi" w:cstheme="minorHAnsi"/>
                <w:bCs/>
                <w:color w:val="000000"/>
                <w:sz w:val="20"/>
                <w:szCs w:val="20"/>
                <w:lang w:eastAsia="es-MX"/>
              </w:rPr>
            </w:pPr>
            <w:r w:rsidRPr="00DB6A3C">
              <w:rPr>
                <w:rFonts w:asciiTheme="minorHAnsi" w:eastAsia="Times New Roman" w:hAnsiTheme="minorHAnsi" w:cstheme="minorHAnsi"/>
                <w:bCs/>
                <w:color w:val="000000"/>
                <w:sz w:val="20"/>
                <w:szCs w:val="20"/>
                <w:lang w:eastAsia="es-MX"/>
              </w:rPr>
              <w:t>2.20</w:t>
            </w:r>
          </w:p>
        </w:tc>
        <w:tc>
          <w:tcPr>
            <w:tcW w:w="4017" w:type="dxa"/>
            <w:tcBorders>
              <w:top w:val="nil"/>
              <w:left w:val="nil"/>
              <w:bottom w:val="single" w:sz="4" w:space="0" w:color="auto"/>
              <w:right w:val="single" w:sz="4" w:space="0" w:color="auto"/>
            </w:tcBorders>
            <w:shd w:val="clear" w:color="auto" w:fill="auto"/>
            <w:vAlign w:val="center"/>
            <w:hideMark/>
          </w:tcPr>
          <w:p w:rsidR="00B6652F" w:rsidRPr="00DB6A3C" w:rsidRDefault="00B6652F" w:rsidP="00B11CB2">
            <w:pPr>
              <w:spacing w:after="0" w:line="240" w:lineRule="auto"/>
              <w:jc w:val="both"/>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Adeudos de Ejercicios Fiscales Anteriores (ADEFAS)</w:t>
            </w:r>
          </w:p>
        </w:tc>
        <w:tc>
          <w:tcPr>
            <w:tcW w:w="2139" w:type="dxa"/>
            <w:tcBorders>
              <w:top w:val="nil"/>
              <w:left w:val="nil"/>
              <w:bottom w:val="single" w:sz="4" w:space="0" w:color="auto"/>
              <w:right w:val="single" w:sz="4" w:space="0" w:color="auto"/>
            </w:tcBorders>
            <w:shd w:val="clear" w:color="auto" w:fill="auto"/>
            <w:vAlign w:val="center"/>
            <w:hideMark/>
          </w:tcPr>
          <w:p w:rsidR="00B6652F" w:rsidRPr="00DB6A3C" w:rsidRDefault="008612D3" w:rsidP="008612D3">
            <w:pPr>
              <w:spacing w:after="0" w:line="240" w:lineRule="auto"/>
              <w:jc w:val="right"/>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rsidR="00B6652F" w:rsidRPr="00DB6A3C" w:rsidRDefault="00B6652F" w:rsidP="00B11CB2">
            <w:pPr>
              <w:spacing w:after="0" w:line="240" w:lineRule="auto"/>
              <w:rPr>
                <w:rFonts w:asciiTheme="minorHAnsi" w:eastAsia="Times New Roman" w:hAnsiTheme="minorHAnsi" w:cstheme="minorHAnsi"/>
                <w:color w:val="000000"/>
                <w:sz w:val="20"/>
                <w:szCs w:val="20"/>
                <w:lang w:eastAsia="es-MX"/>
              </w:rPr>
            </w:pPr>
          </w:p>
        </w:tc>
      </w:tr>
      <w:tr w:rsidR="00B6652F" w:rsidRPr="00DB6A3C" w:rsidTr="00B11CB2">
        <w:trPr>
          <w:trHeight w:val="283"/>
          <w:jc w:val="center"/>
        </w:trPr>
        <w:tc>
          <w:tcPr>
            <w:tcW w:w="1040" w:type="dxa"/>
            <w:tcBorders>
              <w:top w:val="nil"/>
              <w:left w:val="single" w:sz="4" w:space="0" w:color="auto"/>
              <w:bottom w:val="single" w:sz="4" w:space="0" w:color="auto"/>
              <w:right w:val="nil"/>
            </w:tcBorders>
            <w:shd w:val="clear" w:color="auto" w:fill="auto"/>
            <w:vAlign w:val="center"/>
          </w:tcPr>
          <w:p w:rsidR="00B6652F" w:rsidRPr="00DB6A3C" w:rsidRDefault="00B6652F" w:rsidP="00B11CB2">
            <w:pPr>
              <w:spacing w:after="0" w:line="240" w:lineRule="auto"/>
              <w:jc w:val="both"/>
              <w:rPr>
                <w:rFonts w:asciiTheme="minorHAnsi" w:eastAsia="Times New Roman" w:hAnsiTheme="minorHAnsi" w:cstheme="minorHAnsi"/>
                <w:bCs/>
                <w:color w:val="000000"/>
                <w:sz w:val="20"/>
                <w:szCs w:val="20"/>
                <w:lang w:eastAsia="es-MX"/>
              </w:rPr>
            </w:pPr>
            <w:r w:rsidRPr="00DB6A3C">
              <w:rPr>
                <w:rFonts w:asciiTheme="minorHAnsi" w:eastAsia="Times New Roman" w:hAnsiTheme="minorHAnsi" w:cstheme="minorHAnsi"/>
                <w:bCs/>
                <w:color w:val="000000"/>
                <w:sz w:val="20"/>
                <w:szCs w:val="20"/>
                <w:lang w:eastAsia="es-MX"/>
              </w:rPr>
              <w:t>2.21</w:t>
            </w:r>
          </w:p>
        </w:tc>
        <w:tc>
          <w:tcPr>
            <w:tcW w:w="4017" w:type="dxa"/>
            <w:tcBorders>
              <w:top w:val="nil"/>
              <w:left w:val="nil"/>
              <w:bottom w:val="single" w:sz="4" w:space="0" w:color="auto"/>
              <w:right w:val="single" w:sz="4" w:space="0" w:color="auto"/>
            </w:tcBorders>
            <w:shd w:val="clear" w:color="auto" w:fill="auto"/>
            <w:vAlign w:val="center"/>
          </w:tcPr>
          <w:p w:rsidR="00B6652F" w:rsidRPr="00DB6A3C" w:rsidRDefault="00B6652F" w:rsidP="00B11CB2">
            <w:pPr>
              <w:spacing w:after="0" w:line="240" w:lineRule="auto"/>
              <w:jc w:val="both"/>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Otros Egresos Presupuestales No Contables</w:t>
            </w:r>
          </w:p>
        </w:tc>
        <w:tc>
          <w:tcPr>
            <w:tcW w:w="2139" w:type="dxa"/>
            <w:tcBorders>
              <w:top w:val="nil"/>
              <w:left w:val="nil"/>
              <w:bottom w:val="single" w:sz="4" w:space="0" w:color="auto"/>
              <w:right w:val="single" w:sz="4" w:space="0" w:color="auto"/>
            </w:tcBorders>
            <w:shd w:val="clear" w:color="auto" w:fill="auto"/>
            <w:vAlign w:val="center"/>
          </w:tcPr>
          <w:p w:rsidR="00B6652F" w:rsidRPr="00DB6A3C" w:rsidRDefault="008612D3" w:rsidP="008612D3">
            <w:pPr>
              <w:spacing w:after="0" w:line="240" w:lineRule="auto"/>
              <w:jc w:val="right"/>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0</w:t>
            </w:r>
          </w:p>
        </w:tc>
        <w:tc>
          <w:tcPr>
            <w:tcW w:w="160" w:type="dxa"/>
            <w:gridSpan w:val="2"/>
            <w:tcBorders>
              <w:top w:val="nil"/>
              <w:left w:val="nil"/>
              <w:bottom w:val="nil"/>
              <w:right w:val="nil"/>
            </w:tcBorders>
            <w:shd w:val="clear" w:color="auto" w:fill="auto"/>
            <w:noWrap/>
            <w:vAlign w:val="bottom"/>
          </w:tcPr>
          <w:p w:rsidR="00B6652F" w:rsidRPr="00DB6A3C" w:rsidRDefault="00B6652F" w:rsidP="00B11CB2">
            <w:pPr>
              <w:spacing w:after="0" w:line="240" w:lineRule="auto"/>
              <w:rPr>
                <w:rFonts w:asciiTheme="minorHAnsi" w:eastAsia="Times New Roman" w:hAnsiTheme="minorHAnsi" w:cstheme="minorHAnsi"/>
                <w:color w:val="000000"/>
                <w:sz w:val="20"/>
                <w:szCs w:val="20"/>
                <w:lang w:eastAsia="es-MX"/>
              </w:rPr>
            </w:pPr>
          </w:p>
        </w:tc>
      </w:tr>
      <w:tr w:rsidR="00B6652F" w:rsidRPr="00DB6A3C" w:rsidTr="00B11CB2">
        <w:trPr>
          <w:gridAfter w:val="2"/>
          <w:wAfter w:w="160" w:type="dxa"/>
          <w:trHeight w:val="300"/>
          <w:jc w:val="center"/>
        </w:trPr>
        <w:tc>
          <w:tcPr>
            <w:tcW w:w="5057" w:type="dxa"/>
            <w:gridSpan w:val="2"/>
            <w:tcBorders>
              <w:top w:val="nil"/>
              <w:left w:val="single" w:sz="4" w:space="0" w:color="auto"/>
              <w:bottom w:val="single" w:sz="4" w:space="0" w:color="auto"/>
              <w:right w:val="single" w:sz="4" w:space="0" w:color="000000"/>
            </w:tcBorders>
            <w:shd w:val="clear" w:color="auto" w:fill="AB0033"/>
            <w:vAlign w:val="center"/>
            <w:hideMark/>
          </w:tcPr>
          <w:p w:rsidR="00B6652F" w:rsidRPr="00DB6A3C" w:rsidRDefault="00B6652F" w:rsidP="00B11CB2">
            <w:pPr>
              <w:spacing w:after="0" w:line="240" w:lineRule="auto"/>
              <w:rPr>
                <w:rFonts w:asciiTheme="minorHAnsi" w:eastAsia="Times New Roman" w:hAnsiTheme="minorHAnsi" w:cstheme="minorHAnsi"/>
                <w:b/>
                <w:bCs/>
                <w:color w:val="FFFFFF" w:themeColor="background1"/>
                <w:sz w:val="20"/>
                <w:szCs w:val="20"/>
                <w:lang w:eastAsia="es-MX"/>
              </w:rPr>
            </w:pPr>
            <w:r w:rsidRPr="00DB6A3C">
              <w:rPr>
                <w:rFonts w:asciiTheme="minorHAnsi" w:eastAsia="Times New Roman" w:hAnsiTheme="minorHAnsi" w:cstheme="minorHAnsi"/>
                <w:b/>
                <w:bCs/>
                <w:color w:val="FFFFFF" w:themeColor="background1"/>
                <w:sz w:val="20"/>
                <w:szCs w:val="20"/>
                <w:lang w:eastAsia="es-MX"/>
              </w:rPr>
              <w:t>3. Más Gasto Contables No Presupuestales</w:t>
            </w:r>
          </w:p>
        </w:tc>
        <w:tc>
          <w:tcPr>
            <w:tcW w:w="2139" w:type="dxa"/>
            <w:tcBorders>
              <w:top w:val="nil"/>
              <w:left w:val="nil"/>
              <w:bottom w:val="single" w:sz="4" w:space="0" w:color="auto"/>
              <w:right w:val="single" w:sz="4" w:space="0" w:color="auto"/>
            </w:tcBorders>
            <w:shd w:val="clear" w:color="auto" w:fill="auto"/>
            <w:vAlign w:val="center"/>
            <w:hideMark/>
          </w:tcPr>
          <w:p w:rsidR="00B6652F" w:rsidRPr="00DB6A3C" w:rsidRDefault="008612D3" w:rsidP="000D015A">
            <w:pPr>
              <w:spacing w:after="0" w:line="240" w:lineRule="auto"/>
              <w:jc w:val="right"/>
              <w:rPr>
                <w:rFonts w:asciiTheme="minorHAnsi" w:eastAsia="Times New Roman" w:hAnsiTheme="minorHAnsi" w:cstheme="minorHAnsi"/>
                <w:b/>
                <w:color w:val="000000"/>
                <w:sz w:val="20"/>
                <w:szCs w:val="20"/>
                <w:lang w:eastAsia="es-MX"/>
              </w:rPr>
            </w:pPr>
            <w:r w:rsidRPr="00DB6A3C">
              <w:rPr>
                <w:rFonts w:asciiTheme="minorHAnsi" w:eastAsia="Times New Roman" w:hAnsiTheme="minorHAnsi" w:cstheme="minorHAnsi"/>
                <w:b/>
                <w:color w:val="000000"/>
                <w:sz w:val="20"/>
                <w:szCs w:val="20"/>
                <w:lang w:eastAsia="es-MX"/>
              </w:rPr>
              <w:t xml:space="preserve">$ </w:t>
            </w:r>
            <w:r w:rsidR="00023694" w:rsidRPr="00DB6A3C">
              <w:rPr>
                <w:rFonts w:asciiTheme="minorHAnsi" w:eastAsia="Times New Roman" w:hAnsiTheme="minorHAnsi" w:cstheme="minorHAnsi"/>
                <w:b/>
                <w:color w:val="000000"/>
                <w:sz w:val="20"/>
                <w:szCs w:val="20"/>
                <w:lang w:eastAsia="es-MX"/>
              </w:rPr>
              <w:t>108´439</w:t>
            </w:r>
            <w:r w:rsidR="00AF0189" w:rsidRPr="00DB6A3C">
              <w:rPr>
                <w:rFonts w:asciiTheme="minorHAnsi" w:eastAsia="Times New Roman" w:hAnsiTheme="minorHAnsi" w:cstheme="minorHAnsi"/>
                <w:b/>
                <w:color w:val="000000"/>
                <w:sz w:val="20"/>
                <w:szCs w:val="20"/>
                <w:lang w:eastAsia="es-MX"/>
              </w:rPr>
              <w:t>,88</w:t>
            </w:r>
            <w:r w:rsidR="000D015A">
              <w:rPr>
                <w:rFonts w:asciiTheme="minorHAnsi" w:eastAsia="Times New Roman" w:hAnsiTheme="minorHAnsi" w:cstheme="minorHAnsi"/>
                <w:b/>
                <w:color w:val="000000"/>
                <w:sz w:val="20"/>
                <w:szCs w:val="20"/>
                <w:lang w:eastAsia="es-MX"/>
              </w:rPr>
              <w:t>4</w:t>
            </w:r>
          </w:p>
        </w:tc>
      </w:tr>
      <w:tr w:rsidR="00B6652F" w:rsidRPr="00DB6A3C" w:rsidTr="00B11CB2">
        <w:trPr>
          <w:trHeight w:val="420"/>
          <w:jc w:val="center"/>
        </w:trPr>
        <w:tc>
          <w:tcPr>
            <w:tcW w:w="1040" w:type="dxa"/>
            <w:tcBorders>
              <w:top w:val="nil"/>
              <w:left w:val="single" w:sz="4" w:space="0" w:color="auto"/>
              <w:bottom w:val="single" w:sz="4" w:space="0" w:color="auto"/>
              <w:right w:val="nil"/>
            </w:tcBorders>
            <w:shd w:val="clear" w:color="auto" w:fill="auto"/>
            <w:vAlign w:val="center"/>
            <w:hideMark/>
          </w:tcPr>
          <w:p w:rsidR="00B6652F" w:rsidRPr="00DB6A3C" w:rsidRDefault="00B6652F" w:rsidP="00B11CB2">
            <w:pPr>
              <w:spacing w:after="0" w:line="240" w:lineRule="auto"/>
              <w:rPr>
                <w:rFonts w:asciiTheme="minorHAnsi" w:eastAsia="Times New Roman" w:hAnsiTheme="minorHAnsi" w:cstheme="minorHAnsi"/>
                <w:bCs/>
                <w:color w:val="000000"/>
                <w:sz w:val="20"/>
                <w:szCs w:val="20"/>
                <w:lang w:eastAsia="es-MX"/>
              </w:rPr>
            </w:pPr>
            <w:r w:rsidRPr="00DB6A3C">
              <w:rPr>
                <w:rFonts w:asciiTheme="minorHAnsi" w:eastAsia="Times New Roman" w:hAnsiTheme="minorHAnsi" w:cstheme="minorHAnsi"/>
                <w:bCs/>
                <w:color w:val="000000"/>
                <w:sz w:val="20"/>
                <w:szCs w:val="20"/>
                <w:lang w:eastAsia="es-MX"/>
              </w:rPr>
              <w:t>3.1 </w:t>
            </w:r>
          </w:p>
        </w:tc>
        <w:tc>
          <w:tcPr>
            <w:tcW w:w="4017" w:type="dxa"/>
            <w:tcBorders>
              <w:top w:val="nil"/>
              <w:left w:val="nil"/>
              <w:bottom w:val="single" w:sz="4" w:space="0" w:color="auto"/>
              <w:right w:val="single" w:sz="4" w:space="0" w:color="auto"/>
            </w:tcBorders>
            <w:shd w:val="clear" w:color="auto" w:fill="auto"/>
            <w:vAlign w:val="center"/>
            <w:hideMark/>
          </w:tcPr>
          <w:p w:rsidR="00B6652F" w:rsidRPr="00DB6A3C" w:rsidRDefault="00B6652F" w:rsidP="00B11CB2">
            <w:pPr>
              <w:spacing w:after="0" w:line="240" w:lineRule="auto"/>
              <w:jc w:val="both"/>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Estimaciones, Depreciaciones y Deterioros, Obsolescencia y Amortizaciones</w:t>
            </w:r>
          </w:p>
        </w:tc>
        <w:tc>
          <w:tcPr>
            <w:tcW w:w="2139" w:type="dxa"/>
            <w:tcBorders>
              <w:top w:val="nil"/>
              <w:left w:val="nil"/>
              <w:bottom w:val="single" w:sz="4" w:space="0" w:color="auto"/>
              <w:right w:val="single" w:sz="4" w:space="0" w:color="auto"/>
            </w:tcBorders>
            <w:shd w:val="clear" w:color="auto" w:fill="auto"/>
            <w:vAlign w:val="center"/>
            <w:hideMark/>
          </w:tcPr>
          <w:p w:rsidR="00B6652F" w:rsidRPr="00DB6A3C" w:rsidRDefault="00B6652F" w:rsidP="008612D3">
            <w:pPr>
              <w:spacing w:after="0" w:line="240" w:lineRule="auto"/>
              <w:jc w:val="right"/>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 </w:t>
            </w:r>
            <w:r w:rsidR="00023694" w:rsidRPr="00DB6A3C">
              <w:rPr>
                <w:rFonts w:asciiTheme="minorHAnsi" w:eastAsia="Times New Roman" w:hAnsiTheme="minorHAnsi" w:cstheme="minorHAnsi"/>
                <w:color w:val="000000"/>
                <w:sz w:val="20"/>
                <w:szCs w:val="20"/>
                <w:lang w:eastAsia="es-MX"/>
              </w:rPr>
              <w:t>26’118,898</w:t>
            </w:r>
          </w:p>
        </w:tc>
        <w:tc>
          <w:tcPr>
            <w:tcW w:w="160" w:type="dxa"/>
            <w:gridSpan w:val="2"/>
            <w:tcBorders>
              <w:top w:val="nil"/>
              <w:left w:val="nil"/>
              <w:bottom w:val="nil"/>
              <w:right w:val="nil"/>
            </w:tcBorders>
            <w:shd w:val="clear" w:color="auto" w:fill="auto"/>
            <w:noWrap/>
            <w:vAlign w:val="bottom"/>
            <w:hideMark/>
          </w:tcPr>
          <w:p w:rsidR="00B6652F" w:rsidRPr="00DB6A3C" w:rsidRDefault="00B6652F" w:rsidP="00B11CB2">
            <w:pPr>
              <w:spacing w:after="0" w:line="240" w:lineRule="auto"/>
              <w:rPr>
                <w:rFonts w:asciiTheme="minorHAnsi" w:eastAsia="Times New Roman" w:hAnsiTheme="minorHAnsi" w:cstheme="minorHAnsi"/>
                <w:color w:val="000000"/>
                <w:sz w:val="20"/>
                <w:szCs w:val="20"/>
                <w:lang w:eastAsia="es-MX"/>
              </w:rPr>
            </w:pPr>
          </w:p>
        </w:tc>
      </w:tr>
      <w:tr w:rsidR="00B6652F" w:rsidRPr="00DB6A3C" w:rsidTr="00B11CB2">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B6652F" w:rsidRPr="00DB6A3C" w:rsidRDefault="00B6652F" w:rsidP="00B11CB2">
            <w:pPr>
              <w:spacing w:after="0" w:line="240" w:lineRule="auto"/>
              <w:rPr>
                <w:rFonts w:asciiTheme="minorHAnsi" w:eastAsia="Times New Roman" w:hAnsiTheme="minorHAnsi" w:cstheme="minorHAnsi"/>
                <w:bCs/>
                <w:color w:val="000000"/>
                <w:sz w:val="20"/>
                <w:szCs w:val="20"/>
                <w:lang w:eastAsia="es-MX"/>
              </w:rPr>
            </w:pPr>
            <w:r w:rsidRPr="00DB6A3C">
              <w:rPr>
                <w:rFonts w:asciiTheme="minorHAnsi" w:eastAsia="Times New Roman" w:hAnsiTheme="minorHAnsi" w:cstheme="minorHAnsi"/>
                <w:bCs/>
                <w:color w:val="000000"/>
                <w:sz w:val="20"/>
                <w:szCs w:val="20"/>
                <w:lang w:eastAsia="es-MX"/>
              </w:rPr>
              <w:t>3.2</w:t>
            </w:r>
          </w:p>
        </w:tc>
        <w:tc>
          <w:tcPr>
            <w:tcW w:w="4017" w:type="dxa"/>
            <w:tcBorders>
              <w:top w:val="nil"/>
              <w:left w:val="nil"/>
              <w:bottom w:val="single" w:sz="4" w:space="0" w:color="auto"/>
              <w:right w:val="single" w:sz="4" w:space="0" w:color="auto"/>
            </w:tcBorders>
            <w:shd w:val="clear" w:color="auto" w:fill="auto"/>
            <w:vAlign w:val="center"/>
            <w:hideMark/>
          </w:tcPr>
          <w:p w:rsidR="00B6652F" w:rsidRPr="00DB6A3C" w:rsidRDefault="00B6652F" w:rsidP="00B11CB2">
            <w:pPr>
              <w:spacing w:after="0" w:line="240" w:lineRule="auto"/>
              <w:jc w:val="both"/>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Provisiones</w:t>
            </w:r>
          </w:p>
        </w:tc>
        <w:tc>
          <w:tcPr>
            <w:tcW w:w="2139" w:type="dxa"/>
            <w:tcBorders>
              <w:top w:val="nil"/>
              <w:left w:val="nil"/>
              <w:bottom w:val="single" w:sz="4" w:space="0" w:color="auto"/>
              <w:right w:val="single" w:sz="4" w:space="0" w:color="auto"/>
            </w:tcBorders>
            <w:shd w:val="clear" w:color="auto" w:fill="auto"/>
            <w:vAlign w:val="center"/>
            <w:hideMark/>
          </w:tcPr>
          <w:p w:rsidR="00B6652F" w:rsidRPr="00DB6A3C" w:rsidRDefault="00B6652F" w:rsidP="008612D3">
            <w:pPr>
              <w:spacing w:after="0" w:line="240" w:lineRule="auto"/>
              <w:jc w:val="right"/>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 </w:t>
            </w:r>
            <w:r w:rsidR="00DC6E7B" w:rsidRPr="00DB6A3C">
              <w:rPr>
                <w:rFonts w:asciiTheme="minorHAnsi" w:eastAsia="Times New Roman" w:hAnsiTheme="minorHAnsi" w:cstheme="minorHAnsi"/>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rsidR="00B6652F" w:rsidRPr="00DB6A3C" w:rsidRDefault="00B6652F" w:rsidP="00B11CB2">
            <w:pPr>
              <w:spacing w:after="0" w:line="240" w:lineRule="auto"/>
              <w:rPr>
                <w:rFonts w:asciiTheme="minorHAnsi" w:eastAsia="Times New Roman" w:hAnsiTheme="minorHAnsi" w:cstheme="minorHAnsi"/>
                <w:color w:val="000000"/>
                <w:sz w:val="20"/>
                <w:szCs w:val="20"/>
                <w:lang w:eastAsia="es-MX"/>
              </w:rPr>
            </w:pPr>
          </w:p>
        </w:tc>
      </w:tr>
      <w:tr w:rsidR="00B6652F" w:rsidRPr="00DB6A3C" w:rsidTr="00B11CB2">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B6652F" w:rsidRPr="00DB6A3C" w:rsidRDefault="00B6652F" w:rsidP="00B11CB2">
            <w:pPr>
              <w:spacing w:after="0" w:line="240" w:lineRule="auto"/>
              <w:rPr>
                <w:rFonts w:asciiTheme="minorHAnsi" w:eastAsia="Times New Roman" w:hAnsiTheme="minorHAnsi" w:cstheme="minorHAnsi"/>
                <w:bCs/>
                <w:color w:val="000000"/>
                <w:sz w:val="20"/>
                <w:szCs w:val="20"/>
                <w:lang w:eastAsia="es-MX"/>
              </w:rPr>
            </w:pPr>
            <w:r w:rsidRPr="00DB6A3C">
              <w:rPr>
                <w:rFonts w:asciiTheme="minorHAnsi" w:eastAsia="Times New Roman" w:hAnsiTheme="minorHAnsi" w:cstheme="minorHAnsi"/>
                <w:bCs/>
                <w:color w:val="000000"/>
                <w:sz w:val="20"/>
                <w:szCs w:val="20"/>
                <w:lang w:eastAsia="es-MX"/>
              </w:rPr>
              <w:t>3.3 </w:t>
            </w:r>
          </w:p>
        </w:tc>
        <w:tc>
          <w:tcPr>
            <w:tcW w:w="4017" w:type="dxa"/>
            <w:tcBorders>
              <w:top w:val="nil"/>
              <w:left w:val="nil"/>
              <w:bottom w:val="single" w:sz="4" w:space="0" w:color="auto"/>
              <w:right w:val="single" w:sz="4" w:space="0" w:color="auto"/>
            </w:tcBorders>
            <w:shd w:val="clear" w:color="auto" w:fill="auto"/>
            <w:vAlign w:val="center"/>
            <w:hideMark/>
          </w:tcPr>
          <w:p w:rsidR="00B6652F" w:rsidRPr="00DB6A3C" w:rsidRDefault="00B6652F" w:rsidP="00B11CB2">
            <w:pPr>
              <w:spacing w:after="0" w:line="240" w:lineRule="auto"/>
              <w:jc w:val="both"/>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Disminución de Inventarios</w:t>
            </w:r>
          </w:p>
        </w:tc>
        <w:tc>
          <w:tcPr>
            <w:tcW w:w="2139" w:type="dxa"/>
            <w:tcBorders>
              <w:top w:val="nil"/>
              <w:left w:val="nil"/>
              <w:bottom w:val="single" w:sz="4" w:space="0" w:color="auto"/>
              <w:right w:val="single" w:sz="4" w:space="0" w:color="auto"/>
            </w:tcBorders>
            <w:shd w:val="clear" w:color="auto" w:fill="auto"/>
            <w:vAlign w:val="center"/>
            <w:hideMark/>
          </w:tcPr>
          <w:p w:rsidR="00B6652F" w:rsidRPr="00DB6A3C" w:rsidRDefault="00B6652F" w:rsidP="008612D3">
            <w:pPr>
              <w:spacing w:after="0" w:line="240" w:lineRule="auto"/>
              <w:jc w:val="right"/>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 </w:t>
            </w:r>
            <w:r w:rsidR="00DC6E7B" w:rsidRPr="00DB6A3C">
              <w:rPr>
                <w:rFonts w:asciiTheme="minorHAnsi" w:eastAsia="Times New Roman" w:hAnsiTheme="minorHAnsi" w:cstheme="minorHAnsi"/>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rsidR="00B6652F" w:rsidRPr="00DB6A3C" w:rsidRDefault="00B6652F" w:rsidP="00B11CB2">
            <w:pPr>
              <w:spacing w:after="0" w:line="240" w:lineRule="auto"/>
              <w:rPr>
                <w:rFonts w:asciiTheme="minorHAnsi" w:eastAsia="Times New Roman" w:hAnsiTheme="minorHAnsi" w:cstheme="minorHAnsi"/>
                <w:color w:val="000000"/>
                <w:sz w:val="20"/>
                <w:szCs w:val="20"/>
                <w:lang w:eastAsia="es-MX"/>
              </w:rPr>
            </w:pPr>
          </w:p>
        </w:tc>
      </w:tr>
      <w:tr w:rsidR="00B6652F" w:rsidRPr="00DB6A3C" w:rsidTr="00B11CB2">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B6652F" w:rsidRPr="00DB6A3C" w:rsidRDefault="00B6652F" w:rsidP="00B11CB2">
            <w:pPr>
              <w:spacing w:after="0" w:line="240" w:lineRule="auto"/>
              <w:rPr>
                <w:rFonts w:asciiTheme="minorHAnsi" w:eastAsia="Times New Roman" w:hAnsiTheme="minorHAnsi" w:cstheme="minorHAnsi"/>
                <w:bCs/>
                <w:color w:val="000000"/>
                <w:sz w:val="20"/>
                <w:szCs w:val="20"/>
                <w:lang w:eastAsia="es-MX"/>
              </w:rPr>
            </w:pPr>
            <w:r w:rsidRPr="00DB6A3C">
              <w:rPr>
                <w:rFonts w:asciiTheme="minorHAnsi" w:eastAsia="Times New Roman" w:hAnsiTheme="minorHAnsi" w:cstheme="minorHAnsi"/>
                <w:bCs/>
                <w:color w:val="000000"/>
                <w:sz w:val="20"/>
                <w:szCs w:val="20"/>
                <w:lang w:eastAsia="es-MX"/>
              </w:rPr>
              <w:t>3.4 </w:t>
            </w:r>
          </w:p>
        </w:tc>
        <w:tc>
          <w:tcPr>
            <w:tcW w:w="4017" w:type="dxa"/>
            <w:tcBorders>
              <w:top w:val="nil"/>
              <w:left w:val="nil"/>
              <w:bottom w:val="single" w:sz="4" w:space="0" w:color="auto"/>
              <w:right w:val="single" w:sz="4" w:space="0" w:color="auto"/>
            </w:tcBorders>
            <w:shd w:val="clear" w:color="auto" w:fill="auto"/>
            <w:vAlign w:val="center"/>
            <w:hideMark/>
          </w:tcPr>
          <w:p w:rsidR="00B6652F" w:rsidRPr="00DB6A3C" w:rsidRDefault="00B6652F" w:rsidP="00B11CB2">
            <w:pPr>
              <w:spacing w:after="0" w:line="240" w:lineRule="auto"/>
              <w:jc w:val="both"/>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Otros Gastos</w:t>
            </w:r>
          </w:p>
        </w:tc>
        <w:tc>
          <w:tcPr>
            <w:tcW w:w="2139" w:type="dxa"/>
            <w:tcBorders>
              <w:top w:val="nil"/>
              <w:left w:val="nil"/>
              <w:bottom w:val="single" w:sz="4" w:space="0" w:color="auto"/>
              <w:right w:val="single" w:sz="4" w:space="0" w:color="auto"/>
            </w:tcBorders>
            <w:shd w:val="clear" w:color="auto" w:fill="auto"/>
            <w:vAlign w:val="center"/>
            <w:hideMark/>
          </w:tcPr>
          <w:p w:rsidR="00B6652F" w:rsidRPr="00DB6A3C" w:rsidRDefault="00B6652F" w:rsidP="008612D3">
            <w:pPr>
              <w:spacing w:after="0" w:line="240" w:lineRule="auto"/>
              <w:jc w:val="right"/>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 </w:t>
            </w:r>
            <w:r w:rsidR="00DC6E7B" w:rsidRPr="00DB6A3C">
              <w:rPr>
                <w:rFonts w:asciiTheme="minorHAnsi" w:eastAsia="Times New Roman" w:hAnsiTheme="minorHAnsi" w:cstheme="minorHAnsi"/>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rsidR="00B6652F" w:rsidRPr="00DB6A3C" w:rsidRDefault="00B6652F" w:rsidP="00B11CB2">
            <w:pPr>
              <w:spacing w:after="0" w:line="240" w:lineRule="auto"/>
              <w:rPr>
                <w:rFonts w:asciiTheme="minorHAnsi" w:eastAsia="Times New Roman" w:hAnsiTheme="minorHAnsi" w:cstheme="minorHAnsi"/>
                <w:color w:val="000000"/>
                <w:sz w:val="20"/>
                <w:szCs w:val="20"/>
                <w:lang w:eastAsia="es-MX"/>
              </w:rPr>
            </w:pPr>
          </w:p>
        </w:tc>
      </w:tr>
      <w:tr w:rsidR="00B6652F" w:rsidRPr="00DB6A3C" w:rsidTr="00B11CB2">
        <w:trPr>
          <w:trHeight w:val="283"/>
          <w:jc w:val="center"/>
        </w:trPr>
        <w:tc>
          <w:tcPr>
            <w:tcW w:w="1040" w:type="dxa"/>
            <w:tcBorders>
              <w:top w:val="nil"/>
              <w:left w:val="single" w:sz="4" w:space="0" w:color="auto"/>
              <w:bottom w:val="single" w:sz="4" w:space="0" w:color="auto"/>
              <w:right w:val="nil"/>
            </w:tcBorders>
            <w:shd w:val="clear" w:color="auto" w:fill="auto"/>
            <w:vAlign w:val="center"/>
          </w:tcPr>
          <w:p w:rsidR="00B6652F" w:rsidRPr="00DB6A3C" w:rsidRDefault="00B6652F" w:rsidP="00B11CB2">
            <w:pPr>
              <w:spacing w:after="0" w:line="240" w:lineRule="auto"/>
              <w:rPr>
                <w:rFonts w:asciiTheme="minorHAnsi" w:eastAsia="Times New Roman" w:hAnsiTheme="minorHAnsi" w:cstheme="minorHAnsi"/>
                <w:bCs/>
                <w:color w:val="000000"/>
                <w:sz w:val="20"/>
                <w:szCs w:val="20"/>
                <w:lang w:eastAsia="es-MX"/>
              </w:rPr>
            </w:pPr>
            <w:r w:rsidRPr="00DB6A3C">
              <w:rPr>
                <w:rFonts w:asciiTheme="minorHAnsi" w:eastAsia="Times New Roman" w:hAnsiTheme="minorHAnsi" w:cstheme="minorHAnsi"/>
                <w:bCs/>
                <w:color w:val="000000"/>
                <w:sz w:val="20"/>
                <w:szCs w:val="20"/>
                <w:lang w:eastAsia="es-MX"/>
              </w:rPr>
              <w:t>3.5</w:t>
            </w:r>
          </w:p>
        </w:tc>
        <w:tc>
          <w:tcPr>
            <w:tcW w:w="4017" w:type="dxa"/>
            <w:tcBorders>
              <w:top w:val="nil"/>
              <w:left w:val="nil"/>
              <w:bottom w:val="single" w:sz="4" w:space="0" w:color="auto"/>
              <w:right w:val="single" w:sz="4" w:space="0" w:color="auto"/>
            </w:tcBorders>
            <w:shd w:val="clear" w:color="auto" w:fill="auto"/>
            <w:vAlign w:val="center"/>
          </w:tcPr>
          <w:p w:rsidR="00B6652F" w:rsidRPr="00DB6A3C" w:rsidRDefault="00B6652F" w:rsidP="00B11CB2">
            <w:pPr>
              <w:spacing w:after="0" w:line="240" w:lineRule="auto"/>
              <w:jc w:val="both"/>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Inversión Pública No Capitalizable</w:t>
            </w:r>
          </w:p>
        </w:tc>
        <w:tc>
          <w:tcPr>
            <w:tcW w:w="2139" w:type="dxa"/>
            <w:tcBorders>
              <w:top w:val="nil"/>
              <w:left w:val="nil"/>
              <w:bottom w:val="single" w:sz="4" w:space="0" w:color="auto"/>
              <w:right w:val="single" w:sz="4" w:space="0" w:color="auto"/>
            </w:tcBorders>
            <w:shd w:val="clear" w:color="auto" w:fill="auto"/>
            <w:vAlign w:val="center"/>
          </w:tcPr>
          <w:p w:rsidR="00B6652F" w:rsidRPr="00DB6A3C" w:rsidRDefault="00DC6E7B" w:rsidP="008612D3">
            <w:pPr>
              <w:spacing w:after="0" w:line="240" w:lineRule="auto"/>
              <w:jc w:val="right"/>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0</w:t>
            </w:r>
          </w:p>
        </w:tc>
        <w:tc>
          <w:tcPr>
            <w:tcW w:w="160" w:type="dxa"/>
            <w:gridSpan w:val="2"/>
            <w:tcBorders>
              <w:top w:val="nil"/>
              <w:left w:val="nil"/>
              <w:bottom w:val="nil"/>
              <w:right w:val="nil"/>
            </w:tcBorders>
            <w:shd w:val="clear" w:color="auto" w:fill="auto"/>
            <w:noWrap/>
            <w:vAlign w:val="bottom"/>
          </w:tcPr>
          <w:p w:rsidR="00B6652F" w:rsidRPr="00DB6A3C" w:rsidRDefault="00B6652F" w:rsidP="00B11CB2">
            <w:pPr>
              <w:spacing w:after="0" w:line="240" w:lineRule="auto"/>
              <w:rPr>
                <w:rFonts w:asciiTheme="minorHAnsi" w:eastAsia="Times New Roman" w:hAnsiTheme="minorHAnsi" w:cstheme="minorHAnsi"/>
                <w:color w:val="000000"/>
                <w:sz w:val="20"/>
                <w:szCs w:val="20"/>
                <w:lang w:eastAsia="es-MX"/>
              </w:rPr>
            </w:pPr>
          </w:p>
        </w:tc>
      </w:tr>
      <w:tr w:rsidR="00B6652F" w:rsidRPr="00DB6A3C" w:rsidTr="00B11CB2">
        <w:trPr>
          <w:trHeight w:val="283"/>
          <w:jc w:val="center"/>
        </w:trPr>
        <w:tc>
          <w:tcPr>
            <w:tcW w:w="1040" w:type="dxa"/>
            <w:tcBorders>
              <w:top w:val="nil"/>
              <w:left w:val="single" w:sz="4" w:space="0" w:color="auto"/>
              <w:bottom w:val="single" w:sz="4" w:space="0" w:color="auto"/>
              <w:right w:val="nil"/>
            </w:tcBorders>
            <w:shd w:val="clear" w:color="auto" w:fill="auto"/>
            <w:vAlign w:val="center"/>
          </w:tcPr>
          <w:p w:rsidR="00B6652F" w:rsidRPr="00DB6A3C" w:rsidRDefault="00B6652F" w:rsidP="00B11CB2">
            <w:pPr>
              <w:spacing w:after="0" w:line="240" w:lineRule="auto"/>
              <w:rPr>
                <w:rFonts w:asciiTheme="minorHAnsi" w:eastAsia="Times New Roman" w:hAnsiTheme="minorHAnsi" w:cstheme="minorHAnsi"/>
                <w:bCs/>
                <w:color w:val="000000"/>
                <w:sz w:val="20"/>
                <w:szCs w:val="20"/>
                <w:lang w:eastAsia="es-MX"/>
              </w:rPr>
            </w:pPr>
            <w:r w:rsidRPr="00DB6A3C">
              <w:rPr>
                <w:rFonts w:asciiTheme="minorHAnsi" w:eastAsia="Times New Roman" w:hAnsiTheme="minorHAnsi" w:cstheme="minorHAnsi"/>
                <w:bCs/>
                <w:color w:val="000000"/>
                <w:sz w:val="20"/>
                <w:szCs w:val="20"/>
                <w:lang w:eastAsia="es-MX"/>
              </w:rPr>
              <w:t xml:space="preserve">3.6               </w:t>
            </w:r>
          </w:p>
        </w:tc>
        <w:tc>
          <w:tcPr>
            <w:tcW w:w="4017" w:type="dxa"/>
            <w:tcBorders>
              <w:top w:val="nil"/>
              <w:left w:val="nil"/>
              <w:bottom w:val="single" w:sz="4" w:space="0" w:color="auto"/>
              <w:right w:val="single" w:sz="4" w:space="0" w:color="auto"/>
            </w:tcBorders>
            <w:shd w:val="clear" w:color="auto" w:fill="auto"/>
            <w:vAlign w:val="center"/>
          </w:tcPr>
          <w:p w:rsidR="00B6652F" w:rsidRPr="00DB6A3C" w:rsidRDefault="00B6652F" w:rsidP="00B11CB2">
            <w:pPr>
              <w:spacing w:after="0" w:line="240" w:lineRule="auto"/>
              <w:jc w:val="both"/>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Materiales y Suministros (consumos)</w:t>
            </w:r>
          </w:p>
        </w:tc>
        <w:tc>
          <w:tcPr>
            <w:tcW w:w="2139" w:type="dxa"/>
            <w:tcBorders>
              <w:top w:val="nil"/>
              <w:left w:val="nil"/>
              <w:bottom w:val="single" w:sz="4" w:space="0" w:color="auto"/>
              <w:right w:val="single" w:sz="4" w:space="0" w:color="auto"/>
            </w:tcBorders>
            <w:shd w:val="clear" w:color="auto" w:fill="auto"/>
            <w:vAlign w:val="center"/>
          </w:tcPr>
          <w:p w:rsidR="00B6652F" w:rsidRPr="00DB6A3C" w:rsidRDefault="00DA27DA" w:rsidP="000D015A">
            <w:pPr>
              <w:spacing w:after="0" w:line="240" w:lineRule="auto"/>
              <w:jc w:val="right"/>
              <w:rPr>
                <w:rFonts w:asciiTheme="minorHAnsi" w:eastAsia="Times New Roman" w:hAnsiTheme="minorHAnsi" w:cstheme="minorHAnsi"/>
                <w:color w:val="000000"/>
                <w:sz w:val="20"/>
                <w:szCs w:val="20"/>
                <w:lang w:eastAsia="es-MX"/>
              </w:rPr>
            </w:pPr>
            <w:r>
              <w:rPr>
                <w:rFonts w:asciiTheme="minorHAnsi" w:eastAsia="Times New Roman" w:hAnsiTheme="minorHAnsi" w:cstheme="minorHAnsi"/>
                <w:color w:val="000000"/>
                <w:sz w:val="20"/>
                <w:szCs w:val="20"/>
                <w:lang w:eastAsia="es-MX"/>
              </w:rPr>
              <w:t>0</w:t>
            </w:r>
          </w:p>
        </w:tc>
        <w:tc>
          <w:tcPr>
            <w:tcW w:w="160" w:type="dxa"/>
            <w:gridSpan w:val="2"/>
            <w:tcBorders>
              <w:top w:val="nil"/>
              <w:left w:val="nil"/>
              <w:bottom w:val="nil"/>
              <w:right w:val="nil"/>
            </w:tcBorders>
            <w:shd w:val="clear" w:color="auto" w:fill="auto"/>
            <w:noWrap/>
            <w:vAlign w:val="bottom"/>
          </w:tcPr>
          <w:p w:rsidR="00B6652F" w:rsidRPr="00DB6A3C" w:rsidRDefault="00B6652F" w:rsidP="00B11CB2">
            <w:pPr>
              <w:spacing w:after="0" w:line="240" w:lineRule="auto"/>
              <w:rPr>
                <w:rFonts w:asciiTheme="minorHAnsi" w:eastAsia="Times New Roman" w:hAnsiTheme="minorHAnsi" w:cstheme="minorHAnsi"/>
                <w:color w:val="000000"/>
                <w:sz w:val="20"/>
                <w:szCs w:val="20"/>
                <w:lang w:eastAsia="es-MX"/>
              </w:rPr>
            </w:pPr>
          </w:p>
        </w:tc>
      </w:tr>
      <w:tr w:rsidR="00B6652F" w:rsidRPr="00DB6A3C" w:rsidTr="00B11CB2">
        <w:trPr>
          <w:trHeight w:val="283"/>
          <w:jc w:val="center"/>
        </w:trPr>
        <w:tc>
          <w:tcPr>
            <w:tcW w:w="1040" w:type="dxa"/>
            <w:tcBorders>
              <w:top w:val="nil"/>
              <w:left w:val="single" w:sz="4" w:space="0" w:color="auto"/>
              <w:bottom w:val="single" w:sz="4" w:space="0" w:color="auto"/>
              <w:right w:val="nil"/>
            </w:tcBorders>
            <w:shd w:val="clear" w:color="auto" w:fill="auto"/>
            <w:vAlign w:val="center"/>
          </w:tcPr>
          <w:p w:rsidR="00B6652F" w:rsidRPr="00DB6A3C" w:rsidRDefault="00B6652F" w:rsidP="00B11CB2">
            <w:pPr>
              <w:spacing w:after="0" w:line="240" w:lineRule="auto"/>
              <w:rPr>
                <w:rFonts w:asciiTheme="minorHAnsi" w:eastAsia="Times New Roman" w:hAnsiTheme="minorHAnsi" w:cstheme="minorHAnsi"/>
                <w:bCs/>
                <w:color w:val="000000"/>
                <w:sz w:val="20"/>
                <w:szCs w:val="20"/>
                <w:lang w:eastAsia="es-MX"/>
              </w:rPr>
            </w:pPr>
            <w:r w:rsidRPr="00DB6A3C">
              <w:rPr>
                <w:rFonts w:asciiTheme="minorHAnsi" w:eastAsia="Times New Roman" w:hAnsiTheme="minorHAnsi" w:cstheme="minorHAnsi"/>
                <w:bCs/>
                <w:color w:val="000000"/>
                <w:sz w:val="20"/>
                <w:szCs w:val="20"/>
                <w:lang w:eastAsia="es-MX"/>
              </w:rPr>
              <w:t>3.7</w:t>
            </w:r>
          </w:p>
        </w:tc>
        <w:tc>
          <w:tcPr>
            <w:tcW w:w="4017" w:type="dxa"/>
            <w:tcBorders>
              <w:top w:val="nil"/>
              <w:left w:val="nil"/>
              <w:bottom w:val="single" w:sz="4" w:space="0" w:color="auto"/>
              <w:right w:val="single" w:sz="4" w:space="0" w:color="auto"/>
            </w:tcBorders>
            <w:shd w:val="clear" w:color="auto" w:fill="auto"/>
            <w:vAlign w:val="center"/>
          </w:tcPr>
          <w:p w:rsidR="00B6652F" w:rsidRPr="00DB6A3C" w:rsidRDefault="00B6652F" w:rsidP="00B11CB2">
            <w:pPr>
              <w:spacing w:after="0" w:line="240" w:lineRule="auto"/>
              <w:jc w:val="both"/>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Otros Gastos Contables No Presupuestarios</w:t>
            </w:r>
          </w:p>
        </w:tc>
        <w:tc>
          <w:tcPr>
            <w:tcW w:w="2139" w:type="dxa"/>
            <w:tcBorders>
              <w:top w:val="nil"/>
              <w:left w:val="nil"/>
              <w:bottom w:val="single" w:sz="4" w:space="0" w:color="auto"/>
              <w:right w:val="single" w:sz="4" w:space="0" w:color="auto"/>
            </w:tcBorders>
            <w:shd w:val="clear" w:color="auto" w:fill="auto"/>
            <w:vAlign w:val="center"/>
          </w:tcPr>
          <w:p w:rsidR="00B6652F" w:rsidRPr="00DB6A3C" w:rsidRDefault="00DC6E7B" w:rsidP="008612D3">
            <w:pPr>
              <w:spacing w:after="0" w:line="240" w:lineRule="auto"/>
              <w:jc w:val="right"/>
              <w:rPr>
                <w:rFonts w:asciiTheme="minorHAnsi" w:eastAsia="Times New Roman" w:hAnsiTheme="minorHAnsi" w:cstheme="minorHAnsi"/>
                <w:color w:val="000000"/>
                <w:sz w:val="20"/>
                <w:szCs w:val="20"/>
                <w:lang w:eastAsia="es-MX"/>
              </w:rPr>
            </w:pPr>
            <w:r w:rsidRPr="00DB6A3C">
              <w:rPr>
                <w:rFonts w:asciiTheme="minorHAnsi" w:eastAsia="Times New Roman" w:hAnsiTheme="minorHAnsi" w:cstheme="minorHAnsi"/>
                <w:color w:val="000000"/>
                <w:sz w:val="20"/>
                <w:szCs w:val="20"/>
                <w:lang w:eastAsia="es-MX"/>
              </w:rPr>
              <w:t>0</w:t>
            </w:r>
          </w:p>
        </w:tc>
        <w:tc>
          <w:tcPr>
            <w:tcW w:w="160" w:type="dxa"/>
            <w:gridSpan w:val="2"/>
            <w:tcBorders>
              <w:top w:val="nil"/>
              <w:left w:val="nil"/>
              <w:bottom w:val="nil"/>
              <w:right w:val="nil"/>
            </w:tcBorders>
            <w:shd w:val="clear" w:color="auto" w:fill="auto"/>
            <w:noWrap/>
            <w:vAlign w:val="bottom"/>
          </w:tcPr>
          <w:p w:rsidR="00B6652F" w:rsidRPr="00DB6A3C" w:rsidRDefault="00B6652F" w:rsidP="00B11CB2">
            <w:pPr>
              <w:spacing w:after="0" w:line="240" w:lineRule="auto"/>
              <w:rPr>
                <w:rFonts w:asciiTheme="minorHAnsi" w:eastAsia="Times New Roman" w:hAnsiTheme="minorHAnsi" w:cstheme="minorHAnsi"/>
                <w:color w:val="000000"/>
                <w:sz w:val="20"/>
                <w:szCs w:val="20"/>
                <w:lang w:eastAsia="es-MX"/>
              </w:rPr>
            </w:pPr>
          </w:p>
        </w:tc>
      </w:tr>
      <w:tr w:rsidR="00B6652F" w:rsidRPr="00DB6A3C" w:rsidTr="00B11CB2">
        <w:trPr>
          <w:trHeight w:val="150"/>
          <w:jc w:val="center"/>
        </w:trPr>
        <w:tc>
          <w:tcPr>
            <w:tcW w:w="1040" w:type="dxa"/>
            <w:tcBorders>
              <w:top w:val="nil"/>
              <w:left w:val="nil"/>
              <w:bottom w:val="nil"/>
              <w:right w:val="nil"/>
            </w:tcBorders>
            <w:shd w:val="clear" w:color="auto" w:fill="auto"/>
            <w:noWrap/>
            <w:vAlign w:val="bottom"/>
            <w:hideMark/>
          </w:tcPr>
          <w:p w:rsidR="00B6652F" w:rsidRPr="00DB6A3C" w:rsidRDefault="00B6652F" w:rsidP="00B11CB2">
            <w:pPr>
              <w:spacing w:after="0" w:line="240" w:lineRule="auto"/>
              <w:rPr>
                <w:rFonts w:asciiTheme="minorHAnsi" w:eastAsia="Times New Roman" w:hAnsiTheme="minorHAnsi" w:cstheme="minorHAnsi"/>
                <w:color w:val="000000"/>
                <w:sz w:val="20"/>
                <w:szCs w:val="20"/>
                <w:lang w:eastAsia="es-MX"/>
              </w:rPr>
            </w:pPr>
          </w:p>
        </w:tc>
        <w:tc>
          <w:tcPr>
            <w:tcW w:w="4017" w:type="dxa"/>
            <w:tcBorders>
              <w:top w:val="nil"/>
              <w:left w:val="nil"/>
              <w:bottom w:val="nil"/>
              <w:right w:val="nil"/>
            </w:tcBorders>
            <w:shd w:val="clear" w:color="auto" w:fill="auto"/>
            <w:noWrap/>
            <w:vAlign w:val="bottom"/>
            <w:hideMark/>
          </w:tcPr>
          <w:p w:rsidR="00B6652F" w:rsidRPr="00DB6A3C" w:rsidRDefault="00B6652F" w:rsidP="00B11CB2">
            <w:pPr>
              <w:spacing w:after="0" w:line="240" w:lineRule="auto"/>
              <w:rPr>
                <w:rFonts w:asciiTheme="minorHAnsi" w:eastAsia="Times New Roman" w:hAnsiTheme="minorHAnsi" w:cstheme="minorHAnsi"/>
                <w:color w:val="000000"/>
                <w:sz w:val="20"/>
                <w:szCs w:val="20"/>
                <w:lang w:eastAsia="es-MX"/>
              </w:rPr>
            </w:pPr>
          </w:p>
        </w:tc>
        <w:tc>
          <w:tcPr>
            <w:tcW w:w="2139" w:type="dxa"/>
            <w:tcBorders>
              <w:top w:val="nil"/>
              <w:left w:val="nil"/>
              <w:bottom w:val="single" w:sz="4" w:space="0" w:color="auto"/>
              <w:right w:val="nil"/>
            </w:tcBorders>
            <w:shd w:val="clear" w:color="auto" w:fill="auto"/>
            <w:noWrap/>
            <w:vAlign w:val="bottom"/>
            <w:hideMark/>
          </w:tcPr>
          <w:p w:rsidR="00B6652F" w:rsidRPr="00DB6A3C" w:rsidRDefault="00B6652F" w:rsidP="008612D3">
            <w:pPr>
              <w:spacing w:after="0" w:line="240" w:lineRule="auto"/>
              <w:jc w:val="right"/>
              <w:rPr>
                <w:rFonts w:asciiTheme="minorHAnsi" w:eastAsia="Times New Roman" w:hAnsiTheme="minorHAnsi" w:cstheme="minorHAnsi"/>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B6652F" w:rsidRPr="00DB6A3C" w:rsidRDefault="00B6652F" w:rsidP="00B11CB2">
            <w:pPr>
              <w:spacing w:after="0" w:line="240" w:lineRule="auto"/>
              <w:rPr>
                <w:rFonts w:asciiTheme="minorHAnsi" w:eastAsia="Times New Roman" w:hAnsiTheme="minorHAnsi" w:cstheme="minorHAnsi"/>
                <w:color w:val="000000"/>
                <w:sz w:val="20"/>
                <w:szCs w:val="20"/>
                <w:lang w:eastAsia="es-MX"/>
              </w:rPr>
            </w:pPr>
          </w:p>
        </w:tc>
      </w:tr>
      <w:tr w:rsidR="00B6652F" w:rsidRPr="00DB6A3C" w:rsidTr="00B11CB2">
        <w:trPr>
          <w:gridAfter w:val="2"/>
          <w:wAfter w:w="160" w:type="dxa"/>
          <w:trHeight w:val="300"/>
          <w:jc w:val="center"/>
        </w:trPr>
        <w:tc>
          <w:tcPr>
            <w:tcW w:w="5057" w:type="dxa"/>
            <w:gridSpan w:val="2"/>
            <w:tcBorders>
              <w:top w:val="single" w:sz="4" w:space="0" w:color="auto"/>
              <w:left w:val="single" w:sz="4" w:space="0" w:color="auto"/>
              <w:bottom w:val="single" w:sz="4" w:space="0" w:color="auto"/>
              <w:right w:val="nil"/>
            </w:tcBorders>
            <w:shd w:val="clear" w:color="auto" w:fill="AB0033"/>
            <w:noWrap/>
            <w:vAlign w:val="bottom"/>
            <w:hideMark/>
          </w:tcPr>
          <w:p w:rsidR="00B6652F" w:rsidRPr="00DB6A3C" w:rsidRDefault="00B6652F" w:rsidP="00B11CB2">
            <w:pPr>
              <w:spacing w:after="0" w:line="240" w:lineRule="auto"/>
              <w:rPr>
                <w:rFonts w:asciiTheme="minorHAnsi" w:eastAsia="Times New Roman" w:hAnsiTheme="minorHAnsi" w:cstheme="minorHAnsi"/>
                <w:b/>
                <w:color w:val="FFFFFF"/>
                <w:sz w:val="20"/>
                <w:szCs w:val="20"/>
                <w:lang w:eastAsia="es-MX"/>
              </w:rPr>
            </w:pPr>
            <w:r w:rsidRPr="00DB6A3C">
              <w:rPr>
                <w:rFonts w:asciiTheme="minorHAnsi" w:eastAsia="Times New Roman" w:hAnsiTheme="minorHAnsi" w:cstheme="minorHAnsi"/>
                <w:b/>
                <w:color w:val="FFFFFF"/>
                <w:sz w:val="20"/>
                <w:szCs w:val="20"/>
                <w:lang w:eastAsia="es-MX"/>
              </w:rPr>
              <w:t>4. Total de Gastos Contables</w:t>
            </w:r>
          </w:p>
        </w:tc>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652F" w:rsidRPr="00DB6A3C" w:rsidRDefault="00CA7F2F" w:rsidP="000D015A">
            <w:pPr>
              <w:spacing w:after="0" w:line="240" w:lineRule="auto"/>
              <w:jc w:val="right"/>
              <w:rPr>
                <w:rFonts w:asciiTheme="minorHAnsi" w:eastAsia="Times New Roman" w:hAnsiTheme="minorHAnsi" w:cstheme="minorHAnsi"/>
                <w:b/>
                <w:color w:val="000000"/>
                <w:sz w:val="20"/>
                <w:szCs w:val="20"/>
                <w:lang w:eastAsia="es-MX"/>
              </w:rPr>
            </w:pPr>
            <w:r w:rsidRPr="00DB6A3C">
              <w:rPr>
                <w:rFonts w:asciiTheme="minorHAnsi" w:eastAsia="Times New Roman" w:hAnsiTheme="minorHAnsi" w:cstheme="minorHAnsi"/>
                <w:b/>
                <w:color w:val="000000"/>
                <w:sz w:val="20"/>
                <w:szCs w:val="20"/>
                <w:lang w:eastAsia="es-MX"/>
              </w:rPr>
              <w:t xml:space="preserve">$ </w:t>
            </w:r>
            <w:r w:rsidR="00023694" w:rsidRPr="00DB6A3C">
              <w:rPr>
                <w:rFonts w:asciiTheme="minorHAnsi" w:eastAsia="Times New Roman" w:hAnsiTheme="minorHAnsi" w:cstheme="minorHAnsi"/>
                <w:b/>
                <w:color w:val="000000"/>
                <w:sz w:val="20"/>
                <w:szCs w:val="20"/>
                <w:lang w:eastAsia="es-MX"/>
              </w:rPr>
              <w:t>1’062,031,73</w:t>
            </w:r>
            <w:r w:rsidR="001F5630">
              <w:rPr>
                <w:rFonts w:asciiTheme="minorHAnsi" w:eastAsia="Times New Roman" w:hAnsiTheme="minorHAnsi" w:cstheme="minorHAnsi"/>
                <w:b/>
                <w:color w:val="000000"/>
                <w:sz w:val="20"/>
                <w:szCs w:val="20"/>
                <w:lang w:eastAsia="es-MX"/>
              </w:rPr>
              <w:t>5</w:t>
            </w:r>
          </w:p>
        </w:tc>
      </w:tr>
    </w:tbl>
    <w:p w:rsidR="00B11A6F" w:rsidRPr="00DB6A3C" w:rsidRDefault="00B11A6F" w:rsidP="002C576A">
      <w:pPr>
        <w:pStyle w:val="INCISO"/>
        <w:spacing w:after="0" w:line="240" w:lineRule="exact"/>
        <w:ind w:left="360"/>
        <w:rPr>
          <w:rFonts w:asciiTheme="minorHAnsi" w:hAnsiTheme="minorHAnsi" w:cstheme="minorHAnsi"/>
          <w:b/>
          <w:smallCaps/>
          <w:sz w:val="20"/>
          <w:szCs w:val="20"/>
        </w:rPr>
      </w:pPr>
    </w:p>
    <w:p w:rsidR="00B11A6F" w:rsidRPr="00DB6A3C" w:rsidRDefault="00B11A6F" w:rsidP="002C576A">
      <w:pPr>
        <w:pStyle w:val="INCISO"/>
        <w:spacing w:after="0" w:line="240" w:lineRule="exact"/>
        <w:ind w:left="360"/>
        <w:rPr>
          <w:rFonts w:asciiTheme="minorHAnsi" w:hAnsiTheme="minorHAnsi" w:cstheme="minorHAnsi"/>
          <w:b/>
          <w:smallCaps/>
          <w:sz w:val="20"/>
          <w:szCs w:val="20"/>
        </w:rPr>
      </w:pPr>
    </w:p>
    <w:p w:rsidR="00D96C81" w:rsidRPr="00DB6A3C" w:rsidRDefault="007006CA" w:rsidP="00E7647F">
      <w:pPr>
        <w:spacing w:after="0"/>
        <w:rPr>
          <w:rFonts w:asciiTheme="minorHAnsi" w:hAnsiTheme="minorHAnsi" w:cstheme="minorHAnsi"/>
          <w:sz w:val="20"/>
          <w:szCs w:val="20"/>
        </w:rPr>
      </w:pPr>
      <w:r w:rsidRPr="00DB6A3C">
        <w:rPr>
          <w:rFonts w:asciiTheme="minorHAnsi" w:hAnsiTheme="minorHAnsi" w:cstheme="minorHAnsi"/>
          <w:sz w:val="20"/>
          <w:szCs w:val="20"/>
        </w:rPr>
        <w:t xml:space="preserve">                                                          </w:t>
      </w:r>
    </w:p>
    <w:p w:rsidR="00E70021" w:rsidRPr="00DB6A3C" w:rsidRDefault="00E70021" w:rsidP="00E70021">
      <w:pPr>
        <w:pStyle w:val="Texto"/>
        <w:spacing w:after="0" w:line="240" w:lineRule="exact"/>
        <w:ind w:firstLine="0"/>
        <w:rPr>
          <w:rFonts w:asciiTheme="minorHAnsi" w:hAnsiTheme="minorHAnsi" w:cstheme="minorHAnsi"/>
          <w:sz w:val="20"/>
        </w:rPr>
      </w:pPr>
    </w:p>
    <w:p w:rsidR="00E70021" w:rsidRPr="00DB6A3C" w:rsidRDefault="00E70021" w:rsidP="00E70021">
      <w:pPr>
        <w:pStyle w:val="Texto"/>
        <w:spacing w:after="0" w:line="240" w:lineRule="exact"/>
        <w:ind w:firstLine="0"/>
        <w:rPr>
          <w:rFonts w:asciiTheme="minorHAnsi" w:hAnsiTheme="minorHAnsi" w:cstheme="minorHAnsi"/>
          <w:sz w:val="20"/>
        </w:rPr>
      </w:pPr>
    </w:p>
    <w:p w:rsidR="00E70021" w:rsidRPr="00DB6A3C" w:rsidRDefault="00E70021" w:rsidP="00E70021">
      <w:pPr>
        <w:pStyle w:val="Texto"/>
        <w:spacing w:after="0" w:line="240" w:lineRule="exact"/>
        <w:ind w:firstLine="0"/>
        <w:rPr>
          <w:rFonts w:asciiTheme="minorHAnsi" w:hAnsiTheme="minorHAnsi" w:cstheme="minorHAnsi"/>
          <w:sz w:val="20"/>
        </w:rPr>
      </w:pPr>
      <w:r w:rsidRPr="00DB6A3C">
        <w:rPr>
          <w:rFonts w:asciiTheme="minorHAnsi" w:hAnsiTheme="minorHAnsi" w:cstheme="minorHAnsi"/>
          <w:sz w:val="20"/>
        </w:rPr>
        <w:t>Bajo protesta de decir verdad declaramos que los Estados Financieros y sus Notas, son razonablemente correctos y son responsabilidad del emisor.</w:t>
      </w:r>
    </w:p>
    <w:p w:rsidR="00E70021" w:rsidRPr="00DB6A3C" w:rsidRDefault="00E70021" w:rsidP="00E70021">
      <w:pPr>
        <w:pStyle w:val="Texto"/>
        <w:spacing w:after="0" w:line="240" w:lineRule="exact"/>
        <w:rPr>
          <w:rFonts w:asciiTheme="minorHAnsi" w:hAnsiTheme="minorHAnsi" w:cstheme="minorHAnsi"/>
          <w:sz w:val="20"/>
        </w:rPr>
      </w:pPr>
    </w:p>
    <w:p w:rsidR="00E70021" w:rsidRPr="00DB6A3C" w:rsidRDefault="00E70021" w:rsidP="00E70021">
      <w:pPr>
        <w:pStyle w:val="Texto"/>
        <w:spacing w:after="0" w:line="240" w:lineRule="exact"/>
        <w:rPr>
          <w:rFonts w:asciiTheme="minorHAnsi" w:hAnsiTheme="minorHAnsi" w:cstheme="minorHAnsi"/>
          <w:sz w:val="20"/>
        </w:rPr>
      </w:pPr>
    </w:p>
    <w:p w:rsidR="00E70021" w:rsidRPr="00DB6A3C" w:rsidRDefault="00E70021" w:rsidP="00E70021">
      <w:pPr>
        <w:pStyle w:val="Texto"/>
        <w:spacing w:after="0" w:line="240" w:lineRule="exact"/>
        <w:rPr>
          <w:rFonts w:asciiTheme="minorHAnsi" w:hAnsiTheme="minorHAnsi" w:cstheme="minorHAnsi"/>
          <w:sz w:val="20"/>
        </w:rPr>
      </w:pPr>
    </w:p>
    <w:p w:rsidR="00E70021" w:rsidRPr="00DB6A3C" w:rsidRDefault="00E70021" w:rsidP="00E70021">
      <w:pPr>
        <w:pStyle w:val="Texto"/>
        <w:spacing w:after="0" w:line="240" w:lineRule="exact"/>
        <w:rPr>
          <w:rFonts w:asciiTheme="minorHAnsi" w:hAnsiTheme="minorHAnsi" w:cstheme="minorHAnsi"/>
          <w:sz w:val="20"/>
        </w:rPr>
      </w:pPr>
    </w:p>
    <w:p w:rsidR="00E70021" w:rsidRPr="00DB6A3C" w:rsidRDefault="00E70021" w:rsidP="00E70021">
      <w:pPr>
        <w:pStyle w:val="Texto"/>
        <w:spacing w:after="0" w:line="240" w:lineRule="exact"/>
        <w:rPr>
          <w:rFonts w:asciiTheme="minorHAnsi" w:hAnsiTheme="minorHAnsi" w:cstheme="minorHAnsi"/>
          <w:sz w:val="20"/>
        </w:rPr>
      </w:pPr>
    </w:p>
    <w:p w:rsidR="00E70021" w:rsidRPr="00DB6A3C" w:rsidRDefault="00E70021" w:rsidP="00E70021">
      <w:pPr>
        <w:pStyle w:val="Texto"/>
        <w:spacing w:after="0" w:line="240" w:lineRule="exact"/>
        <w:rPr>
          <w:rFonts w:asciiTheme="minorHAnsi" w:hAnsiTheme="minorHAnsi" w:cstheme="minorHAnsi"/>
          <w:sz w:val="20"/>
        </w:rPr>
      </w:pPr>
    </w:p>
    <w:p w:rsidR="00E70021" w:rsidRPr="00DB6A3C" w:rsidRDefault="00E70021" w:rsidP="00E70021">
      <w:pPr>
        <w:pStyle w:val="Texto"/>
        <w:spacing w:after="0" w:line="240" w:lineRule="exact"/>
        <w:rPr>
          <w:rFonts w:asciiTheme="minorHAnsi" w:hAnsiTheme="minorHAnsi" w:cstheme="minorHAnsi"/>
          <w:sz w:val="20"/>
        </w:rPr>
      </w:pPr>
    </w:p>
    <w:p w:rsidR="00E70021" w:rsidRPr="00DB6A3C" w:rsidRDefault="00E70021" w:rsidP="00E70021">
      <w:pPr>
        <w:pStyle w:val="Texto"/>
        <w:spacing w:line="240" w:lineRule="exact"/>
        <w:rPr>
          <w:rFonts w:asciiTheme="minorHAnsi" w:hAnsiTheme="minorHAnsi" w:cstheme="minorHAnsi"/>
          <w:sz w:val="22"/>
          <w:szCs w:val="22"/>
          <w:lang w:val="es-MX"/>
        </w:rPr>
      </w:pPr>
    </w:p>
    <w:p w:rsidR="00E70021" w:rsidRPr="00DB6A3C" w:rsidRDefault="00E70021" w:rsidP="00D10273">
      <w:pPr>
        <w:pStyle w:val="Texto"/>
        <w:spacing w:after="0" w:line="240" w:lineRule="exact"/>
        <w:ind w:firstLine="0"/>
        <w:rPr>
          <w:rFonts w:asciiTheme="minorHAnsi" w:hAnsiTheme="minorHAnsi" w:cstheme="minorHAnsi"/>
          <w:b/>
          <w:smallCaps/>
          <w:sz w:val="20"/>
          <w:lang w:val="es-MX"/>
        </w:rPr>
      </w:pPr>
    </w:p>
    <w:p w:rsidR="00E7647F" w:rsidRDefault="00E7647F" w:rsidP="00F76709">
      <w:pPr>
        <w:pStyle w:val="Texto"/>
        <w:spacing w:after="0" w:line="240" w:lineRule="exact"/>
        <w:ind w:firstLine="0"/>
        <w:jc w:val="center"/>
        <w:rPr>
          <w:rFonts w:asciiTheme="minorHAnsi" w:hAnsiTheme="minorHAnsi" w:cstheme="minorHAnsi"/>
          <w:b/>
          <w:sz w:val="24"/>
          <w:szCs w:val="24"/>
        </w:rPr>
      </w:pPr>
    </w:p>
    <w:p w:rsidR="00E70021" w:rsidRDefault="00E70021" w:rsidP="00F76709">
      <w:pPr>
        <w:pStyle w:val="Texto"/>
        <w:spacing w:after="0" w:line="240" w:lineRule="exact"/>
        <w:ind w:firstLine="0"/>
        <w:jc w:val="center"/>
        <w:rPr>
          <w:rFonts w:asciiTheme="minorHAnsi" w:hAnsiTheme="minorHAnsi" w:cstheme="minorHAnsi"/>
          <w:b/>
          <w:sz w:val="24"/>
          <w:szCs w:val="24"/>
        </w:rPr>
      </w:pPr>
    </w:p>
    <w:p w:rsidR="00E70021" w:rsidRDefault="00E70021" w:rsidP="00F76709">
      <w:pPr>
        <w:pStyle w:val="Texto"/>
        <w:spacing w:after="0" w:line="240" w:lineRule="exact"/>
        <w:ind w:firstLine="0"/>
        <w:jc w:val="center"/>
        <w:rPr>
          <w:rFonts w:asciiTheme="minorHAnsi" w:hAnsiTheme="minorHAnsi" w:cstheme="minorHAnsi"/>
          <w:b/>
          <w:sz w:val="24"/>
          <w:szCs w:val="24"/>
        </w:rPr>
      </w:pPr>
    </w:p>
    <w:p w:rsidR="00E70021" w:rsidRDefault="00E70021" w:rsidP="00F76709">
      <w:pPr>
        <w:pStyle w:val="Texto"/>
        <w:spacing w:after="0" w:line="240" w:lineRule="exact"/>
        <w:ind w:firstLine="0"/>
        <w:jc w:val="center"/>
        <w:rPr>
          <w:rFonts w:asciiTheme="minorHAnsi" w:hAnsiTheme="minorHAnsi" w:cstheme="minorHAnsi"/>
          <w:b/>
          <w:sz w:val="24"/>
          <w:szCs w:val="24"/>
        </w:rPr>
      </w:pPr>
    </w:p>
    <w:p w:rsidR="00E70021" w:rsidRDefault="00E70021" w:rsidP="00F76709">
      <w:pPr>
        <w:pStyle w:val="Texto"/>
        <w:spacing w:after="0" w:line="240" w:lineRule="exact"/>
        <w:ind w:firstLine="0"/>
        <w:jc w:val="center"/>
        <w:rPr>
          <w:rFonts w:asciiTheme="minorHAnsi" w:hAnsiTheme="minorHAnsi" w:cstheme="minorHAnsi"/>
          <w:b/>
          <w:sz w:val="24"/>
          <w:szCs w:val="24"/>
        </w:rPr>
      </w:pPr>
    </w:p>
    <w:p w:rsidR="00E70021" w:rsidRDefault="00E70021" w:rsidP="00F76709">
      <w:pPr>
        <w:pStyle w:val="Texto"/>
        <w:spacing w:after="0" w:line="240" w:lineRule="exact"/>
        <w:ind w:firstLine="0"/>
        <w:jc w:val="center"/>
        <w:rPr>
          <w:rFonts w:asciiTheme="minorHAnsi" w:hAnsiTheme="minorHAnsi" w:cstheme="minorHAnsi"/>
          <w:b/>
          <w:sz w:val="24"/>
          <w:szCs w:val="24"/>
        </w:rPr>
      </w:pPr>
    </w:p>
    <w:p w:rsidR="00E70021" w:rsidRDefault="00E70021" w:rsidP="00F76709">
      <w:pPr>
        <w:pStyle w:val="Texto"/>
        <w:spacing w:after="0" w:line="240" w:lineRule="exact"/>
        <w:ind w:firstLine="0"/>
        <w:jc w:val="center"/>
        <w:rPr>
          <w:rFonts w:asciiTheme="minorHAnsi" w:hAnsiTheme="minorHAnsi" w:cstheme="minorHAnsi"/>
          <w:b/>
          <w:sz w:val="24"/>
          <w:szCs w:val="24"/>
        </w:rPr>
      </w:pPr>
    </w:p>
    <w:p w:rsidR="00E70021" w:rsidRDefault="00E70021" w:rsidP="00F76709">
      <w:pPr>
        <w:pStyle w:val="Texto"/>
        <w:spacing w:after="0" w:line="240" w:lineRule="exact"/>
        <w:ind w:firstLine="0"/>
        <w:jc w:val="center"/>
        <w:rPr>
          <w:rFonts w:asciiTheme="minorHAnsi" w:hAnsiTheme="minorHAnsi" w:cstheme="minorHAnsi"/>
          <w:b/>
          <w:sz w:val="24"/>
          <w:szCs w:val="24"/>
        </w:rPr>
      </w:pPr>
    </w:p>
    <w:p w:rsidR="00E70021" w:rsidRDefault="00E70021" w:rsidP="00F76709">
      <w:pPr>
        <w:pStyle w:val="Texto"/>
        <w:spacing w:after="0" w:line="240" w:lineRule="exact"/>
        <w:ind w:firstLine="0"/>
        <w:jc w:val="center"/>
        <w:rPr>
          <w:rFonts w:asciiTheme="minorHAnsi" w:hAnsiTheme="minorHAnsi" w:cstheme="minorHAnsi"/>
          <w:b/>
          <w:sz w:val="24"/>
          <w:szCs w:val="24"/>
        </w:rPr>
      </w:pPr>
    </w:p>
    <w:p w:rsidR="00E70021" w:rsidRDefault="00E70021" w:rsidP="00F76709">
      <w:pPr>
        <w:pStyle w:val="Texto"/>
        <w:spacing w:after="0" w:line="240" w:lineRule="exact"/>
        <w:ind w:firstLine="0"/>
        <w:jc w:val="center"/>
        <w:rPr>
          <w:rFonts w:asciiTheme="minorHAnsi" w:hAnsiTheme="minorHAnsi" w:cstheme="minorHAnsi"/>
          <w:b/>
          <w:sz w:val="24"/>
          <w:szCs w:val="24"/>
        </w:rPr>
      </w:pPr>
    </w:p>
    <w:p w:rsidR="00E70021" w:rsidRDefault="00E70021" w:rsidP="00F76709">
      <w:pPr>
        <w:pStyle w:val="Texto"/>
        <w:spacing w:after="0" w:line="240" w:lineRule="exact"/>
        <w:ind w:firstLine="0"/>
        <w:jc w:val="center"/>
        <w:rPr>
          <w:rFonts w:asciiTheme="minorHAnsi" w:hAnsiTheme="minorHAnsi" w:cstheme="minorHAnsi"/>
          <w:b/>
          <w:sz w:val="24"/>
          <w:szCs w:val="24"/>
        </w:rPr>
      </w:pPr>
    </w:p>
    <w:p w:rsidR="00E70021" w:rsidRDefault="00E70021" w:rsidP="00F76709">
      <w:pPr>
        <w:pStyle w:val="Texto"/>
        <w:spacing w:after="0" w:line="240" w:lineRule="exact"/>
        <w:ind w:firstLine="0"/>
        <w:jc w:val="center"/>
        <w:rPr>
          <w:rFonts w:asciiTheme="minorHAnsi" w:hAnsiTheme="minorHAnsi" w:cstheme="minorHAnsi"/>
          <w:b/>
          <w:sz w:val="24"/>
          <w:szCs w:val="24"/>
        </w:rPr>
      </w:pPr>
    </w:p>
    <w:p w:rsidR="00E70021" w:rsidRDefault="00E70021" w:rsidP="00F76709">
      <w:pPr>
        <w:pStyle w:val="Texto"/>
        <w:spacing w:after="0" w:line="240" w:lineRule="exact"/>
        <w:ind w:firstLine="0"/>
        <w:jc w:val="center"/>
        <w:rPr>
          <w:rFonts w:asciiTheme="minorHAnsi" w:hAnsiTheme="minorHAnsi" w:cstheme="minorHAnsi"/>
          <w:b/>
          <w:sz w:val="24"/>
          <w:szCs w:val="24"/>
        </w:rPr>
      </w:pPr>
    </w:p>
    <w:p w:rsidR="000D015A" w:rsidRDefault="000D015A" w:rsidP="00F76709">
      <w:pPr>
        <w:pStyle w:val="Texto"/>
        <w:spacing w:after="0" w:line="240" w:lineRule="exact"/>
        <w:ind w:firstLine="0"/>
        <w:jc w:val="center"/>
        <w:rPr>
          <w:rFonts w:asciiTheme="minorHAnsi" w:hAnsiTheme="minorHAnsi" w:cstheme="minorHAnsi"/>
          <w:b/>
          <w:sz w:val="24"/>
          <w:szCs w:val="24"/>
        </w:rPr>
      </w:pPr>
    </w:p>
    <w:p w:rsidR="000D015A" w:rsidRDefault="000D015A" w:rsidP="00F76709">
      <w:pPr>
        <w:pStyle w:val="Texto"/>
        <w:spacing w:after="0" w:line="240" w:lineRule="exact"/>
        <w:ind w:firstLine="0"/>
        <w:jc w:val="center"/>
        <w:rPr>
          <w:rFonts w:asciiTheme="minorHAnsi" w:hAnsiTheme="minorHAnsi" w:cstheme="minorHAnsi"/>
          <w:b/>
          <w:sz w:val="24"/>
          <w:szCs w:val="24"/>
        </w:rPr>
      </w:pPr>
    </w:p>
    <w:p w:rsidR="000D015A" w:rsidRDefault="000D015A" w:rsidP="00F76709">
      <w:pPr>
        <w:pStyle w:val="Texto"/>
        <w:spacing w:after="0" w:line="240" w:lineRule="exact"/>
        <w:ind w:firstLine="0"/>
        <w:jc w:val="center"/>
        <w:rPr>
          <w:rFonts w:asciiTheme="minorHAnsi" w:hAnsiTheme="minorHAnsi" w:cstheme="minorHAnsi"/>
          <w:b/>
          <w:sz w:val="24"/>
          <w:szCs w:val="24"/>
        </w:rPr>
      </w:pPr>
    </w:p>
    <w:p w:rsidR="000D015A" w:rsidRDefault="000D015A" w:rsidP="00F76709">
      <w:pPr>
        <w:pStyle w:val="Texto"/>
        <w:spacing w:after="0" w:line="240" w:lineRule="exact"/>
        <w:ind w:firstLine="0"/>
        <w:jc w:val="center"/>
        <w:rPr>
          <w:rFonts w:asciiTheme="minorHAnsi" w:hAnsiTheme="minorHAnsi" w:cstheme="minorHAnsi"/>
          <w:b/>
          <w:sz w:val="24"/>
          <w:szCs w:val="24"/>
        </w:rPr>
      </w:pPr>
    </w:p>
    <w:p w:rsidR="00E70021" w:rsidRDefault="00E70021" w:rsidP="00F76709">
      <w:pPr>
        <w:pStyle w:val="Texto"/>
        <w:spacing w:after="0" w:line="240" w:lineRule="exact"/>
        <w:ind w:firstLine="0"/>
        <w:jc w:val="center"/>
        <w:rPr>
          <w:rFonts w:asciiTheme="minorHAnsi" w:hAnsiTheme="minorHAnsi" w:cstheme="minorHAnsi"/>
          <w:b/>
          <w:sz w:val="24"/>
          <w:szCs w:val="24"/>
        </w:rPr>
      </w:pPr>
    </w:p>
    <w:p w:rsidR="00E70021" w:rsidRDefault="00E70021" w:rsidP="00F76709">
      <w:pPr>
        <w:pStyle w:val="Texto"/>
        <w:spacing w:after="0" w:line="240" w:lineRule="exact"/>
        <w:ind w:firstLine="0"/>
        <w:jc w:val="center"/>
        <w:rPr>
          <w:rFonts w:asciiTheme="minorHAnsi" w:hAnsiTheme="minorHAnsi" w:cstheme="minorHAnsi"/>
          <w:b/>
          <w:sz w:val="24"/>
          <w:szCs w:val="24"/>
        </w:rPr>
      </w:pPr>
    </w:p>
    <w:p w:rsidR="00E70021" w:rsidRDefault="00E70021" w:rsidP="00F76709">
      <w:pPr>
        <w:pStyle w:val="Texto"/>
        <w:spacing w:after="0" w:line="240" w:lineRule="exact"/>
        <w:ind w:firstLine="0"/>
        <w:jc w:val="center"/>
        <w:rPr>
          <w:rFonts w:asciiTheme="minorHAnsi" w:hAnsiTheme="minorHAnsi" w:cstheme="minorHAnsi"/>
          <w:b/>
          <w:sz w:val="24"/>
          <w:szCs w:val="24"/>
        </w:rPr>
      </w:pPr>
    </w:p>
    <w:p w:rsidR="00E70021" w:rsidRDefault="00E70021" w:rsidP="00F76709">
      <w:pPr>
        <w:pStyle w:val="Texto"/>
        <w:spacing w:after="0" w:line="240" w:lineRule="exact"/>
        <w:ind w:firstLine="0"/>
        <w:jc w:val="center"/>
        <w:rPr>
          <w:rFonts w:asciiTheme="minorHAnsi" w:hAnsiTheme="minorHAnsi" w:cstheme="minorHAnsi"/>
          <w:b/>
          <w:sz w:val="24"/>
          <w:szCs w:val="24"/>
        </w:rPr>
      </w:pPr>
    </w:p>
    <w:p w:rsidR="00E70021" w:rsidRDefault="00E70021" w:rsidP="00F76709">
      <w:pPr>
        <w:pStyle w:val="Texto"/>
        <w:spacing w:after="0" w:line="240" w:lineRule="exact"/>
        <w:ind w:firstLine="0"/>
        <w:jc w:val="center"/>
        <w:rPr>
          <w:rFonts w:asciiTheme="minorHAnsi" w:hAnsiTheme="minorHAnsi" w:cstheme="minorHAnsi"/>
          <w:b/>
          <w:sz w:val="24"/>
          <w:szCs w:val="24"/>
        </w:rPr>
      </w:pPr>
    </w:p>
    <w:p w:rsidR="00E70021" w:rsidRDefault="00E70021" w:rsidP="00F76709">
      <w:pPr>
        <w:pStyle w:val="Texto"/>
        <w:spacing w:after="0" w:line="240" w:lineRule="exact"/>
        <w:ind w:firstLine="0"/>
        <w:jc w:val="center"/>
        <w:rPr>
          <w:rFonts w:asciiTheme="minorHAnsi" w:hAnsiTheme="minorHAnsi" w:cstheme="minorHAnsi"/>
          <w:b/>
          <w:sz w:val="24"/>
          <w:szCs w:val="24"/>
        </w:rPr>
      </w:pPr>
    </w:p>
    <w:p w:rsidR="00E70021" w:rsidRDefault="00E70021" w:rsidP="00F76709">
      <w:pPr>
        <w:pStyle w:val="Texto"/>
        <w:spacing w:after="0" w:line="240" w:lineRule="exact"/>
        <w:ind w:firstLine="0"/>
        <w:jc w:val="center"/>
        <w:rPr>
          <w:rFonts w:asciiTheme="minorHAnsi" w:hAnsiTheme="minorHAnsi" w:cstheme="minorHAnsi"/>
          <w:b/>
          <w:sz w:val="24"/>
          <w:szCs w:val="24"/>
        </w:rPr>
      </w:pPr>
    </w:p>
    <w:p w:rsidR="00E70021" w:rsidRDefault="00E70021" w:rsidP="00F76709">
      <w:pPr>
        <w:pStyle w:val="Texto"/>
        <w:spacing w:after="0" w:line="240" w:lineRule="exact"/>
        <w:ind w:firstLine="0"/>
        <w:jc w:val="center"/>
        <w:rPr>
          <w:rFonts w:asciiTheme="minorHAnsi" w:hAnsiTheme="minorHAnsi" w:cstheme="minorHAnsi"/>
          <w:b/>
          <w:sz w:val="24"/>
          <w:szCs w:val="24"/>
        </w:rPr>
      </w:pPr>
    </w:p>
    <w:p w:rsidR="00E70021" w:rsidRDefault="00E70021" w:rsidP="00F76709">
      <w:pPr>
        <w:pStyle w:val="Texto"/>
        <w:spacing w:after="0" w:line="240" w:lineRule="exact"/>
        <w:ind w:firstLine="0"/>
        <w:jc w:val="center"/>
        <w:rPr>
          <w:rFonts w:asciiTheme="minorHAnsi" w:hAnsiTheme="minorHAnsi" w:cstheme="minorHAnsi"/>
          <w:b/>
          <w:sz w:val="24"/>
          <w:szCs w:val="24"/>
        </w:rPr>
      </w:pPr>
    </w:p>
    <w:p w:rsidR="00E70021" w:rsidRDefault="00E70021" w:rsidP="00F76709">
      <w:pPr>
        <w:pStyle w:val="Texto"/>
        <w:spacing w:after="0" w:line="240" w:lineRule="exact"/>
        <w:ind w:firstLine="0"/>
        <w:jc w:val="center"/>
        <w:rPr>
          <w:rFonts w:asciiTheme="minorHAnsi" w:hAnsiTheme="minorHAnsi" w:cstheme="minorHAnsi"/>
          <w:b/>
          <w:sz w:val="24"/>
          <w:szCs w:val="24"/>
        </w:rPr>
      </w:pPr>
    </w:p>
    <w:p w:rsidR="00E70021" w:rsidRDefault="00E70021" w:rsidP="00F76709">
      <w:pPr>
        <w:pStyle w:val="Texto"/>
        <w:spacing w:after="0" w:line="240" w:lineRule="exact"/>
        <w:ind w:firstLine="0"/>
        <w:jc w:val="center"/>
        <w:rPr>
          <w:rFonts w:asciiTheme="minorHAnsi" w:hAnsiTheme="minorHAnsi" w:cstheme="minorHAnsi"/>
          <w:b/>
          <w:sz w:val="24"/>
          <w:szCs w:val="24"/>
        </w:rPr>
      </w:pPr>
    </w:p>
    <w:p w:rsidR="00E70021" w:rsidRDefault="00E70021" w:rsidP="00F76709">
      <w:pPr>
        <w:pStyle w:val="Texto"/>
        <w:spacing w:after="0" w:line="240" w:lineRule="exact"/>
        <w:ind w:firstLine="0"/>
        <w:jc w:val="center"/>
        <w:rPr>
          <w:rFonts w:asciiTheme="minorHAnsi" w:hAnsiTheme="minorHAnsi" w:cstheme="minorHAnsi"/>
          <w:b/>
          <w:sz w:val="24"/>
          <w:szCs w:val="24"/>
        </w:rPr>
      </w:pPr>
    </w:p>
    <w:p w:rsidR="00E70021" w:rsidRDefault="00E70021" w:rsidP="00F76709">
      <w:pPr>
        <w:pStyle w:val="Texto"/>
        <w:spacing w:after="0" w:line="240" w:lineRule="exact"/>
        <w:ind w:firstLine="0"/>
        <w:jc w:val="center"/>
        <w:rPr>
          <w:rFonts w:asciiTheme="minorHAnsi" w:hAnsiTheme="minorHAnsi" w:cstheme="minorHAnsi"/>
          <w:b/>
          <w:sz w:val="24"/>
          <w:szCs w:val="24"/>
        </w:rPr>
      </w:pPr>
    </w:p>
    <w:p w:rsidR="00E70021" w:rsidRDefault="00E70021" w:rsidP="00F76709">
      <w:pPr>
        <w:pStyle w:val="Texto"/>
        <w:spacing w:after="0" w:line="240" w:lineRule="exact"/>
        <w:ind w:firstLine="0"/>
        <w:jc w:val="center"/>
        <w:rPr>
          <w:rFonts w:asciiTheme="minorHAnsi" w:hAnsiTheme="minorHAnsi" w:cstheme="minorHAnsi"/>
          <w:b/>
          <w:sz w:val="24"/>
          <w:szCs w:val="24"/>
        </w:rPr>
      </w:pPr>
    </w:p>
    <w:p w:rsidR="00E70021" w:rsidRDefault="00E70021" w:rsidP="00F76709">
      <w:pPr>
        <w:pStyle w:val="Texto"/>
        <w:spacing w:after="0" w:line="240" w:lineRule="exact"/>
        <w:ind w:firstLine="0"/>
        <w:jc w:val="center"/>
        <w:rPr>
          <w:rFonts w:asciiTheme="minorHAnsi" w:hAnsiTheme="minorHAnsi" w:cstheme="minorHAnsi"/>
          <w:b/>
          <w:sz w:val="24"/>
          <w:szCs w:val="24"/>
        </w:rPr>
      </w:pPr>
    </w:p>
    <w:p w:rsidR="00940F9A" w:rsidRDefault="00940F9A" w:rsidP="00F76709">
      <w:pPr>
        <w:pStyle w:val="Texto"/>
        <w:spacing w:after="0" w:line="240" w:lineRule="exact"/>
        <w:ind w:firstLine="0"/>
        <w:jc w:val="center"/>
        <w:rPr>
          <w:rFonts w:asciiTheme="minorHAnsi" w:hAnsiTheme="minorHAnsi" w:cstheme="minorHAnsi"/>
          <w:b/>
          <w:sz w:val="24"/>
          <w:szCs w:val="24"/>
        </w:rPr>
      </w:pPr>
    </w:p>
    <w:p w:rsidR="00940F9A" w:rsidRDefault="00940F9A" w:rsidP="00F76709">
      <w:pPr>
        <w:pStyle w:val="Texto"/>
        <w:spacing w:after="0" w:line="240" w:lineRule="exact"/>
        <w:ind w:firstLine="0"/>
        <w:jc w:val="center"/>
        <w:rPr>
          <w:rFonts w:asciiTheme="minorHAnsi" w:hAnsiTheme="minorHAnsi" w:cstheme="minorHAnsi"/>
          <w:b/>
          <w:sz w:val="24"/>
          <w:szCs w:val="24"/>
        </w:rPr>
      </w:pPr>
    </w:p>
    <w:p w:rsidR="00940F9A" w:rsidRDefault="00940F9A" w:rsidP="00210C56">
      <w:pPr>
        <w:pStyle w:val="Texto"/>
        <w:spacing w:after="0" w:line="240" w:lineRule="exact"/>
        <w:ind w:firstLine="0"/>
        <w:rPr>
          <w:rFonts w:asciiTheme="minorHAnsi" w:hAnsiTheme="minorHAnsi" w:cstheme="minorHAnsi"/>
          <w:b/>
          <w:sz w:val="24"/>
          <w:szCs w:val="24"/>
        </w:rPr>
      </w:pPr>
    </w:p>
    <w:p w:rsidR="00E70021" w:rsidRDefault="00E70021" w:rsidP="00F76709">
      <w:pPr>
        <w:pStyle w:val="Texto"/>
        <w:spacing w:after="0" w:line="240" w:lineRule="exact"/>
        <w:ind w:firstLine="0"/>
        <w:jc w:val="center"/>
        <w:rPr>
          <w:rFonts w:asciiTheme="minorHAnsi" w:hAnsiTheme="minorHAnsi" w:cstheme="minorHAnsi"/>
          <w:b/>
          <w:sz w:val="24"/>
          <w:szCs w:val="24"/>
        </w:rPr>
      </w:pPr>
    </w:p>
    <w:p w:rsidR="00E70021" w:rsidRDefault="00E70021" w:rsidP="00F76709">
      <w:pPr>
        <w:pStyle w:val="Texto"/>
        <w:spacing w:after="0" w:line="240" w:lineRule="exact"/>
        <w:ind w:firstLine="0"/>
        <w:jc w:val="center"/>
        <w:rPr>
          <w:rFonts w:asciiTheme="minorHAnsi" w:hAnsiTheme="minorHAnsi" w:cstheme="minorHAnsi"/>
          <w:b/>
          <w:sz w:val="24"/>
          <w:szCs w:val="24"/>
        </w:rPr>
      </w:pPr>
    </w:p>
    <w:p w:rsidR="00E70021" w:rsidRPr="00DB6A3C" w:rsidRDefault="00E70021" w:rsidP="00E70021">
      <w:pPr>
        <w:pStyle w:val="Texto"/>
        <w:spacing w:after="0" w:line="240" w:lineRule="exact"/>
        <w:jc w:val="center"/>
        <w:rPr>
          <w:rFonts w:asciiTheme="minorHAnsi" w:hAnsiTheme="minorHAnsi" w:cstheme="minorHAnsi"/>
          <w:b/>
          <w:sz w:val="24"/>
          <w:szCs w:val="24"/>
        </w:rPr>
      </w:pPr>
      <w:r w:rsidRPr="00DB6A3C">
        <w:rPr>
          <w:rFonts w:asciiTheme="minorHAnsi" w:hAnsiTheme="minorHAnsi" w:cstheme="minorHAnsi"/>
          <w:b/>
          <w:sz w:val="24"/>
          <w:szCs w:val="24"/>
        </w:rPr>
        <w:t>Cuenta Pública 2024</w:t>
      </w:r>
    </w:p>
    <w:p w:rsidR="00E70021" w:rsidRPr="00DB6A3C" w:rsidRDefault="00E70021" w:rsidP="00E70021">
      <w:pPr>
        <w:pStyle w:val="Texto"/>
        <w:spacing w:after="0" w:line="240" w:lineRule="exact"/>
        <w:jc w:val="center"/>
        <w:rPr>
          <w:rFonts w:asciiTheme="minorHAnsi" w:hAnsiTheme="minorHAnsi" w:cstheme="minorHAnsi"/>
          <w:b/>
          <w:sz w:val="24"/>
          <w:szCs w:val="24"/>
        </w:rPr>
      </w:pPr>
    </w:p>
    <w:p w:rsidR="00E70021" w:rsidRPr="00DB6A3C" w:rsidRDefault="00E70021" w:rsidP="00E70021">
      <w:pPr>
        <w:pStyle w:val="Texto"/>
        <w:spacing w:after="0" w:line="240" w:lineRule="exact"/>
        <w:jc w:val="center"/>
        <w:rPr>
          <w:rFonts w:asciiTheme="minorHAnsi" w:hAnsiTheme="minorHAnsi" w:cstheme="minorHAnsi"/>
          <w:b/>
          <w:sz w:val="24"/>
          <w:szCs w:val="24"/>
        </w:rPr>
      </w:pPr>
      <w:r w:rsidRPr="00DB6A3C">
        <w:rPr>
          <w:rFonts w:asciiTheme="minorHAnsi" w:hAnsiTheme="minorHAnsi" w:cstheme="minorHAnsi"/>
          <w:b/>
          <w:sz w:val="24"/>
          <w:szCs w:val="24"/>
        </w:rPr>
        <w:t>Notas a los Estados Financieros</w:t>
      </w:r>
    </w:p>
    <w:p w:rsidR="00E7647F" w:rsidRPr="00DB6A3C" w:rsidRDefault="00E7647F" w:rsidP="00E70021">
      <w:pPr>
        <w:pStyle w:val="Texto"/>
        <w:spacing w:after="0" w:line="240" w:lineRule="exact"/>
        <w:ind w:firstLine="0"/>
        <w:rPr>
          <w:rFonts w:asciiTheme="minorHAnsi" w:hAnsiTheme="minorHAnsi" w:cstheme="minorHAnsi"/>
          <w:b/>
          <w:sz w:val="24"/>
          <w:szCs w:val="24"/>
        </w:rPr>
      </w:pPr>
    </w:p>
    <w:p w:rsidR="00546E4A" w:rsidRPr="00DB6A3C" w:rsidRDefault="00F7023E" w:rsidP="00F76709">
      <w:pPr>
        <w:pStyle w:val="Texto"/>
        <w:spacing w:after="0" w:line="240" w:lineRule="exact"/>
        <w:ind w:firstLine="0"/>
        <w:jc w:val="center"/>
        <w:rPr>
          <w:rFonts w:asciiTheme="minorHAnsi" w:hAnsiTheme="minorHAnsi" w:cstheme="minorHAnsi"/>
          <w:b/>
          <w:sz w:val="24"/>
          <w:szCs w:val="24"/>
          <w:lang w:val="es-MX"/>
        </w:rPr>
      </w:pPr>
      <w:r w:rsidRPr="00DB6A3C">
        <w:rPr>
          <w:rFonts w:asciiTheme="minorHAnsi" w:hAnsiTheme="minorHAnsi" w:cstheme="minorHAnsi"/>
          <w:b/>
          <w:sz w:val="24"/>
          <w:szCs w:val="24"/>
        </w:rPr>
        <w:t>c</w:t>
      </w:r>
      <w:r w:rsidR="00540418" w:rsidRPr="00DB6A3C">
        <w:rPr>
          <w:rFonts w:asciiTheme="minorHAnsi" w:hAnsiTheme="minorHAnsi" w:cstheme="minorHAnsi"/>
          <w:b/>
          <w:sz w:val="24"/>
          <w:szCs w:val="24"/>
        </w:rPr>
        <w:t>)</w:t>
      </w:r>
      <w:r w:rsidR="00540418" w:rsidRPr="00DB6A3C">
        <w:rPr>
          <w:rFonts w:asciiTheme="minorHAnsi" w:hAnsiTheme="minorHAnsi" w:cstheme="minorHAnsi"/>
          <w:sz w:val="24"/>
          <w:szCs w:val="24"/>
        </w:rPr>
        <w:t xml:space="preserve"> </w:t>
      </w:r>
      <w:r w:rsidR="00FE1EDC" w:rsidRPr="00DB6A3C">
        <w:rPr>
          <w:rFonts w:asciiTheme="minorHAnsi" w:hAnsiTheme="minorHAnsi" w:cstheme="minorHAnsi"/>
          <w:b/>
          <w:sz w:val="24"/>
          <w:szCs w:val="24"/>
          <w:lang w:val="es-MX"/>
        </w:rPr>
        <w:t>NOTAS DE MEMORIA (CUENTAS DE ORDEN)</w:t>
      </w:r>
    </w:p>
    <w:p w:rsidR="00E7647F" w:rsidRPr="00DB6A3C" w:rsidRDefault="00E7647F" w:rsidP="00540418">
      <w:pPr>
        <w:pStyle w:val="Texto"/>
        <w:spacing w:after="0" w:line="240" w:lineRule="exact"/>
        <w:rPr>
          <w:rFonts w:asciiTheme="minorHAnsi" w:hAnsiTheme="minorHAnsi" w:cstheme="minorHAnsi"/>
          <w:sz w:val="20"/>
          <w:lang w:val="es-MX"/>
        </w:rPr>
      </w:pPr>
    </w:p>
    <w:p w:rsidR="00F76709" w:rsidRPr="00DB6A3C" w:rsidRDefault="00F76709" w:rsidP="00546E4A">
      <w:pPr>
        <w:pStyle w:val="Texto"/>
        <w:spacing w:after="0" w:line="240" w:lineRule="exact"/>
        <w:rPr>
          <w:rFonts w:asciiTheme="minorHAnsi" w:hAnsiTheme="minorHAnsi" w:cstheme="minorHAnsi"/>
          <w:b/>
          <w:sz w:val="22"/>
          <w:szCs w:val="22"/>
        </w:rPr>
      </w:pPr>
    </w:p>
    <w:p w:rsidR="00546E4A" w:rsidRPr="00DB6A3C" w:rsidRDefault="00546E4A" w:rsidP="00546E4A">
      <w:pPr>
        <w:pStyle w:val="Texto"/>
        <w:spacing w:after="0" w:line="240" w:lineRule="exact"/>
        <w:rPr>
          <w:rFonts w:asciiTheme="minorHAnsi" w:hAnsiTheme="minorHAnsi" w:cstheme="minorHAnsi"/>
          <w:b/>
          <w:sz w:val="22"/>
          <w:szCs w:val="22"/>
        </w:rPr>
      </w:pPr>
      <w:r w:rsidRPr="00DB6A3C">
        <w:rPr>
          <w:rFonts w:asciiTheme="minorHAnsi" w:hAnsiTheme="minorHAnsi" w:cstheme="minorHAnsi"/>
          <w:b/>
          <w:sz w:val="22"/>
          <w:szCs w:val="22"/>
        </w:rPr>
        <w:t>Cuentas de Orden Contables y Presupuestarias:</w:t>
      </w:r>
    </w:p>
    <w:p w:rsidR="00E7647F" w:rsidRPr="00DB6A3C" w:rsidRDefault="00E7647F" w:rsidP="00E70021">
      <w:pPr>
        <w:pStyle w:val="Texto"/>
        <w:spacing w:after="0" w:line="276" w:lineRule="auto"/>
        <w:ind w:firstLine="0"/>
        <w:rPr>
          <w:rFonts w:asciiTheme="minorHAnsi" w:hAnsiTheme="minorHAnsi" w:cstheme="minorHAnsi"/>
          <w:b/>
          <w:sz w:val="22"/>
          <w:szCs w:val="22"/>
        </w:rPr>
      </w:pPr>
    </w:p>
    <w:p w:rsidR="00546E4A" w:rsidRPr="00DB6A3C" w:rsidRDefault="00546E4A" w:rsidP="00F76709">
      <w:pPr>
        <w:pStyle w:val="Texto"/>
        <w:spacing w:after="0" w:line="276" w:lineRule="auto"/>
        <w:ind w:left="2160" w:hanging="540"/>
        <w:rPr>
          <w:rFonts w:asciiTheme="minorHAnsi" w:hAnsiTheme="minorHAnsi" w:cstheme="minorHAnsi"/>
          <w:b/>
          <w:sz w:val="22"/>
          <w:szCs w:val="22"/>
        </w:rPr>
      </w:pPr>
      <w:r w:rsidRPr="00DB6A3C">
        <w:rPr>
          <w:rFonts w:asciiTheme="minorHAnsi" w:hAnsiTheme="minorHAnsi" w:cstheme="minorHAnsi"/>
          <w:b/>
          <w:sz w:val="22"/>
          <w:szCs w:val="22"/>
        </w:rPr>
        <w:t>Contables:</w:t>
      </w:r>
    </w:p>
    <w:p w:rsidR="00546E4A" w:rsidRPr="00DB6A3C" w:rsidRDefault="00546E4A" w:rsidP="00F76709">
      <w:pPr>
        <w:pStyle w:val="Texto"/>
        <w:spacing w:after="0" w:line="276" w:lineRule="auto"/>
        <w:ind w:left="2160" w:hanging="540"/>
        <w:rPr>
          <w:rFonts w:asciiTheme="minorHAnsi" w:hAnsiTheme="minorHAnsi" w:cstheme="minorHAnsi"/>
          <w:sz w:val="20"/>
        </w:rPr>
      </w:pPr>
      <w:r w:rsidRPr="00DB6A3C">
        <w:rPr>
          <w:rFonts w:asciiTheme="minorHAnsi" w:hAnsiTheme="minorHAnsi" w:cstheme="minorHAnsi"/>
          <w:sz w:val="20"/>
        </w:rPr>
        <w:tab/>
        <w:t>Valores …………………………………………………………….No aplica</w:t>
      </w:r>
    </w:p>
    <w:p w:rsidR="00546E4A" w:rsidRPr="00DB6A3C" w:rsidRDefault="00546E4A" w:rsidP="00F76709">
      <w:pPr>
        <w:pStyle w:val="Texto"/>
        <w:spacing w:after="0" w:line="276" w:lineRule="auto"/>
        <w:ind w:left="2160" w:hanging="540"/>
        <w:rPr>
          <w:rFonts w:asciiTheme="minorHAnsi" w:hAnsiTheme="minorHAnsi" w:cstheme="minorHAnsi"/>
          <w:sz w:val="20"/>
        </w:rPr>
      </w:pPr>
      <w:r w:rsidRPr="00DB6A3C">
        <w:rPr>
          <w:rFonts w:asciiTheme="minorHAnsi" w:hAnsiTheme="minorHAnsi" w:cstheme="minorHAnsi"/>
          <w:sz w:val="20"/>
        </w:rPr>
        <w:tab/>
        <w:t>Emisión de obligaciones……………………………………No aplica</w:t>
      </w:r>
    </w:p>
    <w:p w:rsidR="00546E4A" w:rsidRPr="00DB6A3C" w:rsidRDefault="00546E4A" w:rsidP="00F76709">
      <w:pPr>
        <w:pStyle w:val="Texto"/>
        <w:spacing w:after="0" w:line="276" w:lineRule="auto"/>
        <w:ind w:left="2160" w:hanging="540"/>
        <w:rPr>
          <w:rFonts w:asciiTheme="minorHAnsi" w:hAnsiTheme="minorHAnsi" w:cstheme="minorHAnsi"/>
          <w:sz w:val="20"/>
        </w:rPr>
      </w:pPr>
      <w:r w:rsidRPr="00DB6A3C">
        <w:rPr>
          <w:rFonts w:asciiTheme="minorHAnsi" w:hAnsiTheme="minorHAnsi" w:cstheme="minorHAnsi"/>
          <w:sz w:val="20"/>
        </w:rPr>
        <w:tab/>
        <w:t>Avales y garantías…………………………………………….No aplica</w:t>
      </w:r>
    </w:p>
    <w:p w:rsidR="00546E4A" w:rsidRPr="00DB6A3C" w:rsidRDefault="00546E4A" w:rsidP="00F76709">
      <w:pPr>
        <w:pStyle w:val="Texto"/>
        <w:spacing w:line="276" w:lineRule="auto"/>
        <w:ind w:left="2160" w:hanging="540"/>
        <w:rPr>
          <w:rFonts w:asciiTheme="minorHAnsi" w:hAnsiTheme="minorHAnsi" w:cstheme="minorHAnsi"/>
          <w:sz w:val="20"/>
        </w:rPr>
      </w:pPr>
      <w:r w:rsidRPr="00DB6A3C">
        <w:rPr>
          <w:rFonts w:asciiTheme="minorHAnsi" w:hAnsiTheme="minorHAnsi" w:cstheme="minorHAnsi"/>
          <w:sz w:val="20"/>
        </w:rPr>
        <w:tab/>
        <w:t>Juicios………………………………………………………………No aplica</w:t>
      </w:r>
    </w:p>
    <w:p w:rsidR="00087287" w:rsidRPr="00DB6A3C" w:rsidRDefault="00087287" w:rsidP="00546E4A">
      <w:pPr>
        <w:pStyle w:val="Texto"/>
        <w:spacing w:after="0" w:line="240" w:lineRule="exact"/>
        <w:ind w:left="2160" w:hanging="540"/>
        <w:rPr>
          <w:rFonts w:asciiTheme="minorHAnsi" w:hAnsiTheme="minorHAnsi" w:cstheme="minorHAnsi"/>
          <w:b/>
          <w:sz w:val="22"/>
          <w:szCs w:val="22"/>
        </w:rPr>
      </w:pPr>
    </w:p>
    <w:p w:rsidR="00E7647F" w:rsidRPr="00DB6A3C" w:rsidRDefault="00E7647F" w:rsidP="00E70021">
      <w:pPr>
        <w:pStyle w:val="Texto"/>
        <w:spacing w:after="0" w:line="240" w:lineRule="exact"/>
        <w:rPr>
          <w:rFonts w:asciiTheme="minorHAnsi" w:hAnsiTheme="minorHAnsi" w:cstheme="minorHAnsi"/>
          <w:b/>
          <w:sz w:val="22"/>
          <w:szCs w:val="22"/>
        </w:rPr>
      </w:pPr>
    </w:p>
    <w:p w:rsidR="00B255B1" w:rsidRPr="00210C56" w:rsidRDefault="00546E4A" w:rsidP="00210C56">
      <w:pPr>
        <w:pStyle w:val="Texto"/>
        <w:spacing w:after="0" w:line="240" w:lineRule="exact"/>
        <w:ind w:left="2160" w:hanging="540"/>
        <w:rPr>
          <w:rFonts w:asciiTheme="minorHAnsi" w:hAnsiTheme="minorHAnsi" w:cstheme="minorHAnsi"/>
          <w:b/>
          <w:sz w:val="22"/>
          <w:szCs w:val="22"/>
        </w:rPr>
      </w:pPr>
      <w:r w:rsidRPr="00DB6A3C">
        <w:rPr>
          <w:rFonts w:asciiTheme="minorHAnsi" w:hAnsiTheme="minorHAnsi" w:cstheme="minorHAnsi"/>
          <w:b/>
          <w:sz w:val="22"/>
          <w:szCs w:val="22"/>
        </w:rPr>
        <w:t>Presupuestarias:</w:t>
      </w:r>
    </w:p>
    <w:p w:rsidR="00E7647F" w:rsidRPr="00DB6A3C" w:rsidRDefault="00E7647F" w:rsidP="00B255B1">
      <w:pPr>
        <w:pStyle w:val="Prrafodelista"/>
        <w:spacing w:after="0"/>
        <w:ind w:left="1080"/>
        <w:rPr>
          <w:rFonts w:asciiTheme="minorHAnsi" w:hAnsiTheme="minorHAnsi" w:cstheme="minorHAnsi"/>
          <w:b/>
          <w:sz w:val="20"/>
          <w:szCs w:val="20"/>
          <w:lang w:val="es-ES"/>
        </w:rPr>
      </w:pPr>
    </w:p>
    <w:p w:rsidR="00B255B1" w:rsidRPr="00DB6A3C" w:rsidRDefault="00B255B1" w:rsidP="00B255B1">
      <w:pPr>
        <w:pStyle w:val="Prrafodelista"/>
        <w:spacing w:after="0"/>
        <w:ind w:left="1080"/>
        <w:rPr>
          <w:rFonts w:asciiTheme="minorHAnsi" w:hAnsiTheme="minorHAnsi" w:cstheme="minorHAnsi"/>
          <w:b/>
          <w:sz w:val="20"/>
          <w:szCs w:val="20"/>
          <w:lang w:val="es-ES"/>
        </w:rPr>
      </w:pPr>
      <w:r w:rsidRPr="00DB6A3C">
        <w:rPr>
          <w:rFonts w:asciiTheme="minorHAnsi" w:hAnsiTheme="minorHAnsi" w:cstheme="minorHAnsi"/>
          <w:b/>
          <w:sz w:val="20"/>
          <w:szCs w:val="20"/>
          <w:lang w:val="es-ES"/>
        </w:rPr>
        <w:t>INGRESOS</w:t>
      </w:r>
    </w:p>
    <w:p w:rsidR="003C202D" w:rsidRPr="00DB6A3C" w:rsidRDefault="003C202D" w:rsidP="00B255B1">
      <w:pPr>
        <w:pStyle w:val="Prrafodelista"/>
        <w:spacing w:after="0"/>
        <w:ind w:left="1080"/>
        <w:rPr>
          <w:rFonts w:asciiTheme="minorHAnsi" w:hAnsiTheme="minorHAnsi" w:cstheme="minorHAnsi"/>
          <w:b/>
          <w:sz w:val="20"/>
          <w:szCs w:val="20"/>
          <w:lang w:val="es-ES"/>
        </w:rPr>
      </w:pPr>
    </w:p>
    <w:tbl>
      <w:tblPr>
        <w:tblW w:w="8220" w:type="dxa"/>
        <w:jc w:val="center"/>
        <w:tblCellMar>
          <w:left w:w="70" w:type="dxa"/>
          <w:right w:w="70" w:type="dxa"/>
        </w:tblCellMar>
        <w:tblLook w:val="04A0" w:firstRow="1" w:lastRow="0" w:firstColumn="1" w:lastColumn="0" w:noHBand="0" w:noVBand="1"/>
      </w:tblPr>
      <w:tblGrid>
        <w:gridCol w:w="1200"/>
        <w:gridCol w:w="4060"/>
        <w:gridCol w:w="1540"/>
        <w:gridCol w:w="1420"/>
      </w:tblGrid>
      <w:tr w:rsidR="003C202D" w:rsidRPr="00DB6A3C" w:rsidTr="003C202D">
        <w:trPr>
          <w:trHeight w:val="285"/>
          <w:jc w:val="center"/>
        </w:trPr>
        <w:tc>
          <w:tcPr>
            <w:tcW w:w="1200" w:type="dxa"/>
            <w:tcBorders>
              <w:top w:val="nil"/>
              <w:left w:val="nil"/>
              <w:bottom w:val="nil"/>
              <w:right w:val="nil"/>
            </w:tcBorders>
            <w:shd w:val="clear" w:color="000000" w:fill="AB0033"/>
            <w:vAlign w:val="center"/>
            <w:hideMark/>
          </w:tcPr>
          <w:p w:rsidR="003C202D" w:rsidRPr="00DB6A3C" w:rsidRDefault="003C202D" w:rsidP="003C202D">
            <w:pPr>
              <w:spacing w:after="0" w:line="240" w:lineRule="auto"/>
              <w:jc w:val="center"/>
              <w:rPr>
                <w:rFonts w:asciiTheme="minorHAnsi" w:eastAsia="Times New Roman" w:hAnsiTheme="minorHAnsi" w:cstheme="minorHAnsi"/>
                <w:b/>
                <w:bCs/>
                <w:color w:val="FFFFFF"/>
                <w:sz w:val="18"/>
                <w:szCs w:val="18"/>
                <w:lang w:eastAsia="es-MX"/>
              </w:rPr>
            </w:pPr>
            <w:r w:rsidRPr="00DB6A3C">
              <w:rPr>
                <w:rFonts w:asciiTheme="minorHAnsi" w:eastAsia="Times New Roman" w:hAnsiTheme="minorHAnsi" w:cstheme="minorHAnsi"/>
                <w:b/>
                <w:bCs/>
                <w:color w:val="FFFFFF"/>
                <w:sz w:val="18"/>
                <w:szCs w:val="18"/>
                <w:lang w:eastAsia="es-MX"/>
              </w:rPr>
              <w:t>Rubro</w:t>
            </w:r>
          </w:p>
        </w:tc>
        <w:tc>
          <w:tcPr>
            <w:tcW w:w="4060" w:type="dxa"/>
            <w:tcBorders>
              <w:top w:val="nil"/>
              <w:left w:val="nil"/>
              <w:bottom w:val="nil"/>
              <w:right w:val="nil"/>
            </w:tcBorders>
            <w:shd w:val="clear" w:color="000000" w:fill="AB0033"/>
            <w:vAlign w:val="center"/>
            <w:hideMark/>
          </w:tcPr>
          <w:p w:rsidR="003C202D" w:rsidRPr="00DB6A3C" w:rsidRDefault="003C202D" w:rsidP="003C202D">
            <w:pPr>
              <w:spacing w:after="0" w:line="240" w:lineRule="auto"/>
              <w:jc w:val="center"/>
              <w:rPr>
                <w:rFonts w:asciiTheme="minorHAnsi" w:eastAsia="Times New Roman" w:hAnsiTheme="minorHAnsi" w:cstheme="minorHAnsi"/>
                <w:b/>
                <w:bCs/>
                <w:color w:val="FFFFFF"/>
                <w:sz w:val="18"/>
                <w:szCs w:val="18"/>
                <w:lang w:eastAsia="es-MX"/>
              </w:rPr>
            </w:pPr>
            <w:r w:rsidRPr="00DB6A3C">
              <w:rPr>
                <w:rFonts w:asciiTheme="minorHAnsi" w:eastAsia="Times New Roman" w:hAnsiTheme="minorHAnsi" w:cstheme="minorHAnsi"/>
                <w:b/>
                <w:bCs/>
                <w:color w:val="FFFFFF"/>
                <w:sz w:val="18"/>
                <w:szCs w:val="18"/>
                <w:lang w:eastAsia="es-MX"/>
              </w:rPr>
              <w:t>Concepto</w:t>
            </w:r>
          </w:p>
        </w:tc>
        <w:tc>
          <w:tcPr>
            <w:tcW w:w="1540" w:type="dxa"/>
            <w:tcBorders>
              <w:top w:val="nil"/>
              <w:left w:val="nil"/>
              <w:bottom w:val="nil"/>
              <w:right w:val="nil"/>
            </w:tcBorders>
            <w:shd w:val="clear" w:color="000000" w:fill="AB0033"/>
            <w:vAlign w:val="center"/>
            <w:hideMark/>
          </w:tcPr>
          <w:p w:rsidR="003C202D" w:rsidRPr="00DB6A3C" w:rsidRDefault="003C202D" w:rsidP="003C202D">
            <w:pPr>
              <w:spacing w:after="0" w:line="240" w:lineRule="auto"/>
              <w:jc w:val="center"/>
              <w:rPr>
                <w:rFonts w:asciiTheme="minorHAnsi" w:eastAsia="Times New Roman" w:hAnsiTheme="minorHAnsi" w:cstheme="minorHAnsi"/>
                <w:b/>
                <w:bCs/>
                <w:color w:val="FFFFFF"/>
                <w:sz w:val="18"/>
                <w:szCs w:val="18"/>
                <w:lang w:eastAsia="es-MX"/>
              </w:rPr>
            </w:pPr>
            <w:r w:rsidRPr="00DB6A3C">
              <w:rPr>
                <w:rFonts w:asciiTheme="minorHAnsi" w:eastAsia="Times New Roman" w:hAnsiTheme="minorHAnsi" w:cstheme="minorHAnsi"/>
                <w:b/>
                <w:bCs/>
                <w:color w:val="FFFFFF"/>
                <w:sz w:val="18"/>
                <w:szCs w:val="18"/>
                <w:lang w:eastAsia="es-MX"/>
              </w:rPr>
              <w:t>2024</w:t>
            </w:r>
          </w:p>
        </w:tc>
        <w:tc>
          <w:tcPr>
            <w:tcW w:w="1420" w:type="dxa"/>
            <w:tcBorders>
              <w:top w:val="nil"/>
              <w:left w:val="nil"/>
              <w:bottom w:val="nil"/>
              <w:right w:val="nil"/>
            </w:tcBorders>
            <w:shd w:val="clear" w:color="000000" w:fill="AB0033"/>
            <w:vAlign w:val="center"/>
            <w:hideMark/>
          </w:tcPr>
          <w:p w:rsidR="003C202D" w:rsidRPr="00DB6A3C" w:rsidRDefault="003C202D" w:rsidP="003C202D">
            <w:pPr>
              <w:spacing w:after="0" w:line="240" w:lineRule="auto"/>
              <w:jc w:val="center"/>
              <w:rPr>
                <w:rFonts w:asciiTheme="minorHAnsi" w:eastAsia="Times New Roman" w:hAnsiTheme="minorHAnsi" w:cstheme="minorHAnsi"/>
                <w:b/>
                <w:bCs/>
                <w:color w:val="FFFFFF"/>
                <w:sz w:val="18"/>
                <w:szCs w:val="18"/>
                <w:lang w:eastAsia="es-MX"/>
              </w:rPr>
            </w:pPr>
            <w:r w:rsidRPr="00DB6A3C">
              <w:rPr>
                <w:rFonts w:asciiTheme="minorHAnsi" w:eastAsia="Times New Roman" w:hAnsiTheme="minorHAnsi" w:cstheme="minorHAnsi"/>
                <w:b/>
                <w:bCs/>
                <w:color w:val="FFFFFF"/>
                <w:sz w:val="18"/>
                <w:szCs w:val="18"/>
                <w:lang w:eastAsia="es-MX"/>
              </w:rPr>
              <w:t>2023</w:t>
            </w:r>
          </w:p>
        </w:tc>
      </w:tr>
      <w:tr w:rsidR="003C202D" w:rsidRPr="00DB6A3C" w:rsidTr="003C202D">
        <w:trPr>
          <w:trHeight w:val="285"/>
          <w:jc w:val="center"/>
        </w:trPr>
        <w:tc>
          <w:tcPr>
            <w:tcW w:w="1200" w:type="dxa"/>
            <w:tcBorders>
              <w:top w:val="nil"/>
              <w:left w:val="nil"/>
              <w:bottom w:val="nil"/>
              <w:right w:val="nil"/>
            </w:tcBorders>
            <w:shd w:val="clear" w:color="auto" w:fill="auto"/>
            <w:vAlign w:val="center"/>
            <w:hideMark/>
          </w:tcPr>
          <w:p w:rsidR="003C202D" w:rsidRPr="00DB6A3C" w:rsidRDefault="003C202D" w:rsidP="003C202D">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8.1.1.</w:t>
            </w:r>
          </w:p>
        </w:tc>
        <w:tc>
          <w:tcPr>
            <w:tcW w:w="4060" w:type="dxa"/>
            <w:tcBorders>
              <w:top w:val="nil"/>
              <w:left w:val="nil"/>
              <w:bottom w:val="nil"/>
              <w:right w:val="nil"/>
            </w:tcBorders>
            <w:shd w:val="clear" w:color="auto" w:fill="auto"/>
            <w:vAlign w:val="center"/>
            <w:hideMark/>
          </w:tcPr>
          <w:p w:rsidR="003C202D" w:rsidRPr="00DB6A3C" w:rsidRDefault="003C202D" w:rsidP="003C202D">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Ley de Ingresos Estimada</w:t>
            </w:r>
          </w:p>
        </w:tc>
        <w:tc>
          <w:tcPr>
            <w:tcW w:w="1540" w:type="dxa"/>
            <w:tcBorders>
              <w:top w:val="nil"/>
              <w:left w:val="nil"/>
              <w:bottom w:val="nil"/>
              <w:right w:val="nil"/>
            </w:tcBorders>
            <w:shd w:val="clear" w:color="auto" w:fill="auto"/>
            <w:vAlign w:val="bottom"/>
            <w:hideMark/>
          </w:tcPr>
          <w:p w:rsidR="003C202D" w:rsidRPr="00DB6A3C" w:rsidRDefault="003C202D" w:rsidP="003C202D">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$1,025,633,723</w:t>
            </w:r>
          </w:p>
        </w:tc>
        <w:tc>
          <w:tcPr>
            <w:tcW w:w="1420" w:type="dxa"/>
            <w:tcBorders>
              <w:top w:val="nil"/>
              <w:left w:val="nil"/>
              <w:bottom w:val="nil"/>
              <w:right w:val="nil"/>
            </w:tcBorders>
            <w:shd w:val="clear" w:color="auto" w:fill="auto"/>
            <w:vAlign w:val="bottom"/>
            <w:hideMark/>
          </w:tcPr>
          <w:p w:rsidR="003C202D" w:rsidRPr="00DB6A3C" w:rsidRDefault="003C202D" w:rsidP="003C202D">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$1,025,298,771</w:t>
            </w:r>
          </w:p>
        </w:tc>
      </w:tr>
      <w:tr w:rsidR="003C202D" w:rsidRPr="00DB6A3C" w:rsidTr="003C202D">
        <w:trPr>
          <w:trHeight w:val="285"/>
          <w:jc w:val="center"/>
        </w:trPr>
        <w:tc>
          <w:tcPr>
            <w:tcW w:w="1200" w:type="dxa"/>
            <w:tcBorders>
              <w:top w:val="nil"/>
              <w:left w:val="nil"/>
              <w:bottom w:val="nil"/>
              <w:right w:val="nil"/>
            </w:tcBorders>
            <w:shd w:val="clear" w:color="auto" w:fill="auto"/>
            <w:vAlign w:val="center"/>
            <w:hideMark/>
          </w:tcPr>
          <w:p w:rsidR="003C202D" w:rsidRPr="00DB6A3C" w:rsidRDefault="003C202D" w:rsidP="003C202D">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8.1.2.</w:t>
            </w:r>
          </w:p>
        </w:tc>
        <w:tc>
          <w:tcPr>
            <w:tcW w:w="4060" w:type="dxa"/>
            <w:tcBorders>
              <w:top w:val="nil"/>
              <w:left w:val="nil"/>
              <w:bottom w:val="nil"/>
              <w:right w:val="nil"/>
            </w:tcBorders>
            <w:shd w:val="clear" w:color="auto" w:fill="auto"/>
            <w:vAlign w:val="center"/>
            <w:hideMark/>
          </w:tcPr>
          <w:p w:rsidR="003C202D" w:rsidRPr="00DB6A3C" w:rsidRDefault="003C202D" w:rsidP="003C202D">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Ley de Ingresos por Ejecutar</w:t>
            </w:r>
          </w:p>
        </w:tc>
        <w:tc>
          <w:tcPr>
            <w:tcW w:w="1540" w:type="dxa"/>
            <w:tcBorders>
              <w:top w:val="nil"/>
              <w:left w:val="nil"/>
              <w:bottom w:val="nil"/>
              <w:right w:val="nil"/>
            </w:tcBorders>
            <w:shd w:val="clear" w:color="auto" w:fill="auto"/>
            <w:vAlign w:val="bottom"/>
            <w:hideMark/>
          </w:tcPr>
          <w:p w:rsidR="003C202D" w:rsidRPr="00DB6A3C" w:rsidRDefault="003C202D" w:rsidP="003C202D">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0</w:t>
            </w:r>
          </w:p>
        </w:tc>
        <w:tc>
          <w:tcPr>
            <w:tcW w:w="1420" w:type="dxa"/>
            <w:tcBorders>
              <w:top w:val="nil"/>
              <w:left w:val="nil"/>
              <w:bottom w:val="nil"/>
              <w:right w:val="nil"/>
            </w:tcBorders>
            <w:shd w:val="clear" w:color="auto" w:fill="auto"/>
            <w:vAlign w:val="bottom"/>
            <w:hideMark/>
          </w:tcPr>
          <w:p w:rsidR="003C202D" w:rsidRPr="00DB6A3C" w:rsidRDefault="003C202D" w:rsidP="003C202D">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0</w:t>
            </w:r>
          </w:p>
        </w:tc>
      </w:tr>
      <w:tr w:rsidR="003C202D" w:rsidRPr="00DB6A3C" w:rsidTr="003C202D">
        <w:trPr>
          <w:trHeight w:val="285"/>
          <w:jc w:val="center"/>
        </w:trPr>
        <w:tc>
          <w:tcPr>
            <w:tcW w:w="1200" w:type="dxa"/>
            <w:tcBorders>
              <w:top w:val="nil"/>
              <w:left w:val="nil"/>
              <w:bottom w:val="nil"/>
              <w:right w:val="nil"/>
            </w:tcBorders>
            <w:shd w:val="clear" w:color="auto" w:fill="auto"/>
            <w:vAlign w:val="center"/>
            <w:hideMark/>
          </w:tcPr>
          <w:p w:rsidR="003C202D" w:rsidRPr="00DB6A3C" w:rsidRDefault="003C202D" w:rsidP="003C202D">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8.1.3.</w:t>
            </w:r>
          </w:p>
        </w:tc>
        <w:tc>
          <w:tcPr>
            <w:tcW w:w="4060" w:type="dxa"/>
            <w:tcBorders>
              <w:top w:val="nil"/>
              <w:left w:val="nil"/>
              <w:bottom w:val="nil"/>
              <w:right w:val="nil"/>
            </w:tcBorders>
            <w:shd w:val="clear" w:color="auto" w:fill="auto"/>
            <w:vAlign w:val="center"/>
            <w:hideMark/>
          </w:tcPr>
          <w:p w:rsidR="003C202D" w:rsidRPr="00DB6A3C" w:rsidRDefault="003C202D" w:rsidP="003C202D">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Modificaciones a la Ley de Ingresos Estimada</w:t>
            </w:r>
          </w:p>
        </w:tc>
        <w:tc>
          <w:tcPr>
            <w:tcW w:w="1540" w:type="dxa"/>
            <w:tcBorders>
              <w:top w:val="nil"/>
              <w:left w:val="nil"/>
              <w:bottom w:val="nil"/>
              <w:right w:val="nil"/>
            </w:tcBorders>
            <w:shd w:val="clear" w:color="auto" w:fill="auto"/>
            <w:vAlign w:val="bottom"/>
            <w:hideMark/>
          </w:tcPr>
          <w:p w:rsidR="003C202D" w:rsidRPr="00DB6A3C" w:rsidRDefault="003C202D" w:rsidP="003C202D">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22,854,868</w:t>
            </w:r>
          </w:p>
        </w:tc>
        <w:tc>
          <w:tcPr>
            <w:tcW w:w="1420" w:type="dxa"/>
            <w:tcBorders>
              <w:top w:val="nil"/>
              <w:left w:val="nil"/>
              <w:bottom w:val="nil"/>
              <w:right w:val="nil"/>
            </w:tcBorders>
            <w:shd w:val="clear" w:color="auto" w:fill="auto"/>
            <w:vAlign w:val="bottom"/>
            <w:hideMark/>
          </w:tcPr>
          <w:p w:rsidR="003C202D" w:rsidRPr="00DB6A3C" w:rsidRDefault="003C202D" w:rsidP="003C202D">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30,034,184</w:t>
            </w:r>
          </w:p>
        </w:tc>
      </w:tr>
      <w:tr w:rsidR="003C202D" w:rsidRPr="00DB6A3C" w:rsidTr="003C202D">
        <w:trPr>
          <w:trHeight w:val="285"/>
          <w:jc w:val="center"/>
        </w:trPr>
        <w:tc>
          <w:tcPr>
            <w:tcW w:w="1200" w:type="dxa"/>
            <w:tcBorders>
              <w:top w:val="nil"/>
              <w:left w:val="nil"/>
              <w:bottom w:val="nil"/>
              <w:right w:val="nil"/>
            </w:tcBorders>
            <w:shd w:val="clear" w:color="auto" w:fill="auto"/>
            <w:vAlign w:val="center"/>
            <w:hideMark/>
          </w:tcPr>
          <w:p w:rsidR="003C202D" w:rsidRPr="00DB6A3C" w:rsidRDefault="003C202D" w:rsidP="003C202D">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8.1.4.</w:t>
            </w:r>
          </w:p>
        </w:tc>
        <w:tc>
          <w:tcPr>
            <w:tcW w:w="4060" w:type="dxa"/>
            <w:tcBorders>
              <w:top w:val="nil"/>
              <w:left w:val="nil"/>
              <w:bottom w:val="nil"/>
              <w:right w:val="nil"/>
            </w:tcBorders>
            <w:shd w:val="clear" w:color="auto" w:fill="auto"/>
            <w:vAlign w:val="center"/>
            <w:hideMark/>
          </w:tcPr>
          <w:p w:rsidR="003C202D" w:rsidRPr="00DB6A3C" w:rsidRDefault="003C202D" w:rsidP="003C202D">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Ley de Ingresos Devengada</w:t>
            </w:r>
          </w:p>
        </w:tc>
        <w:tc>
          <w:tcPr>
            <w:tcW w:w="1540" w:type="dxa"/>
            <w:tcBorders>
              <w:top w:val="nil"/>
              <w:left w:val="nil"/>
              <w:bottom w:val="nil"/>
              <w:right w:val="nil"/>
            </w:tcBorders>
            <w:shd w:val="clear" w:color="auto" w:fill="auto"/>
            <w:vAlign w:val="bottom"/>
            <w:hideMark/>
          </w:tcPr>
          <w:p w:rsidR="003C202D" w:rsidRPr="00DB6A3C" w:rsidRDefault="003C202D" w:rsidP="003C202D">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1,048,488,591</w:t>
            </w:r>
          </w:p>
        </w:tc>
        <w:tc>
          <w:tcPr>
            <w:tcW w:w="1420" w:type="dxa"/>
            <w:tcBorders>
              <w:top w:val="nil"/>
              <w:left w:val="nil"/>
              <w:bottom w:val="nil"/>
              <w:right w:val="nil"/>
            </w:tcBorders>
            <w:shd w:val="clear" w:color="auto" w:fill="auto"/>
            <w:vAlign w:val="bottom"/>
            <w:hideMark/>
          </w:tcPr>
          <w:p w:rsidR="003C202D" w:rsidRPr="00DB6A3C" w:rsidRDefault="003C202D" w:rsidP="003C202D">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1,055,332,955</w:t>
            </w:r>
          </w:p>
        </w:tc>
      </w:tr>
      <w:tr w:rsidR="003C202D" w:rsidRPr="00DB6A3C" w:rsidTr="003C202D">
        <w:trPr>
          <w:trHeight w:val="285"/>
          <w:jc w:val="center"/>
        </w:trPr>
        <w:tc>
          <w:tcPr>
            <w:tcW w:w="1200" w:type="dxa"/>
            <w:tcBorders>
              <w:top w:val="nil"/>
              <w:left w:val="nil"/>
              <w:bottom w:val="nil"/>
              <w:right w:val="nil"/>
            </w:tcBorders>
            <w:shd w:val="clear" w:color="auto" w:fill="auto"/>
            <w:vAlign w:val="center"/>
            <w:hideMark/>
          </w:tcPr>
          <w:p w:rsidR="003C202D" w:rsidRPr="00DB6A3C" w:rsidRDefault="003C202D" w:rsidP="003C202D">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8.1.5.</w:t>
            </w:r>
          </w:p>
        </w:tc>
        <w:tc>
          <w:tcPr>
            <w:tcW w:w="4060" w:type="dxa"/>
            <w:tcBorders>
              <w:top w:val="nil"/>
              <w:left w:val="nil"/>
              <w:bottom w:val="nil"/>
              <w:right w:val="nil"/>
            </w:tcBorders>
            <w:shd w:val="clear" w:color="auto" w:fill="auto"/>
            <w:vAlign w:val="center"/>
            <w:hideMark/>
          </w:tcPr>
          <w:p w:rsidR="003C202D" w:rsidRPr="00DB6A3C" w:rsidRDefault="003C202D" w:rsidP="003C202D">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Ley de Ingresos Recaudada</w:t>
            </w:r>
          </w:p>
        </w:tc>
        <w:tc>
          <w:tcPr>
            <w:tcW w:w="1540" w:type="dxa"/>
            <w:tcBorders>
              <w:top w:val="nil"/>
              <w:left w:val="nil"/>
              <w:bottom w:val="nil"/>
              <w:right w:val="nil"/>
            </w:tcBorders>
            <w:shd w:val="clear" w:color="auto" w:fill="auto"/>
            <w:vAlign w:val="bottom"/>
            <w:hideMark/>
          </w:tcPr>
          <w:p w:rsidR="003C202D" w:rsidRPr="00DB6A3C" w:rsidRDefault="003C202D" w:rsidP="003C202D">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1,044,968,591</w:t>
            </w:r>
          </w:p>
        </w:tc>
        <w:tc>
          <w:tcPr>
            <w:tcW w:w="1420" w:type="dxa"/>
            <w:tcBorders>
              <w:top w:val="nil"/>
              <w:left w:val="nil"/>
              <w:bottom w:val="nil"/>
              <w:right w:val="nil"/>
            </w:tcBorders>
            <w:shd w:val="clear" w:color="auto" w:fill="auto"/>
            <w:vAlign w:val="bottom"/>
            <w:hideMark/>
          </w:tcPr>
          <w:p w:rsidR="003C202D" w:rsidRPr="00DB6A3C" w:rsidRDefault="003C202D" w:rsidP="003C202D">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1,051,978,559</w:t>
            </w:r>
          </w:p>
        </w:tc>
      </w:tr>
    </w:tbl>
    <w:p w:rsidR="00546E4A" w:rsidRPr="00DB6A3C" w:rsidRDefault="00546E4A" w:rsidP="00B255B1">
      <w:pPr>
        <w:pStyle w:val="Texto"/>
        <w:spacing w:after="0" w:line="240" w:lineRule="exact"/>
        <w:ind w:firstLine="0"/>
        <w:rPr>
          <w:rFonts w:asciiTheme="minorHAnsi" w:hAnsiTheme="minorHAnsi" w:cstheme="minorHAnsi"/>
          <w:sz w:val="20"/>
        </w:rPr>
      </w:pPr>
    </w:p>
    <w:p w:rsidR="00E7647F" w:rsidRPr="00DB6A3C" w:rsidRDefault="00E7647F" w:rsidP="00B255B1">
      <w:pPr>
        <w:pStyle w:val="Prrafodelista"/>
        <w:spacing w:after="0"/>
        <w:ind w:left="1080"/>
        <w:rPr>
          <w:rFonts w:asciiTheme="minorHAnsi" w:hAnsiTheme="minorHAnsi" w:cstheme="minorHAnsi"/>
          <w:b/>
          <w:sz w:val="20"/>
          <w:szCs w:val="20"/>
          <w:lang w:val="es-ES"/>
        </w:rPr>
      </w:pPr>
    </w:p>
    <w:p w:rsidR="00E7647F" w:rsidRPr="00DB6A3C" w:rsidRDefault="007123F3" w:rsidP="003C202D">
      <w:pPr>
        <w:pStyle w:val="Prrafodelista"/>
        <w:spacing w:after="0"/>
        <w:ind w:left="1080"/>
        <w:rPr>
          <w:rFonts w:asciiTheme="minorHAnsi" w:hAnsiTheme="minorHAnsi" w:cstheme="minorHAnsi"/>
          <w:b/>
          <w:sz w:val="20"/>
          <w:szCs w:val="20"/>
          <w:lang w:val="es-ES"/>
        </w:rPr>
      </w:pPr>
      <w:r w:rsidRPr="00DB6A3C">
        <w:rPr>
          <w:rFonts w:asciiTheme="minorHAnsi" w:hAnsiTheme="minorHAnsi" w:cstheme="minorHAnsi"/>
          <w:b/>
          <w:sz w:val="20"/>
          <w:szCs w:val="20"/>
          <w:lang w:val="es-ES"/>
        </w:rPr>
        <w:t>EGRESOS</w:t>
      </w:r>
    </w:p>
    <w:p w:rsidR="00E7647F" w:rsidRPr="00DB6A3C" w:rsidRDefault="00E7647F" w:rsidP="000D5EFE">
      <w:pPr>
        <w:pStyle w:val="Texto"/>
        <w:spacing w:after="0" w:line="240" w:lineRule="exact"/>
        <w:ind w:firstLine="0"/>
        <w:rPr>
          <w:rFonts w:asciiTheme="minorHAnsi" w:hAnsiTheme="minorHAnsi" w:cstheme="minorHAnsi"/>
          <w:sz w:val="20"/>
        </w:rPr>
      </w:pPr>
    </w:p>
    <w:tbl>
      <w:tblPr>
        <w:tblW w:w="8220" w:type="dxa"/>
        <w:jc w:val="center"/>
        <w:tblCellMar>
          <w:left w:w="70" w:type="dxa"/>
          <w:right w:w="70" w:type="dxa"/>
        </w:tblCellMar>
        <w:tblLook w:val="04A0" w:firstRow="1" w:lastRow="0" w:firstColumn="1" w:lastColumn="0" w:noHBand="0" w:noVBand="1"/>
      </w:tblPr>
      <w:tblGrid>
        <w:gridCol w:w="1200"/>
        <w:gridCol w:w="4060"/>
        <w:gridCol w:w="1540"/>
        <w:gridCol w:w="1420"/>
      </w:tblGrid>
      <w:tr w:rsidR="003C202D" w:rsidRPr="00DB6A3C" w:rsidTr="003C202D">
        <w:trPr>
          <w:trHeight w:val="285"/>
          <w:jc w:val="center"/>
        </w:trPr>
        <w:tc>
          <w:tcPr>
            <w:tcW w:w="1200" w:type="dxa"/>
            <w:tcBorders>
              <w:top w:val="nil"/>
              <w:left w:val="nil"/>
              <w:bottom w:val="nil"/>
              <w:right w:val="nil"/>
            </w:tcBorders>
            <w:shd w:val="clear" w:color="000000" w:fill="AB0033"/>
            <w:vAlign w:val="center"/>
            <w:hideMark/>
          </w:tcPr>
          <w:p w:rsidR="003C202D" w:rsidRPr="00DB6A3C" w:rsidRDefault="003C202D" w:rsidP="003C202D">
            <w:pPr>
              <w:spacing w:after="0" w:line="240" w:lineRule="auto"/>
              <w:jc w:val="center"/>
              <w:rPr>
                <w:rFonts w:asciiTheme="minorHAnsi" w:eastAsia="Times New Roman" w:hAnsiTheme="minorHAnsi" w:cstheme="minorHAnsi"/>
                <w:b/>
                <w:bCs/>
                <w:color w:val="FFFFFF"/>
                <w:sz w:val="18"/>
                <w:szCs w:val="18"/>
                <w:lang w:eastAsia="es-MX"/>
              </w:rPr>
            </w:pPr>
            <w:r w:rsidRPr="00DB6A3C">
              <w:rPr>
                <w:rFonts w:asciiTheme="minorHAnsi" w:eastAsia="Times New Roman" w:hAnsiTheme="minorHAnsi" w:cstheme="minorHAnsi"/>
                <w:b/>
                <w:bCs/>
                <w:color w:val="FFFFFF"/>
                <w:sz w:val="18"/>
                <w:szCs w:val="18"/>
                <w:lang w:eastAsia="es-MX"/>
              </w:rPr>
              <w:t>Rubro</w:t>
            </w:r>
          </w:p>
        </w:tc>
        <w:tc>
          <w:tcPr>
            <w:tcW w:w="4060" w:type="dxa"/>
            <w:tcBorders>
              <w:top w:val="nil"/>
              <w:left w:val="nil"/>
              <w:bottom w:val="nil"/>
              <w:right w:val="nil"/>
            </w:tcBorders>
            <w:shd w:val="clear" w:color="000000" w:fill="AB0033"/>
            <w:vAlign w:val="center"/>
            <w:hideMark/>
          </w:tcPr>
          <w:p w:rsidR="003C202D" w:rsidRPr="00DB6A3C" w:rsidRDefault="003C202D" w:rsidP="003C202D">
            <w:pPr>
              <w:spacing w:after="0" w:line="240" w:lineRule="auto"/>
              <w:jc w:val="center"/>
              <w:rPr>
                <w:rFonts w:asciiTheme="minorHAnsi" w:eastAsia="Times New Roman" w:hAnsiTheme="minorHAnsi" w:cstheme="minorHAnsi"/>
                <w:b/>
                <w:bCs/>
                <w:color w:val="FFFFFF"/>
                <w:sz w:val="18"/>
                <w:szCs w:val="18"/>
                <w:lang w:eastAsia="es-MX"/>
              </w:rPr>
            </w:pPr>
            <w:r w:rsidRPr="00DB6A3C">
              <w:rPr>
                <w:rFonts w:asciiTheme="minorHAnsi" w:eastAsia="Times New Roman" w:hAnsiTheme="minorHAnsi" w:cstheme="minorHAnsi"/>
                <w:b/>
                <w:bCs/>
                <w:color w:val="FFFFFF"/>
                <w:sz w:val="18"/>
                <w:szCs w:val="18"/>
                <w:lang w:eastAsia="es-MX"/>
              </w:rPr>
              <w:t>Concepto</w:t>
            </w:r>
          </w:p>
        </w:tc>
        <w:tc>
          <w:tcPr>
            <w:tcW w:w="1540" w:type="dxa"/>
            <w:tcBorders>
              <w:top w:val="nil"/>
              <w:left w:val="nil"/>
              <w:bottom w:val="nil"/>
              <w:right w:val="nil"/>
            </w:tcBorders>
            <w:shd w:val="clear" w:color="000000" w:fill="AB0033"/>
            <w:vAlign w:val="center"/>
            <w:hideMark/>
          </w:tcPr>
          <w:p w:rsidR="003C202D" w:rsidRPr="00DB6A3C" w:rsidRDefault="003C202D" w:rsidP="003C202D">
            <w:pPr>
              <w:spacing w:after="0" w:line="240" w:lineRule="auto"/>
              <w:jc w:val="center"/>
              <w:rPr>
                <w:rFonts w:asciiTheme="minorHAnsi" w:eastAsia="Times New Roman" w:hAnsiTheme="minorHAnsi" w:cstheme="minorHAnsi"/>
                <w:b/>
                <w:bCs/>
                <w:color w:val="FFFFFF"/>
                <w:sz w:val="18"/>
                <w:szCs w:val="18"/>
                <w:lang w:eastAsia="es-MX"/>
              </w:rPr>
            </w:pPr>
            <w:r w:rsidRPr="00DB6A3C">
              <w:rPr>
                <w:rFonts w:asciiTheme="minorHAnsi" w:eastAsia="Times New Roman" w:hAnsiTheme="minorHAnsi" w:cstheme="minorHAnsi"/>
                <w:b/>
                <w:bCs/>
                <w:color w:val="FFFFFF"/>
                <w:sz w:val="18"/>
                <w:szCs w:val="18"/>
                <w:lang w:eastAsia="es-MX"/>
              </w:rPr>
              <w:t>2024</w:t>
            </w:r>
          </w:p>
        </w:tc>
        <w:tc>
          <w:tcPr>
            <w:tcW w:w="1420" w:type="dxa"/>
            <w:tcBorders>
              <w:top w:val="nil"/>
              <w:left w:val="nil"/>
              <w:bottom w:val="nil"/>
              <w:right w:val="nil"/>
            </w:tcBorders>
            <w:shd w:val="clear" w:color="000000" w:fill="AB0033"/>
            <w:vAlign w:val="center"/>
            <w:hideMark/>
          </w:tcPr>
          <w:p w:rsidR="003C202D" w:rsidRPr="00DB6A3C" w:rsidRDefault="003C202D" w:rsidP="003C202D">
            <w:pPr>
              <w:spacing w:after="0" w:line="240" w:lineRule="auto"/>
              <w:jc w:val="center"/>
              <w:rPr>
                <w:rFonts w:asciiTheme="minorHAnsi" w:eastAsia="Times New Roman" w:hAnsiTheme="minorHAnsi" w:cstheme="minorHAnsi"/>
                <w:b/>
                <w:bCs/>
                <w:color w:val="FFFFFF"/>
                <w:sz w:val="18"/>
                <w:szCs w:val="18"/>
                <w:lang w:eastAsia="es-MX"/>
              </w:rPr>
            </w:pPr>
            <w:r w:rsidRPr="00DB6A3C">
              <w:rPr>
                <w:rFonts w:asciiTheme="minorHAnsi" w:eastAsia="Times New Roman" w:hAnsiTheme="minorHAnsi" w:cstheme="minorHAnsi"/>
                <w:b/>
                <w:bCs/>
                <w:color w:val="FFFFFF"/>
                <w:sz w:val="18"/>
                <w:szCs w:val="18"/>
                <w:lang w:eastAsia="es-MX"/>
              </w:rPr>
              <w:t>2023</w:t>
            </w:r>
          </w:p>
        </w:tc>
      </w:tr>
      <w:tr w:rsidR="003C202D" w:rsidRPr="00DB6A3C" w:rsidTr="003C202D">
        <w:trPr>
          <w:trHeight w:val="285"/>
          <w:jc w:val="center"/>
        </w:trPr>
        <w:tc>
          <w:tcPr>
            <w:tcW w:w="1200" w:type="dxa"/>
            <w:tcBorders>
              <w:top w:val="nil"/>
              <w:left w:val="nil"/>
              <w:bottom w:val="nil"/>
              <w:right w:val="nil"/>
            </w:tcBorders>
            <w:shd w:val="clear" w:color="auto" w:fill="auto"/>
            <w:vAlign w:val="center"/>
            <w:hideMark/>
          </w:tcPr>
          <w:p w:rsidR="003C202D" w:rsidRPr="00DB6A3C" w:rsidRDefault="003C202D" w:rsidP="003C202D">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8.2.1.</w:t>
            </w:r>
          </w:p>
        </w:tc>
        <w:tc>
          <w:tcPr>
            <w:tcW w:w="4060" w:type="dxa"/>
            <w:tcBorders>
              <w:top w:val="nil"/>
              <w:left w:val="nil"/>
              <w:bottom w:val="nil"/>
              <w:right w:val="nil"/>
            </w:tcBorders>
            <w:shd w:val="clear" w:color="auto" w:fill="auto"/>
            <w:vAlign w:val="center"/>
            <w:hideMark/>
          </w:tcPr>
          <w:p w:rsidR="003C202D" w:rsidRPr="00DB6A3C" w:rsidRDefault="003C202D" w:rsidP="003C202D">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Presupuesto de Egresos Aprobado</w:t>
            </w:r>
          </w:p>
        </w:tc>
        <w:tc>
          <w:tcPr>
            <w:tcW w:w="1540" w:type="dxa"/>
            <w:tcBorders>
              <w:top w:val="nil"/>
              <w:left w:val="nil"/>
              <w:bottom w:val="nil"/>
              <w:right w:val="nil"/>
            </w:tcBorders>
            <w:shd w:val="clear" w:color="auto" w:fill="auto"/>
            <w:vAlign w:val="bottom"/>
            <w:hideMark/>
          </w:tcPr>
          <w:p w:rsidR="003C202D" w:rsidRPr="00DB6A3C" w:rsidRDefault="003C202D" w:rsidP="003C202D">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$1,025,633,723</w:t>
            </w:r>
          </w:p>
        </w:tc>
        <w:tc>
          <w:tcPr>
            <w:tcW w:w="1420" w:type="dxa"/>
            <w:tcBorders>
              <w:top w:val="nil"/>
              <w:left w:val="nil"/>
              <w:bottom w:val="nil"/>
              <w:right w:val="nil"/>
            </w:tcBorders>
            <w:shd w:val="clear" w:color="auto" w:fill="auto"/>
            <w:vAlign w:val="bottom"/>
            <w:hideMark/>
          </w:tcPr>
          <w:p w:rsidR="003C202D" w:rsidRPr="00DB6A3C" w:rsidRDefault="003C202D" w:rsidP="003C202D">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$1,025,298,771</w:t>
            </w:r>
          </w:p>
        </w:tc>
      </w:tr>
      <w:tr w:rsidR="003C202D" w:rsidRPr="00DB6A3C" w:rsidTr="003C202D">
        <w:trPr>
          <w:trHeight w:val="285"/>
          <w:jc w:val="center"/>
        </w:trPr>
        <w:tc>
          <w:tcPr>
            <w:tcW w:w="1200" w:type="dxa"/>
            <w:tcBorders>
              <w:top w:val="nil"/>
              <w:left w:val="nil"/>
              <w:bottom w:val="nil"/>
              <w:right w:val="nil"/>
            </w:tcBorders>
            <w:shd w:val="clear" w:color="auto" w:fill="auto"/>
            <w:vAlign w:val="center"/>
            <w:hideMark/>
          </w:tcPr>
          <w:p w:rsidR="003C202D" w:rsidRPr="00DB6A3C" w:rsidRDefault="003C202D" w:rsidP="003C202D">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8.2.2.</w:t>
            </w:r>
          </w:p>
        </w:tc>
        <w:tc>
          <w:tcPr>
            <w:tcW w:w="4060" w:type="dxa"/>
            <w:tcBorders>
              <w:top w:val="nil"/>
              <w:left w:val="nil"/>
              <w:bottom w:val="nil"/>
              <w:right w:val="nil"/>
            </w:tcBorders>
            <w:shd w:val="clear" w:color="auto" w:fill="auto"/>
            <w:vAlign w:val="center"/>
            <w:hideMark/>
          </w:tcPr>
          <w:p w:rsidR="003C202D" w:rsidRPr="00DB6A3C" w:rsidRDefault="003C202D" w:rsidP="003C202D">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Presupuesto de Egresos por Ejercer</w:t>
            </w:r>
          </w:p>
        </w:tc>
        <w:tc>
          <w:tcPr>
            <w:tcW w:w="1540" w:type="dxa"/>
            <w:tcBorders>
              <w:top w:val="nil"/>
              <w:left w:val="nil"/>
              <w:bottom w:val="nil"/>
              <w:right w:val="nil"/>
            </w:tcBorders>
            <w:shd w:val="clear" w:color="auto" w:fill="auto"/>
            <w:noWrap/>
            <w:vAlign w:val="bottom"/>
            <w:hideMark/>
          </w:tcPr>
          <w:p w:rsidR="003C202D" w:rsidRPr="00DB6A3C" w:rsidRDefault="003C202D" w:rsidP="003C202D">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0</w:t>
            </w:r>
          </w:p>
        </w:tc>
        <w:tc>
          <w:tcPr>
            <w:tcW w:w="1420" w:type="dxa"/>
            <w:tcBorders>
              <w:top w:val="nil"/>
              <w:left w:val="nil"/>
              <w:bottom w:val="nil"/>
              <w:right w:val="nil"/>
            </w:tcBorders>
            <w:shd w:val="clear" w:color="auto" w:fill="auto"/>
            <w:noWrap/>
            <w:vAlign w:val="bottom"/>
            <w:hideMark/>
          </w:tcPr>
          <w:p w:rsidR="003C202D" w:rsidRPr="00DB6A3C" w:rsidRDefault="003C202D" w:rsidP="003C202D">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0</w:t>
            </w:r>
          </w:p>
        </w:tc>
      </w:tr>
      <w:tr w:rsidR="003C202D" w:rsidRPr="00DB6A3C" w:rsidTr="003C202D">
        <w:trPr>
          <w:trHeight w:val="480"/>
          <w:jc w:val="center"/>
        </w:trPr>
        <w:tc>
          <w:tcPr>
            <w:tcW w:w="1200" w:type="dxa"/>
            <w:tcBorders>
              <w:top w:val="nil"/>
              <w:left w:val="nil"/>
              <w:bottom w:val="nil"/>
              <w:right w:val="nil"/>
            </w:tcBorders>
            <w:shd w:val="clear" w:color="auto" w:fill="auto"/>
            <w:vAlign w:val="center"/>
            <w:hideMark/>
          </w:tcPr>
          <w:p w:rsidR="003C202D" w:rsidRPr="00DB6A3C" w:rsidRDefault="003C202D" w:rsidP="003C202D">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8.2.3.</w:t>
            </w:r>
          </w:p>
        </w:tc>
        <w:tc>
          <w:tcPr>
            <w:tcW w:w="4060" w:type="dxa"/>
            <w:tcBorders>
              <w:top w:val="nil"/>
              <w:left w:val="nil"/>
              <w:bottom w:val="nil"/>
              <w:right w:val="nil"/>
            </w:tcBorders>
            <w:shd w:val="clear" w:color="auto" w:fill="auto"/>
            <w:vAlign w:val="center"/>
            <w:hideMark/>
          </w:tcPr>
          <w:p w:rsidR="003C202D" w:rsidRPr="00DB6A3C" w:rsidRDefault="003C202D" w:rsidP="003C202D">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Modificaciones al Presupuesto de Egresos Aprobado</w:t>
            </w:r>
          </w:p>
        </w:tc>
        <w:tc>
          <w:tcPr>
            <w:tcW w:w="1540" w:type="dxa"/>
            <w:tcBorders>
              <w:top w:val="nil"/>
              <w:left w:val="nil"/>
              <w:bottom w:val="nil"/>
              <w:right w:val="nil"/>
            </w:tcBorders>
            <w:shd w:val="clear" w:color="auto" w:fill="auto"/>
            <w:noWrap/>
            <w:vAlign w:val="center"/>
            <w:hideMark/>
          </w:tcPr>
          <w:p w:rsidR="003C202D" w:rsidRPr="00DB6A3C" w:rsidRDefault="00222DF8" w:rsidP="003C202D">
            <w:pPr>
              <w:spacing w:after="0" w:line="240" w:lineRule="auto"/>
              <w:jc w:val="right"/>
              <w:rPr>
                <w:rFonts w:asciiTheme="minorHAnsi" w:eastAsia="Times New Roman" w:hAnsiTheme="minorHAnsi" w:cstheme="minorHAnsi"/>
                <w:color w:val="000000"/>
                <w:sz w:val="18"/>
                <w:szCs w:val="18"/>
                <w:lang w:eastAsia="es-MX"/>
              </w:rPr>
            </w:pPr>
            <w:r>
              <w:rPr>
                <w:rFonts w:asciiTheme="minorHAnsi" w:eastAsia="Times New Roman" w:hAnsiTheme="minorHAnsi" w:cstheme="minorHAnsi"/>
                <w:color w:val="000000"/>
                <w:sz w:val="18"/>
                <w:szCs w:val="18"/>
                <w:lang w:eastAsia="es-MX"/>
              </w:rPr>
              <w:t>194,479,632</w:t>
            </w:r>
          </w:p>
        </w:tc>
        <w:tc>
          <w:tcPr>
            <w:tcW w:w="1420" w:type="dxa"/>
            <w:tcBorders>
              <w:top w:val="nil"/>
              <w:left w:val="nil"/>
              <w:bottom w:val="nil"/>
              <w:right w:val="nil"/>
            </w:tcBorders>
            <w:shd w:val="clear" w:color="auto" w:fill="auto"/>
            <w:noWrap/>
            <w:vAlign w:val="center"/>
            <w:hideMark/>
          </w:tcPr>
          <w:p w:rsidR="003C202D" w:rsidRPr="00DB6A3C" w:rsidRDefault="003C202D" w:rsidP="003C202D">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85,229,472</w:t>
            </w:r>
          </w:p>
        </w:tc>
      </w:tr>
      <w:tr w:rsidR="003C202D" w:rsidRPr="00DB6A3C" w:rsidTr="003C202D">
        <w:trPr>
          <w:trHeight w:val="285"/>
          <w:jc w:val="center"/>
        </w:trPr>
        <w:tc>
          <w:tcPr>
            <w:tcW w:w="1200" w:type="dxa"/>
            <w:tcBorders>
              <w:top w:val="nil"/>
              <w:left w:val="nil"/>
              <w:bottom w:val="nil"/>
              <w:right w:val="nil"/>
            </w:tcBorders>
            <w:shd w:val="clear" w:color="auto" w:fill="auto"/>
            <w:vAlign w:val="center"/>
            <w:hideMark/>
          </w:tcPr>
          <w:p w:rsidR="003C202D" w:rsidRPr="00DB6A3C" w:rsidRDefault="003C202D" w:rsidP="003C202D">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8.2.4.</w:t>
            </w:r>
          </w:p>
        </w:tc>
        <w:tc>
          <w:tcPr>
            <w:tcW w:w="4060" w:type="dxa"/>
            <w:tcBorders>
              <w:top w:val="nil"/>
              <w:left w:val="nil"/>
              <w:bottom w:val="nil"/>
              <w:right w:val="nil"/>
            </w:tcBorders>
            <w:shd w:val="clear" w:color="auto" w:fill="auto"/>
            <w:vAlign w:val="center"/>
            <w:hideMark/>
          </w:tcPr>
          <w:p w:rsidR="003C202D" w:rsidRPr="00DB6A3C" w:rsidRDefault="003C202D" w:rsidP="003C202D">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Presupuesto de Egresos Comprometido</w:t>
            </w:r>
          </w:p>
        </w:tc>
        <w:tc>
          <w:tcPr>
            <w:tcW w:w="1540" w:type="dxa"/>
            <w:tcBorders>
              <w:top w:val="nil"/>
              <w:left w:val="nil"/>
              <w:bottom w:val="nil"/>
              <w:right w:val="nil"/>
            </w:tcBorders>
            <w:shd w:val="clear" w:color="auto" w:fill="auto"/>
            <w:noWrap/>
            <w:vAlign w:val="bottom"/>
            <w:hideMark/>
          </w:tcPr>
          <w:p w:rsidR="003C202D" w:rsidRPr="00DB6A3C" w:rsidRDefault="003C202D" w:rsidP="003C202D">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1,220,113,355</w:t>
            </w:r>
          </w:p>
        </w:tc>
        <w:tc>
          <w:tcPr>
            <w:tcW w:w="1420" w:type="dxa"/>
            <w:tcBorders>
              <w:top w:val="nil"/>
              <w:left w:val="nil"/>
              <w:bottom w:val="nil"/>
              <w:right w:val="nil"/>
            </w:tcBorders>
            <w:shd w:val="clear" w:color="auto" w:fill="auto"/>
            <w:noWrap/>
            <w:vAlign w:val="bottom"/>
            <w:hideMark/>
          </w:tcPr>
          <w:p w:rsidR="003C202D" w:rsidRPr="00DB6A3C" w:rsidRDefault="003C202D" w:rsidP="003C202D">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1,110,528,244</w:t>
            </w:r>
          </w:p>
        </w:tc>
      </w:tr>
      <w:tr w:rsidR="003C202D" w:rsidRPr="00DB6A3C" w:rsidTr="003C202D">
        <w:trPr>
          <w:trHeight w:val="285"/>
          <w:jc w:val="center"/>
        </w:trPr>
        <w:tc>
          <w:tcPr>
            <w:tcW w:w="1200" w:type="dxa"/>
            <w:tcBorders>
              <w:top w:val="nil"/>
              <w:left w:val="nil"/>
              <w:bottom w:val="nil"/>
              <w:right w:val="nil"/>
            </w:tcBorders>
            <w:shd w:val="clear" w:color="auto" w:fill="auto"/>
            <w:vAlign w:val="center"/>
            <w:hideMark/>
          </w:tcPr>
          <w:p w:rsidR="003C202D" w:rsidRPr="00DB6A3C" w:rsidRDefault="003C202D" w:rsidP="003C202D">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8.2.5.</w:t>
            </w:r>
          </w:p>
        </w:tc>
        <w:tc>
          <w:tcPr>
            <w:tcW w:w="4060" w:type="dxa"/>
            <w:tcBorders>
              <w:top w:val="nil"/>
              <w:left w:val="nil"/>
              <w:bottom w:val="nil"/>
              <w:right w:val="nil"/>
            </w:tcBorders>
            <w:shd w:val="clear" w:color="auto" w:fill="auto"/>
            <w:vAlign w:val="center"/>
            <w:hideMark/>
          </w:tcPr>
          <w:p w:rsidR="003C202D" w:rsidRPr="00DB6A3C" w:rsidRDefault="003C202D" w:rsidP="003C202D">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Presupuesto de Egresos Devengado</w:t>
            </w:r>
          </w:p>
        </w:tc>
        <w:tc>
          <w:tcPr>
            <w:tcW w:w="1540" w:type="dxa"/>
            <w:tcBorders>
              <w:top w:val="nil"/>
              <w:left w:val="nil"/>
              <w:bottom w:val="nil"/>
              <w:right w:val="nil"/>
            </w:tcBorders>
            <w:shd w:val="clear" w:color="auto" w:fill="auto"/>
            <w:noWrap/>
            <w:vAlign w:val="bottom"/>
            <w:hideMark/>
          </w:tcPr>
          <w:p w:rsidR="003C202D" w:rsidRPr="00DB6A3C" w:rsidRDefault="003C202D" w:rsidP="003C202D">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1,155,246,261</w:t>
            </w:r>
          </w:p>
        </w:tc>
        <w:tc>
          <w:tcPr>
            <w:tcW w:w="1420" w:type="dxa"/>
            <w:tcBorders>
              <w:top w:val="nil"/>
              <w:left w:val="nil"/>
              <w:bottom w:val="nil"/>
              <w:right w:val="nil"/>
            </w:tcBorders>
            <w:shd w:val="clear" w:color="auto" w:fill="auto"/>
            <w:noWrap/>
            <w:vAlign w:val="bottom"/>
            <w:hideMark/>
          </w:tcPr>
          <w:p w:rsidR="003C202D" w:rsidRPr="00DB6A3C" w:rsidRDefault="003C202D" w:rsidP="003C202D">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991,626,942</w:t>
            </w:r>
          </w:p>
        </w:tc>
      </w:tr>
      <w:tr w:rsidR="003C202D" w:rsidRPr="00DB6A3C" w:rsidTr="003C202D">
        <w:trPr>
          <w:trHeight w:val="285"/>
          <w:jc w:val="center"/>
        </w:trPr>
        <w:tc>
          <w:tcPr>
            <w:tcW w:w="1200" w:type="dxa"/>
            <w:tcBorders>
              <w:top w:val="nil"/>
              <w:left w:val="nil"/>
              <w:bottom w:val="nil"/>
              <w:right w:val="nil"/>
            </w:tcBorders>
            <w:shd w:val="clear" w:color="auto" w:fill="auto"/>
            <w:vAlign w:val="center"/>
            <w:hideMark/>
          </w:tcPr>
          <w:p w:rsidR="003C202D" w:rsidRPr="00DB6A3C" w:rsidRDefault="003C202D" w:rsidP="003C202D">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8.2.6.</w:t>
            </w:r>
          </w:p>
        </w:tc>
        <w:tc>
          <w:tcPr>
            <w:tcW w:w="4060" w:type="dxa"/>
            <w:tcBorders>
              <w:top w:val="nil"/>
              <w:left w:val="nil"/>
              <w:bottom w:val="nil"/>
              <w:right w:val="nil"/>
            </w:tcBorders>
            <w:shd w:val="clear" w:color="auto" w:fill="auto"/>
            <w:vAlign w:val="center"/>
            <w:hideMark/>
          </w:tcPr>
          <w:p w:rsidR="003C202D" w:rsidRPr="00DB6A3C" w:rsidRDefault="003C202D" w:rsidP="003C202D">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Presupuesto de Egresos Ejercido</w:t>
            </w:r>
          </w:p>
        </w:tc>
        <w:tc>
          <w:tcPr>
            <w:tcW w:w="1540" w:type="dxa"/>
            <w:tcBorders>
              <w:top w:val="nil"/>
              <w:left w:val="nil"/>
              <w:bottom w:val="nil"/>
              <w:right w:val="nil"/>
            </w:tcBorders>
            <w:shd w:val="clear" w:color="auto" w:fill="auto"/>
            <w:noWrap/>
            <w:vAlign w:val="bottom"/>
            <w:hideMark/>
          </w:tcPr>
          <w:p w:rsidR="003C202D" w:rsidRPr="00DB6A3C" w:rsidRDefault="003C202D" w:rsidP="00E056C0">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1,149,</w:t>
            </w:r>
            <w:r w:rsidR="00E056C0">
              <w:rPr>
                <w:rFonts w:asciiTheme="minorHAnsi" w:eastAsia="Times New Roman" w:hAnsiTheme="minorHAnsi" w:cstheme="minorHAnsi"/>
                <w:color w:val="000000"/>
                <w:sz w:val="18"/>
                <w:szCs w:val="18"/>
                <w:lang w:eastAsia="es-MX"/>
              </w:rPr>
              <w:t>38</w:t>
            </w:r>
            <w:r w:rsidRPr="00DB6A3C">
              <w:rPr>
                <w:rFonts w:asciiTheme="minorHAnsi" w:eastAsia="Times New Roman" w:hAnsiTheme="minorHAnsi" w:cstheme="minorHAnsi"/>
                <w:color w:val="000000"/>
                <w:sz w:val="18"/>
                <w:szCs w:val="18"/>
                <w:lang w:eastAsia="es-MX"/>
              </w:rPr>
              <w:t>9,604</w:t>
            </w:r>
          </w:p>
        </w:tc>
        <w:tc>
          <w:tcPr>
            <w:tcW w:w="1420" w:type="dxa"/>
            <w:tcBorders>
              <w:top w:val="nil"/>
              <w:left w:val="nil"/>
              <w:bottom w:val="nil"/>
              <w:right w:val="nil"/>
            </w:tcBorders>
            <w:shd w:val="clear" w:color="auto" w:fill="auto"/>
            <w:noWrap/>
            <w:vAlign w:val="bottom"/>
            <w:hideMark/>
          </w:tcPr>
          <w:p w:rsidR="003C202D" w:rsidRPr="00DB6A3C" w:rsidRDefault="003C202D" w:rsidP="003C202D">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983,167,793</w:t>
            </w:r>
          </w:p>
        </w:tc>
      </w:tr>
      <w:tr w:rsidR="003C202D" w:rsidRPr="00DB6A3C" w:rsidTr="003C202D">
        <w:trPr>
          <w:trHeight w:val="285"/>
          <w:jc w:val="center"/>
        </w:trPr>
        <w:tc>
          <w:tcPr>
            <w:tcW w:w="1200" w:type="dxa"/>
            <w:tcBorders>
              <w:top w:val="nil"/>
              <w:left w:val="nil"/>
              <w:bottom w:val="nil"/>
              <w:right w:val="nil"/>
            </w:tcBorders>
            <w:shd w:val="clear" w:color="auto" w:fill="auto"/>
            <w:vAlign w:val="center"/>
            <w:hideMark/>
          </w:tcPr>
          <w:p w:rsidR="003C202D" w:rsidRPr="00DB6A3C" w:rsidRDefault="003C202D" w:rsidP="003C202D">
            <w:pPr>
              <w:spacing w:after="0" w:line="240" w:lineRule="auto"/>
              <w:jc w:val="center"/>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8.2.7.</w:t>
            </w:r>
          </w:p>
        </w:tc>
        <w:tc>
          <w:tcPr>
            <w:tcW w:w="4060" w:type="dxa"/>
            <w:tcBorders>
              <w:top w:val="nil"/>
              <w:left w:val="nil"/>
              <w:bottom w:val="nil"/>
              <w:right w:val="nil"/>
            </w:tcBorders>
            <w:shd w:val="clear" w:color="auto" w:fill="auto"/>
            <w:vAlign w:val="center"/>
            <w:hideMark/>
          </w:tcPr>
          <w:p w:rsidR="003C202D" w:rsidRPr="00DB6A3C" w:rsidRDefault="003C202D" w:rsidP="003C202D">
            <w:pPr>
              <w:spacing w:after="0" w:line="240" w:lineRule="auto"/>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Presupuesto de Egresos Pagado</w:t>
            </w:r>
          </w:p>
        </w:tc>
        <w:tc>
          <w:tcPr>
            <w:tcW w:w="1540" w:type="dxa"/>
            <w:tcBorders>
              <w:top w:val="nil"/>
              <w:left w:val="nil"/>
              <w:bottom w:val="nil"/>
              <w:right w:val="nil"/>
            </w:tcBorders>
            <w:shd w:val="clear" w:color="auto" w:fill="auto"/>
            <w:noWrap/>
            <w:vAlign w:val="bottom"/>
            <w:hideMark/>
          </w:tcPr>
          <w:p w:rsidR="003C202D" w:rsidRPr="00DB6A3C" w:rsidRDefault="003C202D" w:rsidP="003C202D">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1,149,389,604</w:t>
            </w:r>
          </w:p>
        </w:tc>
        <w:tc>
          <w:tcPr>
            <w:tcW w:w="1420" w:type="dxa"/>
            <w:tcBorders>
              <w:top w:val="nil"/>
              <w:left w:val="nil"/>
              <w:bottom w:val="nil"/>
              <w:right w:val="nil"/>
            </w:tcBorders>
            <w:shd w:val="clear" w:color="auto" w:fill="auto"/>
            <w:noWrap/>
            <w:vAlign w:val="bottom"/>
            <w:hideMark/>
          </w:tcPr>
          <w:p w:rsidR="003C202D" w:rsidRPr="00DB6A3C" w:rsidRDefault="003C202D" w:rsidP="003C202D">
            <w:pPr>
              <w:spacing w:after="0" w:line="240" w:lineRule="auto"/>
              <w:jc w:val="right"/>
              <w:rPr>
                <w:rFonts w:asciiTheme="minorHAnsi" w:eastAsia="Times New Roman" w:hAnsiTheme="minorHAnsi" w:cstheme="minorHAnsi"/>
                <w:color w:val="000000"/>
                <w:sz w:val="18"/>
                <w:szCs w:val="18"/>
                <w:lang w:eastAsia="es-MX"/>
              </w:rPr>
            </w:pPr>
            <w:r w:rsidRPr="00DB6A3C">
              <w:rPr>
                <w:rFonts w:asciiTheme="minorHAnsi" w:eastAsia="Times New Roman" w:hAnsiTheme="minorHAnsi" w:cstheme="minorHAnsi"/>
                <w:color w:val="000000"/>
                <w:sz w:val="18"/>
                <w:szCs w:val="18"/>
                <w:lang w:eastAsia="es-MX"/>
              </w:rPr>
              <w:t>983,167,793</w:t>
            </w:r>
          </w:p>
        </w:tc>
      </w:tr>
    </w:tbl>
    <w:p w:rsidR="00E7647F" w:rsidRPr="00DB6A3C" w:rsidRDefault="00E7647F" w:rsidP="000D5EFE">
      <w:pPr>
        <w:pStyle w:val="Texto"/>
        <w:spacing w:after="0" w:line="240" w:lineRule="exact"/>
        <w:ind w:firstLine="0"/>
        <w:rPr>
          <w:rFonts w:asciiTheme="minorHAnsi" w:hAnsiTheme="minorHAnsi" w:cstheme="minorHAnsi"/>
          <w:sz w:val="20"/>
        </w:rPr>
      </w:pPr>
    </w:p>
    <w:p w:rsidR="009E7200" w:rsidRDefault="009E7200" w:rsidP="000D5EFE">
      <w:pPr>
        <w:pStyle w:val="Texto"/>
        <w:spacing w:after="0" w:line="240" w:lineRule="exact"/>
        <w:ind w:firstLine="0"/>
        <w:rPr>
          <w:rFonts w:asciiTheme="minorHAnsi" w:hAnsiTheme="minorHAnsi" w:cstheme="minorHAnsi"/>
          <w:sz w:val="20"/>
        </w:rPr>
      </w:pPr>
    </w:p>
    <w:p w:rsidR="000D5EFE" w:rsidRPr="00DB6A3C" w:rsidRDefault="000D5EFE" w:rsidP="000D5EFE">
      <w:pPr>
        <w:pStyle w:val="Texto"/>
        <w:spacing w:after="0" w:line="240" w:lineRule="exact"/>
        <w:ind w:firstLine="0"/>
        <w:rPr>
          <w:rFonts w:asciiTheme="minorHAnsi" w:hAnsiTheme="minorHAnsi" w:cstheme="minorHAnsi"/>
          <w:sz w:val="20"/>
        </w:rPr>
      </w:pPr>
      <w:r w:rsidRPr="00DB6A3C">
        <w:rPr>
          <w:rFonts w:asciiTheme="minorHAnsi" w:hAnsiTheme="minorHAnsi" w:cstheme="minorHAnsi"/>
          <w:sz w:val="20"/>
        </w:rPr>
        <w:t>Bajo protesta de decir verdad declaramos que los Estados Financieros y sus Notas</w:t>
      </w:r>
      <w:r w:rsidR="00FD2B3A" w:rsidRPr="00DB6A3C">
        <w:rPr>
          <w:rFonts w:asciiTheme="minorHAnsi" w:hAnsiTheme="minorHAnsi" w:cstheme="minorHAnsi"/>
          <w:sz w:val="20"/>
        </w:rPr>
        <w:t>,</w:t>
      </w:r>
      <w:r w:rsidRPr="00DB6A3C">
        <w:rPr>
          <w:rFonts w:asciiTheme="minorHAnsi" w:hAnsiTheme="minorHAnsi" w:cstheme="minorHAnsi"/>
          <w:sz w:val="20"/>
        </w:rPr>
        <w:t xml:space="preserve"> son razonablemente correctos y</w:t>
      </w:r>
      <w:r w:rsidR="00DF166B" w:rsidRPr="00DB6A3C">
        <w:rPr>
          <w:rFonts w:asciiTheme="minorHAnsi" w:hAnsiTheme="minorHAnsi" w:cstheme="minorHAnsi"/>
          <w:sz w:val="20"/>
        </w:rPr>
        <w:t xml:space="preserve"> son</w:t>
      </w:r>
      <w:r w:rsidRPr="00DB6A3C">
        <w:rPr>
          <w:rFonts w:asciiTheme="minorHAnsi" w:hAnsiTheme="minorHAnsi" w:cstheme="minorHAnsi"/>
          <w:sz w:val="20"/>
        </w:rPr>
        <w:t xml:space="preserve"> responsabilidad del emisor</w:t>
      </w:r>
      <w:r w:rsidR="008C6D5A" w:rsidRPr="00DB6A3C">
        <w:rPr>
          <w:rFonts w:asciiTheme="minorHAnsi" w:hAnsiTheme="minorHAnsi" w:cstheme="minorHAnsi"/>
          <w:sz w:val="20"/>
        </w:rPr>
        <w:t>.</w:t>
      </w:r>
    </w:p>
    <w:p w:rsidR="00F07DBE" w:rsidRPr="00DB6A3C" w:rsidRDefault="00F07DBE" w:rsidP="00210C56">
      <w:pPr>
        <w:pStyle w:val="Texto"/>
        <w:spacing w:line="240" w:lineRule="exact"/>
        <w:ind w:firstLine="0"/>
        <w:rPr>
          <w:rFonts w:asciiTheme="minorHAnsi" w:hAnsiTheme="minorHAnsi" w:cstheme="minorHAnsi"/>
          <w:sz w:val="22"/>
          <w:szCs w:val="22"/>
          <w:lang w:val="es-MX"/>
        </w:rPr>
      </w:pPr>
      <w:bookmarkStart w:id="0" w:name="_GoBack"/>
      <w:bookmarkEnd w:id="0"/>
    </w:p>
    <w:sectPr w:rsidR="00F07DBE" w:rsidRPr="00DB6A3C" w:rsidSect="00F7023E">
      <w:headerReference w:type="even" r:id="rId9"/>
      <w:headerReference w:type="default" r:id="rId10"/>
      <w:footerReference w:type="even" r:id="rId11"/>
      <w:footerReference w:type="default" r:id="rId12"/>
      <w:pgSz w:w="12240" w:h="15840"/>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A99" w:rsidRDefault="00786A99" w:rsidP="00EA5418">
      <w:pPr>
        <w:spacing w:after="0" w:line="240" w:lineRule="auto"/>
      </w:pPr>
      <w:r>
        <w:separator/>
      </w:r>
    </w:p>
  </w:endnote>
  <w:endnote w:type="continuationSeparator" w:id="0">
    <w:p w:rsidR="00786A99" w:rsidRDefault="00786A9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Pro Regular">
    <w:panose1 w:val="020B0504020101020102"/>
    <w:charset w:val="00"/>
    <w:family w:val="swiss"/>
    <w:pitch w:val="variable"/>
    <w:sig w:usb0="A00002BF" w:usb1="4000207B" w:usb2="00000008" w:usb3="00000000" w:csb0="0000009F" w:csb1="00000000"/>
  </w:font>
  <w:font w:name="Helvetica">
    <w:panose1 w:val="020B0604020202020204"/>
    <w:charset w:val="00"/>
    <w:family w:val="swiss"/>
    <w:pitch w:val="variable"/>
    <w:sig w:usb0="E0002EFF" w:usb1="C000785B" w:usb2="00000009" w:usb3="00000000" w:csb0="000001FF" w:csb1="00000000"/>
  </w:font>
  <w:font w:name="HelveticaNeueLT Std Lt">
    <w:panose1 w:val="00000000000000000000"/>
    <w:charset w:val="00"/>
    <w:family w:val="swiss"/>
    <w:notTrueType/>
    <w:pitch w:val="variable"/>
    <w:sig w:usb0="00000003" w:usb1="00000000" w:usb2="00000000" w:usb3="00000000" w:csb0="00000001" w:csb1="00000000"/>
  </w:font>
  <w:font w:name="Encode Sans">
    <w:panose1 w:val="00000000000000000000"/>
    <w:charset w:val="00"/>
    <w:family w:val="auto"/>
    <w:pitch w:val="variable"/>
    <w:sig w:usb0="A00000FF" w:usb1="40002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A99" w:rsidRPr="00241D8F" w:rsidRDefault="00786A99" w:rsidP="0013011C">
    <w:pPr>
      <w:pStyle w:val="Piedepgina"/>
      <w:jc w:val="center"/>
      <w:rPr>
        <w:rFonts w:ascii="Arial" w:hAnsi="Arial" w:cs="Arial"/>
      </w:rPr>
    </w:pPr>
    <w:r>
      <w:rPr>
        <w:rFonts w:ascii="HelveticaNeueLT Std Lt" w:hAnsi="HelveticaNeueLT Std Lt" w:cs="Arial"/>
        <w:b/>
        <w:noProof/>
        <w:lang w:eastAsia="es-MX"/>
      </w:rPr>
      <mc:AlternateContent>
        <mc:Choice Requires="wps">
          <w:drawing>
            <wp:anchor distT="0" distB="0" distL="114300" distR="114300" simplePos="0" relativeHeight="251670016" behindDoc="0" locked="0" layoutInCell="1" allowOverlap="1" wp14:anchorId="4B5978AA" wp14:editId="4276EB99">
              <wp:simplePos x="0" y="0"/>
              <wp:positionH relativeFrom="column">
                <wp:posOffset>-214630</wp:posOffset>
              </wp:positionH>
              <wp:positionV relativeFrom="paragraph">
                <wp:posOffset>-20320</wp:posOffset>
              </wp:positionV>
              <wp:extent cx="6191885" cy="0"/>
              <wp:effectExtent l="0" t="0" r="18415" b="19050"/>
              <wp:wrapNone/>
              <wp:docPr id="4" name="Conector recto 12"/>
              <wp:cNvGraphicFramePr/>
              <a:graphic xmlns:a="http://schemas.openxmlformats.org/drawingml/2006/main">
                <a:graphicData uri="http://schemas.microsoft.com/office/word/2010/wordprocessingShape">
                  <wps:wsp>
                    <wps:cNvCnPr/>
                    <wps:spPr>
                      <a:xfrm>
                        <a:off x="0" y="0"/>
                        <a:ext cx="6191885" cy="0"/>
                      </a:xfrm>
                      <a:prstGeom prst="line">
                        <a:avLst/>
                      </a:prstGeom>
                      <a:ln w="25400" cmpd="sng">
                        <a:solidFill>
                          <a:srgbClr val="BC955C"/>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6EA854B6" id="Conector recto 12"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pt,-1.6pt" to="470.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WT4QEAABYEAAAOAAAAZHJzL2Uyb0RvYy54bWysU8tu2zAQvBfoPxC815KMOHAEywGqIL0U&#10;rdGmH0BTpESALyxZS/77LilbCdoCQYpe+NyZ3Zkld/eT0eQkIChnG1qtSkqE5a5Ttm/oj6fHD1tK&#10;QmS2Y9pZ0dCzCPR+//7dbvS1WLvB6U4AQRIb6tE3dIjR10UR+CAMCyvnhcVL6cCwiFvoiw7YiOxG&#10;F+uyvC1GB50Hx0UIePowX9J95pdS8PhVyiAi0Q3F2mIeIY/HNBb7Hat7YH5Q/FIG+4cqDFMWky5U&#10;Dywy8hPUH1RGcXDBybjizhROSsVF1oBqqvI3Nd8H5kXWguYEv9gU/h8t/3I6AFFdQ28oscxgi1ps&#10;FI8OCKSJVOtk0uhDjbGtPcBlF/wBkuJJgkkzaiFTNva8GCumSDge3lZ31Xa7oYRf74pnoIcQPwln&#10;SFo0VCubNLOanT6HiMkw9BqSjrUlY0PXm5sS+8mNx9KD7TMiOK26R6V1igvQH1sN5MSw9R/bu82m&#10;TUKQ7UUY7rTFwyRvFpRX8azFnOubkOgOSqjmDOldioWWcS5szAZlJoxOMIklLMDydeAlPkFFfrNv&#10;AS+InNnZuICNsg7+lj1O1cUKOcdfHZh1JwuOrjvnVmdr8PFl5y4fJb3ul/sMf/7O+18AAAD//wMA&#10;UEsDBBQABgAIAAAAIQAkKEig3QAAAAkBAAAPAAAAZHJzL2Rvd25yZXYueG1sTI9LT8MwEITvSPwH&#10;a5G4oNZ5FAQhToWQyrEVBfW8iTcPEa+j2GnCv8cVB7jtzo5mvs23i+nFmUbXWVYQryMQxJXVHTcK&#10;Pj92q0cQziNr7C2Tgm9ysC2ur3LMtJ35nc5H34gQwi5DBa33Qyalq1oy6NZ2IA632o4GfVjHRuoR&#10;5xBueplE0YM02HFoaHGg15aqr+NkFLxVdZzMp8Nmorq7q0/l/rC73yt1e7O8PIPwtPg/M1zwAzoU&#10;gam0E2snegWrNA3o/jIkIILhaROnIMpfQRa5/P9B8QMAAP//AwBQSwECLQAUAAYACAAAACEAtoM4&#10;kv4AAADhAQAAEwAAAAAAAAAAAAAAAAAAAAAAW0NvbnRlbnRfVHlwZXNdLnhtbFBLAQItABQABgAI&#10;AAAAIQA4/SH/1gAAAJQBAAALAAAAAAAAAAAAAAAAAC8BAABfcmVscy8ucmVsc1BLAQItABQABgAI&#10;AAAAIQBVgZWT4QEAABYEAAAOAAAAAAAAAAAAAAAAAC4CAABkcnMvZTJvRG9jLnhtbFBLAQItABQA&#10;BgAIAAAAIQAkKEig3QAAAAkBAAAPAAAAAAAAAAAAAAAAADsEAABkcnMvZG93bnJldi54bWxQSwUG&#10;AAAAAAQABADzAAAARQUAAAAA&#10;" strokecolor="#bc955c" strokeweight="2pt">
              <v:stroke joinstyle="miter"/>
            </v:line>
          </w:pict>
        </mc:Fallback>
      </mc:AlternateContent>
    </w:r>
    <w:r w:rsidRPr="00241D8F">
      <w:rPr>
        <w:rFonts w:ascii="Arial" w:hAnsi="Arial" w:cs="Arial"/>
      </w:rPr>
      <w:t xml:space="preserve">Contable / </w:t>
    </w:r>
    <w:r w:rsidRPr="00241D8F">
      <w:rPr>
        <w:rFonts w:ascii="Arial" w:hAnsi="Arial" w:cs="Arial"/>
      </w:rPr>
      <w:fldChar w:fldCharType="begin"/>
    </w:r>
    <w:r w:rsidRPr="00241D8F">
      <w:rPr>
        <w:rFonts w:ascii="Arial" w:hAnsi="Arial" w:cs="Arial"/>
      </w:rPr>
      <w:instrText>PAGE   \* MERGEFORMAT</w:instrText>
    </w:r>
    <w:r w:rsidRPr="00241D8F">
      <w:rPr>
        <w:rFonts w:ascii="Arial" w:hAnsi="Arial" w:cs="Arial"/>
      </w:rPr>
      <w:fldChar w:fldCharType="separate"/>
    </w:r>
    <w:r w:rsidRPr="00F7023E">
      <w:rPr>
        <w:rFonts w:ascii="Arial" w:hAnsi="Arial" w:cs="Arial"/>
        <w:noProof/>
        <w:lang w:val="es-ES"/>
      </w:rPr>
      <w:t>2</w:t>
    </w:r>
    <w:r w:rsidRPr="00241D8F">
      <w:rPr>
        <w:rFonts w:ascii="Arial" w:hAnsi="Arial" w:cs="Arial"/>
      </w:rPr>
      <w:fldChar w:fldCharType="end"/>
    </w:r>
  </w:p>
  <w:p w:rsidR="00786A99" w:rsidRDefault="00786A9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A99" w:rsidRPr="007818C6" w:rsidRDefault="00786A99" w:rsidP="008E3652">
    <w:pPr>
      <w:pStyle w:val="Piedepgina"/>
      <w:jc w:val="center"/>
      <w:rPr>
        <w:rFonts w:ascii="Helvetica" w:hAnsi="Helvetica" w:cs="Arial"/>
      </w:rPr>
    </w:pPr>
    <w:r>
      <w:rPr>
        <w:rFonts w:ascii="HelveticaNeueLT Std Lt" w:hAnsi="HelveticaNeueLT Std Lt" w:cs="Arial"/>
        <w:b/>
        <w:noProof/>
        <w:lang w:eastAsia="es-MX"/>
      </w:rPr>
      <mc:AlternateContent>
        <mc:Choice Requires="wps">
          <w:drawing>
            <wp:anchor distT="0" distB="0" distL="114300" distR="114300" simplePos="0" relativeHeight="251667968" behindDoc="0" locked="0" layoutInCell="1" allowOverlap="1" wp14:anchorId="67391E40" wp14:editId="154A7D01">
              <wp:simplePos x="0" y="0"/>
              <wp:positionH relativeFrom="column">
                <wp:posOffset>4445</wp:posOffset>
              </wp:positionH>
              <wp:positionV relativeFrom="paragraph">
                <wp:posOffset>-57150</wp:posOffset>
              </wp:positionV>
              <wp:extent cx="6191885" cy="0"/>
              <wp:effectExtent l="0" t="0" r="18415" b="19050"/>
              <wp:wrapNone/>
              <wp:docPr id="12" name="Conector recto 12"/>
              <wp:cNvGraphicFramePr/>
              <a:graphic xmlns:a="http://schemas.openxmlformats.org/drawingml/2006/main">
                <a:graphicData uri="http://schemas.microsoft.com/office/word/2010/wordprocessingShape">
                  <wps:wsp>
                    <wps:cNvCnPr/>
                    <wps:spPr>
                      <a:xfrm>
                        <a:off x="0" y="0"/>
                        <a:ext cx="6191885" cy="0"/>
                      </a:xfrm>
                      <a:prstGeom prst="line">
                        <a:avLst/>
                      </a:prstGeom>
                      <a:ln w="25400" cmpd="sng">
                        <a:solidFill>
                          <a:srgbClr val="BC955C"/>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196705ED" id="Conector recto 12"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4.5pt" to="487.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SI44AEAABcEAAAOAAAAZHJzL2Uyb0RvYy54bWysU9uO0zAQfUfiHyy/0yQVXXWjpiuR1fKC&#10;oOLyAa5jJ5Z809g06d8zdtLsCpAQiBdf55yZc8Y+PExGk4uAoJxtaLUpKRGWu07ZvqHfvj692VMS&#10;IrMd086Khl5FoA/H168Oo6/F1g1OdwIIkthQj76hQ4y+LorAB2FY2DgvLF5KB4ZF3EJfdMBGZDe6&#10;2JblXTE66Dw4LkLA08f5kh4zv5SCx09SBhGJbijWFvMIeTynsTgeWN0D84PiSxnsH6owTFlMulI9&#10;ssjId1C/UBnFwQUn44Y7UzgpFRdZA6qpyp/UfBmYF1kLmhP8alP4f7T84+UERHXYuy0llhnsUYud&#10;4tEBgTQRvECXRh9qDG7tCZZd8CdIkicJJs0ohkzZ2evqrJgi4Xh4V91X+/2OEn67K56BHkJ8L5wh&#10;adFQrWwSzWp2+RAiJsPQW0g61paMDd3u3pbYUG481h5snxHBadU9Ka1TXID+3GogF4a9f9fe73Zt&#10;EoJsL8Jwpy0eJnmzoLyKVy3mXJ+FRHtQQjVnSA9TrLSMc2FjNigzYXSCSSxhBZZ/Bi7xCSryo/0b&#10;8IrImZ2NK9go6+B32eNULVbIOf7mwKw7WXB23TW3OluDry87t/yU9Lxf7jP8+T8ffwAAAP//AwBQ&#10;SwMEFAAGAAgAAAAhAOnM5JLbAAAABgEAAA8AAABkcnMvZG93bnJldi54bWxMj81uwjAQhO+VeAdr&#10;K/VSgQMqBUIchCrRI6iAODvx5keN11HskPTtu1UP7XFnRrPfJLvRNuKOna8dKZjPIhBIuTM1lQqu&#10;l8N0DcIHTUY3jlDBF3rYpZOHRMfGDfSB93MoBZeQj7WCKoQ2ltLnFVrtZ65FYq9wndWBz66UptMD&#10;l9tGLqLoVVpdE3+odItvFeaf594qeM+L+WK4nV56LOrn4pYdT4flUamnx3G/BRFwDH9h+MFndEiZ&#10;KXM9GS8aBSvOKZhueBC7m9WSh2S/gkwT+R8//QYAAP//AwBQSwECLQAUAAYACAAAACEAtoM4kv4A&#10;AADhAQAAEwAAAAAAAAAAAAAAAAAAAAAAW0NvbnRlbnRfVHlwZXNdLnhtbFBLAQItABQABgAIAAAA&#10;IQA4/SH/1gAAAJQBAAALAAAAAAAAAAAAAAAAAC8BAABfcmVscy8ucmVsc1BLAQItABQABgAIAAAA&#10;IQCTWSI44AEAABcEAAAOAAAAAAAAAAAAAAAAAC4CAABkcnMvZTJvRG9jLnhtbFBLAQItABQABgAI&#10;AAAAIQDpzOSS2wAAAAYBAAAPAAAAAAAAAAAAAAAAADoEAABkcnMvZG93bnJldi54bWxQSwUGAAAA&#10;AAQABADzAAAAQgUAAAAA&#10;" strokecolor="#bc955c" strokeweight="2pt">
              <v:stroke joinstyle="miter"/>
            </v:line>
          </w:pict>
        </mc:Fallback>
      </mc:AlternateContent>
    </w:r>
    <w:r w:rsidRPr="007818C6">
      <w:rPr>
        <w:rFonts w:ascii="Helvetica" w:hAnsi="Helvetica" w:cs="Arial"/>
      </w:rPr>
      <w:t xml:space="preserve">Contable / </w:t>
    </w:r>
    <w:r w:rsidRPr="007818C6">
      <w:rPr>
        <w:rFonts w:ascii="Helvetica" w:hAnsi="Helvetica" w:cs="Arial"/>
      </w:rPr>
      <w:fldChar w:fldCharType="begin"/>
    </w:r>
    <w:r w:rsidRPr="007818C6">
      <w:rPr>
        <w:rFonts w:ascii="Helvetica" w:hAnsi="Helvetica" w:cs="Arial"/>
      </w:rPr>
      <w:instrText>PAGE   \* MERGEFORMAT</w:instrText>
    </w:r>
    <w:r w:rsidRPr="007818C6">
      <w:rPr>
        <w:rFonts w:ascii="Helvetica" w:hAnsi="Helvetica" w:cs="Arial"/>
      </w:rPr>
      <w:fldChar w:fldCharType="separate"/>
    </w:r>
    <w:r w:rsidR="00EC21D8" w:rsidRPr="00EC21D8">
      <w:rPr>
        <w:rFonts w:ascii="Helvetica" w:hAnsi="Helvetica" w:cs="Arial"/>
        <w:noProof/>
        <w:lang w:val="es-ES"/>
      </w:rPr>
      <w:t>19</w:t>
    </w:r>
    <w:r w:rsidRPr="007818C6">
      <w:rPr>
        <w:rFonts w:ascii="Helvetica" w:hAnsi="Helvetica"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A99" w:rsidRDefault="00786A99" w:rsidP="00EA5418">
      <w:pPr>
        <w:spacing w:after="0" w:line="240" w:lineRule="auto"/>
      </w:pPr>
      <w:r>
        <w:separator/>
      </w:r>
    </w:p>
  </w:footnote>
  <w:footnote w:type="continuationSeparator" w:id="0">
    <w:p w:rsidR="00786A99" w:rsidRDefault="00786A99"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A99" w:rsidRDefault="00786A99" w:rsidP="00C7243C">
    <w:pPr>
      <w:pStyle w:val="Encabezado"/>
      <w:tabs>
        <w:tab w:val="clear" w:pos="4419"/>
        <w:tab w:val="clear" w:pos="8838"/>
        <w:tab w:val="center" w:pos="4680"/>
      </w:tabs>
    </w:pPr>
    <w:r>
      <w:rPr>
        <w:noProof/>
        <w:lang w:eastAsia="es-MX"/>
      </w:rPr>
      <mc:AlternateContent>
        <mc:Choice Requires="wpg">
          <w:drawing>
            <wp:anchor distT="0" distB="0" distL="114300" distR="114300" simplePos="0" relativeHeight="251654656" behindDoc="0" locked="0" layoutInCell="1" allowOverlap="1" wp14:anchorId="21E6F4E6" wp14:editId="344DD4E0">
              <wp:simplePos x="0" y="0"/>
              <wp:positionH relativeFrom="column">
                <wp:posOffset>3533775</wp:posOffset>
              </wp:positionH>
              <wp:positionV relativeFrom="paragraph">
                <wp:posOffset>-297180</wp:posOffset>
              </wp:positionV>
              <wp:extent cx="3210560" cy="457835"/>
              <wp:effectExtent l="0" t="0" r="8890" b="0"/>
              <wp:wrapNone/>
              <wp:docPr id="9"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0560" cy="457835"/>
                        <a:chOff x="0" y="0"/>
                        <a:chExt cx="3210483" cy="431597"/>
                      </a:xfrm>
                    </wpg:grpSpPr>
                    <wps:wsp>
                      <wps:cNvPr id="10" name="Cuadro de texto 5"/>
                      <wps:cNvSpPr txBox="1">
                        <a:spLocks noChangeArrowheads="1"/>
                      </wps:cNvSpPr>
                      <wps:spPr bwMode="auto">
                        <a:xfrm>
                          <a:off x="0" y="44852"/>
                          <a:ext cx="2209747" cy="3859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6A99" w:rsidRPr="008A011E" w:rsidRDefault="00786A99" w:rsidP="00040466">
                            <w:pPr>
                              <w:spacing w:after="120"/>
                              <w:jc w:val="right"/>
                              <w:rPr>
                                <w:rFonts w:cs="Arial"/>
                                <w:color w:val="808080"/>
                                <w:sz w:val="32"/>
                                <w:szCs w:val="32"/>
                              </w:rPr>
                            </w:pPr>
                            <w:r w:rsidRPr="008A011E">
                              <w:rPr>
                                <w:rFonts w:cs="Arial"/>
                                <w:color w:val="808080"/>
                                <w:sz w:val="32"/>
                                <w:szCs w:val="32"/>
                              </w:rPr>
                              <w:t>CUENTA PÚBLICA</w:t>
                            </w:r>
                          </w:p>
                          <w:p w:rsidR="00786A99" w:rsidRPr="00DF6363" w:rsidRDefault="00786A99" w:rsidP="00040466">
                            <w:pPr>
                              <w:jc w:val="right"/>
                              <w:rPr>
                                <w:rFonts w:ascii="DIN Pro Regular" w:hAnsi="DIN Pro Regular" w:cs="DIN Pro Regular"/>
                                <w:color w:val="808080"/>
                                <w:sz w:val="36"/>
                                <w:szCs w:val="36"/>
                              </w:rPr>
                            </w:pPr>
                          </w:p>
                        </w:txbxContent>
                      </wps:txbx>
                      <wps:bodyPr rot="0" vert="horz" wrap="square" lIns="91440" tIns="45720" rIns="91440" bIns="45720" anchor="t" anchorCtr="0" upright="1">
                        <a:noAutofit/>
                      </wps:bodyPr>
                    </wps:wsp>
                    <wps:wsp>
                      <wps:cNvPr id="14" name="Cuadro de texto 5"/>
                      <wps:cNvSpPr txBox="1">
                        <a:spLocks noChangeArrowheads="1"/>
                      </wps:cNvSpPr>
                      <wps:spPr bwMode="auto">
                        <a:xfrm>
                          <a:off x="2324044" y="0"/>
                          <a:ext cx="886439" cy="4315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6A99" w:rsidRDefault="00786A99" w:rsidP="00040466">
                            <w:pPr>
                              <w:jc w:val="both"/>
                              <w:rPr>
                                <w:rFonts w:cs="Arial"/>
                                <w:color w:val="808080"/>
                                <w:sz w:val="42"/>
                                <w:szCs w:val="42"/>
                              </w:rPr>
                            </w:pPr>
                            <w:r w:rsidRPr="008A011E">
                              <w:rPr>
                                <w:rFonts w:cs="Arial"/>
                                <w:color w:val="808080"/>
                                <w:sz w:val="42"/>
                                <w:szCs w:val="42"/>
                              </w:rPr>
                              <w:t>202</w:t>
                            </w:r>
                            <w:r>
                              <w:rPr>
                                <w:rFonts w:cs="Arial"/>
                                <w:color w:val="808080"/>
                                <w:sz w:val="42"/>
                                <w:szCs w:val="42"/>
                              </w:rPr>
                              <w:t>3</w:t>
                            </w:r>
                          </w:p>
                          <w:p w:rsidR="00786A99" w:rsidRPr="008A011E" w:rsidRDefault="00786A99" w:rsidP="00040466">
                            <w:pPr>
                              <w:jc w:val="both"/>
                              <w:rPr>
                                <w:rFonts w:cs="Arial"/>
                                <w:color w:val="808080"/>
                                <w:sz w:val="42"/>
                                <w:szCs w:val="42"/>
                              </w:rPr>
                            </w:pPr>
                          </w:p>
                          <w:p w:rsidR="00786A99" w:rsidRDefault="00786A99" w:rsidP="00040466">
                            <w:pPr>
                              <w:jc w:val="both"/>
                              <w:rPr>
                                <w:rFonts w:ascii="Helvetica" w:hAnsi="Helvetica" w:cs="Arial"/>
                                <w:color w:val="808080"/>
                                <w:sz w:val="42"/>
                                <w:szCs w:val="42"/>
                              </w:rPr>
                            </w:pPr>
                          </w:p>
                          <w:p w:rsidR="00786A99" w:rsidRDefault="00786A99" w:rsidP="00040466">
                            <w:pPr>
                              <w:jc w:val="both"/>
                              <w:rPr>
                                <w:rFonts w:ascii="Helvetica" w:hAnsi="Helvetica" w:cs="Arial"/>
                                <w:color w:val="808080"/>
                                <w:sz w:val="42"/>
                                <w:szCs w:val="42"/>
                              </w:rPr>
                            </w:pPr>
                          </w:p>
                          <w:p w:rsidR="00786A99" w:rsidRPr="00DC53C5" w:rsidRDefault="00786A99" w:rsidP="00040466">
                            <w:pPr>
                              <w:jc w:val="both"/>
                              <w:rPr>
                                <w:rFonts w:ascii="Arial" w:hAnsi="Arial" w:cs="Arial"/>
                                <w:color w:val="808080"/>
                                <w:sz w:val="42"/>
                                <w:szCs w:val="42"/>
                              </w:rPr>
                            </w:pPr>
                          </w:p>
                          <w:p w:rsidR="00786A99" w:rsidRPr="00DC53C5" w:rsidRDefault="00786A99" w:rsidP="00040466">
                            <w:pPr>
                              <w:jc w:val="both"/>
                              <w:rPr>
                                <w:rFonts w:ascii="Arial" w:hAnsi="Arial" w:cs="Arial"/>
                                <w:color w:val="8080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21E6F4E6" id="6 Grupo" o:spid="_x0000_s1026" style="position:absolute;margin-left:278.25pt;margin-top:-23.4pt;width:252.8pt;height:36.05pt;z-index:251654656" coordsize="32104,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6MbMAMAAAkKAAAOAAAAZHJzL2Uyb0RvYy54bWzsVm1r2zAQ/j7YfxD6nvolcmKbuqVvKYNu&#10;K3T7AYot22K25ElKnW7sv+8kJWnablA6GB0sHxzJJ53uee6esw6P132HbpnSXIoCRwchRkyUsuKi&#10;KfDnT4tJipE2VFS0k4IV+I5pfHz09s3hOOQslq3sKqYQOBE6H4cCt8YMeRDosmU91QdyYAKMtVQ9&#10;NTBVTVApOoL3vgviMJwFo1TVoGTJtIa3596Ij5z/umal+VjXmhnUFRhiM+6p3HNpn8HRIc0bRYeW&#10;l5sw6Aui6CkXcOjO1Tk1FK0Uf+Kq56WSWtbmoJR9IOual8xhADRR+AjNpZKrwWFp8rEZdjQBtY94&#10;erHb8sPttUK8KnCGkaA9pGiGLtVqkJaacWhyWHGphpvhWnl8MLyS5RcN5uCx3c4bvxgtx/eyAnd0&#10;ZaSjZl2r3roA0GjtMnC3ywBbG1TCy2kchckMElWCjSTzdJr4FJUt5PHJtrK92NtI0ulm4zRKsrnd&#10;GNDcH+tC3YRmcUG16XtC9Z8RetPSgbk8aUvXhtAIYHhGz1a0UhJVDBkAKpHDZGOAxZZYZNanEtBH&#10;jift+UVCnrVUNOxEKTm2jFYQZeRA7W31WLR18jzCCUmT2HO6JT2Ow2xO5p67aZpksT9myx3NB6XN&#10;JZM9soMCK5CVC5XeXmnjad4usRnWsuPVgnedm6hmedYpdEtBggv322TmwbJO2MVC2m3eo38DQcIZ&#10;1mbDdZL6nkUxCU/jbLKYpfMJWZBkks3DdBJG2Wk2C0lGzhc/bIARyVteVUxcccG28o7I87K9aTRe&#10;mE7gaASZJHHi0/RbkKH7/Qpkzw10u473BU53i2huk3shKoBNc0N558fBw/BdMQMH23/HCpS1zm32&#10;fR2Y9XINXuzLpazuoCiUhHxBIUKLhkEr1TeMRmh3BdZfV1QxjLp3Agoriwix/dFNQHgxTNS+Zblv&#10;oaIEVwU2GPnhmfE9dTUo3rRwki9lIU9A/TV3NXIflescToF/S4rkdUkxnkIBEwjqaQdM0xmZQi92&#10;DfBpH/uvxTD4d7ToPqyumd4X/+uXpPtWwn3DdZrN3cheaPbnTsL3N7ijnwAAAP//AwBQSwMEFAAG&#10;AAgAAAAhAFfSBKLhAAAACwEAAA8AAABkcnMvZG93bnJldi54bWxMj0FLw0AQhe+C/2EZwVu7SWqC&#10;xExKKeqpCLaCeNtmp0lodjZkt0n6792e9DjMx3vfK9az6cRIg2stI8TLCARxZXXLNcLX4W3xDMJ5&#10;xVp1lgnhSg7W5f1doXJtJ/6kce9rEULY5Qqh8b7PpXRVQ0a5pe2Jw+9kB6N8OIda6kFNIdx0Momi&#10;TBrVcmhoVE/bhqrz/mIQ3ic1bVbx67g7n7bXn0P68b2LCfHxYd68gPA0+z8YbvpBHcrgdLQX1k50&#10;CGmapQFFWDxlYcONiLIkBnFESNIVyLKQ/zeUvwAAAP//AwBQSwECLQAUAAYACAAAACEAtoM4kv4A&#10;AADhAQAAEwAAAAAAAAAAAAAAAAAAAAAAW0NvbnRlbnRfVHlwZXNdLnhtbFBLAQItABQABgAIAAAA&#10;IQA4/SH/1gAAAJQBAAALAAAAAAAAAAAAAAAAAC8BAABfcmVscy8ucmVsc1BLAQItABQABgAIAAAA&#10;IQA5L6MbMAMAAAkKAAAOAAAAAAAAAAAAAAAAAC4CAABkcnMvZTJvRG9jLnhtbFBLAQItABQABgAI&#10;AAAAIQBX0gSi4QAAAAsBAAAPAAAAAAAAAAAAAAAAAIoFAABkcnMvZG93bnJldi54bWxQSwUGAAAA&#10;AAQABADzAAAAmAYAAAAA&#10;">
              <v:shapetype id="_x0000_t202" coordsize="21600,21600" o:spt="202" path="m,l,21600r21600,l21600,xe">
                <v:stroke joinstyle="miter"/>
                <v:path gradientshapeok="t" o:connecttype="rect"/>
              </v:shapetype>
              <v:shape id="Cuadro de texto 5" o:spid="_x0000_s1027" type="#_x0000_t202" style="position:absolute;top:448;width:22097;height:3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rsidR="008352B1" w:rsidRPr="008A011E" w:rsidRDefault="008352B1" w:rsidP="00040466">
                      <w:pPr>
                        <w:spacing w:after="120"/>
                        <w:jc w:val="right"/>
                        <w:rPr>
                          <w:rFonts w:cs="Arial"/>
                          <w:color w:val="808080"/>
                          <w:sz w:val="32"/>
                          <w:szCs w:val="32"/>
                        </w:rPr>
                      </w:pPr>
                      <w:r w:rsidRPr="008A011E">
                        <w:rPr>
                          <w:rFonts w:cs="Arial"/>
                          <w:color w:val="808080"/>
                          <w:sz w:val="32"/>
                          <w:szCs w:val="32"/>
                        </w:rPr>
                        <w:t>CUENTA PÚBLICA</w:t>
                      </w:r>
                    </w:p>
                    <w:p w:rsidR="008352B1" w:rsidRPr="00DF6363" w:rsidRDefault="008352B1" w:rsidP="00040466">
                      <w:pPr>
                        <w:jc w:val="right"/>
                        <w:rPr>
                          <w:rFonts w:ascii="DIN Pro Regular" w:hAnsi="DIN Pro Regular" w:cs="DIN Pro Regular"/>
                          <w:color w:val="808080"/>
                          <w:sz w:val="36"/>
                          <w:szCs w:val="36"/>
                        </w:rPr>
                      </w:pPr>
                    </w:p>
                  </w:txbxContent>
                </v:textbox>
              </v:shape>
              <v:shape id="Cuadro de texto 5" o:spid="_x0000_s1028" type="#_x0000_t202" style="position:absolute;left:23240;width:8864;height:4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rsidR="008352B1" w:rsidRDefault="008352B1" w:rsidP="00040466">
                      <w:pPr>
                        <w:jc w:val="both"/>
                        <w:rPr>
                          <w:rFonts w:cs="Arial"/>
                          <w:color w:val="808080"/>
                          <w:sz w:val="42"/>
                          <w:szCs w:val="42"/>
                        </w:rPr>
                      </w:pPr>
                      <w:r w:rsidRPr="008A011E">
                        <w:rPr>
                          <w:rFonts w:cs="Arial"/>
                          <w:color w:val="808080"/>
                          <w:sz w:val="42"/>
                          <w:szCs w:val="42"/>
                        </w:rPr>
                        <w:t>202</w:t>
                      </w:r>
                      <w:r>
                        <w:rPr>
                          <w:rFonts w:cs="Arial"/>
                          <w:color w:val="808080"/>
                          <w:sz w:val="42"/>
                          <w:szCs w:val="42"/>
                        </w:rPr>
                        <w:t>3</w:t>
                      </w:r>
                    </w:p>
                    <w:p w:rsidR="008352B1" w:rsidRPr="008A011E" w:rsidRDefault="008352B1" w:rsidP="00040466">
                      <w:pPr>
                        <w:jc w:val="both"/>
                        <w:rPr>
                          <w:rFonts w:cs="Arial"/>
                          <w:color w:val="808080"/>
                          <w:sz w:val="42"/>
                          <w:szCs w:val="42"/>
                        </w:rPr>
                      </w:pPr>
                    </w:p>
                    <w:p w:rsidR="008352B1" w:rsidRDefault="008352B1" w:rsidP="00040466">
                      <w:pPr>
                        <w:jc w:val="both"/>
                        <w:rPr>
                          <w:rFonts w:ascii="Helvetica" w:hAnsi="Helvetica" w:cs="Arial"/>
                          <w:color w:val="808080"/>
                          <w:sz w:val="42"/>
                          <w:szCs w:val="42"/>
                        </w:rPr>
                      </w:pPr>
                    </w:p>
                    <w:p w:rsidR="008352B1" w:rsidRDefault="008352B1" w:rsidP="00040466">
                      <w:pPr>
                        <w:jc w:val="both"/>
                        <w:rPr>
                          <w:rFonts w:ascii="Helvetica" w:hAnsi="Helvetica" w:cs="Arial"/>
                          <w:color w:val="808080"/>
                          <w:sz w:val="42"/>
                          <w:szCs w:val="42"/>
                        </w:rPr>
                      </w:pPr>
                    </w:p>
                    <w:p w:rsidR="008352B1" w:rsidRPr="00DC53C5" w:rsidRDefault="008352B1" w:rsidP="00040466">
                      <w:pPr>
                        <w:jc w:val="both"/>
                        <w:rPr>
                          <w:rFonts w:ascii="Arial" w:hAnsi="Arial" w:cs="Arial"/>
                          <w:color w:val="808080"/>
                          <w:sz w:val="42"/>
                          <w:szCs w:val="42"/>
                        </w:rPr>
                      </w:pPr>
                    </w:p>
                    <w:p w:rsidR="008352B1" w:rsidRPr="00DC53C5" w:rsidRDefault="008352B1" w:rsidP="00040466">
                      <w:pPr>
                        <w:jc w:val="both"/>
                        <w:rPr>
                          <w:rFonts w:ascii="Arial" w:hAnsi="Arial" w:cs="Arial"/>
                          <w:color w:val="808080"/>
                          <w:sz w:val="42"/>
                          <w:szCs w:val="42"/>
                        </w:rPr>
                      </w:pPr>
                    </w:p>
                  </w:txbxContent>
                </v:textbox>
              </v:shape>
            </v:group>
          </w:pict>
        </mc:Fallback>
      </mc:AlternateContent>
    </w:r>
    <w:r>
      <w:rPr>
        <w:rFonts w:ascii="HelveticaNeueLT Std Lt" w:hAnsi="HelveticaNeueLT Std Lt" w:cs="Arial"/>
        <w:b/>
        <w:noProof/>
        <w:lang w:eastAsia="es-MX"/>
      </w:rPr>
      <mc:AlternateContent>
        <mc:Choice Requires="wps">
          <w:drawing>
            <wp:anchor distT="0" distB="0" distL="114300" distR="114300" simplePos="0" relativeHeight="251665920" behindDoc="0" locked="0" layoutInCell="1" allowOverlap="1" wp14:anchorId="28EC6D7E" wp14:editId="113145A1">
              <wp:simplePos x="0" y="0"/>
              <wp:positionH relativeFrom="column">
                <wp:posOffset>165735</wp:posOffset>
              </wp:positionH>
              <wp:positionV relativeFrom="paragraph">
                <wp:posOffset>244475</wp:posOffset>
              </wp:positionV>
              <wp:extent cx="6191885" cy="0"/>
              <wp:effectExtent l="0" t="0" r="18415" b="19050"/>
              <wp:wrapNone/>
              <wp:docPr id="2" name="Conector recto 12"/>
              <wp:cNvGraphicFramePr/>
              <a:graphic xmlns:a="http://schemas.openxmlformats.org/drawingml/2006/main">
                <a:graphicData uri="http://schemas.microsoft.com/office/word/2010/wordprocessingShape">
                  <wps:wsp>
                    <wps:cNvCnPr/>
                    <wps:spPr>
                      <a:xfrm>
                        <a:off x="0" y="0"/>
                        <a:ext cx="6191885" cy="0"/>
                      </a:xfrm>
                      <a:prstGeom prst="line">
                        <a:avLst/>
                      </a:prstGeom>
                      <a:noFill/>
                      <a:ln w="25400" cap="flat" cmpd="sng" algn="ctr">
                        <a:solidFill>
                          <a:srgbClr val="BC955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3A3655D6" id="Conector recto 12"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5pt,19.25pt" to="500.6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gIVxgEAAHIDAAAOAAAAZHJzL2Uyb0RvYy54bWysU02P0zAQvSPxHyzfaZKKrrpR05VItVwQ&#10;VAJ+wNSxE0v+0tg07b9n7GbLAjdEDvaMPX4z781k93Sxhp0lRu1dx5tVzZl0wg/ajR3//u353Zaz&#10;mMANYLyTHb/KyJ/2b9/s5tDKtZ+8GSQyAnGxnUPHp5RCW1VRTNJCXPkgHV0qjxYSuThWA8JM6NZU&#10;67p+qGaPQ0AvZIx0erhd8n3BV0qK9EWpKBMzHafaUlmxrKe8VvsdtCNCmLRYyoB/qMKCdpT0DnWA&#10;BOwH6r+grBboo1dpJbytvFJayMKB2DT1H2y+ThBk4ULixHCXKf4/WPH5fESmh46vOXNgqUU9NUok&#10;jwzzxpp1FmkOsaXY3h1x8WI4YmZ8UWjzTlzYpQh7vQsrL4kJOnxoHpvtdsOZeLmrfj0MGNNH6S3L&#10;RseNdpkztHD+FBMlo9CXkHzs/LM2pvTNODZT4Zv3NbVWAI2PMpDItIEIRTdyBmakuRQJC2T0Rg/5&#10;eQaKOJ56g+wMNBsf+sfNps9MKd1vYTn3AeJ0iytXt6mxOtHoGm07vq3zt7w2LqPLMnwLg6zeTa9s&#10;nfxwLTJW2aPGlqTLEObJee2T/fpX2f8EAAD//wMAUEsDBBQABgAIAAAAIQDTZ9743QAAAAkBAAAP&#10;AAAAZHJzL2Rvd25yZXYueG1sTI/NbsIwEITvlXgHa5F6qYqdFBBK4yBUiR5B0IqzE29+RLyOYoek&#10;b1+jHspxdkYz36bbybTshr1rLEmIFgIYUmF1Q5WE76/96waY84q0ai2hhB90sM1mT6lKtB3phLez&#10;r1goIZcoCbX3XcK5K2o0yi1shxS80vZG+SD7iutejaHctDwWYs2Naigs1KrDjxqL63kwEj6LMorH&#10;y3E5YNm8lJf8cNyvDlI+z6fdOzCPk/8Pwx0/oEMWmHI7kHaslRCvo5CU8LZZAbv7QkQxsPzvwrOU&#10;P36Q/QIAAP//AwBQSwECLQAUAAYACAAAACEAtoM4kv4AAADhAQAAEwAAAAAAAAAAAAAAAAAAAAAA&#10;W0NvbnRlbnRfVHlwZXNdLnhtbFBLAQItABQABgAIAAAAIQA4/SH/1gAAAJQBAAALAAAAAAAAAAAA&#10;AAAAAC8BAABfcmVscy8ucmVsc1BLAQItABQABgAIAAAAIQCmogIVxgEAAHIDAAAOAAAAAAAAAAAA&#10;AAAAAC4CAABkcnMvZTJvRG9jLnhtbFBLAQItABQABgAIAAAAIQDTZ9743QAAAAkBAAAPAAAAAAAA&#10;AAAAAAAAACAEAABkcnMvZG93bnJldi54bWxQSwUGAAAAAAQABADzAAAAKgUAAAAA&#10;" strokecolor="#bc955c" strokeweight="2pt">
              <v:stroke joinstyle="miter"/>
            </v:line>
          </w:pict>
        </mc:Fallback>
      </mc:AlternateConten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A99" w:rsidRDefault="00786A99" w:rsidP="00961E75">
    <w:pPr>
      <w:pStyle w:val="Encabezado"/>
      <w:tabs>
        <w:tab w:val="clear" w:pos="8838"/>
        <w:tab w:val="left" w:pos="7965"/>
      </w:tabs>
      <w:rPr>
        <w:rFonts w:ascii="Arial" w:hAnsi="Arial" w:cs="Arial"/>
      </w:rPr>
    </w:pPr>
    <w:r>
      <w:rPr>
        <w:noProof/>
        <w:lang w:eastAsia="es-MX"/>
      </w:rPr>
      <w:drawing>
        <wp:anchor distT="0" distB="0" distL="114300" distR="114300" simplePos="0" relativeHeight="251661824" behindDoc="0" locked="0" layoutInCell="1" allowOverlap="1" wp14:anchorId="366279F4" wp14:editId="7AED574F">
          <wp:simplePos x="0" y="0"/>
          <wp:positionH relativeFrom="column">
            <wp:posOffset>5318125</wp:posOffset>
          </wp:positionH>
          <wp:positionV relativeFrom="paragraph">
            <wp:posOffset>-230505</wp:posOffset>
          </wp:positionV>
          <wp:extent cx="1024890" cy="781050"/>
          <wp:effectExtent l="0" t="0" r="3810" b="0"/>
          <wp:wrapSquare wrapText="bothSides"/>
          <wp:docPr id="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4890" cy="781050"/>
                  </a:xfrm>
                  <a:prstGeom prst="rect">
                    <a:avLst/>
                  </a:prstGeom>
                  <a:noFill/>
                  <a:ex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5680" behindDoc="0" locked="0" layoutInCell="1" allowOverlap="1" wp14:anchorId="23AA7D90" wp14:editId="5E9FBF06">
          <wp:simplePos x="0" y="0"/>
          <wp:positionH relativeFrom="column">
            <wp:posOffset>-571500</wp:posOffset>
          </wp:positionH>
          <wp:positionV relativeFrom="paragraph">
            <wp:posOffset>-97155</wp:posOffset>
          </wp:positionV>
          <wp:extent cx="1500505" cy="600075"/>
          <wp:effectExtent l="0" t="0" r="4445" b="9525"/>
          <wp:wrapTopAndBottom/>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
                  <pic:cNvPicPr>
                    <a:picLocks noChangeAspect="1"/>
                  </pic:cNvPicPr>
                </pic:nvPicPr>
                <pic:blipFill rotWithShape="1">
                  <a:blip r:embed="rId2">
                    <a:extLst>
                      <a:ext uri="{28A0092B-C50C-407E-A947-70E740481C1C}">
                        <a14:useLocalDpi xmlns:a14="http://schemas.microsoft.com/office/drawing/2010/main" val="0"/>
                      </a:ext>
                    </a:extLst>
                  </a:blip>
                  <a:srcRect l="3009" t="5953"/>
                  <a:stretch/>
                </pic:blipFill>
                <pic:spPr>
                  <a:xfrm>
                    <a:off x="0" y="0"/>
                    <a:ext cx="1500505" cy="600075"/>
                  </a:xfrm>
                  <a:prstGeom prst="rect">
                    <a:avLst/>
                  </a:prstGeom>
                </pic:spPr>
              </pic:pic>
            </a:graphicData>
          </a:graphic>
          <wp14:sizeRelH relativeFrom="page">
            <wp14:pctWidth>0</wp14:pctWidth>
          </wp14:sizeRelH>
          <wp14:sizeRelV relativeFrom="page">
            <wp14:pctHeight>0</wp14:pctHeight>
          </wp14:sizeRelV>
        </wp:anchor>
      </w:drawing>
    </w:r>
  </w:p>
  <w:p w:rsidR="00786A99" w:rsidRPr="00BF1451" w:rsidRDefault="00786A99" w:rsidP="00BF1451">
    <w:pPr>
      <w:pStyle w:val="Encabezado"/>
      <w:jc w:val="center"/>
      <w:rPr>
        <w:rFonts w:ascii="Encode Sans" w:hAnsi="Encode Sans" w:cs="DIN Pro Regular"/>
        <w:b/>
      </w:rPr>
    </w:pPr>
    <w:r w:rsidRPr="00886372">
      <w:rPr>
        <w:rFonts w:ascii="HelveticaNeueLT Std Lt" w:hAnsi="HelveticaNeueLT Std Lt" w:cs="Arial"/>
        <w:b/>
        <w:noProof/>
        <w:sz w:val="20"/>
        <w:lang w:eastAsia="es-MX"/>
      </w:rPr>
      <mc:AlternateContent>
        <mc:Choice Requires="wps">
          <w:drawing>
            <wp:anchor distT="0" distB="0" distL="114300" distR="114300" simplePos="0" relativeHeight="251658752" behindDoc="0" locked="0" layoutInCell="1" allowOverlap="1" wp14:anchorId="128B0613" wp14:editId="7A74C1B8">
              <wp:simplePos x="0" y="0"/>
              <wp:positionH relativeFrom="column">
                <wp:posOffset>13335</wp:posOffset>
              </wp:positionH>
              <wp:positionV relativeFrom="paragraph">
                <wp:posOffset>464820</wp:posOffset>
              </wp:positionV>
              <wp:extent cx="6191885" cy="0"/>
              <wp:effectExtent l="0" t="0" r="18415" b="19050"/>
              <wp:wrapNone/>
              <wp:docPr id="1" name="Conector recto 12"/>
              <wp:cNvGraphicFramePr/>
              <a:graphic xmlns:a="http://schemas.openxmlformats.org/drawingml/2006/main">
                <a:graphicData uri="http://schemas.microsoft.com/office/word/2010/wordprocessingShape">
                  <wps:wsp>
                    <wps:cNvCnPr/>
                    <wps:spPr>
                      <a:xfrm>
                        <a:off x="0" y="0"/>
                        <a:ext cx="6191885" cy="0"/>
                      </a:xfrm>
                      <a:prstGeom prst="line">
                        <a:avLst/>
                      </a:prstGeom>
                      <a:ln w="25400" cmpd="sng">
                        <a:solidFill>
                          <a:srgbClr val="BC955C"/>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55F8FDB8" id="Conector recto 1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36.6pt" to="488.6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H2F3wEAABYEAAAOAAAAZHJzL2Uyb0RvYy54bWysU9uO0zAQfUfiHyy/0yQVXXWjpiuR1fKC&#10;oOLyAa5jJ5Z809g06d8zdtLsCpAQiBdf55yZc8Y+PExGk4uAoJxtaLUpKRGWu07ZvqHfvj692VMS&#10;IrMd086Khl5FoA/H168Oo6/F1g1OdwIIkthQj76hQ4y+LorAB2FY2DgvLF5KB4ZF3EJfdMBGZDe6&#10;2JblXTE66Dw4LkLA08f5kh4zv5SCx09SBhGJbijWFvMIeTynsTgeWN0D84PiSxnsH6owTFlMulI9&#10;ssjId1C/UBnFwQUn44Y7UzgpFRdZA6qpyp/UfBmYF1kLmhP8alP4f7T84+UERHXYO0osM9iiFhvF&#10;owMCaSLVNpk0+lBjbGtPsOyCP0FSPEkwaUYtZMrGXldjxRQJx8O76r7a73eU8Ntd8Qz0EOJ74QxJ&#10;i4ZqZZNmVrPLhxAxGYbeQtKxtmRs6Hb3tsR+cuOx9GD7jAhOq+5JaZ3iAvTnVgO5MGz9u/Z+t2uT&#10;EGR7EYY7bfEwyZsF5VW8ajHn+iwkuoMSqjlDepdipWWcCxuzQZkJoxNMYgkrsPwzcIlPUJHf7N+A&#10;V0TO7GxcwUZZB7/LHqdqsULO8TcHZt3JgrPrrrnV2Rp8fNm55aOk1/1yn+HP3/n4AwAA//8DAFBL&#10;AwQUAAYACAAAACEAEX90/dsAAAAHAQAADwAAAGRycy9kb3ducmV2LnhtbEyOS0/DMBCE70j8B2uR&#10;uCDqJDxSQpwKIZVjK0rVsxNvHiJeR7HThH/PIg5wm50ZzX75ZrG9OOPoO0cK4lUEAqlypqNGwfFj&#10;e7sG4YMmo3tHqOALPWyKy4tcZ8bN9I7nQ2gEj5DPtII2hCGT0lctWu1XbkDirHaj1YHPsZFm1DOP&#10;214mUfQore6IP7R6wNcWq8/DZBW8VXWczKf9/YR1d1Ofyt1++7BT6vpqeXkGEXAJf2X4wWd0KJip&#10;dBMZL3oFScxFBeldAoLjpzRlUf4assjlf/7iGwAA//8DAFBLAQItABQABgAIAAAAIQC2gziS/gAA&#10;AOEBAAATAAAAAAAAAAAAAAAAAAAAAABbQ29udGVudF9UeXBlc10ueG1sUEsBAi0AFAAGAAgAAAAh&#10;ADj9If/WAAAAlAEAAAsAAAAAAAAAAAAAAAAALwEAAF9yZWxzLy5yZWxzUEsBAi0AFAAGAAgAAAAh&#10;AFMQfYXfAQAAFgQAAA4AAAAAAAAAAAAAAAAALgIAAGRycy9lMm9Eb2MueG1sUEsBAi0AFAAGAAgA&#10;AAAhABF/dP3bAAAABwEAAA8AAAAAAAAAAAAAAAAAOQQAAGRycy9kb3ducmV2LnhtbFBLBQYAAAAA&#10;BAAEAPMAAABBBQAAAAA=&#10;" strokecolor="#bc955c" strokeweight="2pt">
              <v:stroke joinstyle="miter"/>
            </v:line>
          </w:pict>
        </mc:Fallback>
      </mc:AlternateContent>
    </w:r>
    <w:r w:rsidRPr="00BF1451">
      <w:rPr>
        <w:rFonts w:ascii="Encode Sans" w:hAnsi="Encode Sans" w:cs="DIN Pro Regular"/>
      </w:rPr>
      <w:t xml:space="preserve"> </w:t>
    </w:r>
    <w:r w:rsidRPr="00BF1451">
      <w:rPr>
        <w:rFonts w:ascii="Encode Sans" w:hAnsi="Encode Sans" w:cs="DIN Pro Regular"/>
        <w:b/>
      </w:rPr>
      <w:t>Supremo Tribunal de Justicia del Estado de Tamaulipas</w:t>
    </w:r>
  </w:p>
  <w:p w:rsidR="00786A99" w:rsidRPr="00886372" w:rsidRDefault="00786A99" w:rsidP="002164CC">
    <w:pPr>
      <w:pStyle w:val="Encabezado"/>
      <w:tabs>
        <w:tab w:val="clear" w:pos="8838"/>
        <w:tab w:val="left" w:pos="7965"/>
      </w:tabs>
      <w:jc w:val="center"/>
      <w:rPr>
        <w:rFonts w:ascii="Encode Sans" w:hAnsi="Encode Sans" w:cs="Arial"/>
        <w:b/>
        <w:sz w:val="20"/>
      </w:rPr>
    </w:pPr>
    <w:r w:rsidRPr="00886372">
      <w:rPr>
        <w:rFonts w:ascii="Encode Sans" w:hAnsi="Encode Sans" w:cs="Arial"/>
        <w:b/>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B53"/>
    <w:multiLevelType w:val="hybridMultilevel"/>
    <w:tmpl w:val="AD146AA2"/>
    <w:lvl w:ilvl="0" w:tplc="C6D2DB54">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568108C"/>
    <w:multiLevelType w:val="hybridMultilevel"/>
    <w:tmpl w:val="054A30D4"/>
    <w:lvl w:ilvl="0" w:tplc="9C90EB3A">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9C7139"/>
    <w:multiLevelType w:val="hybridMultilevel"/>
    <w:tmpl w:val="DA1A9790"/>
    <w:lvl w:ilvl="0" w:tplc="8B70BAB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080B4372"/>
    <w:multiLevelType w:val="hybridMultilevel"/>
    <w:tmpl w:val="7E4CB2A6"/>
    <w:lvl w:ilvl="0" w:tplc="9C90EB3A">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6446705"/>
    <w:multiLevelType w:val="hybridMultilevel"/>
    <w:tmpl w:val="1FC89626"/>
    <w:lvl w:ilvl="0" w:tplc="38DA6452">
      <w:start w:val="1"/>
      <w:numFmt w:val="lowerLetter"/>
      <w:lvlText w:val="%1)"/>
      <w:lvlJc w:val="left"/>
      <w:pPr>
        <w:ind w:left="1080" w:hanging="360"/>
      </w:pPr>
      <w:rPr>
        <w:rFonts w:ascii="Arial" w:hAnsi="Arial" w:cs="Arial" w:hint="default"/>
        <w:b/>
        <w:color w:val="00000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BA196F"/>
    <w:multiLevelType w:val="hybridMultilevel"/>
    <w:tmpl w:val="1FC89626"/>
    <w:lvl w:ilvl="0" w:tplc="38DA6452">
      <w:start w:val="1"/>
      <w:numFmt w:val="lowerLetter"/>
      <w:lvlText w:val="%1)"/>
      <w:lvlJc w:val="left"/>
      <w:pPr>
        <w:ind w:left="1080" w:hanging="360"/>
      </w:pPr>
      <w:rPr>
        <w:rFonts w:ascii="Arial" w:hAnsi="Arial" w:cs="Arial" w:hint="default"/>
        <w:b/>
        <w:color w:val="00000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466719"/>
    <w:multiLevelType w:val="hybridMultilevel"/>
    <w:tmpl w:val="5C36FD2A"/>
    <w:lvl w:ilvl="0" w:tplc="762AB2B6">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ADB4EC4"/>
    <w:multiLevelType w:val="hybridMultilevel"/>
    <w:tmpl w:val="0AF0EC2A"/>
    <w:lvl w:ilvl="0" w:tplc="3998032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C032E06"/>
    <w:multiLevelType w:val="hybridMultilevel"/>
    <w:tmpl w:val="CB4847F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EE3786"/>
    <w:multiLevelType w:val="hybridMultilevel"/>
    <w:tmpl w:val="13B67376"/>
    <w:lvl w:ilvl="0" w:tplc="0A62CC54">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5401C04"/>
    <w:multiLevelType w:val="hybridMultilevel"/>
    <w:tmpl w:val="F72870A6"/>
    <w:lvl w:ilvl="0" w:tplc="1BE80144">
      <w:start w:val="1"/>
      <w:numFmt w:val="lowerLetter"/>
      <w:lvlText w:val="%1)"/>
      <w:lvlJc w:val="left"/>
      <w:pPr>
        <w:ind w:left="1080" w:hanging="360"/>
      </w:pPr>
      <w:rPr>
        <w:rFonts w:asciiTheme="minorHAnsi" w:hAnsiTheme="minorHAnsi" w:cstheme="minorHAnsi" w:hint="default"/>
        <w:b/>
        <w:color w:val="000000"/>
        <w:sz w:val="2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366744F3"/>
    <w:multiLevelType w:val="hybridMultilevel"/>
    <w:tmpl w:val="D20C8FAC"/>
    <w:lvl w:ilvl="0" w:tplc="EF24D1A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1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6" w15:restartNumberingAfterBreak="0">
    <w:nsid w:val="38EF74D4"/>
    <w:multiLevelType w:val="hybridMultilevel"/>
    <w:tmpl w:val="F0F81904"/>
    <w:lvl w:ilvl="0" w:tplc="FAAC4E2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F6E159A"/>
    <w:multiLevelType w:val="hybridMultilevel"/>
    <w:tmpl w:val="E5709D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2D77CED"/>
    <w:multiLevelType w:val="hybridMultilevel"/>
    <w:tmpl w:val="6570F648"/>
    <w:lvl w:ilvl="0" w:tplc="EF24D1A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19" w15:restartNumberingAfterBreak="0">
    <w:nsid w:val="4477449D"/>
    <w:multiLevelType w:val="hybridMultilevel"/>
    <w:tmpl w:val="2CD89E66"/>
    <w:lvl w:ilvl="0" w:tplc="53B6FD10">
      <w:start w:val="1"/>
      <w:numFmt w:val="lowerLetter"/>
      <w:lvlText w:val="%1)"/>
      <w:lvlJc w:val="left"/>
      <w:pPr>
        <w:ind w:left="1080" w:hanging="360"/>
      </w:pPr>
      <w:rPr>
        <w:rFonts w:ascii="Arial" w:hAnsi="Arial" w:cs="Arial" w:hint="default"/>
        <w:b/>
        <w:color w:val="000000"/>
        <w:sz w:val="2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525547E3"/>
    <w:multiLevelType w:val="hybridMultilevel"/>
    <w:tmpl w:val="3C449092"/>
    <w:lvl w:ilvl="0" w:tplc="ADDA1C66">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6456CFF"/>
    <w:multiLevelType w:val="hybridMultilevel"/>
    <w:tmpl w:val="DF229BCE"/>
    <w:lvl w:ilvl="0" w:tplc="2DF8D4D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7983CDC"/>
    <w:multiLevelType w:val="hybridMultilevel"/>
    <w:tmpl w:val="FA3EB352"/>
    <w:lvl w:ilvl="0" w:tplc="ADDA1C66">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7BA2965"/>
    <w:multiLevelType w:val="hybridMultilevel"/>
    <w:tmpl w:val="178CBF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B41761B"/>
    <w:multiLevelType w:val="hybridMultilevel"/>
    <w:tmpl w:val="E5709D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C263F61"/>
    <w:multiLevelType w:val="hybridMultilevel"/>
    <w:tmpl w:val="3C449092"/>
    <w:lvl w:ilvl="0" w:tplc="ADDA1C66">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15"/>
  </w:num>
  <w:num w:numId="4">
    <w:abstractNumId w:val="9"/>
  </w:num>
  <w:num w:numId="5">
    <w:abstractNumId w:val="3"/>
  </w:num>
  <w:num w:numId="6">
    <w:abstractNumId w:val="8"/>
  </w:num>
  <w:num w:numId="7">
    <w:abstractNumId w:val="16"/>
  </w:num>
  <w:num w:numId="8">
    <w:abstractNumId w:val="14"/>
  </w:num>
  <w:num w:numId="9">
    <w:abstractNumId w:val="12"/>
  </w:num>
  <w:num w:numId="10">
    <w:abstractNumId w:val="18"/>
  </w:num>
  <w:num w:numId="11">
    <w:abstractNumId w:val="23"/>
  </w:num>
  <w:num w:numId="12">
    <w:abstractNumId w:val="21"/>
  </w:num>
  <w:num w:numId="13">
    <w:abstractNumId w:val="4"/>
  </w:num>
  <w:num w:numId="14">
    <w:abstractNumId w:val="13"/>
  </w:num>
  <w:num w:numId="15">
    <w:abstractNumId w:val="2"/>
  </w:num>
  <w:num w:numId="16">
    <w:abstractNumId w:val="20"/>
  </w:num>
  <w:num w:numId="17">
    <w:abstractNumId w:val="0"/>
  </w:num>
  <w:num w:numId="18">
    <w:abstractNumId w:val="7"/>
  </w:num>
  <w:num w:numId="19">
    <w:abstractNumId w:val="22"/>
  </w:num>
  <w:num w:numId="20">
    <w:abstractNumId w:val="6"/>
  </w:num>
  <w:num w:numId="21">
    <w:abstractNumId w:val="19"/>
  </w:num>
  <w:num w:numId="22">
    <w:abstractNumId w:val="25"/>
  </w:num>
  <w:num w:numId="23">
    <w:abstractNumId w:val="10"/>
  </w:num>
  <w:num w:numId="24">
    <w:abstractNumId w:val="24"/>
  </w:num>
  <w:num w:numId="25">
    <w:abstractNumId w:val="1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10241">
      <o:colormru v:ext="edit" colors="#40b4e5,#005cb9,#95d600,#0064a7,#97c93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2659"/>
    <w:rsid w:val="000052AF"/>
    <w:rsid w:val="00006431"/>
    <w:rsid w:val="00010BEF"/>
    <w:rsid w:val="000113AB"/>
    <w:rsid w:val="000121FB"/>
    <w:rsid w:val="000149C3"/>
    <w:rsid w:val="0002195B"/>
    <w:rsid w:val="00023694"/>
    <w:rsid w:val="00024129"/>
    <w:rsid w:val="00034FA6"/>
    <w:rsid w:val="00040466"/>
    <w:rsid w:val="00041200"/>
    <w:rsid w:val="0004649B"/>
    <w:rsid w:val="00047881"/>
    <w:rsid w:val="00050441"/>
    <w:rsid w:val="00050583"/>
    <w:rsid w:val="0005123B"/>
    <w:rsid w:val="00054B02"/>
    <w:rsid w:val="00057BE4"/>
    <w:rsid w:val="00064432"/>
    <w:rsid w:val="00067F40"/>
    <w:rsid w:val="000803D2"/>
    <w:rsid w:val="00081446"/>
    <w:rsid w:val="00085E73"/>
    <w:rsid w:val="00087287"/>
    <w:rsid w:val="00093161"/>
    <w:rsid w:val="000931E9"/>
    <w:rsid w:val="0009678A"/>
    <w:rsid w:val="00096DCA"/>
    <w:rsid w:val="000A00BD"/>
    <w:rsid w:val="000A0F33"/>
    <w:rsid w:val="000A2E18"/>
    <w:rsid w:val="000A438E"/>
    <w:rsid w:val="000A592E"/>
    <w:rsid w:val="000A6616"/>
    <w:rsid w:val="000B3006"/>
    <w:rsid w:val="000B3116"/>
    <w:rsid w:val="000C7E64"/>
    <w:rsid w:val="000D015A"/>
    <w:rsid w:val="000D5EFE"/>
    <w:rsid w:val="000D7F24"/>
    <w:rsid w:val="000E5FC8"/>
    <w:rsid w:val="000E6439"/>
    <w:rsid w:val="000F0E5E"/>
    <w:rsid w:val="00104F25"/>
    <w:rsid w:val="0011017A"/>
    <w:rsid w:val="00111377"/>
    <w:rsid w:val="00113080"/>
    <w:rsid w:val="001153BF"/>
    <w:rsid w:val="0013011C"/>
    <w:rsid w:val="0013113B"/>
    <w:rsid w:val="00131667"/>
    <w:rsid w:val="001367AA"/>
    <w:rsid w:val="001422C2"/>
    <w:rsid w:val="00145173"/>
    <w:rsid w:val="00147B6B"/>
    <w:rsid w:val="00162BB8"/>
    <w:rsid w:val="00162CD2"/>
    <w:rsid w:val="00163D6C"/>
    <w:rsid w:val="00164396"/>
    <w:rsid w:val="0016675E"/>
    <w:rsid w:val="00174108"/>
    <w:rsid w:val="001819BD"/>
    <w:rsid w:val="00185224"/>
    <w:rsid w:val="001858E6"/>
    <w:rsid w:val="00186C07"/>
    <w:rsid w:val="00190B6E"/>
    <w:rsid w:val="00192696"/>
    <w:rsid w:val="0019299B"/>
    <w:rsid w:val="00193463"/>
    <w:rsid w:val="00194C4E"/>
    <w:rsid w:val="001954E6"/>
    <w:rsid w:val="001B0C4B"/>
    <w:rsid w:val="001B1B72"/>
    <w:rsid w:val="001B3965"/>
    <w:rsid w:val="001B6AFE"/>
    <w:rsid w:val="001B7DFB"/>
    <w:rsid w:val="001C0AAA"/>
    <w:rsid w:val="001C2F26"/>
    <w:rsid w:val="001C3B1C"/>
    <w:rsid w:val="001C3CA6"/>
    <w:rsid w:val="001C6F37"/>
    <w:rsid w:val="001C6FD8"/>
    <w:rsid w:val="001C760F"/>
    <w:rsid w:val="001C7786"/>
    <w:rsid w:val="001D5D9C"/>
    <w:rsid w:val="001E1338"/>
    <w:rsid w:val="001E2701"/>
    <w:rsid w:val="001E4373"/>
    <w:rsid w:val="001F5630"/>
    <w:rsid w:val="00202168"/>
    <w:rsid w:val="002052B5"/>
    <w:rsid w:val="0020554C"/>
    <w:rsid w:val="00205DB8"/>
    <w:rsid w:val="00210C56"/>
    <w:rsid w:val="0021389C"/>
    <w:rsid w:val="00216068"/>
    <w:rsid w:val="002164CC"/>
    <w:rsid w:val="00222DF8"/>
    <w:rsid w:val="0022327F"/>
    <w:rsid w:val="00225065"/>
    <w:rsid w:val="00225F02"/>
    <w:rsid w:val="00231B20"/>
    <w:rsid w:val="00232763"/>
    <w:rsid w:val="00236391"/>
    <w:rsid w:val="00241D8F"/>
    <w:rsid w:val="002437CF"/>
    <w:rsid w:val="0024446D"/>
    <w:rsid w:val="00244B0A"/>
    <w:rsid w:val="00264F1F"/>
    <w:rsid w:val="00266B16"/>
    <w:rsid w:val="0027220A"/>
    <w:rsid w:val="00275143"/>
    <w:rsid w:val="00276005"/>
    <w:rsid w:val="0027687E"/>
    <w:rsid w:val="002810D9"/>
    <w:rsid w:val="00290E6D"/>
    <w:rsid w:val="002A2F3B"/>
    <w:rsid w:val="002A6D42"/>
    <w:rsid w:val="002A70B3"/>
    <w:rsid w:val="002B3FDA"/>
    <w:rsid w:val="002C00F2"/>
    <w:rsid w:val="002C30B5"/>
    <w:rsid w:val="002C3BA7"/>
    <w:rsid w:val="002C576A"/>
    <w:rsid w:val="002C7C1D"/>
    <w:rsid w:val="002D015C"/>
    <w:rsid w:val="002D1A6D"/>
    <w:rsid w:val="002D6A64"/>
    <w:rsid w:val="002D7A6B"/>
    <w:rsid w:val="002E0E3F"/>
    <w:rsid w:val="002E2A04"/>
    <w:rsid w:val="002E605F"/>
    <w:rsid w:val="00300C3C"/>
    <w:rsid w:val="00305805"/>
    <w:rsid w:val="00305A55"/>
    <w:rsid w:val="00306E20"/>
    <w:rsid w:val="00312DFB"/>
    <w:rsid w:val="00320753"/>
    <w:rsid w:val="0032140B"/>
    <w:rsid w:val="00332400"/>
    <w:rsid w:val="00346855"/>
    <w:rsid w:val="00346896"/>
    <w:rsid w:val="00351DD9"/>
    <w:rsid w:val="003551CD"/>
    <w:rsid w:val="0036029D"/>
    <w:rsid w:val="00361878"/>
    <w:rsid w:val="00372222"/>
    <w:rsid w:val="00372949"/>
    <w:rsid w:val="00372F40"/>
    <w:rsid w:val="00375760"/>
    <w:rsid w:val="00375BBC"/>
    <w:rsid w:val="00375C20"/>
    <w:rsid w:val="00381EA1"/>
    <w:rsid w:val="00382D77"/>
    <w:rsid w:val="003869AB"/>
    <w:rsid w:val="0039289D"/>
    <w:rsid w:val="003928DA"/>
    <w:rsid w:val="0039682E"/>
    <w:rsid w:val="003A0303"/>
    <w:rsid w:val="003A4762"/>
    <w:rsid w:val="003A4CFC"/>
    <w:rsid w:val="003A4F8E"/>
    <w:rsid w:val="003C1806"/>
    <w:rsid w:val="003C202D"/>
    <w:rsid w:val="003C2271"/>
    <w:rsid w:val="003C2E02"/>
    <w:rsid w:val="003C5721"/>
    <w:rsid w:val="003C6C98"/>
    <w:rsid w:val="003C76F1"/>
    <w:rsid w:val="003D23FC"/>
    <w:rsid w:val="003D2C5B"/>
    <w:rsid w:val="003D5DBF"/>
    <w:rsid w:val="003D7B22"/>
    <w:rsid w:val="003E0B10"/>
    <w:rsid w:val="003E3AC0"/>
    <w:rsid w:val="003E46AF"/>
    <w:rsid w:val="003E46D2"/>
    <w:rsid w:val="003E6695"/>
    <w:rsid w:val="003E7FD0"/>
    <w:rsid w:val="003F03D1"/>
    <w:rsid w:val="003F39C5"/>
    <w:rsid w:val="004055AD"/>
    <w:rsid w:val="004152B3"/>
    <w:rsid w:val="00421A78"/>
    <w:rsid w:val="00422857"/>
    <w:rsid w:val="00434C69"/>
    <w:rsid w:val="00436810"/>
    <w:rsid w:val="0044253C"/>
    <w:rsid w:val="004434A9"/>
    <w:rsid w:val="00451D35"/>
    <w:rsid w:val="00452766"/>
    <w:rsid w:val="00453A35"/>
    <w:rsid w:val="0045715A"/>
    <w:rsid w:val="00460462"/>
    <w:rsid w:val="00471DF7"/>
    <w:rsid w:val="004762E2"/>
    <w:rsid w:val="004762FD"/>
    <w:rsid w:val="00484C0D"/>
    <w:rsid w:val="004858AF"/>
    <w:rsid w:val="00487FC1"/>
    <w:rsid w:val="00492E8B"/>
    <w:rsid w:val="00493508"/>
    <w:rsid w:val="004956EF"/>
    <w:rsid w:val="00497203"/>
    <w:rsid w:val="00497D8B"/>
    <w:rsid w:val="004B1313"/>
    <w:rsid w:val="004C0386"/>
    <w:rsid w:val="004C09C1"/>
    <w:rsid w:val="004C1FD4"/>
    <w:rsid w:val="004D0E36"/>
    <w:rsid w:val="004D41B8"/>
    <w:rsid w:val="004D6D76"/>
    <w:rsid w:val="004D7165"/>
    <w:rsid w:val="004E65A9"/>
    <w:rsid w:val="005000E0"/>
    <w:rsid w:val="00501D34"/>
    <w:rsid w:val="005038ED"/>
    <w:rsid w:val="0050622C"/>
    <w:rsid w:val="00514778"/>
    <w:rsid w:val="00522632"/>
    <w:rsid w:val="00522ECA"/>
    <w:rsid w:val="005321CE"/>
    <w:rsid w:val="00535904"/>
    <w:rsid w:val="00540418"/>
    <w:rsid w:val="00543BAB"/>
    <w:rsid w:val="0054517C"/>
    <w:rsid w:val="00546E4A"/>
    <w:rsid w:val="00554A76"/>
    <w:rsid w:val="00561129"/>
    <w:rsid w:val="00564D72"/>
    <w:rsid w:val="005655B2"/>
    <w:rsid w:val="0056629C"/>
    <w:rsid w:val="005752C0"/>
    <w:rsid w:val="0057749B"/>
    <w:rsid w:val="005774F0"/>
    <w:rsid w:val="00586547"/>
    <w:rsid w:val="00590797"/>
    <w:rsid w:val="00591EE2"/>
    <w:rsid w:val="0059419A"/>
    <w:rsid w:val="00594CD4"/>
    <w:rsid w:val="005A137F"/>
    <w:rsid w:val="005A41C6"/>
    <w:rsid w:val="005A5E36"/>
    <w:rsid w:val="005A64E8"/>
    <w:rsid w:val="005B10AF"/>
    <w:rsid w:val="005B19E3"/>
    <w:rsid w:val="005B24BE"/>
    <w:rsid w:val="005B61AB"/>
    <w:rsid w:val="005C366D"/>
    <w:rsid w:val="005C6B70"/>
    <w:rsid w:val="005D0865"/>
    <w:rsid w:val="005D4978"/>
    <w:rsid w:val="005E5C36"/>
    <w:rsid w:val="005E602D"/>
    <w:rsid w:val="00600E8E"/>
    <w:rsid w:val="00626849"/>
    <w:rsid w:val="006276E1"/>
    <w:rsid w:val="006318C1"/>
    <w:rsid w:val="0063440E"/>
    <w:rsid w:val="00654A69"/>
    <w:rsid w:val="00655E50"/>
    <w:rsid w:val="00660E32"/>
    <w:rsid w:val="0066249E"/>
    <w:rsid w:val="006627F1"/>
    <w:rsid w:val="00674CEF"/>
    <w:rsid w:val="00676875"/>
    <w:rsid w:val="00677336"/>
    <w:rsid w:val="00692CDF"/>
    <w:rsid w:val="0069777A"/>
    <w:rsid w:val="006A03DC"/>
    <w:rsid w:val="006A30B4"/>
    <w:rsid w:val="006B3364"/>
    <w:rsid w:val="006C4132"/>
    <w:rsid w:val="006D16A0"/>
    <w:rsid w:val="006D283A"/>
    <w:rsid w:val="006D38D9"/>
    <w:rsid w:val="006D41B9"/>
    <w:rsid w:val="006E155D"/>
    <w:rsid w:val="006E4041"/>
    <w:rsid w:val="006E50A2"/>
    <w:rsid w:val="006E77DD"/>
    <w:rsid w:val="006E7FC4"/>
    <w:rsid w:val="007006CA"/>
    <w:rsid w:val="00704D36"/>
    <w:rsid w:val="0070709C"/>
    <w:rsid w:val="007075A0"/>
    <w:rsid w:val="007123F3"/>
    <w:rsid w:val="00717347"/>
    <w:rsid w:val="00721CF4"/>
    <w:rsid w:val="007243FB"/>
    <w:rsid w:val="00725F56"/>
    <w:rsid w:val="00727E6B"/>
    <w:rsid w:val="00730D2A"/>
    <w:rsid w:val="00740580"/>
    <w:rsid w:val="007460DF"/>
    <w:rsid w:val="00757E86"/>
    <w:rsid w:val="00761310"/>
    <w:rsid w:val="0076188B"/>
    <w:rsid w:val="0076444A"/>
    <w:rsid w:val="007658CB"/>
    <w:rsid w:val="007772C2"/>
    <w:rsid w:val="007818C6"/>
    <w:rsid w:val="0078237A"/>
    <w:rsid w:val="007858C9"/>
    <w:rsid w:val="007864E3"/>
    <w:rsid w:val="00786A99"/>
    <w:rsid w:val="00790187"/>
    <w:rsid w:val="00792022"/>
    <w:rsid w:val="0079582C"/>
    <w:rsid w:val="007A1C32"/>
    <w:rsid w:val="007A3AF2"/>
    <w:rsid w:val="007A5B39"/>
    <w:rsid w:val="007A5C7F"/>
    <w:rsid w:val="007A6585"/>
    <w:rsid w:val="007B0FE5"/>
    <w:rsid w:val="007B5517"/>
    <w:rsid w:val="007B6F89"/>
    <w:rsid w:val="007C3D06"/>
    <w:rsid w:val="007D4C84"/>
    <w:rsid w:val="007D6E9A"/>
    <w:rsid w:val="007E076E"/>
    <w:rsid w:val="007E2E53"/>
    <w:rsid w:val="007E4467"/>
    <w:rsid w:val="007E4A53"/>
    <w:rsid w:val="007F0427"/>
    <w:rsid w:val="007F08FA"/>
    <w:rsid w:val="007F272A"/>
    <w:rsid w:val="0080033C"/>
    <w:rsid w:val="00811DAC"/>
    <w:rsid w:val="00820190"/>
    <w:rsid w:val="008236EE"/>
    <w:rsid w:val="00825218"/>
    <w:rsid w:val="0082764A"/>
    <w:rsid w:val="00830FC2"/>
    <w:rsid w:val="00833357"/>
    <w:rsid w:val="008352B1"/>
    <w:rsid w:val="00845943"/>
    <w:rsid w:val="00847907"/>
    <w:rsid w:val="00847B0D"/>
    <w:rsid w:val="0085677D"/>
    <w:rsid w:val="00857E27"/>
    <w:rsid w:val="008612D3"/>
    <w:rsid w:val="00861988"/>
    <w:rsid w:val="00862A0D"/>
    <w:rsid w:val="00862F5B"/>
    <w:rsid w:val="00866367"/>
    <w:rsid w:val="00867DE1"/>
    <w:rsid w:val="008703A2"/>
    <w:rsid w:val="00876FA6"/>
    <w:rsid w:val="00886372"/>
    <w:rsid w:val="00890055"/>
    <w:rsid w:val="00890380"/>
    <w:rsid w:val="00894B07"/>
    <w:rsid w:val="008956CE"/>
    <w:rsid w:val="0089579E"/>
    <w:rsid w:val="008A011E"/>
    <w:rsid w:val="008A120B"/>
    <w:rsid w:val="008A62D9"/>
    <w:rsid w:val="008A6842"/>
    <w:rsid w:val="008A6E4D"/>
    <w:rsid w:val="008B0017"/>
    <w:rsid w:val="008B3251"/>
    <w:rsid w:val="008B41CF"/>
    <w:rsid w:val="008B5386"/>
    <w:rsid w:val="008B595D"/>
    <w:rsid w:val="008B7A11"/>
    <w:rsid w:val="008C0975"/>
    <w:rsid w:val="008C6B25"/>
    <w:rsid w:val="008C6D5A"/>
    <w:rsid w:val="008C7345"/>
    <w:rsid w:val="008E3652"/>
    <w:rsid w:val="008E505F"/>
    <w:rsid w:val="008F1488"/>
    <w:rsid w:val="008F1D67"/>
    <w:rsid w:val="008F2939"/>
    <w:rsid w:val="008F3E2E"/>
    <w:rsid w:val="008F6D58"/>
    <w:rsid w:val="00910565"/>
    <w:rsid w:val="00910AF6"/>
    <w:rsid w:val="00912A95"/>
    <w:rsid w:val="009150AD"/>
    <w:rsid w:val="00927E07"/>
    <w:rsid w:val="00940F9A"/>
    <w:rsid w:val="009426AC"/>
    <w:rsid w:val="009465C4"/>
    <w:rsid w:val="00947358"/>
    <w:rsid w:val="00947C41"/>
    <w:rsid w:val="00961B64"/>
    <w:rsid w:val="00961E75"/>
    <w:rsid w:val="0096287F"/>
    <w:rsid w:val="009713D2"/>
    <w:rsid w:val="009915EB"/>
    <w:rsid w:val="00994738"/>
    <w:rsid w:val="0099742A"/>
    <w:rsid w:val="009A4C8E"/>
    <w:rsid w:val="009B390D"/>
    <w:rsid w:val="009B3AE6"/>
    <w:rsid w:val="009B7FAD"/>
    <w:rsid w:val="009C1A28"/>
    <w:rsid w:val="009C5C3A"/>
    <w:rsid w:val="009D117F"/>
    <w:rsid w:val="009D1A63"/>
    <w:rsid w:val="009E2E26"/>
    <w:rsid w:val="009E7200"/>
    <w:rsid w:val="009F0139"/>
    <w:rsid w:val="009F6A40"/>
    <w:rsid w:val="00A026B7"/>
    <w:rsid w:val="00A02896"/>
    <w:rsid w:val="00A03E90"/>
    <w:rsid w:val="00A06C93"/>
    <w:rsid w:val="00A072C1"/>
    <w:rsid w:val="00A10572"/>
    <w:rsid w:val="00A1767D"/>
    <w:rsid w:val="00A35095"/>
    <w:rsid w:val="00A40022"/>
    <w:rsid w:val="00A41B5F"/>
    <w:rsid w:val="00A52338"/>
    <w:rsid w:val="00A62422"/>
    <w:rsid w:val="00A65E01"/>
    <w:rsid w:val="00A73E18"/>
    <w:rsid w:val="00A74F12"/>
    <w:rsid w:val="00A752B2"/>
    <w:rsid w:val="00A91B4E"/>
    <w:rsid w:val="00A96B5D"/>
    <w:rsid w:val="00AA28D9"/>
    <w:rsid w:val="00AB14C2"/>
    <w:rsid w:val="00AB32FF"/>
    <w:rsid w:val="00AB590F"/>
    <w:rsid w:val="00AD0BC2"/>
    <w:rsid w:val="00AD6B30"/>
    <w:rsid w:val="00AE608D"/>
    <w:rsid w:val="00AE777E"/>
    <w:rsid w:val="00AF0189"/>
    <w:rsid w:val="00AF04D1"/>
    <w:rsid w:val="00AF296E"/>
    <w:rsid w:val="00AF2F48"/>
    <w:rsid w:val="00AF46F7"/>
    <w:rsid w:val="00AF50E1"/>
    <w:rsid w:val="00AF56D4"/>
    <w:rsid w:val="00AF5955"/>
    <w:rsid w:val="00AF7996"/>
    <w:rsid w:val="00B10695"/>
    <w:rsid w:val="00B11A6F"/>
    <w:rsid w:val="00B11CB2"/>
    <w:rsid w:val="00B1366A"/>
    <w:rsid w:val="00B233A8"/>
    <w:rsid w:val="00B255B1"/>
    <w:rsid w:val="00B26248"/>
    <w:rsid w:val="00B31AAA"/>
    <w:rsid w:val="00B368BA"/>
    <w:rsid w:val="00B44B05"/>
    <w:rsid w:val="00B5038E"/>
    <w:rsid w:val="00B53099"/>
    <w:rsid w:val="00B53FFD"/>
    <w:rsid w:val="00B567ED"/>
    <w:rsid w:val="00B60517"/>
    <w:rsid w:val="00B6294D"/>
    <w:rsid w:val="00B6579E"/>
    <w:rsid w:val="00B6652F"/>
    <w:rsid w:val="00B7345A"/>
    <w:rsid w:val="00B73DF3"/>
    <w:rsid w:val="00B7444A"/>
    <w:rsid w:val="00B82593"/>
    <w:rsid w:val="00B830BF"/>
    <w:rsid w:val="00B849B5"/>
    <w:rsid w:val="00B849EE"/>
    <w:rsid w:val="00B8611E"/>
    <w:rsid w:val="00B93D74"/>
    <w:rsid w:val="00B95410"/>
    <w:rsid w:val="00BA2940"/>
    <w:rsid w:val="00BA648B"/>
    <w:rsid w:val="00BC4654"/>
    <w:rsid w:val="00BC7DB5"/>
    <w:rsid w:val="00BD0D13"/>
    <w:rsid w:val="00BD1D4C"/>
    <w:rsid w:val="00BD394C"/>
    <w:rsid w:val="00BD6292"/>
    <w:rsid w:val="00BD7464"/>
    <w:rsid w:val="00BE6581"/>
    <w:rsid w:val="00BE740B"/>
    <w:rsid w:val="00BF115F"/>
    <w:rsid w:val="00BF1451"/>
    <w:rsid w:val="00BF3266"/>
    <w:rsid w:val="00BF35E1"/>
    <w:rsid w:val="00BF797B"/>
    <w:rsid w:val="00C02BB5"/>
    <w:rsid w:val="00C07D59"/>
    <w:rsid w:val="00C11164"/>
    <w:rsid w:val="00C214D7"/>
    <w:rsid w:val="00C24E4A"/>
    <w:rsid w:val="00C2567A"/>
    <w:rsid w:val="00C25E42"/>
    <w:rsid w:val="00C367AA"/>
    <w:rsid w:val="00C36AE7"/>
    <w:rsid w:val="00C36E8F"/>
    <w:rsid w:val="00C47B23"/>
    <w:rsid w:val="00C5541E"/>
    <w:rsid w:val="00C60BF2"/>
    <w:rsid w:val="00C6224C"/>
    <w:rsid w:val="00C66781"/>
    <w:rsid w:val="00C71B04"/>
    <w:rsid w:val="00C7243C"/>
    <w:rsid w:val="00C74CC0"/>
    <w:rsid w:val="00C7736C"/>
    <w:rsid w:val="00C80663"/>
    <w:rsid w:val="00C80DE1"/>
    <w:rsid w:val="00C8103D"/>
    <w:rsid w:val="00C87025"/>
    <w:rsid w:val="00C90E2E"/>
    <w:rsid w:val="00C93386"/>
    <w:rsid w:val="00C944B6"/>
    <w:rsid w:val="00C95C6F"/>
    <w:rsid w:val="00C9777A"/>
    <w:rsid w:val="00CA09BD"/>
    <w:rsid w:val="00CA33D4"/>
    <w:rsid w:val="00CA4637"/>
    <w:rsid w:val="00CA7F2F"/>
    <w:rsid w:val="00CB0211"/>
    <w:rsid w:val="00CC2371"/>
    <w:rsid w:val="00CC2742"/>
    <w:rsid w:val="00CC2F59"/>
    <w:rsid w:val="00CC453A"/>
    <w:rsid w:val="00CC4B34"/>
    <w:rsid w:val="00CD0037"/>
    <w:rsid w:val="00CF31A3"/>
    <w:rsid w:val="00CF569A"/>
    <w:rsid w:val="00CF72D4"/>
    <w:rsid w:val="00D0040F"/>
    <w:rsid w:val="00D01A0D"/>
    <w:rsid w:val="00D0206A"/>
    <w:rsid w:val="00D055EC"/>
    <w:rsid w:val="00D10273"/>
    <w:rsid w:val="00D13CCB"/>
    <w:rsid w:val="00D22F57"/>
    <w:rsid w:val="00D23467"/>
    <w:rsid w:val="00D25F7F"/>
    <w:rsid w:val="00D26038"/>
    <w:rsid w:val="00D32F8E"/>
    <w:rsid w:val="00D367D3"/>
    <w:rsid w:val="00D422E1"/>
    <w:rsid w:val="00D561CA"/>
    <w:rsid w:val="00D64A62"/>
    <w:rsid w:val="00D730F0"/>
    <w:rsid w:val="00D846EF"/>
    <w:rsid w:val="00D85525"/>
    <w:rsid w:val="00D85F71"/>
    <w:rsid w:val="00D876AF"/>
    <w:rsid w:val="00D9138F"/>
    <w:rsid w:val="00D96C81"/>
    <w:rsid w:val="00DA15EC"/>
    <w:rsid w:val="00DA27DA"/>
    <w:rsid w:val="00DA7080"/>
    <w:rsid w:val="00DB1B9A"/>
    <w:rsid w:val="00DB339A"/>
    <w:rsid w:val="00DB4E1C"/>
    <w:rsid w:val="00DB5D66"/>
    <w:rsid w:val="00DB6A3C"/>
    <w:rsid w:val="00DC2C10"/>
    <w:rsid w:val="00DC53C5"/>
    <w:rsid w:val="00DC6E7B"/>
    <w:rsid w:val="00DD2223"/>
    <w:rsid w:val="00DE0B18"/>
    <w:rsid w:val="00DE0CA0"/>
    <w:rsid w:val="00DE1E83"/>
    <w:rsid w:val="00DF01DA"/>
    <w:rsid w:val="00DF166B"/>
    <w:rsid w:val="00DF3F0C"/>
    <w:rsid w:val="00DF6363"/>
    <w:rsid w:val="00E056C0"/>
    <w:rsid w:val="00E06077"/>
    <w:rsid w:val="00E06B4E"/>
    <w:rsid w:val="00E07C35"/>
    <w:rsid w:val="00E14828"/>
    <w:rsid w:val="00E20C2E"/>
    <w:rsid w:val="00E3119B"/>
    <w:rsid w:val="00E32708"/>
    <w:rsid w:val="00E3621D"/>
    <w:rsid w:val="00E369A0"/>
    <w:rsid w:val="00E42C61"/>
    <w:rsid w:val="00E44E7D"/>
    <w:rsid w:val="00E45468"/>
    <w:rsid w:val="00E45F92"/>
    <w:rsid w:val="00E51BA1"/>
    <w:rsid w:val="00E5302D"/>
    <w:rsid w:val="00E53B58"/>
    <w:rsid w:val="00E54FEC"/>
    <w:rsid w:val="00E625BE"/>
    <w:rsid w:val="00E625FA"/>
    <w:rsid w:val="00E62F86"/>
    <w:rsid w:val="00E63A8A"/>
    <w:rsid w:val="00E66981"/>
    <w:rsid w:val="00E70021"/>
    <w:rsid w:val="00E71540"/>
    <w:rsid w:val="00E75E3C"/>
    <w:rsid w:val="00E7647F"/>
    <w:rsid w:val="00E81244"/>
    <w:rsid w:val="00E83FEE"/>
    <w:rsid w:val="00EA4748"/>
    <w:rsid w:val="00EA5418"/>
    <w:rsid w:val="00EB26B0"/>
    <w:rsid w:val="00EB2D05"/>
    <w:rsid w:val="00EB37D6"/>
    <w:rsid w:val="00EB4758"/>
    <w:rsid w:val="00EC12CC"/>
    <w:rsid w:val="00EC1F85"/>
    <w:rsid w:val="00EC21D8"/>
    <w:rsid w:val="00EC7D4B"/>
    <w:rsid w:val="00ED118F"/>
    <w:rsid w:val="00ED70B0"/>
    <w:rsid w:val="00ED7AB5"/>
    <w:rsid w:val="00EE0D87"/>
    <w:rsid w:val="00EE1504"/>
    <w:rsid w:val="00EF19E4"/>
    <w:rsid w:val="00EF2D81"/>
    <w:rsid w:val="00F07DBE"/>
    <w:rsid w:val="00F14BBC"/>
    <w:rsid w:val="00F1793C"/>
    <w:rsid w:val="00F24272"/>
    <w:rsid w:val="00F30C77"/>
    <w:rsid w:val="00F335A2"/>
    <w:rsid w:val="00F34CA9"/>
    <w:rsid w:val="00F37BBB"/>
    <w:rsid w:val="00F45C83"/>
    <w:rsid w:val="00F4664C"/>
    <w:rsid w:val="00F47114"/>
    <w:rsid w:val="00F53CF1"/>
    <w:rsid w:val="00F54031"/>
    <w:rsid w:val="00F5422F"/>
    <w:rsid w:val="00F607C5"/>
    <w:rsid w:val="00F623B9"/>
    <w:rsid w:val="00F64B7A"/>
    <w:rsid w:val="00F7023E"/>
    <w:rsid w:val="00F72A40"/>
    <w:rsid w:val="00F76709"/>
    <w:rsid w:val="00F95F14"/>
    <w:rsid w:val="00F96EEE"/>
    <w:rsid w:val="00FA48E5"/>
    <w:rsid w:val="00FA531E"/>
    <w:rsid w:val="00FA605A"/>
    <w:rsid w:val="00FA792B"/>
    <w:rsid w:val="00FB1010"/>
    <w:rsid w:val="00FC5BF8"/>
    <w:rsid w:val="00FC75EE"/>
    <w:rsid w:val="00FD1AD3"/>
    <w:rsid w:val="00FD2B3A"/>
    <w:rsid w:val="00FE020F"/>
    <w:rsid w:val="00FE1EDC"/>
    <w:rsid w:val="00FE3D2F"/>
    <w:rsid w:val="00FE4688"/>
    <w:rsid w:val="00FE4A87"/>
    <w:rsid w:val="00FF2B18"/>
    <w:rsid w:val="00FF61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40b4e5,#005cb9,#95d600,#0064a7,#97c93d"/>
    </o:shapedefaults>
    <o:shapelayout v:ext="edit">
      <o:idmap v:ext="edit" data="1"/>
    </o:shapelayout>
  </w:shapeDefaults>
  <w:decimalSymbol w:val="."/>
  <w:listSeparator w:val=","/>
  <w15:docId w15:val="{F883EB00-12CF-4BBF-B6E6-CBC1C6670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lang w:val="x-none" w:eastAsia="x-none"/>
    </w:rPr>
  </w:style>
  <w:style w:type="character" w:customStyle="1" w:styleId="TextonotapieCar">
    <w:name w:val="Texto nota pie Car"/>
    <w:link w:val="Textonotapie"/>
    <w:uiPriority w:val="99"/>
    <w:semiHidden/>
    <w:rsid w:val="00EA5418"/>
    <w:rPr>
      <w:sz w:val="20"/>
      <w:szCs w:val="20"/>
    </w:rPr>
  </w:style>
  <w:style w:type="character" w:styleId="Refdenotaalpie">
    <w:name w:val="footnote reference"/>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Titulo1">
    <w:name w:val="Titulo 1"/>
    <w:basedOn w:val="Texto"/>
    <w:rsid w:val="00451D35"/>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character" w:customStyle="1" w:styleId="ROMANOSCar">
    <w:name w:val="ROMANOS Car"/>
    <w:link w:val="ROMANOS"/>
    <w:locked/>
    <w:rsid w:val="00451D35"/>
    <w:rPr>
      <w:rFonts w:ascii="Arial" w:eastAsia="Times New Roman" w:hAnsi="Arial" w:cs="Arial"/>
      <w:sz w:val="18"/>
      <w:szCs w:val="18"/>
      <w:lang w:val="es-ES" w:eastAsia="es-ES"/>
    </w:rPr>
  </w:style>
  <w:style w:type="table" w:styleId="Tablaconcuadrcula">
    <w:name w:val="Table Grid"/>
    <w:basedOn w:val="Tablanormal"/>
    <w:uiPriority w:val="59"/>
    <w:rsid w:val="00890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0622C"/>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8">
      <w:bodyDiv w:val="1"/>
      <w:marLeft w:val="0"/>
      <w:marRight w:val="0"/>
      <w:marTop w:val="0"/>
      <w:marBottom w:val="0"/>
      <w:divBdr>
        <w:top w:val="none" w:sz="0" w:space="0" w:color="auto"/>
        <w:left w:val="none" w:sz="0" w:space="0" w:color="auto"/>
        <w:bottom w:val="none" w:sz="0" w:space="0" w:color="auto"/>
        <w:right w:val="none" w:sz="0" w:space="0" w:color="auto"/>
      </w:divBdr>
    </w:div>
    <w:div w:id="30422544">
      <w:bodyDiv w:val="1"/>
      <w:marLeft w:val="0"/>
      <w:marRight w:val="0"/>
      <w:marTop w:val="0"/>
      <w:marBottom w:val="0"/>
      <w:divBdr>
        <w:top w:val="none" w:sz="0" w:space="0" w:color="auto"/>
        <w:left w:val="none" w:sz="0" w:space="0" w:color="auto"/>
        <w:bottom w:val="none" w:sz="0" w:space="0" w:color="auto"/>
        <w:right w:val="none" w:sz="0" w:space="0" w:color="auto"/>
      </w:divBdr>
    </w:div>
    <w:div w:id="55519693">
      <w:bodyDiv w:val="1"/>
      <w:marLeft w:val="0"/>
      <w:marRight w:val="0"/>
      <w:marTop w:val="0"/>
      <w:marBottom w:val="0"/>
      <w:divBdr>
        <w:top w:val="none" w:sz="0" w:space="0" w:color="auto"/>
        <w:left w:val="none" w:sz="0" w:space="0" w:color="auto"/>
        <w:bottom w:val="none" w:sz="0" w:space="0" w:color="auto"/>
        <w:right w:val="none" w:sz="0" w:space="0" w:color="auto"/>
      </w:divBdr>
    </w:div>
    <w:div w:id="60442887">
      <w:bodyDiv w:val="1"/>
      <w:marLeft w:val="0"/>
      <w:marRight w:val="0"/>
      <w:marTop w:val="0"/>
      <w:marBottom w:val="0"/>
      <w:divBdr>
        <w:top w:val="none" w:sz="0" w:space="0" w:color="auto"/>
        <w:left w:val="none" w:sz="0" w:space="0" w:color="auto"/>
        <w:bottom w:val="none" w:sz="0" w:space="0" w:color="auto"/>
        <w:right w:val="none" w:sz="0" w:space="0" w:color="auto"/>
      </w:divBdr>
    </w:div>
    <w:div w:id="66877968">
      <w:bodyDiv w:val="1"/>
      <w:marLeft w:val="0"/>
      <w:marRight w:val="0"/>
      <w:marTop w:val="0"/>
      <w:marBottom w:val="0"/>
      <w:divBdr>
        <w:top w:val="none" w:sz="0" w:space="0" w:color="auto"/>
        <w:left w:val="none" w:sz="0" w:space="0" w:color="auto"/>
        <w:bottom w:val="none" w:sz="0" w:space="0" w:color="auto"/>
        <w:right w:val="none" w:sz="0" w:space="0" w:color="auto"/>
      </w:divBdr>
    </w:div>
    <w:div w:id="106313812">
      <w:bodyDiv w:val="1"/>
      <w:marLeft w:val="0"/>
      <w:marRight w:val="0"/>
      <w:marTop w:val="0"/>
      <w:marBottom w:val="0"/>
      <w:divBdr>
        <w:top w:val="none" w:sz="0" w:space="0" w:color="auto"/>
        <w:left w:val="none" w:sz="0" w:space="0" w:color="auto"/>
        <w:bottom w:val="none" w:sz="0" w:space="0" w:color="auto"/>
        <w:right w:val="none" w:sz="0" w:space="0" w:color="auto"/>
      </w:divBdr>
    </w:div>
    <w:div w:id="116726642">
      <w:bodyDiv w:val="1"/>
      <w:marLeft w:val="0"/>
      <w:marRight w:val="0"/>
      <w:marTop w:val="0"/>
      <w:marBottom w:val="0"/>
      <w:divBdr>
        <w:top w:val="none" w:sz="0" w:space="0" w:color="auto"/>
        <w:left w:val="none" w:sz="0" w:space="0" w:color="auto"/>
        <w:bottom w:val="none" w:sz="0" w:space="0" w:color="auto"/>
        <w:right w:val="none" w:sz="0" w:space="0" w:color="auto"/>
      </w:divBdr>
    </w:div>
    <w:div w:id="129792095">
      <w:bodyDiv w:val="1"/>
      <w:marLeft w:val="0"/>
      <w:marRight w:val="0"/>
      <w:marTop w:val="0"/>
      <w:marBottom w:val="0"/>
      <w:divBdr>
        <w:top w:val="none" w:sz="0" w:space="0" w:color="auto"/>
        <w:left w:val="none" w:sz="0" w:space="0" w:color="auto"/>
        <w:bottom w:val="none" w:sz="0" w:space="0" w:color="auto"/>
        <w:right w:val="none" w:sz="0" w:space="0" w:color="auto"/>
      </w:divBdr>
    </w:div>
    <w:div w:id="164171359">
      <w:bodyDiv w:val="1"/>
      <w:marLeft w:val="0"/>
      <w:marRight w:val="0"/>
      <w:marTop w:val="0"/>
      <w:marBottom w:val="0"/>
      <w:divBdr>
        <w:top w:val="none" w:sz="0" w:space="0" w:color="auto"/>
        <w:left w:val="none" w:sz="0" w:space="0" w:color="auto"/>
        <w:bottom w:val="none" w:sz="0" w:space="0" w:color="auto"/>
        <w:right w:val="none" w:sz="0" w:space="0" w:color="auto"/>
      </w:divBdr>
    </w:div>
    <w:div w:id="180701535">
      <w:bodyDiv w:val="1"/>
      <w:marLeft w:val="0"/>
      <w:marRight w:val="0"/>
      <w:marTop w:val="0"/>
      <w:marBottom w:val="0"/>
      <w:divBdr>
        <w:top w:val="none" w:sz="0" w:space="0" w:color="auto"/>
        <w:left w:val="none" w:sz="0" w:space="0" w:color="auto"/>
        <w:bottom w:val="none" w:sz="0" w:space="0" w:color="auto"/>
        <w:right w:val="none" w:sz="0" w:space="0" w:color="auto"/>
      </w:divBdr>
    </w:div>
    <w:div w:id="194274994">
      <w:bodyDiv w:val="1"/>
      <w:marLeft w:val="0"/>
      <w:marRight w:val="0"/>
      <w:marTop w:val="0"/>
      <w:marBottom w:val="0"/>
      <w:divBdr>
        <w:top w:val="none" w:sz="0" w:space="0" w:color="auto"/>
        <w:left w:val="none" w:sz="0" w:space="0" w:color="auto"/>
        <w:bottom w:val="none" w:sz="0" w:space="0" w:color="auto"/>
        <w:right w:val="none" w:sz="0" w:space="0" w:color="auto"/>
      </w:divBdr>
    </w:div>
    <w:div w:id="290210032">
      <w:bodyDiv w:val="1"/>
      <w:marLeft w:val="0"/>
      <w:marRight w:val="0"/>
      <w:marTop w:val="0"/>
      <w:marBottom w:val="0"/>
      <w:divBdr>
        <w:top w:val="none" w:sz="0" w:space="0" w:color="auto"/>
        <w:left w:val="none" w:sz="0" w:space="0" w:color="auto"/>
        <w:bottom w:val="none" w:sz="0" w:space="0" w:color="auto"/>
        <w:right w:val="none" w:sz="0" w:space="0" w:color="auto"/>
      </w:divBdr>
    </w:div>
    <w:div w:id="291978624">
      <w:bodyDiv w:val="1"/>
      <w:marLeft w:val="0"/>
      <w:marRight w:val="0"/>
      <w:marTop w:val="0"/>
      <w:marBottom w:val="0"/>
      <w:divBdr>
        <w:top w:val="none" w:sz="0" w:space="0" w:color="auto"/>
        <w:left w:val="none" w:sz="0" w:space="0" w:color="auto"/>
        <w:bottom w:val="none" w:sz="0" w:space="0" w:color="auto"/>
        <w:right w:val="none" w:sz="0" w:space="0" w:color="auto"/>
      </w:divBdr>
    </w:div>
    <w:div w:id="319389160">
      <w:bodyDiv w:val="1"/>
      <w:marLeft w:val="0"/>
      <w:marRight w:val="0"/>
      <w:marTop w:val="0"/>
      <w:marBottom w:val="0"/>
      <w:divBdr>
        <w:top w:val="none" w:sz="0" w:space="0" w:color="auto"/>
        <w:left w:val="none" w:sz="0" w:space="0" w:color="auto"/>
        <w:bottom w:val="none" w:sz="0" w:space="0" w:color="auto"/>
        <w:right w:val="none" w:sz="0" w:space="0" w:color="auto"/>
      </w:divBdr>
    </w:div>
    <w:div w:id="325672586">
      <w:bodyDiv w:val="1"/>
      <w:marLeft w:val="0"/>
      <w:marRight w:val="0"/>
      <w:marTop w:val="0"/>
      <w:marBottom w:val="0"/>
      <w:divBdr>
        <w:top w:val="none" w:sz="0" w:space="0" w:color="auto"/>
        <w:left w:val="none" w:sz="0" w:space="0" w:color="auto"/>
        <w:bottom w:val="none" w:sz="0" w:space="0" w:color="auto"/>
        <w:right w:val="none" w:sz="0" w:space="0" w:color="auto"/>
      </w:divBdr>
    </w:div>
    <w:div w:id="424501919">
      <w:bodyDiv w:val="1"/>
      <w:marLeft w:val="0"/>
      <w:marRight w:val="0"/>
      <w:marTop w:val="0"/>
      <w:marBottom w:val="0"/>
      <w:divBdr>
        <w:top w:val="none" w:sz="0" w:space="0" w:color="auto"/>
        <w:left w:val="none" w:sz="0" w:space="0" w:color="auto"/>
        <w:bottom w:val="none" w:sz="0" w:space="0" w:color="auto"/>
        <w:right w:val="none" w:sz="0" w:space="0" w:color="auto"/>
      </w:divBdr>
    </w:div>
    <w:div w:id="487014432">
      <w:bodyDiv w:val="1"/>
      <w:marLeft w:val="0"/>
      <w:marRight w:val="0"/>
      <w:marTop w:val="0"/>
      <w:marBottom w:val="0"/>
      <w:divBdr>
        <w:top w:val="none" w:sz="0" w:space="0" w:color="auto"/>
        <w:left w:val="none" w:sz="0" w:space="0" w:color="auto"/>
        <w:bottom w:val="none" w:sz="0" w:space="0" w:color="auto"/>
        <w:right w:val="none" w:sz="0" w:space="0" w:color="auto"/>
      </w:divBdr>
    </w:div>
    <w:div w:id="488790853">
      <w:bodyDiv w:val="1"/>
      <w:marLeft w:val="0"/>
      <w:marRight w:val="0"/>
      <w:marTop w:val="0"/>
      <w:marBottom w:val="0"/>
      <w:divBdr>
        <w:top w:val="none" w:sz="0" w:space="0" w:color="auto"/>
        <w:left w:val="none" w:sz="0" w:space="0" w:color="auto"/>
        <w:bottom w:val="none" w:sz="0" w:space="0" w:color="auto"/>
        <w:right w:val="none" w:sz="0" w:space="0" w:color="auto"/>
      </w:divBdr>
    </w:div>
    <w:div w:id="569270479">
      <w:bodyDiv w:val="1"/>
      <w:marLeft w:val="0"/>
      <w:marRight w:val="0"/>
      <w:marTop w:val="0"/>
      <w:marBottom w:val="0"/>
      <w:divBdr>
        <w:top w:val="none" w:sz="0" w:space="0" w:color="auto"/>
        <w:left w:val="none" w:sz="0" w:space="0" w:color="auto"/>
        <w:bottom w:val="none" w:sz="0" w:space="0" w:color="auto"/>
        <w:right w:val="none" w:sz="0" w:space="0" w:color="auto"/>
      </w:divBdr>
    </w:div>
    <w:div w:id="617178709">
      <w:bodyDiv w:val="1"/>
      <w:marLeft w:val="0"/>
      <w:marRight w:val="0"/>
      <w:marTop w:val="0"/>
      <w:marBottom w:val="0"/>
      <w:divBdr>
        <w:top w:val="none" w:sz="0" w:space="0" w:color="auto"/>
        <w:left w:val="none" w:sz="0" w:space="0" w:color="auto"/>
        <w:bottom w:val="none" w:sz="0" w:space="0" w:color="auto"/>
        <w:right w:val="none" w:sz="0" w:space="0" w:color="auto"/>
      </w:divBdr>
    </w:div>
    <w:div w:id="618102574">
      <w:bodyDiv w:val="1"/>
      <w:marLeft w:val="0"/>
      <w:marRight w:val="0"/>
      <w:marTop w:val="0"/>
      <w:marBottom w:val="0"/>
      <w:divBdr>
        <w:top w:val="none" w:sz="0" w:space="0" w:color="auto"/>
        <w:left w:val="none" w:sz="0" w:space="0" w:color="auto"/>
        <w:bottom w:val="none" w:sz="0" w:space="0" w:color="auto"/>
        <w:right w:val="none" w:sz="0" w:space="0" w:color="auto"/>
      </w:divBdr>
    </w:div>
    <w:div w:id="645624737">
      <w:bodyDiv w:val="1"/>
      <w:marLeft w:val="0"/>
      <w:marRight w:val="0"/>
      <w:marTop w:val="0"/>
      <w:marBottom w:val="0"/>
      <w:divBdr>
        <w:top w:val="none" w:sz="0" w:space="0" w:color="auto"/>
        <w:left w:val="none" w:sz="0" w:space="0" w:color="auto"/>
        <w:bottom w:val="none" w:sz="0" w:space="0" w:color="auto"/>
        <w:right w:val="none" w:sz="0" w:space="0" w:color="auto"/>
      </w:divBdr>
    </w:div>
    <w:div w:id="661547588">
      <w:bodyDiv w:val="1"/>
      <w:marLeft w:val="0"/>
      <w:marRight w:val="0"/>
      <w:marTop w:val="0"/>
      <w:marBottom w:val="0"/>
      <w:divBdr>
        <w:top w:val="none" w:sz="0" w:space="0" w:color="auto"/>
        <w:left w:val="none" w:sz="0" w:space="0" w:color="auto"/>
        <w:bottom w:val="none" w:sz="0" w:space="0" w:color="auto"/>
        <w:right w:val="none" w:sz="0" w:space="0" w:color="auto"/>
      </w:divBdr>
    </w:div>
    <w:div w:id="774205367">
      <w:bodyDiv w:val="1"/>
      <w:marLeft w:val="0"/>
      <w:marRight w:val="0"/>
      <w:marTop w:val="0"/>
      <w:marBottom w:val="0"/>
      <w:divBdr>
        <w:top w:val="none" w:sz="0" w:space="0" w:color="auto"/>
        <w:left w:val="none" w:sz="0" w:space="0" w:color="auto"/>
        <w:bottom w:val="none" w:sz="0" w:space="0" w:color="auto"/>
        <w:right w:val="none" w:sz="0" w:space="0" w:color="auto"/>
      </w:divBdr>
    </w:div>
    <w:div w:id="781732784">
      <w:bodyDiv w:val="1"/>
      <w:marLeft w:val="0"/>
      <w:marRight w:val="0"/>
      <w:marTop w:val="0"/>
      <w:marBottom w:val="0"/>
      <w:divBdr>
        <w:top w:val="none" w:sz="0" w:space="0" w:color="auto"/>
        <w:left w:val="none" w:sz="0" w:space="0" w:color="auto"/>
        <w:bottom w:val="none" w:sz="0" w:space="0" w:color="auto"/>
        <w:right w:val="none" w:sz="0" w:space="0" w:color="auto"/>
      </w:divBdr>
    </w:div>
    <w:div w:id="785270828">
      <w:bodyDiv w:val="1"/>
      <w:marLeft w:val="0"/>
      <w:marRight w:val="0"/>
      <w:marTop w:val="0"/>
      <w:marBottom w:val="0"/>
      <w:divBdr>
        <w:top w:val="none" w:sz="0" w:space="0" w:color="auto"/>
        <w:left w:val="none" w:sz="0" w:space="0" w:color="auto"/>
        <w:bottom w:val="none" w:sz="0" w:space="0" w:color="auto"/>
        <w:right w:val="none" w:sz="0" w:space="0" w:color="auto"/>
      </w:divBdr>
    </w:div>
    <w:div w:id="817377922">
      <w:bodyDiv w:val="1"/>
      <w:marLeft w:val="0"/>
      <w:marRight w:val="0"/>
      <w:marTop w:val="0"/>
      <w:marBottom w:val="0"/>
      <w:divBdr>
        <w:top w:val="none" w:sz="0" w:space="0" w:color="auto"/>
        <w:left w:val="none" w:sz="0" w:space="0" w:color="auto"/>
        <w:bottom w:val="none" w:sz="0" w:space="0" w:color="auto"/>
        <w:right w:val="none" w:sz="0" w:space="0" w:color="auto"/>
      </w:divBdr>
    </w:div>
    <w:div w:id="823472965">
      <w:bodyDiv w:val="1"/>
      <w:marLeft w:val="0"/>
      <w:marRight w:val="0"/>
      <w:marTop w:val="0"/>
      <w:marBottom w:val="0"/>
      <w:divBdr>
        <w:top w:val="none" w:sz="0" w:space="0" w:color="auto"/>
        <w:left w:val="none" w:sz="0" w:space="0" w:color="auto"/>
        <w:bottom w:val="none" w:sz="0" w:space="0" w:color="auto"/>
        <w:right w:val="none" w:sz="0" w:space="0" w:color="auto"/>
      </w:divBdr>
    </w:div>
    <w:div w:id="826016714">
      <w:bodyDiv w:val="1"/>
      <w:marLeft w:val="0"/>
      <w:marRight w:val="0"/>
      <w:marTop w:val="0"/>
      <w:marBottom w:val="0"/>
      <w:divBdr>
        <w:top w:val="none" w:sz="0" w:space="0" w:color="auto"/>
        <w:left w:val="none" w:sz="0" w:space="0" w:color="auto"/>
        <w:bottom w:val="none" w:sz="0" w:space="0" w:color="auto"/>
        <w:right w:val="none" w:sz="0" w:space="0" w:color="auto"/>
      </w:divBdr>
    </w:div>
    <w:div w:id="846599577">
      <w:bodyDiv w:val="1"/>
      <w:marLeft w:val="0"/>
      <w:marRight w:val="0"/>
      <w:marTop w:val="0"/>
      <w:marBottom w:val="0"/>
      <w:divBdr>
        <w:top w:val="none" w:sz="0" w:space="0" w:color="auto"/>
        <w:left w:val="none" w:sz="0" w:space="0" w:color="auto"/>
        <w:bottom w:val="none" w:sz="0" w:space="0" w:color="auto"/>
        <w:right w:val="none" w:sz="0" w:space="0" w:color="auto"/>
      </w:divBdr>
    </w:div>
    <w:div w:id="856582659">
      <w:bodyDiv w:val="1"/>
      <w:marLeft w:val="0"/>
      <w:marRight w:val="0"/>
      <w:marTop w:val="0"/>
      <w:marBottom w:val="0"/>
      <w:divBdr>
        <w:top w:val="none" w:sz="0" w:space="0" w:color="auto"/>
        <w:left w:val="none" w:sz="0" w:space="0" w:color="auto"/>
        <w:bottom w:val="none" w:sz="0" w:space="0" w:color="auto"/>
        <w:right w:val="none" w:sz="0" w:space="0" w:color="auto"/>
      </w:divBdr>
    </w:div>
    <w:div w:id="858666414">
      <w:bodyDiv w:val="1"/>
      <w:marLeft w:val="0"/>
      <w:marRight w:val="0"/>
      <w:marTop w:val="0"/>
      <w:marBottom w:val="0"/>
      <w:divBdr>
        <w:top w:val="none" w:sz="0" w:space="0" w:color="auto"/>
        <w:left w:val="none" w:sz="0" w:space="0" w:color="auto"/>
        <w:bottom w:val="none" w:sz="0" w:space="0" w:color="auto"/>
        <w:right w:val="none" w:sz="0" w:space="0" w:color="auto"/>
      </w:divBdr>
    </w:div>
    <w:div w:id="976177843">
      <w:bodyDiv w:val="1"/>
      <w:marLeft w:val="0"/>
      <w:marRight w:val="0"/>
      <w:marTop w:val="0"/>
      <w:marBottom w:val="0"/>
      <w:divBdr>
        <w:top w:val="none" w:sz="0" w:space="0" w:color="auto"/>
        <w:left w:val="none" w:sz="0" w:space="0" w:color="auto"/>
        <w:bottom w:val="none" w:sz="0" w:space="0" w:color="auto"/>
        <w:right w:val="none" w:sz="0" w:space="0" w:color="auto"/>
      </w:divBdr>
    </w:div>
    <w:div w:id="995379982">
      <w:bodyDiv w:val="1"/>
      <w:marLeft w:val="0"/>
      <w:marRight w:val="0"/>
      <w:marTop w:val="0"/>
      <w:marBottom w:val="0"/>
      <w:divBdr>
        <w:top w:val="none" w:sz="0" w:space="0" w:color="auto"/>
        <w:left w:val="none" w:sz="0" w:space="0" w:color="auto"/>
        <w:bottom w:val="none" w:sz="0" w:space="0" w:color="auto"/>
        <w:right w:val="none" w:sz="0" w:space="0" w:color="auto"/>
      </w:divBdr>
    </w:div>
    <w:div w:id="1013603714">
      <w:bodyDiv w:val="1"/>
      <w:marLeft w:val="0"/>
      <w:marRight w:val="0"/>
      <w:marTop w:val="0"/>
      <w:marBottom w:val="0"/>
      <w:divBdr>
        <w:top w:val="none" w:sz="0" w:space="0" w:color="auto"/>
        <w:left w:val="none" w:sz="0" w:space="0" w:color="auto"/>
        <w:bottom w:val="none" w:sz="0" w:space="0" w:color="auto"/>
        <w:right w:val="none" w:sz="0" w:space="0" w:color="auto"/>
      </w:divBdr>
    </w:div>
    <w:div w:id="1019626390">
      <w:bodyDiv w:val="1"/>
      <w:marLeft w:val="0"/>
      <w:marRight w:val="0"/>
      <w:marTop w:val="0"/>
      <w:marBottom w:val="0"/>
      <w:divBdr>
        <w:top w:val="none" w:sz="0" w:space="0" w:color="auto"/>
        <w:left w:val="none" w:sz="0" w:space="0" w:color="auto"/>
        <w:bottom w:val="none" w:sz="0" w:space="0" w:color="auto"/>
        <w:right w:val="none" w:sz="0" w:space="0" w:color="auto"/>
      </w:divBdr>
    </w:div>
    <w:div w:id="1022827626">
      <w:bodyDiv w:val="1"/>
      <w:marLeft w:val="0"/>
      <w:marRight w:val="0"/>
      <w:marTop w:val="0"/>
      <w:marBottom w:val="0"/>
      <w:divBdr>
        <w:top w:val="none" w:sz="0" w:space="0" w:color="auto"/>
        <w:left w:val="none" w:sz="0" w:space="0" w:color="auto"/>
        <w:bottom w:val="none" w:sz="0" w:space="0" w:color="auto"/>
        <w:right w:val="none" w:sz="0" w:space="0" w:color="auto"/>
      </w:divBdr>
    </w:div>
    <w:div w:id="1044259536">
      <w:bodyDiv w:val="1"/>
      <w:marLeft w:val="0"/>
      <w:marRight w:val="0"/>
      <w:marTop w:val="0"/>
      <w:marBottom w:val="0"/>
      <w:divBdr>
        <w:top w:val="none" w:sz="0" w:space="0" w:color="auto"/>
        <w:left w:val="none" w:sz="0" w:space="0" w:color="auto"/>
        <w:bottom w:val="none" w:sz="0" w:space="0" w:color="auto"/>
        <w:right w:val="none" w:sz="0" w:space="0" w:color="auto"/>
      </w:divBdr>
    </w:div>
    <w:div w:id="1059473195">
      <w:bodyDiv w:val="1"/>
      <w:marLeft w:val="0"/>
      <w:marRight w:val="0"/>
      <w:marTop w:val="0"/>
      <w:marBottom w:val="0"/>
      <w:divBdr>
        <w:top w:val="none" w:sz="0" w:space="0" w:color="auto"/>
        <w:left w:val="none" w:sz="0" w:space="0" w:color="auto"/>
        <w:bottom w:val="none" w:sz="0" w:space="0" w:color="auto"/>
        <w:right w:val="none" w:sz="0" w:space="0" w:color="auto"/>
      </w:divBdr>
    </w:div>
    <w:div w:id="1063942425">
      <w:bodyDiv w:val="1"/>
      <w:marLeft w:val="0"/>
      <w:marRight w:val="0"/>
      <w:marTop w:val="0"/>
      <w:marBottom w:val="0"/>
      <w:divBdr>
        <w:top w:val="none" w:sz="0" w:space="0" w:color="auto"/>
        <w:left w:val="none" w:sz="0" w:space="0" w:color="auto"/>
        <w:bottom w:val="none" w:sz="0" w:space="0" w:color="auto"/>
        <w:right w:val="none" w:sz="0" w:space="0" w:color="auto"/>
      </w:divBdr>
    </w:div>
    <w:div w:id="1091661472">
      <w:bodyDiv w:val="1"/>
      <w:marLeft w:val="0"/>
      <w:marRight w:val="0"/>
      <w:marTop w:val="0"/>
      <w:marBottom w:val="0"/>
      <w:divBdr>
        <w:top w:val="none" w:sz="0" w:space="0" w:color="auto"/>
        <w:left w:val="none" w:sz="0" w:space="0" w:color="auto"/>
        <w:bottom w:val="none" w:sz="0" w:space="0" w:color="auto"/>
        <w:right w:val="none" w:sz="0" w:space="0" w:color="auto"/>
      </w:divBdr>
    </w:div>
    <w:div w:id="1132596577">
      <w:bodyDiv w:val="1"/>
      <w:marLeft w:val="0"/>
      <w:marRight w:val="0"/>
      <w:marTop w:val="0"/>
      <w:marBottom w:val="0"/>
      <w:divBdr>
        <w:top w:val="none" w:sz="0" w:space="0" w:color="auto"/>
        <w:left w:val="none" w:sz="0" w:space="0" w:color="auto"/>
        <w:bottom w:val="none" w:sz="0" w:space="0" w:color="auto"/>
        <w:right w:val="none" w:sz="0" w:space="0" w:color="auto"/>
      </w:divBdr>
    </w:div>
    <w:div w:id="1139566095">
      <w:bodyDiv w:val="1"/>
      <w:marLeft w:val="0"/>
      <w:marRight w:val="0"/>
      <w:marTop w:val="0"/>
      <w:marBottom w:val="0"/>
      <w:divBdr>
        <w:top w:val="none" w:sz="0" w:space="0" w:color="auto"/>
        <w:left w:val="none" w:sz="0" w:space="0" w:color="auto"/>
        <w:bottom w:val="none" w:sz="0" w:space="0" w:color="auto"/>
        <w:right w:val="none" w:sz="0" w:space="0" w:color="auto"/>
      </w:divBdr>
    </w:div>
    <w:div w:id="1173647224">
      <w:bodyDiv w:val="1"/>
      <w:marLeft w:val="0"/>
      <w:marRight w:val="0"/>
      <w:marTop w:val="0"/>
      <w:marBottom w:val="0"/>
      <w:divBdr>
        <w:top w:val="none" w:sz="0" w:space="0" w:color="auto"/>
        <w:left w:val="none" w:sz="0" w:space="0" w:color="auto"/>
        <w:bottom w:val="none" w:sz="0" w:space="0" w:color="auto"/>
        <w:right w:val="none" w:sz="0" w:space="0" w:color="auto"/>
      </w:divBdr>
    </w:div>
    <w:div w:id="1218198958">
      <w:bodyDiv w:val="1"/>
      <w:marLeft w:val="0"/>
      <w:marRight w:val="0"/>
      <w:marTop w:val="0"/>
      <w:marBottom w:val="0"/>
      <w:divBdr>
        <w:top w:val="none" w:sz="0" w:space="0" w:color="auto"/>
        <w:left w:val="none" w:sz="0" w:space="0" w:color="auto"/>
        <w:bottom w:val="none" w:sz="0" w:space="0" w:color="auto"/>
        <w:right w:val="none" w:sz="0" w:space="0" w:color="auto"/>
      </w:divBdr>
    </w:div>
    <w:div w:id="1380086918">
      <w:bodyDiv w:val="1"/>
      <w:marLeft w:val="0"/>
      <w:marRight w:val="0"/>
      <w:marTop w:val="0"/>
      <w:marBottom w:val="0"/>
      <w:divBdr>
        <w:top w:val="none" w:sz="0" w:space="0" w:color="auto"/>
        <w:left w:val="none" w:sz="0" w:space="0" w:color="auto"/>
        <w:bottom w:val="none" w:sz="0" w:space="0" w:color="auto"/>
        <w:right w:val="none" w:sz="0" w:space="0" w:color="auto"/>
      </w:divBdr>
    </w:div>
    <w:div w:id="1413971415">
      <w:bodyDiv w:val="1"/>
      <w:marLeft w:val="0"/>
      <w:marRight w:val="0"/>
      <w:marTop w:val="0"/>
      <w:marBottom w:val="0"/>
      <w:divBdr>
        <w:top w:val="none" w:sz="0" w:space="0" w:color="auto"/>
        <w:left w:val="none" w:sz="0" w:space="0" w:color="auto"/>
        <w:bottom w:val="none" w:sz="0" w:space="0" w:color="auto"/>
        <w:right w:val="none" w:sz="0" w:space="0" w:color="auto"/>
      </w:divBdr>
    </w:div>
    <w:div w:id="1424103568">
      <w:bodyDiv w:val="1"/>
      <w:marLeft w:val="0"/>
      <w:marRight w:val="0"/>
      <w:marTop w:val="0"/>
      <w:marBottom w:val="0"/>
      <w:divBdr>
        <w:top w:val="none" w:sz="0" w:space="0" w:color="auto"/>
        <w:left w:val="none" w:sz="0" w:space="0" w:color="auto"/>
        <w:bottom w:val="none" w:sz="0" w:space="0" w:color="auto"/>
        <w:right w:val="none" w:sz="0" w:space="0" w:color="auto"/>
      </w:divBdr>
    </w:div>
    <w:div w:id="1430738029">
      <w:bodyDiv w:val="1"/>
      <w:marLeft w:val="0"/>
      <w:marRight w:val="0"/>
      <w:marTop w:val="0"/>
      <w:marBottom w:val="0"/>
      <w:divBdr>
        <w:top w:val="none" w:sz="0" w:space="0" w:color="auto"/>
        <w:left w:val="none" w:sz="0" w:space="0" w:color="auto"/>
        <w:bottom w:val="none" w:sz="0" w:space="0" w:color="auto"/>
        <w:right w:val="none" w:sz="0" w:space="0" w:color="auto"/>
      </w:divBdr>
    </w:div>
    <w:div w:id="1491095930">
      <w:bodyDiv w:val="1"/>
      <w:marLeft w:val="0"/>
      <w:marRight w:val="0"/>
      <w:marTop w:val="0"/>
      <w:marBottom w:val="0"/>
      <w:divBdr>
        <w:top w:val="none" w:sz="0" w:space="0" w:color="auto"/>
        <w:left w:val="none" w:sz="0" w:space="0" w:color="auto"/>
        <w:bottom w:val="none" w:sz="0" w:space="0" w:color="auto"/>
        <w:right w:val="none" w:sz="0" w:space="0" w:color="auto"/>
      </w:divBdr>
    </w:div>
    <w:div w:id="1498643443">
      <w:bodyDiv w:val="1"/>
      <w:marLeft w:val="0"/>
      <w:marRight w:val="0"/>
      <w:marTop w:val="0"/>
      <w:marBottom w:val="0"/>
      <w:divBdr>
        <w:top w:val="none" w:sz="0" w:space="0" w:color="auto"/>
        <w:left w:val="none" w:sz="0" w:space="0" w:color="auto"/>
        <w:bottom w:val="none" w:sz="0" w:space="0" w:color="auto"/>
        <w:right w:val="none" w:sz="0" w:space="0" w:color="auto"/>
      </w:divBdr>
    </w:div>
    <w:div w:id="1517231023">
      <w:bodyDiv w:val="1"/>
      <w:marLeft w:val="0"/>
      <w:marRight w:val="0"/>
      <w:marTop w:val="0"/>
      <w:marBottom w:val="0"/>
      <w:divBdr>
        <w:top w:val="none" w:sz="0" w:space="0" w:color="auto"/>
        <w:left w:val="none" w:sz="0" w:space="0" w:color="auto"/>
        <w:bottom w:val="none" w:sz="0" w:space="0" w:color="auto"/>
        <w:right w:val="none" w:sz="0" w:space="0" w:color="auto"/>
      </w:divBdr>
    </w:div>
    <w:div w:id="1560045502">
      <w:bodyDiv w:val="1"/>
      <w:marLeft w:val="0"/>
      <w:marRight w:val="0"/>
      <w:marTop w:val="0"/>
      <w:marBottom w:val="0"/>
      <w:divBdr>
        <w:top w:val="none" w:sz="0" w:space="0" w:color="auto"/>
        <w:left w:val="none" w:sz="0" w:space="0" w:color="auto"/>
        <w:bottom w:val="none" w:sz="0" w:space="0" w:color="auto"/>
        <w:right w:val="none" w:sz="0" w:space="0" w:color="auto"/>
      </w:divBdr>
    </w:div>
    <w:div w:id="1573353608">
      <w:bodyDiv w:val="1"/>
      <w:marLeft w:val="0"/>
      <w:marRight w:val="0"/>
      <w:marTop w:val="0"/>
      <w:marBottom w:val="0"/>
      <w:divBdr>
        <w:top w:val="none" w:sz="0" w:space="0" w:color="auto"/>
        <w:left w:val="none" w:sz="0" w:space="0" w:color="auto"/>
        <w:bottom w:val="none" w:sz="0" w:space="0" w:color="auto"/>
        <w:right w:val="none" w:sz="0" w:space="0" w:color="auto"/>
      </w:divBdr>
    </w:div>
    <w:div w:id="1641350296">
      <w:bodyDiv w:val="1"/>
      <w:marLeft w:val="0"/>
      <w:marRight w:val="0"/>
      <w:marTop w:val="0"/>
      <w:marBottom w:val="0"/>
      <w:divBdr>
        <w:top w:val="none" w:sz="0" w:space="0" w:color="auto"/>
        <w:left w:val="none" w:sz="0" w:space="0" w:color="auto"/>
        <w:bottom w:val="none" w:sz="0" w:space="0" w:color="auto"/>
        <w:right w:val="none" w:sz="0" w:space="0" w:color="auto"/>
      </w:divBdr>
    </w:div>
    <w:div w:id="1685742756">
      <w:bodyDiv w:val="1"/>
      <w:marLeft w:val="0"/>
      <w:marRight w:val="0"/>
      <w:marTop w:val="0"/>
      <w:marBottom w:val="0"/>
      <w:divBdr>
        <w:top w:val="none" w:sz="0" w:space="0" w:color="auto"/>
        <w:left w:val="none" w:sz="0" w:space="0" w:color="auto"/>
        <w:bottom w:val="none" w:sz="0" w:space="0" w:color="auto"/>
        <w:right w:val="none" w:sz="0" w:space="0" w:color="auto"/>
      </w:divBdr>
    </w:div>
    <w:div w:id="1740594145">
      <w:bodyDiv w:val="1"/>
      <w:marLeft w:val="0"/>
      <w:marRight w:val="0"/>
      <w:marTop w:val="0"/>
      <w:marBottom w:val="0"/>
      <w:divBdr>
        <w:top w:val="none" w:sz="0" w:space="0" w:color="auto"/>
        <w:left w:val="none" w:sz="0" w:space="0" w:color="auto"/>
        <w:bottom w:val="none" w:sz="0" w:space="0" w:color="auto"/>
        <w:right w:val="none" w:sz="0" w:space="0" w:color="auto"/>
      </w:divBdr>
    </w:div>
    <w:div w:id="1777555111">
      <w:bodyDiv w:val="1"/>
      <w:marLeft w:val="0"/>
      <w:marRight w:val="0"/>
      <w:marTop w:val="0"/>
      <w:marBottom w:val="0"/>
      <w:divBdr>
        <w:top w:val="none" w:sz="0" w:space="0" w:color="auto"/>
        <w:left w:val="none" w:sz="0" w:space="0" w:color="auto"/>
        <w:bottom w:val="none" w:sz="0" w:space="0" w:color="auto"/>
        <w:right w:val="none" w:sz="0" w:space="0" w:color="auto"/>
      </w:divBdr>
    </w:div>
    <w:div w:id="1828550017">
      <w:bodyDiv w:val="1"/>
      <w:marLeft w:val="0"/>
      <w:marRight w:val="0"/>
      <w:marTop w:val="0"/>
      <w:marBottom w:val="0"/>
      <w:divBdr>
        <w:top w:val="none" w:sz="0" w:space="0" w:color="auto"/>
        <w:left w:val="none" w:sz="0" w:space="0" w:color="auto"/>
        <w:bottom w:val="none" w:sz="0" w:space="0" w:color="auto"/>
        <w:right w:val="none" w:sz="0" w:space="0" w:color="auto"/>
      </w:divBdr>
    </w:div>
    <w:div w:id="1854686556">
      <w:bodyDiv w:val="1"/>
      <w:marLeft w:val="0"/>
      <w:marRight w:val="0"/>
      <w:marTop w:val="0"/>
      <w:marBottom w:val="0"/>
      <w:divBdr>
        <w:top w:val="none" w:sz="0" w:space="0" w:color="auto"/>
        <w:left w:val="none" w:sz="0" w:space="0" w:color="auto"/>
        <w:bottom w:val="none" w:sz="0" w:space="0" w:color="auto"/>
        <w:right w:val="none" w:sz="0" w:space="0" w:color="auto"/>
      </w:divBdr>
    </w:div>
    <w:div w:id="1940868932">
      <w:bodyDiv w:val="1"/>
      <w:marLeft w:val="0"/>
      <w:marRight w:val="0"/>
      <w:marTop w:val="0"/>
      <w:marBottom w:val="0"/>
      <w:divBdr>
        <w:top w:val="none" w:sz="0" w:space="0" w:color="auto"/>
        <w:left w:val="none" w:sz="0" w:space="0" w:color="auto"/>
        <w:bottom w:val="none" w:sz="0" w:space="0" w:color="auto"/>
        <w:right w:val="none" w:sz="0" w:space="0" w:color="auto"/>
      </w:divBdr>
    </w:div>
    <w:div w:id="1943956839">
      <w:bodyDiv w:val="1"/>
      <w:marLeft w:val="0"/>
      <w:marRight w:val="0"/>
      <w:marTop w:val="0"/>
      <w:marBottom w:val="0"/>
      <w:divBdr>
        <w:top w:val="none" w:sz="0" w:space="0" w:color="auto"/>
        <w:left w:val="none" w:sz="0" w:space="0" w:color="auto"/>
        <w:bottom w:val="none" w:sz="0" w:space="0" w:color="auto"/>
        <w:right w:val="none" w:sz="0" w:space="0" w:color="auto"/>
      </w:divBdr>
    </w:div>
    <w:div w:id="1964655366">
      <w:bodyDiv w:val="1"/>
      <w:marLeft w:val="0"/>
      <w:marRight w:val="0"/>
      <w:marTop w:val="0"/>
      <w:marBottom w:val="0"/>
      <w:divBdr>
        <w:top w:val="none" w:sz="0" w:space="0" w:color="auto"/>
        <w:left w:val="none" w:sz="0" w:space="0" w:color="auto"/>
        <w:bottom w:val="none" w:sz="0" w:space="0" w:color="auto"/>
        <w:right w:val="none" w:sz="0" w:space="0" w:color="auto"/>
      </w:divBdr>
    </w:div>
    <w:div w:id="2005738464">
      <w:bodyDiv w:val="1"/>
      <w:marLeft w:val="0"/>
      <w:marRight w:val="0"/>
      <w:marTop w:val="0"/>
      <w:marBottom w:val="0"/>
      <w:divBdr>
        <w:top w:val="none" w:sz="0" w:space="0" w:color="auto"/>
        <w:left w:val="none" w:sz="0" w:space="0" w:color="auto"/>
        <w:bottom w:val="none" w:sz="0" w:space="0" w:color="auto"/>
        <w:right w:val="none" w:sz="0" w:space="0" w:color="auto"/>
      </w:divBdr>
    </w:div>
    <w:div w:id="207993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0033D-37A7-49D4-B69C-BD3377821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5430</Words>
  <Characters>29867</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35227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cp:lastModifiedBy>CP MIRNA</cp:lastModifiedBy>
  <cp:revision>8</cp:revision>
  <cp:lastPrinted>2025-02-05T23:43:00Z</cp:lastPrinted>
  <dcterms:created xsi:type="dcterms:W3CDTF">2025-02-20T20:49:00Z</dcterms:created>
  <dcterms:modified xsi:type="dcterms:W3CDTF">2025-02-24T16:08:00Z</dcterms:modified>
</cp:coreProperties>
</file>