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3" w:rsidRDefault="00A800BB" w:rsidP="0002339E">
      <w:pPr>
        <w:spacing w:before="240"/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Pr="0002339E" w:rsidRDefault="00A800BB" w:rsidP="0002339E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  <w:r>
        <w:rPr>
          <w:rFonts w:cs="DIN Pro Regular"/>
          <w:b/>
        </w:rPr>
        <w:tab/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228"/>
        <w:gridCol w:w="1306"/>
        <w:gridCol w:w="1018"/>
        <w:gridCol w:w="2085"/>
        <w:gridCol w:w="993"/>
        <w:gridCol w:w="1842"/>
      </w:tblGrid>
      <w:tr w:rsidR="009C183B" w:rsidRPr="00A4537A" w:rsidTr="009C183B">
        <w:trPr>
          <w:trHeight w:val="8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MX"/>
              </w:rPr>
              <w:t>Justificaciones</w:t>
            </w:r>
          </w:p>
        </w:tc>
      </w:tr>
      <w:tr w:rsidR="009C183B" w:rsidRPr="00A4537A" w:rsidTr="009C183B">
        <w:trPr>
          <w:trHeight w:val="94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Proporción Gasto Programable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(TGP/TE)x100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Tipo:Gestión Dimensión: Economía  Frecuencia: Periodo que se indica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Enero-Diciembre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Determinar la participación del gasto programable con respecto al total de egresos</w:t>
            </w:r>
          </w:p>
        </w:tc>
      </w:tr>
      <w:tr w:rsidR="009C183B" w:rsidRPr="00A4537A" w:rsidTr="009C183B">
        <w:trPr>
          <w:trHeight w:val="9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Proporción Gasto de Operación (corriente)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(TGO/TE)x100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Tipo:Gestión Dimensión: Economía  Frecuencia: Periodo que se indica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Enero-Diciembre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Determinar la participación del gasto de operación con respecto al total de egresos</w:t>
            </w:r>
          </w:p>
        </w:tc>
      </w:tr>
      <w:tr w:rsidR="009C183B" w:rsidRPr="00A4537A" w:rsidTr="009C183B">
        <w:trPr>
          <w:trHeight w:val="85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Proporción Gasto de Inversión y/o Capital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(TGIC/TE)x100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Tipo:Gestión Dimensión: Economía  Frecuencia: Periodo que se indica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Enero-Diciembre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Determinar la participación del gasto de inversión y/o capital con respecto al total de egresos</w:t>
            </w:r>
          </w:p>
        </w:tc>
      </w:tr>
      <w:tr w:rsidR="009C183B" w:rsidRPr="00A4537A" w:rsidTr="009C183B">
        <w:trPr>
          <w:trHeight w:val="127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Proporción Inversión Pública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(IP/TE)x100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Tipo:Gestión Dimensión: Economía  Frecuencia: Periodo que se indica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Enero-Diciembre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Determinar la participación del gasto de inversión pública con respecto al total de egresos</w:t>
            </w:r>
          </w:p>
        </w:tc>
      </w:tr>
      <w:tr w:rsidR="009C183B" w:rsidRPr="00A4537A" w:rsidTr="009C183B">
        <w:trPr>
          <w:trHeight w:val="12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Servicios Personales en el Gasto de Operación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(SP/TGO)x100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Tipo:Gestión Dimensión: Economía  Frecuencia: Periodo que se indica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Enero-Diciembre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Determinar la participación de los servicios personales con respecto al total de gastos de operación</w:t>
            </w:r>
          </w:p>
        </w:tc>
      </w:tr>
      <w:tr w:rsidR="009C183B" w:rsidRPr="00A4537A" w:rsidTr="009C183B">
        <w:trPr>
          <w:trHeight w:val="125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Proporción de los Servicios Personales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(SP/TE)x100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Tipo:Gestión Dimensión: Economía  Frecuencia: Periodo que se indica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Enero-Diciembre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9E" w:rsidRPr="00A4537A" w:rsidRDefault="0002339E" w:rsidP="00533B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4537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Determinar la participación de los servicios personales con respecto al total de egresos</w:t>
            </w:r>
          </w:p>
        </w:tc>
      </w:tr>
    </w:tbl>
    <w:p w:rsidR="0002339E" w:rsidRDefault="0002339E">
      <w:pPr>
        <w:tabs>
          <w:tab w:val="left" w:pos="11760"/>
        </w:tabs>
        <w:rPr>
          <w:rFonts w:cs="DIN Pro Regular"/>
          <w:b/>
        </w:rPr>
      </w:pPr>
    </w:p>
    <w:p w:rsidR="0037265B" w:rsidRDefault="0037265B" w:rsidP="0037265B">
      <w:pPr>
        <w:jc w:val="both"/>
        <w:rPr>
          <w:rFonts w:cs="DIN Pro Regular"/>
        </w:rPr>
      </w:pPr>
    </w:p>
    <w:p w:rsidR="0037265B" w:rsidRPr="00CA0775" w:rsidRDefault="0037265B" w:rsidP="0037265B">
      <w:pPr>
        <w:jc w:val="both"/>
        <w:rPr>
          <w:rFonts w:cs="DIN Pro Regular"/>
        </w:rPr>
      </w:pPr>
    </w:p>
    <w:p w:rsidR="00546FAC" w:rsidRPr="003D5718" w:rsidRDefault="00546FAC" w:rsidP="00546FAC">
      <w:pPr>
        <w:rPr>
          <w:rFonts w:ascii="Arial" w:hAnsi="Arial" w:cs="Arial"/>
          <w:b/>
          <w:sz w:val="16"/>
          <w:szCs w:val="18"/>
        </w:rPr>
      </w:pPr>
      <w:bookmarkStart w:id="0" w:name="_GoBack"/>
      <w:bookmarkEnd w:id="0"/>
    </w:p>
    <w:p w:rsidR="00546FAC" w:rsidRPr="00AF031D" w:rsidRDefault="00546FAC" w:rsidP="00546FA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lastRenderedPageBreak/>
        <w:drawing>
          <wp:inline distT="0" distB="0" distL="0" distR="0">
            <wp:extent cx="5943600" cy="72199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</w:p>
    <w:p w:rsidR="00546FAC" w:rsidRDefault="00546FAC" w:rsidP="00546FA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>
            <wp:extent cx="5934075" cy="72485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>
            <wp:extent cx="5943600" cy="72294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>
            <wp:extent cx="5943600" cy="72199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</w:p>
    <w:p w:rsidR="00546FAC" w:rsidRPr="001C6E20" w:rsidRDefault="00546FAC" w:rsidP="00546FAC">
      <w:pPr>
        <w:jc w:val="center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noProof/>
          <w:sz w:val="12"/>
          <w:szCs w:val="18"/>
          <w:lang w:eastAsia="es-MX"/>
        </w:rPr>
        <w:lastRenderedPageBreak/>
        <w:drawing>
          <wp:inline distT="0" distB="0" distL="0" distR="0">
            <wp:extent cx="5934075" cy="71342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AC" w:rsidRDefault="00546FAC" w:rsidP="00546FAC">
      <w:pPr>
        <w:jc w:val="center"/>
        <w:rPr>
          <w:rFonts w:ascii="Arial" w:hAnsi="Arial" w:cs="Arial"/>
          <w:sz w:val="18"/>
          <w:szCs w:val="18"/>
        </w:rPr>
      </w:pPr>
    </w:p>
    <w:p w:rsidR="00546FAC" w:rsidRDefault="00546FAC" w:rsidP="00546FAC">
      <w:pPr>
        <w:rPr>
          <w:rFonts w:ascii="Arial" w:hAnsi="Arial" w:cs="Arial"/>
          <w:sz w:val="18"/>
          <w:szCs w:val="18"/>
        </w:rPr>
      </w:pPr>
    </w:p>
    <w:p w:rsidR="00546FAC" w:rsidRPr="004C5C47" w:rsidRDefault="00546FAC" w:rsidP="00546FA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>
            <wp:extent cx="5943600" cy="72104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03" w:rsidRDefault="003F3903" w:rsidP="0037265B">
      <w:pPr>
        <w:jc w:val="both"/>
        <w:rPr>
          <w:rFonts w:cs="DIN Pro Regular"/>
        </w:rPr>
      </w:pPr>
    </w:p>
    <w:sectPr w:rsidR="003F3903" w:rsidSect="009C183B">
      <w:headerReference w:type="default" r:id="rId13"/>
      <w:footerReference w:type="default" r:id="rId14"/>
      <w:pgSz w:w="12240" w:h="15840"/>
      <w:pgMar w:top="1701" w:right="1418" w:bottom="1701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78" w:rsidRDefault="006E1178">
      <w:pPr>
        <w:spacing w:after="0" w:line="240" w:lineRule="auto"/>
      </w:pPr>
      <w:r>
        <w:separator/>
      </w:r>
    </w:p>
  </w:endnote>
  <w:endnote w:type="continuationSeparator" w:id="0">
    <w:p w:rsidR="006E1178" w:rsidRDefault="006E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0C65E2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78" w:rsidRDefault="006E1178">
      <w:pPr>
        <w:spacing w:after="0" w:line="240" w:lineRule="auto"/>
      </w:pPr>
      <w:r>
        <w:separator/>
      </w:r>
    </w:p>
  </w:footnote>
  <w:footnote w:type="continuationSeparator" w:id="0">
    <w:p w:rsidR="006E1178" w:rsidRDefault="006E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37265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42B0C056" wp14:editId="11CF6BDA">
          <wp:simplePos x="0" y="0"/>
          <wp:positionH relativeFrom="column">
            <wp:posOffset>5295900</wp:posOffset>
          </wp:positionH>
          <wp:positionV relativeFrom="paragraph">
            <wp:posOffset>-305435</wp:posOffset>
          </wp:positionV>
          <wp:extent cx="981075" cy="748030"/>
          <wp:effectExtent l="0" t="0" r="9525" b="0"/>
          <wp:wrapSquare wrapText="bothSides"/>
          <wp:docPr id="8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480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column">
            <wp:posOffset>-519430</wp:posOffset>
          </wp:positionH>
          <wp:positionV relativeFrom="paragraph">
            <wp:posOffset>-85725</wp:posOffset>
          </wp:positionV>
          <wp:extent cx="1524000" cy="46418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35AAEA68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903" w:rsidRDefault="00A800BB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LOGO DEL ENTE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AAEA68" id="2 Rectángulo" o:spid="_x0000_s1026" style="position:absolute;left:0;text-align:left;margin-left:556.5pt;margin-top:-6.15pt;width:102.25pt;height:36.8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" o:allowincell="f" stroked="f" strokeweight="1pt">
              <v:textbox>
                <w:txbxContent>
                  <w:p w:rsidR="003F3903" w:rsidRDefault="00A800BB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LOGO DEL ENTE</w:t>
                    </w:r>
                  </w:p>
                </w:txbxContent>
              </v:textbox>
            </v:rect>
          </w:pict>
        </mc:Fallback>
      </mc:AlternateContent>
    </w:r>
  </w:p>
  <w:p w:rsidR="003F3903" w:rsidRDefault="0037265B">
    <w:pPr>
      <w:pStyle w:val="Encabezado"/>
      <w:jc w:val="center"/>
      <w:rPr>
        <w:rFonts w:ascii="Arial" w:hAnsi="Arial" w:cs="Arial"/>
      </w:rPr>
    </w:pPr>
    <w:r w:rsidRPr="00D6558F">
      <w:rPr>
        <w:rFonts w:ascii="Encode Sans" w:hAnsi="Encode Sans" w:cs="DIN Pro Regular"/>
        <w:b/>
      </w:rPr>
      <w:t>Supremo Tribunal de Justicia del Estado de Tamaulipas</w:t>
    </w: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6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03"/>
    <w:rsid w:val="0002339E"/>
    <w:rsid w:val="000C65E2"/>
    <w:rsid w:val="0037265B"/>
    <w:rsid w:val="003F3903"/>
    <w:rsid w:val="00546FAC"/>
    <w:rsid w:val="00627053"/>
    <w:rsid w:val="006E1178"/>
    <w:rsid w:val="009C183B"/>
    <w:rsid w:val="00A800BB"/>
    <w:rsid w:val="00C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5856"/>
  <w15:docId w15:val="{6845903A-42A8-4A72-A612-E8D8DEF5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2741-3DEC-4ADA-84CA-962DFC1F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</cp:lastModifiedBy>
  <cp:revision>2</cp:revision>
  <cp:lastPrinted>2022-12-20T20:35:00Z</cp:lastPrinted>
  <dcterms:created xsi:type="dcterms:W3CDTF">2025-02-20T20:40:00Z</dcterms:created>
  <dcterms:modified xsi:type="dcterms:W3CDTF">2025-02-20T20:40:00Z</dcterms:modified>
  <dc:language>es-MX</dc:language>
</cp:coreProperties>
</file>