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03" w:rsidRDefault="00597C03" w:rsidP="003077B2">
      <w:pPr>
        <w:pStyle w:val="Texto"/>
        <w:spacing w:after="0" w:line="240" w:lineRule="exact"/>
        <w:jc w:val="center"/>
        <w:rPr>
          <w:rFonts w:ascii="Encode Sans" w:hAnsi="Encode Sans"/>
          <w:b/>
          <w:sz w:val="20"/>
          <w:szCs w:val="18"/>
        </w:rPr>
      </w:pPr>
      <w:bookmarkStart w:id="0" w:name="_GoBack"/>
      <w:bookmarkEnd w:id="0"/>
    </w:p>
    <w:p w:rsidR="003077B2" w:rsidRPr="00E63564" w:rsidRDefault="003077B2" w:rsidP="003077B2">
      <w:pPr>
        <w:pStyle w:val="Texto"/>
        <w:spacing w:after="0" w:line="240" w:lineRule="exact"/>
        <w:jc w:val="center"/>
        <w:rPr>
          <w:rFonts w:ascii="Encode Sans" w:hAnsi="Encode Sans" w:cs="DIN Pro Regular"/>
          <w:b/>
          <w:sz w:val="20"/>
          <w:szCs w:val="18"/>
        </w:rPr>
      </w:pPr>
      <w:r>
        <w:rPr>
          <w:rFonts w:ascii="Encode Sans" w:hAnsi="Encode Sans"/>
          <w:b/>
          <w:sz w:val="20"/>
          <w:szCs w:val="18"/>
        </w:rPr>
        <w:t>Cuenta P</w:t>
      </w:r>
      <w:r w:rsidRPr="00E63564">
        <w:rPr>
          <w:rFonts w:ascii="Encode Sans" w:hAnsi="Encode Sans"/>
          <w:b/>
          <w:sz w:val="20"/>
          <w:szCs w:val="18"/>
        </w:rPr>
        <w:t>ública 202</w:t>
      </w:r>
      <w:r>
        <w:rPr>
          <w:rFonts w:ascii="Encode Sans" w:hAnsi="Encode Sans"/>
          <w:b/>
          <w:sz w:val="20"/>
          <w:szCs w:val="18"/>
        </w:rPr>
        <w:t>4</w:t>
      </w:r>
    </w:p>
    <w:p w:rsidR="003077B2" w:rsidRDefault="003077B2" w:rsidP="003077B2">
      <w:pPr>
        <w:pStyle w:val="Texto"/>
        <w:spacing w:after="0" w:line="240" w:lineRule="exact"/>
        <w:jc w:val="center"/>
        <w:rPr>
          <w:rFonts w:ascii="Encode Sans" w:hAnsi="Encode Sans"/>
          <w:b/>
          <w:sz w:val="20"/>
          <w:szCs w:val="18"/>
        </w:rPr>
      </w:pPr>
      <w:r>
        <w:rPr>
          <w:rFonts w:ascii="Encode Sans" w:hAnsi="Encode Sans"/>
          <w:b/>
          <w:sz w:val="20"/>
          <w:szCs w:val="18"/>
        </w:rPr>
        <w:t>Notas a los Estados F</w:t>
      </w:r>
      <w:r w:rsidRPr="00E63564">
        <w:rPr>
          <w:rFonts w:ascii="Encode Sans" w:hAnsi="Encode Sans"/>
          <w:b/>
          <w:sz w:val="20"/>
          <w:szCs w:val="18"/>
        </w:rPr>
        <w:t xml:space="preserve">inancieros </w:t>
      </w:r>
    </w:p>
    <w:p w:rsidR="003077B2" w:rsidRPr="00E63564" w:rsidRDefault="003077B2" w:rsidP="003077B2">
      <w:pPr>
        <w:pStyle w:val="Texto"/>
        <w:spacing w:after="0" w:line="240" w:lineRule="exact"/>
        <w:jc w:val="center"/>
        <w:rPr>
          <w:rFonts w:ascii="Encode Sans" w:hAnsi="Encode Sans"/>
          <w:b/>
          <w:sz w:val="20"/>
          <w:szCs w:val="18"/>
        </w:rPr>
      </w:pPr>
      <w:r w:rsidRPr="00E63564">
        <w:rPr>
          <w:rFonts w:ascii="Encode Sans" w:hAnsi="Encode Sans"/>
          <w:b/>
          <w:sz w:val="20"/>
          <w:szCs w:val="18"/>
        </w:rPr>
        <w:t>Del 1º de enero al 31 de diciembre</w:t>
      </w:r>
    </w:p>
    <w:p w:rsidR="003077B2" w:rsidRDefault="003077B2" w:rsidP="003077B2">
      <w:pPr>
        <w:pStyle w:val="Texto"/>
        <w:spacing w:after="0" w:line="240" w:lineRule="exact"/>
        <w:ind w:firstLine="0"/>
        <w:rPr>
          <w:b/>
          <w:sz w:val="20"/>
          <w:szCs w:val="18"/>
        </w:rPr>
      </w:pPr>
    </w:p>
    <w:p w:rsidR="003077B2" w:rsidRPr="00E63564" w:rsidRDefault="003077B2" w:rsidP="003077B2">
      <w:pPr>
        <w:pStyle w:val="Texto"/>
        <w:spacing w:after="0" w:line="240" w:lineRule="exact"/>
        <w:jc w:val="center"/>
        <w:rPr>
          <w:rFonts w:asciiTheme="minorHAnsi" w:hAnsiTheme="minorHAnsi" w:cstheme="minorHAnsi"/>
          <w:b/>
          <w:szCs w:val="18"/>
          <w:lang w:val="es-MX"/>
        </w:rPr>
      </w:pPr>
      <w:r w:rsidRPr="004A71D1">
        <w:rPr>
          <w:rFonts w:asciiTheme="minorHAnsi" w:hAnsiTheme="minorHAnsi" w:cstheme="minorHAnsi"/>
          <w:b/>
          <w:sz w:val="20"/>
          <w:lang w:val="es-MX"/>
        </w:rPr>
        <w:t>a)</w:t>
      </w:r>
      <w:r w:rsidRPr="00E63564">
        <w:rPr>
          <w:rFonts w:asciiTheme="minorHAnsi" w:hAnsiTheme="minorHAnsi" w:cstheme="minorHAnsi"/>
          <w:b/>
          <w:szCs w:val="18"/>
          <w:lang w:val="es-MX"/>
        </w:rPr>
        <w:t xml:space="preserve"> NOTAS DE GESTIÓN ADMINISTRATIVA</w:t>
      </w:r>
    </w:p>
    <w:p w:rsidR="003077B2" w:rsidRPr="00E63564" w:rsidRDefault="003077B2" w:rsidP="003077B2">
      <w:pPr>
        <w:pStyle w:val="Texto"/>
        <w:spacing w:after="0" w:line="240" w:lineRule="exact"/>
        <w:ind w:firstLine="0"/>
        <w:jc w:val="left"/>
        <w:rPr>
          <w:rFonts w:asciiTheme="minorHAnsi" w:hAnsiTheme="minorHAnsi" w:cstheme="minorHAnsi"/>
          <w:b/>
          <w:szCs w:val="18"/>
          <w:lang w:val="es-MX"/>
        </w:rPr>
      </w:pPr>
    </w:p>
    <w:p w:rsidR="003077B2" w:rsidRPr="00E63564" w:rsidRDefault="003077B2" w:rsidP="003077B2">
      <w:pPr>
        <w:pStyle w:val="Texto"/>
        <w:numPr>
          <w:ilvl w:val="0"/>
          <w:numId w:val="23"/>
        </w:numPr>
        <w:spacing w:after="0" w:line="240" w:lineRule="exact"/>
        <w:rPr>
          <w:rFonts w:asciiTheme="minorHAnsi" w:hAnsiTheme="minorHAnsi" w:cstheme="minorHAnsi"/>
          <w:b/>
          <w:szCs w:val="18"/>
          <w:lang w:val="es-MX"/>
        </w:rPr>
      </w:pPr>
      <w:r w:rsidRPr="00E63564">
        <w:rPr>
          <w:rFonts w:asciiTheme="minorHAnsi" w:hAnsiTheme="minorHAnsi" w:cstheme="minorHAnsi"/>
          <w:b/>
          <w:szCs w:val="18"/>
          <w:lang w:val="es-MX"/>
        </w:rPr>
        <w:t>Autorización e Historia</w:t>
      </w:r>
    </w:p>
    <w:p w:rsidR="003077B2" w:rsidRPr="00E63564" w:rsidRDefault="003077B2" w:rsidP="003077B2">
      <w:pPr>
        <w:pStyle w:val="Texto"/>
        <w:spacing w:after="0" w:line="240" w:lineRule="exact"/>
        <w:rPr>
          <w:rFonts w:asciiTheme="minorHAnsi" w:hAnsiTheme="minorHAnsi" w:cstheme="minorHAnsi"/>
          <w:szCs w:val="18"/>
          <w:lang w:val="es-MX"/>
        </w:rPr>
      </w:pPr>
    </w:p>
    <w:p w:rsidR="003077B2" w:rsidRPr="00E63564" w:rsidRDefault="003077B2" w:rsidP="003077B2">
      <w:pPr>
        <w:pStyle w:val="Texto"/>
        <w:numPr>
          <w:ilvl w:val="0"/>
          <w:numId w:val="24"/>
        </w:numPr>
        <w:spacing w:after="0" w:line="240" w:lineRule="exact"/>
        <w:rPr>
          <w:rFonts w:asciiTheme="minorHAnsi" w:hAnsiTheme="minorHAnsi" w:cstheme="minorHAnsi"/>
          <w:szCs w:val="18"/>
          <w:lang w:val="es-MX"/>
        </w:rPr>
      </w:pPr>
      <w:r w:rsidRPr="00E63564">
        <w:rPr>
          <w:rFonts w:asciiTheme="minorHAnsi" w:hAnsiTheme="minorHAnsi" w:cstheme="minorHAnsi"/>
          <w:b/>
          <w:szCs w:val="18"/>
          <w:lang w:val="es-MX"/>
        </w:rPr>
        <w:t>Fecha de Creación del Ente</w:t>
      </w:r>
      <w:r w:rsidRPr="00E63564">
        <w:rPr>
          <w:rFonts w:asciiTheme="minorHAnsi" w:hAnsiTheme="minorHAnsi" w:cstheme="minorHAnsi"/>
          <w:szCs w:val="18"/>
          <w:lang w:val="es-MX"/>
        </w:rPr>
        <w:t>.</w:t>
      </w:r>
    </w:p>
    <w:p w:rsidR="003077B2" w:rsidRPr="00E63564" w:rsidRDefault="003077B2" w:rsidP="003077B2">
      <w:pPr>
        <w:pStyle w:val="Texto"/>
        <w:spacing w:after="0" w:line="240" w:lineRule="exact"/>
        <w:rPr>
          <w:rFonts w:asciiTheme="minorHAnsi" w:hAnsiTheme="minorHAnsi" w:cstheme="minorHAnsi"/>
          <w:szCs w:val="18"/>
          <w:lang w:val="es-MX"/>
        </w:rPr>
      </w:pPr>
    </w:p>
    <w:p w:rsidR="003077B2" w:rsidRPr="00781716" w:rsidRDefault="003077B2" w:rsidP="003077B2">
      <w:pPr>
        <w:ind w:left="708"/>
        <w:jc w:val="both"/>
        <w:rPr>
          <w:rFonts w:cs="Calibri"/>
          <w:sz w:val="18"/>
          <w:szCs w:val="18"/>
          <w:lang w:val="es-ES"/>
        </w:rPr>
      </w:pPr>
      <w:r w:rsidRPr="00781716">
        <w:rPr>
          <w:rFonts w:cs="Calibri"/>
          <w:sz w:val="18"/>
          <w:szCs w:val="18"/>
          <w:lang w:val="es-ES"/>
        </w:rPr>
        <w:t>Acorde con lo dispuesto en la Ley del 8 de enero de 1824, expedida por el Congreso Constituyente Mexicano, y con lo estipulado en el Acta Constitutiva de la Federación Mexicana del 31 de enero del mismo año, quedó instalado el primer Congreso Constituyente Tamaulipeco el 7 de julio inmediato en la Antigua Villa de Padilla, exactamente 3 años después de haber sido jurada en Aguayo la independencia de México.</w:t>
      </w:r>
    </w:p>
    <w:p w:rsidR="003077B2" w:rsidRPr="00781716" w:rsidRDefault="003077B2" w:rsidP="003077B2">
      <w:pPr>
        <w:ind w:left="708"/>
        <w:jc w:val="both"/>
        <w:rPr>
          <w:rFonts w:cs="Calibri"/>
          <w:sz w:val="18"/>
          <w:szCs w:val="18"/>
          <w:lang w:val="es-ES"/>
        </w:rPr>
      </w:pPr>
      <w:r w:rsidRPr="00781716">
        <w:rPr>
          <w:rFonts w:cs="Calibri"/>
          <w:sz w:val="18"/>
          <w:szCs w:val="18"/>
          <w:lang w:val="es-ES"/>
        </w:rPr>
        <w:t>El Constituyente tamaulipeco se integró por los Diputados electos en las Juntas Electorales de Provincia, algunos de los cuales formaron parte de la extinta Diputación Provincial del Nuevo Santander, institución creada por la Constitución Española de Cádiz, y en funciones desde el 9 de abril de 1823 en la Villa de Aguayo.</w:t>
      </w:r>
    </w:p>
    <w:p w:rsidR="003077B2" w:rsidRPr="00781716" w:rsidRDefault="003077B2" w:rsidP="003077B2">
      <w:pPr>
        <w:ind w:left="708"/>
        <w:jc w:val="both"/>
        <w:rPr>
          <w:rFonts w:cs="Calibri"/>
          <w:sz w:val="18"/>
          <w:szCs w:val="18"/>
          <w:lang w:val="es-ES"/>
        </w:rPr>
      </w:pPr>
      <w:r w:rsidRPr="00781716">
        <w:rPr>
          <w:rFonts w:cs="Calibri"/>
          <w:sz w:val="18"/>
          <w:szCs w:val="18"/>
          <w:lang w:val="es-ES"/>
        </w:rPr>
        <w:t xml:space="preserve">El primer decreto del Congreso Constituyente de Tamaulipas expedido el 9 de Julio de 1824 y sancionado al día siguiente por el aún Gobernador Juan Francisco Gutiérrez, entre otras disposiciones da por extinguida la Diputación Provincial, declara al Congreso legítimamente instalado y en aptitud de ejercer sus funciones; ratifica al jefe político con el carácter de Gobernador interino y establece además lo siguiente: </w:t>
      </w:r>
    </w:p>
    <w:p w:rsidR="003077B2" w:rsidRPr="00781716" w:rsidRDefault="003077B2" w:rsidP="003077B2">
      <w:pPr>
        <w:ind w:left="708"/>
        <w:jc w:val="both"/>
        <w:rPr>
          <w:rFonts w:cs="Calibri"/>
          <w:sz w:val="18"/>
          <w:szCs w:val="18"/>
          <w:lang w:val="es-ES"/>
        </w:rPr>
      </w:pPr>
      <w:r w:rsidRPr="00781716">
        <w:rPr>
          <w:rFonts w:cs="Calibri"/>
          <w:sz w:val="18"/>
          <w:szCs w:val="18"/>
          <w:lang w:val="es-ES"/>
        </w:rPr>
        <w:t xml:space="preserve">“El Congreso formará la Constitución del Estado, organizará el Gobierno Interior, dictará las leyes que exija el mayor bien y felicidad del Estado, y establecerá lo conveniente sobre hacienda pública”. </w:t>
      </w:r>
    </w:p>
    <w:p w:rsidR="003077B2" w:rsidRPr="00781716" w:rsidRDefault="003077B2" w:rsidP="003077B2">
      <w:pPr>
        <w:pStyle w:val="Texto"/>
        <w:spacing w:after="0" w:line="240" w:lineRule="exact"/>
        <w:rPr>
          <w:rFonts w:asciiTheme="minorHAnsi" w:hAnsiTheme="minorHAnsi" w:cstheme="minorHAnsi"/>
          <w:szCs w:val="18"/>
        </w:rPr>
      </w:pP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Panorama Económico y Financiero</w:t>
      </w:r>
    </w:p>
    <w:p w:rsidR="003077B2" w:rsidRPr="001B3B92" w:rsidRDefault="003077B2" w:rsidP="003077B2">
      <w:pPr>
        <w:pStyle w:val="Texto"/>
        <w:spacing w:after="0" w:line="240" w:lineRule="exact"/>
        <w:rPr>
          <w:rFonts w:ascii="Calibri" w:hAnsi="Calibri" w:cs="Calibri"/>
          <w:sz w:val="10"/>
          <w:szCs w:val="18"/>
          <w:lang w:val="es-MX"/>
        </w:rPr>
      </w:pPr>
    </w:p>
    <w:p w:rsidR="003077B2" w:rsidRDefault="003077B2" w:rsidP="003077B2">
      <w:pPr>
        <w:ind w:left="708"/>
        <w:jc w:val="both"/>
        <w:rPr>
          <w:rFonts w:asciiTheme="minorHAnsi" w:hAnsiTheme="minorHAnsi" w:cstheme="minorHAnsi"/>
        </w:rPr>
      </w:pPr>
      <w:r w:rsidRPr="00E63564">
        <w:rPr>
          <w:rFonts w:asciiTheme="minorHAnsi" w:hAnsiTheme="minorHAnsi" w:cstheme="minorHAnsi"/>
        </w:rPr>
        <w:t>De conformidad con el</w:t>
      </w:r>
      <w:r>
        <w:rPr>
          <w:rFonts w:asciiTheme="minorHAnsi" w:hAnsiTheme="minorHAnsi" w:cstheme="minorHAnsi"/>
        </w:rPr>
        <w:t xml:space="preserve"> </w:t>
      </w:r>
      <w:r w:rsidRPr="000A398D">
        <w:rPr>
          <w:rFonts w:asciiTheme="minorHAnsi" w:hAnsiTheme="minorHAnsi" w:cstheme="minorHAnsi"/>
        </w:rPr>
        <w:t>DECRETO No. 65-</w:t>
      </w:r>
      <w:r>
        <w:rPr>
          <w:rFonts w:asciiTheme="minorHAnsi" w:hAnsiTheme="minorHAnsi" w:cstheme="minorHAnsi"/>
        </w:rPr>
        <w:t>806</w:t>
      </w:r>
      <w:r w:rsidRPr="000A398D">
        <w:rPr>
          <w:rFonts w:asciiTheme="minorHAnsi" w:hAnsiTheme="minorHAnsi" w:cstheme="minorHAnsi"/>
        </w:rPr>
        <w:t xml:space="preserve"> mediante el cual se expide el Presupuesto de Egresos del Estado de Tamaulipas, para el ejercicio fiscal 202</w:t>
      </w:r>
      <w:r>
        <w:rPr>
          <w:rFonts w:asciiTheme="minorHAnsi" w:hAnsiTheme="minorHAnsi" w:cstheme="minorHAnsi"/>
        </w:rPr>
        <w:t xml:space="preserve">4 </w:t>
      </w:r>
      <w:r w:rsidRPr="000A398D">
        <w:rPr>
          <w:rFonts w:asciiTheme="minorHAnsi" w:hAnsiTheme="minorHAnsi" w:cstheme="minorHAnsi"/>
        </w:rPr>
        <w:t xml:space="preserve"> en el TOMO  CXLVII</w:t>
      </w:r>
      <w:r>
        <w:rPr>
          <w:rFonts w:asciiTheme="minorHAnsi" w:hAnsiTheme="minorHAnsi" w:cstheme="minorHAnsi"/>
        </w:rPr>
        <w:t>I</w:t>
      </w:r>
      <w:r w:rsidRPr="000A398D">
        <w:rPr>
          <w:rFonts w:asciiTheme="minorHAnsi" w:hAnsiTheme="minorHAnsi" w:cstheme="minorHAnsi"/>
        </w:rPr>
        <w:t xml:space="preserve"> del </w:t>
      </w:r>
      <w:r>
        <w:rPr>
          <w:rFonts w:asciiTheme="minorHAnsi" w:hAnsiTheme="minorHAnsi" w:cstheme="minorHAnsi"/>
        </w:rPr>
        <w:t>sábado</w:t>
      </w:r>
      <w:r w:rsidRPr="000A398D">
        <w:rPr>
          <w:rFonts w:asciiTheme="minorHAnsi" w:hAnsiTheme="minorHAnsi" w:cstheme="minorHAnsi"/>
        </w:rPr>
        <w:t xml:space="preserve"> 2</w:t>
      </w:r>
      <w:r>
        <w:rPr>
          <w:rFonts w:asciiTheme="minorHAnsi" w:hAnsiTheme="minorHAnsi" w:cstheme="minorHAnsi"/>
        </w:rPr>
        <w:t>3</w:t>
      </w:r>
      <w:r w:rsidRPr="000A398D">
        <w:rPr>
          <w:rFonts w:asciiTheme="minorHAnsi" w:hAnsiTheme="minorHAnsi" w:cstheme="minorHAnsi"/>
        </w:rPr>
        <w:t xml:space="preserve"> de diciembre de 202</w:t>
      </w:r>
      <w:r>
        <w:rPr>
          <w:rFonts w:asciiTheme="minorHAnsi" w:hAnsiTheme="minorHAnsi" w:cstheme="minorHAnsi"/>
        </w:rPr>
        <w:t>3</w:t>
      </w:r>
      <w:r w:rsidRPr="000A398D">
        <w:rPr>
          <w:rFonts w:asciiTheme="minorHAnsi" w:hAnsiTheme="minorHAnsi" w:cstheme="minorHAnsi"/>
        </w:rPr>
        <w:t xml:space="preserve"> en la edición</w:t>
      </w:r>
      <w:r w:rsidRPr="00E63564">
        <w:rPr>
          <w:rFonts w:asciiTheme="minorHAnsi" w:hAnsiTheme="minorHAnsi" w:cstheme="minorHAnsi"/>
          <w:lang w:eastAsia="en-US"/>
        </w:rPr>
        <w:t xml:space="preserve"> </w:t>
      </w:r>
      <w:r>
        <w:rPr>
          <w:rFonts w:asciiTheme="minorHAnsi" w:hAnsiTheme="minorHAnsi" w:cstheme="minorHAnsi"/>
          <w:lang w:eastAsia="en-US"/>
        </w:rPr>
        <w:t>Extraordinario</w:t>
      </w:r>
      <w:r w:rsidRPr="00E63564">
        <w:rPr>
          <w:rFonts w:asciiTheme="minorHAnsi" w:hAnsiTheme="minorHAnsi" w:cstheme="minorHAnsi"/>
          <w:lang w:eastAsia="en-US"/>
        </w:rPr>
        <w:t xml:space="preserve"> número </w:t>
      </w:r>
      <w:r>
        <w:rPr>
          <w:rFonts w:asciiTheme="minorHAnsi" w:hAnsiTheme="minorHAnsi" w:cstheme="minorHAnsi"/>
          <w:lang w:eastAsia="en-US"/>
        </w:rPr>
        <w:t>37</w:t>
      </w:r>
      <w:r w:rsidRPr="00E63564">
        <w:rPr>
          <w:rFonts w:asciiTheme="minorHAnsi" w:hAnsiTheme="minorHAnsi" w:cstheme="minorHAnsi"/>
          <w:lang w:eastAsia="en-US"/>
        </w:rPr>
        <w:t xml:space="preserve"> </w:t>
      </w:r>
      <w:r w:rsidRPr="00E63564">
        <w:rPr>
          <w:rFonts w:asciiTheme="minorHAnsi" w:hAnsiTheme="minorHAnsi" w:cstheme="minorHAnsi"/>
        </w:rPr>
        <w:t>de la Sexagésima Quinta Legislatura del Congreso del Estado Libre y Soberano de Tamaulipas, se expide el Presupuesto de Egresos del  Estado para el Ejercicio  Fiscal 202</w:t>
      </w:r>
      <w:r>
        <w:rPr>
          <w:rFonts w:asciiTheme="minorHAnsi" w:hAnsiTheme="minorHAnsi" w:cstheme="minorHAnsi"/>
        </w:rPr>
        <w:t>4</w:t>
      </w:r>
      <w:r w:rsidRPr="00E63564">
        <w:rPr>
          <w:rFonts w:asciiTheme="minorHAnsi" w:hAnsiTheme="minorHAnsi" w:cstheme="minorHAnsi"/>
        </w:rPr>
        <w:t xml:space="preserve">,  en </w:t>
      </w:r>
      <w:r>
        <w:rPr>
          <w:rFonts w:asciiTheme="minorHAnsi" w:hAnsiTheme="minorHAnsi" w:cstheme="minorHAnsi"/>
        </w:rPr>
        <w:t xml:space="preserve"> </w:t>
      </w:r>
      <w:r w:rsidRPr="00E63564">
        <w:rPr>
          <w:rFonts w:asciiTheme="minorHAnsi" w:hAnsiTheme="minorHAnsi" w:cstheme="minorHAnsi"/>
        </w:rPr>
        <w:t>el  cual</w:t>
      </w:r>
      <w:r>
        <w:rPr>
          <w:rFonts w:asciiTheme="minorHAnsi" w:hAnsiTheme="minorHAnsi" w:cstheme="minorHAnsi"/>
        </w:rPr>
        <w:t xml:space="preserve"> </w:t>
      </w:r>
      <w:r w:rsidRPr="00E63564">
        <w:rPr>
          <w:rFonts w:asciiTheme="minorHAnsi" w:hAnsiTheme="minorHAnsi" w:cstheme="minorHAnsi"/>
        </w:rPr>
        <w:t xml:space="preserve"> se  asigna al  Congreso</w:t>
      </w:r>
      <w:r>
        <w:rPr>
          <w:rFonts w:asciiTheme="minorHAnsi" w:hAnsiTheme="minorHAnsi" w:cstheme="minorHAnsi"/>
        </w:rPr>
        <w:t xml:space="preserve"> </w:t>
      </w:r>
      <w:r w:rsidRPr="00E63564">
        <w:rPr>
          <w:rFonts w:asciiTheme="minorHAnsi" w:hAnsiTheme="minorHAnsi" w:cstheme="minorHAnsi"/>
        </w:rPr>
        <w:t xml:space="preserve"> del </w:t>
      </w:r>
      <w:r>
        <w:rPr>
          <w:rFonts w:asciiTheme="minorHAnsi" w:hAnsiTheme="minorHAnsi" w:cstheme="minorHAnsi"/>
        </w:rPr>
        <w:t xml:space="preserve"> </w:t>
      </w:r>
      <w:r w:rsidRPr="00E63564">
        <w:rPr>
          <w:rFonts w:asciiTheme="minorHAnsi" w:hAnsiTheme="minorHAnsi" w:cstheme="minorHAnsi"/>
        </w:rPr>
        <w:t>Estado</w:t>
      </w:r>
      <w:r>
        <w:rPr>
          <w:rFonts w:asciiTheme="minorHAnsi" w:hAnsiTheme="minorHAnsi" w:cstheme="minorHAnsi"/>
        </w:rPr>
        <w:t xml:space="preserve"> </w:t>
      </w:r>
      <w:r w:rsidRPr="00E63564">
        <w:rPr>
          <w:rFonts w:asciiTheme="minorHAnsi" w:hAnsiTheme="minorHAnsi" w:cstheme="minorHAnsi"/>
        </w:rPr>
        <w:t xml:space="preserve"> Libre y</w:t>
      </w:r>
      <w:r>
        <w:rPr>
          <w:rFonts w:asciiTheme="minorHAnsi" w:hAnsiTheme="minorHAnsi" w:cstheme="minorHAnsi"/>
        </w:rPr>
        <w:t xml:space="preserve"> </w:t>
      </w:r>
      <w:r w:rsidRPr="00E63564">
        <w:rPr>
          <w:rFonts w:asciiTheme="minorHAnsi" w:hAnsiTheme="minorHAnsi" w:cstheme="minorHAnsi"/>
        </w:rPr>
        <w:t xml:space="preserve"> Soberano</w:t>
      </w:r>
      <w:r>
        <w:rPr>
          <w:rFonts w:asciiTheme="minorHAnsi" w:hAnsiTheme="minorHAnsi" w:cstheme="minorHAnsi"/>
        </w:rPr>
        <w:t xml:space="preserve"> </w:t>
      </w:r>
      <w:r w:rsidRPr="00E63564">
        <w:rPr>
          <w:rFonts w:asciiTheme="minorHAnsi" w:hAnsiTheme="minorHAnsi" w:cstheme="minorHAnsi"/>
        </w:rPr>
        <w:t xml:space="preserve"> de</w:t>
      </w:r>
      <w:r>
        <w:rPr>
          <w:rFonts w:asciiTheme="minorHAnsi" w:hAnsiTheme="minorHAnsi" w:cstheme="minorHAnsi"/>
        </w:rPr>
        <w:t xml:space="preserve"> </w:t>
      </w:r>
      <w:r w:rsidRPr="00E63564">
        <w:rPr>
          <w:rFonts w:asciiTheme="minorHAnsi" w:hAnsiTheme="minorHAnsi" w:cstheme="minorHAnsi"/>
        </w:rPr>
        <w:t xml:space="preserve"> Tamaulipas  </w:t>
      </w:r>
      <w:r>
        <w:rPr>
          <w:rFonts w:asciiTheme="minorHAnsi" w:hAnsiTheme="minorHAnsi" w:cstheme="minorHAnsi"/>
        </w:rPr>
        <w:t xml:space="preserve"> </w:t>
      </w:r>
      <w:r w:rsidRPr="00E63564">
        <w:rPr>
          <w:rFonts w:asciiTheme="minorHAnsi" w:hAnsiTheme="minorHAnsi" w:cstheme="minorHAnsi"/>
        </w:rPr>
        <w:t xml:space="preserve">la </w:t>
      </w:r>
      <w:r>
        <w:rPr>
          <w:rFonts w:asciiTheme="minorHAnsi" w:hAnsiTheme="minorHAnsi" w:cstheme="minorHAnsi"/>
        </w:rPr>
        <w:t xml:space="preserve"> </w:t>
      </w:r>
      <w:r w:rsidRPr="00E63564">
        <w:rPr>
          <w:rFonts w:asciiTheme="minorHAnsi" w:hAnsiTheme="minorHAnsi" w:cstheme="minorHAnsi"/>
        </w:rPr>
        <w:t xml:space="preserve">cantidad  </w:t>
      </w:r>
      <w:r>
        <w:rPr>
          <w:rFonts w:asciiTheme="minorHAnsi" w:hAnsiTheme="minorHAnsi" w:cstheme="minorHAnsi"/>
        </w:rPr>
        <w:t xml:space="preserve"> </w:t>
      </w:r>
      <w:r w:rsidRPr="00E63564">
        <w:rPr>
          <w:rFonts w:asciiTheme="minorHAnsi" w:hAnsiTheme="minorHAnsi" w:cstheme="minorHAnsi"/>
        </w:rPr>
        <w:t xml:space="preserve">de $ </w:t>
      </w:r>
      <w:r>
        <w:rPr>
          <w:rFonts w:asciiTheme="minorHAnsi" w:hAnsiTheme="minorHAnsi" w:cstheme="minorHAnsi"/>
        </w:rPr>
        <w:t>250,297,986.44</w:t>
      </w:r>
      <w:r w:rsidRPr="00E63564">
        <w:rPr>
          <w:rFonts w:asciiTheme="minorHAnsi" w:hAnsiTheme="minorHAnsi" w:cstheme="minorHAnsi"/>
        </w:rPr>
        <w:t>.</w:t>
      </w:r>
    </w:p>
    <w:p w:rsidR="003077B2" w:rsidRPr="000950CB" w:rsidRDefault="003077B2" w:rsidP="003077B2">
      <w:pPr>
        <w:ind w:left="708"/>
        <w:jc w:val="both"/>
        <w:rPr>
          <w:rFonts w:cs="Calibri"/>
          <w:sz w:val="12"/>
          <w:szCs w:val="18"/>
          <w:lang w:val="es-ES"/>
        </w:rPr>
      </w:pP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Organización y Objeto Social</w:t>
      </w:r>
    </w:p>
    <w:p w:rsidR="003077B2" w:rsidRPr="00781716" w:rsidRDefault="003077B2" w:rsidP="003077B2">
      <w:pPr>
        <w:pStyle w:val="Texto"/>
        <w:spacing w:after="0" w:line="240" w:lineRule="exact"/>
        <w:rPr>
          <w:rFonts w:ascii="Calibri" w:hAnsi="Calibri" w:cs="Calibri"/>
          <w:szCs w:val="18"/>
          <w:lang w:val="es-MX"/>
        </w:rPr>
      </w:pPr>
    </w:p>
    <w:p w:rsidR="003077B2" w:rsidRPr="00C12749" w:rsidRDefault="003077B2" w:rsidP="003077B2">
      <w:pPr>
        <w:pStyle w:val="Prrafodelista"/>
        <w:numPr>
          <w:ilvl w:val="0"/>
          <w:numId w:val="25"/>
        </w:numPr>
        <w:suppressAutoHyphens w:val="0"/>
        <w:autoSpaceDN/>
        <w:spacing w:after="0" w:line="240" w:lineRule="auto"/>
        <w:contextualSpacing/>
        <w:jc w:val="both"/>
        <w:textAlignment w:val="auto"/>
        <w:rPr>
          <w:rFonts w:cs="Calibri"/>
          <w:b/>
          <w:i/>
          <w:sz w:val="18"/>
          <w:szCs w:val="18"/>
        </w:rPr>
      </w:pPr>
      <w:r w:rsidRPr="00C12749">
        <w:rPr>
          <w:rFonts w:cs="Calibri"/>
          <w:b/>
          <w:i/>
          <w:sz w:val="18"/>
          <w:szCs w:val="18"/>
        </w:rPr>
        <w:t>Objeto Social</w:t>
      </w:r>
    </w:p>
    <w:p w:rsidR="003077B2" w:rsidRPr="00781716" w:rsidRDefault="003077B2" w:rsidP="003077B2">
      <w:pPr>
        <w:pStyle w:val="Prrafodelista"/>
        <w:spacing w:after="0" w:line="240" w:lineRule="auto"/>
        <w:jc w:val="both"/>
        <w:rPr>
          <w:rFonts w:cs="Calibri"/>
          <w:i/>
          <w:sz w:val="18"/>
          <w:szCs w:val="18"/>
        </w:rPr>
      </w:pPr>
    </w:p>
    <w:p w:rsidR="003077B2" w:rsidRPr="00781716" w:rsidRDefault="003077B2" w:rsidP="003077B2">
      <w:pPr>
        <w:ind w:left="708"/>
        <w:jc w:val="both"/>
        <w:rPr>
          <w:rFonts w:cs="Calibri"/>
          <w:sz w:val="18"/>
          <w:szCs w:val="18"/>
          <w:lang w:val="es-ES"/>
        </w:rPr>
      </w:pPr>
      <w:r w:rsidRPr="00781716">
        <w:rPr>
          <w:rFonts w:cs="Calibri"/>
          <w:sz w:val="18"/>
          <w:szCs w:val="18"/>
          <w:lang w:val="es-ES"/>
        </w:rPr>
        <w:t>El Congreso del Estado es el órgano encargado de la elaboración de las leyes que regulan las conductas sociales en nuestra entidad, constituyéndose en Pleno Legislativo, con quórum legal, en sesiones ordinarias o extraordinarias, públicas o reservadas, cuando su naturaleza lo requiera, y solemnes. A estas reuniones asisten los Diputados integrantes de la Legislatura Constitucional en turno.</w:t>
      </w:r>
    </w:p>
    <w:p w:rsidR="003077B2" w:rsidRPr="00781716" w:rsidRDefault="003077B2" w:rsidP="003077B2">
      <w:pPr>
        <w:ind w:left="708"/>
        <w:jc w:val="both"/>
        <w:rPr>
          <w:rFonts w:cs="Calibri"/>
          <w:sz w:val="18"/>
          <w:szCs w:val="18"/>
          <w:lang w:val="es-ES"/>
        </w:rPr>
      </w:pPr>
    </w:p>
    <w:p w:rsidR="003077B2" w:rsidRPr="00781716" w:rsidRDefault="003077B2" w:rsidP="003077B2">
      <w:pPr>
        <w:jc w:val="both"/>
        <w:rPr>
          <w:rFonts w:cs="Calibri"/>
          <w:b/>
          <w:i/>
          <w:sz w:val="18"/>
          <w:szCs w:val="18"/>
        </w:rPr>
      </w:pPr>
      <w:r>
        <w:rPr>
          <w:rFonts w:cs="Calibri"/>
          <w:b/>
          <w:i/>
          <w:sz w:val="18"/>
          <w:szCs w:val="18"/>
        </w:rPr>
        <w:t xml:space="preserve">       b) </w:t>
      </w:r>
      <w:r w:rsidRPr="00781716">
        <w:rPr>
          <w:rFonts w:cs="Calibri"/>
          <w:b/>
          <w:i/>
          <w:sz w:val="18"/>
          <w:szCs w:val="18"/>
        </w:rPr>
        <w:t>Principal Actividad</w:t>
      </w:r>
    </w:p>
    <w:p w:rsidR="003077B2" w:rsidRPr="003E6FB7" w:rsidRDefault="003077B2" w:rsidP="003077B2">
      <w:pPr>
        <w:pStyle w:val="Prrafodelista"/>
        <w:spacing w:after="0" w:line="240" w:lineRule="auto"/>
        <w:jc w:val="both"/>
        <w:rPr>
          <w:rFonts w:cs="Calibri"/>
          <w:sz w:val="14"/>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Con fundamento en el Artículo 58 de la Constitución Política del Estado de Tamaulipas, el Congreso del Estado ejerce, entre otras, las siguientes facultades:</w:t>
      </w: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I.- Expedir, reformar y derogar las Leyes y Decretos que regulan el ejercicio del Poder Público.</w:t>
      </w:r>
    </w:p>
    <w:p w:rsidR="003077B2" w:rsidRPr="00781716" w:rsidRDefault="003077B2" w:rsidP="003077B2">
      <w:pPr>
        <w:pStyle w:val="Prrafodelista"/>
        <w:spacing w:after="0" w:line="240" w:lineRule="auto"/>
        <w:jc w:val="both"/>
        <w:rPr>
          <w:rFonts w:cs="Calibri"/>
          <w:sz w:val="18"/>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II.- Fijar, a propuesta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 los presupuestos de egresos subsecuentes.</w:t>
      </w:r>
    </w:p>
    <w:p w:rsidR="003077B2" w:rsidRDefault="003077B2" w:rsidP="003077B2">
      <w:pPr>
        <w:pStyle w:val="Prrafodelista"/>
        <w:spacing w:after="0" w:line="240" w:lineRule="auto"/>
        <w:jc w:val="both"/>
        <w:rPr>
          <w:rFonts w:cs="Calibri"/>
          <w:sz w:val="18"/>
          <w:szCs w:val="18"/>
        </w:rPr>
      </w:pPr>
      <w:r w:rsidRPr="00781716">
        <w:rPr>
          <w:rFonts w:cs="Calibri"/>
          <w:sz w:val="18"/>
          <w:szCs w:val="18"/>
        </w:rPr>
        <w:t>III.- Condonar contribuciones del Estado, en los casos que estime convenientes, con excepción de los señalados en las fracciones I y III del Artículo 133 de esta Constitución.</w:t>
      </w:r>
    </w:p>
    <w:p w:rsidR="003077B2" w:rsidRPr="00781716" w:rsidRDefault="003077B2" w:rsidP="003077B2">
      <w:pPr>
        <w:pStyle w:val="Prrafodelista"/>
        <w:spacing w:after="0" w:line="240" w:lineRule="auto"/>
        <w:jc w:val="both"/>
        <w:rPr>
          <w:rFonts w:cs="Calibri"/>
          <w:sz w:val="18"/>
          <w:szCs w:val="18"/>
        </w:rPr>
      </w:pPr>
    </w:p>
    <w:p w:rsidR="003077B2" w:rsidRPr="003E6FB7" w:rsidRDefault="003077B2" w:rsidP="003077B2">
      <w:pPr>
        <w:pStyle w:val="Prrafodelista"/>
        <w:spacing w:after="0" w:line="240" w:lineRule="auto"/>
        <w:jc w:val="both"/>
        <w:rPr>
          <w:rFonts w:cs="Calibri"/>
          <w:sz w:val="12"/>
          <w:szCs w:val="18"/>
        </w:rPr>
      </w:pPr>
    </w:p>
    <w:p w:rsidR="003077B2" w:rsidRDefault="003077B2" w:rsidP="003077B2">
      <w:pPr>
        <w:pStyle w:val="Prrafodelista"/>
        <w:spacing w:after="0" w:line="240" w:lineRule="auto"/>
        <w:jc w:val="both"/>
        <w:rPr>
          <w:rFonts w:cs="Calibri"/>
          <w:sz w:val="18"/>
          <w:szCs w:val="18"/>
        </w:rPr>
      </w:pPr>
      <w:r w:rsidRPr="00781716">
        <w:rPr>
          <w:rFonts w:cs="Calibri"/>
          <w:sz w:val="18"/>
          <w:szCs w:val="18"/>
        </w:rPr>
        <w:t>IV.- Fijar, a propuesta de los respectivos Ayuntamientos, las contribuciones y otros ingresos que deban formar la Hacienda Pública de los Municipios, procurando que sean suficientes para cubrir sus necesidades.</w:t>
      </w:r>
    </w:p>
    <w:p w:rsidR="003077B2" w:rsidRPr="00781716" w:rsidRDefault="003077B2" w:rsidP="003077B2">
      <w:pPr>
        <w:pStyle w:val="Prrafodelista"/>
        <w:spacing w:after="0" w:line="240" w:lineRule="auto"/>
        <w:jc w:val="both"/>
        <w:rPr>
          <w:rFonts w:cs="Calibri"/>
          <w:sz w:val="18"/>
          <w:szCs w:val="18"/>
        </w:rPr>
      </w:pPr>
    </w:p>
    <w:p w:rsidR="003077B2" w:rsidRPr="003E6FB7" w:rsidRDefault="003077B2" w:rsidP="003077B2">
      <w:pPr>
        <w:pStyle w:val="Prrafodelista"/>
        <w:spacing w:after="0" w:line="240" w:lineRule="auto"/>
        <w:jc w:val="both"/>
        <w:rPr>
          <w:rFonts w:cs="Calibri"/>
          <w:sz w:val="12"/>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V.- Nombrar y remover a sus servidores públicos en los términos que señale la Ley sobre la Organización y Funcionamiento Internos del Congreso; así como al Auditor Superior del Estado en los términos dispuestos por esta Constitución y la ley.</w:t>
      </w:r>
    </w:p>
    <w:p w:rsidR="003077B2" w:rsidRPr="003E6FB7" w:rsidRDefault="003077B2" w:rsidP="003077B2">
      <w:pPr>
        <w:pStyle w:val="Prrafodelista"/>
        <w:spacing w:after="0" w:line="240" w:lineRule="auto"/>
        <w:jc w:val="both"/>
        <w:rPr>
          <w:rFonts w:cs="Calibri"/>
          <w:sz w:val="14"/>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VI.- Revisar las cuentas públicas de los poderes del Estado, de los ayuntamientos, de los órganos con autonomía de los poderes, de las entidades estatales o municipales y de todo ente público que administre o maneje fondos públicos. La revisión de la cuenta tendrá por objeto conocer los resultados de la gestión financiera, comprobar si se ha ajustado a los criterios señalados en la Ley de Ingresos y en el Presupuesto de Egresos, así como verificar el cumplimiento de los objetivos contenidos en los programas. 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coordinación y evaluación del desempeño de dicho órgano estará a cargo del Congreso de conformidad con lo que establezca la ley; Las cuentas públicas del ejercicio fiscal correspondiente deberán ser presentadas al Congreso, a más tardar, el 30 de abril del año siguiente. Únicamente se podrá ampliar el plazo de presentación de la cuenta pública del Poder Ejecutivo, cuando medi</w:t>
      </w:r>
      <w:r>
        <w:rPr>
          <w:rFonts w:cs="Calibri"/>
          <w:sz w:val="18"/>
          <w:szCs w:val="18"/>
        </w:rPr>
        <w:t>ant</w:t>
      </w:r>
      <w:r w:rsidRPr="00781716">
        <w:rPr>
          <w:rFonts w:cs="Calibri"/>
          <w:sz w:val="18"/>
          <w:szCs w:val="18"/>
        </w:rPr>
        <w:t>e solicitud del Gobernador suficientemente justificada a juicio del Congreso, previa comparecencia del titular de la dependencia competente, pero la prórroga no deberá exceder de 30 días naturales y, en tal supuesto, la Auditoría Superior del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p>
    <w:p w:rsidR="003077B2" w:rsidRPr="00781716" w:rsidRDefault="003077B2" w:rsidP="003077B2">
      <w:pPr>
        <w:pStyle w:val="Prrafodelista"/>
        <w:spacing w:after="0" w:line="240" w:lineRule="auto"/>
        <w:rPr>
          <w:rFonts w:cs="Calibri"/>
          <w:b/>
          <w:color w:val="FFFFFF"/>
          <w:sz w:val="18"/>
          <w:szCs w:val="18"/>
        </w:rPr>
      </w:pPr>
      <w:r w:rsidRPr="00781716">
        <w:rPr>
          <w:rFonts w:cs="Calibri"/>
          <w:color w:val="FFFFFF"/>
          <w:sz w:val="18"/>
          <w:szCs w:val="18"/>
        </w:rPr>
        <w:t xml:space="preserve">                                                                                   Página: 9/11</w:t>
      </w:r>
    </w:p>
    <w:p w:rsidR="003077B2" w:rsidRPr="00781716" w:rsidRDefault="003077B2" w:rsidP="003077B2">
      <w:pPr>
        <w:pStyle w:val="Prrafodelista"/>
        <w:numPr>
          <w:ilvl w:val="0"/>
          <w:numId w:val="36"/>
        </w:numPr>
        <w:suppressAutoHyphens w:val="0"/>
        <w:autoSpaceDN/>
        <w:spacing w:after="0" w:line="240" w:lineRule="auto"/>
        <w:contextualSpacing/>
        <w:jc w:val="both"/>
        <w:textAlignment w:val="auto"/>
        <w:rPr>
          <w:rFonts w:cs="Calibri"/>
          <w:b/>
          <w:sz w:val="18"/>
          <w:szCs w:val="18"/>
        </w:rPr>
      </w:pPr>
      <w:r w:rsidRPr="00781716">
        <w:rPr>
          <w:rFonts w:cs="Calibri"/>
          <w:b/>
          <w:i/>
          <w:sz w:val="18"/>
          <w:szCs w:val="18"/>
        </w:rPr>
        <w:t>Ejercicio Fiscal</w:t>
      </w:r>
    </w:p>
    <w:p w:rsidR="003077B2" w:rsidRPr="003E6FB7" w:rsidRDefault="003077B2" w:rsidP="003077B2">
      <w:pPr>
        <w:pStyle w:val="Prrafodelista"/>
        <w:spacing w:after="0" w:line="240" w:lineRule="auto"/>
        <w:jc w:val="both"/>
        <w:rPr>
          <w:rFonts w:cs="Calibri"/>
          <w:i/>
          <w:sz w:val="12"/>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Las presentes notas a los estados financieros corresponden al periodo fiscal comprendido del 1º de enero al 31 de diciembre de 202</w:t>
      </w:r>
      <w:r>
        <w:rPr>
          <w:rFonts w:cs="Calibri"/>
          <w:sz w:val="18"/>
          <w:szCs w:val="18"/>
        </w:rPr>
        <w:t>4</w:t>
      </w:r>
      <w:r w:rsidRPr="00781716">
        <w:rPr>
          <w:rFonts w:cs="Calibri"/>
          <w:sz w:val="18"/>
          <w:szCs w:val="18"/>
        </w:rPr>
        <w:t>.</w:t>
      </w:r>
    </w:p>
    <w:p w:rsidR="003077B2" w:rsidRPr="003E6FB7" w:rsidRDefault="003077B2" w:rsidP="003077B2">
      <w:pPr>
        <w:pStyle w:val="Prrafodelista"/>
        <w:spacing w:after="0" w:line="240" w:lineRule="auto"/>
        <w:jc w:val="both"/>
        <w:rPr>
          <w:rFonts w:cs="Calibri"/>
          <w:b/>
          <w:sz w:val="10"/>
          <w:szCs w:val="18"/>
        </w:rPr>
      </w:pPr>
    </w:p>
    <w:p w:rsidR="003077B2" w:rsidRPr="00781716" w:rsidRDefault="003077B2" w:rsidP="003077B2">
      <w:pPr>
        <w:pStyle w:val="Prrafodelista"/>
        <w:numPr>
          <w:ilvl w:val="0"/>
          <w:numId w:val="37"/>
        </w:numPr>
        <w:suppressAutoHyphens w:val="0"/>
        <w:autoSpaceDN/>
        <w:spacing w:after="0" w:line="240" w:lineRule="auto"/>
        <w:contextualSpacing/>
        <w:jc w:val="both"/>
        <w:textAlignment w:val="auto"/>
        <w:rPr>
          <w:rFonts w:cs="Calibri"/>
          <w:b/>
          <w:sz w:val="18"/>
          <w:szCs w:val="18"/>
        </w:rPr>
      </w:pPr>
      <w:r w:rsidRPr="00781716">
        <w:rPr>
          <w:rFonts w:cs="Calibri"/>
          <w:b/>
          <w:sz w:val="18"/>
          <w:szCs w:val="18"/>
        </w:rPr>
        <w:t>Régimen Jurídico</w:t>
      </w:r>
    </w:p>
    <w:p w:rsidR="003077B2" w:rsidRPr="003E6FB7" w:rsidRDefault="003077B2" w:rsidP="003077B2">
      <w:pPr>
        <w:pStyle w:val="Prrafodelista"/>
        <w:spacing w:after="0" w:line="240" w:lineRule="auto"/>
        <w:jc w:val="both"/>
        <w:rPr>
          <w:rFonts w:cs="Calibri"/>
          <w:b/>
          <w:sz w:val="16"/>
          <w:szCs w:val="18"/>
        </w:rPr>
      </w:pPr>
    </w:p>
    <w:p w:rsidR="003077B2" w:rsidRPr="00781716" w:rsidRDefault="003077B2" w:rsidP="003077B2">
      <w:pPr>
        <w:ind w:left="708"/>
        <w:jc w:val="both"/>
        <w:rPr>
          <w:rFonts w:cs="Calibri"/>
          <w:sz w:val="18"/>
          <w:szCs w:val="18"/>
          <w:lang w:val="es-ES"/>
        </w:rPr>
      </w:pPr>
      <w:r w:rsidRPr="00781716">
        <w:rPr>
          <w:rFonts w:cs="Calibri"/>
          <w:sz w:val="18"/>
          <w:szCs w:val="18"/>
          <w:lang w:val="es-ES"/>
        </w:rPr>
        <w:t>En el Estado, las bases legales sobre la constitución del Congreso del Estado se encuentran contenidas en la Constitución Política Local misma que, de acuerdo a los principios normativos que antecedieron, señala:</w:t>
      </w:r>
    </w:p>
    <w:p w:rsidR="003077B2" w:rsidRPr="003E6FB7" w:rsidRDefault="003077B2" w:rsidP="003077B2">
      <w:pPr>
        <w:ind w:left="708"/>
        <w:jc w:val="both"/>
        <w:rPr>
          <w:rFonts w:cs="Calibri"/>
          <w:b/>
          <w:sz w:val="8"/>
          <w:szCs w:val="18"/>
          <w:lang w:val="es-ES"/>
        </w:rPr>
      </w:pPr>
    </w:p>
    <w:p w:rsidR="003077B2" w:rsidRPr="00781716" w:rsidRDefault="003077B2" w:rsidP="003077B2">
      <w:pPr>
        <w:ind w:left="708"/>
        <w:jc w:val="both"/>
        <w:rPr>
          <w:rFonts w:cs="Calibri"/>
          <w:sz w:val="18"/>
          <w:szCs w:val="18"/>
          <w:lang w:val="es-ES"/>
        </w:rPr>
      </w:pPr>
      <w:r w:rsidRPr="00781716">
        <w:rPr>
          <w:rFonts w:cs="Calibri"/>
          <w:b/>
          <w:sz w:val="18"/>
          <w:szCs w:val="18"/>
          <w:lang w:val="es-ES"/>
        </w:rPr>
        <w:t>Artículo 25.</w:t>
      </w:r>
      <w:r w:rsidRPr="00781716">
        <w:rPr>
          <w:rFonts w:cs="Calibri"/>
          <w:sz w:val="18"/>
          <w:szCs w:val="18"/>
          <w:lang w:val="es-ES"/>
        </w:rPr>
        <w:t xml:space="preserve"> “El ejercicio de las funciones propias del Poder Legislativo se encomienda a una asamblea que se denominará "Congreso del Estado libre y Soberano de Tamaulipas". Los Diputados al Congreso serán electos en su totalidad cada tres años. Por cada Diputado propietario se elegirá un suplente. Las legislaturas del Estado se integraran con diputados elegidos según los principios de mayoría relativa y de representación proporcional, en los términos que señale la Ley”.</w:t>
      </w:r>
    </w:p>
    <w:p w:rsidR="003077B2" w:rsidRPr="00781716" w:rsidRDefault="003077B2" w:rsidP="003077B2">
      <w:pPr>
        <w:ind w:left="708"/>
        <w:jc w:val="both"/>
        <w:rPr>
          <w:rFonts w:cs="Calibri"/>
          <w:sz w:val="18"/>
          <w:szCs w:val="18"/>
          <w:lang w:val="es-ES"/>
        </w:rPr>
      </w:pPr>
    </w:p>
    <w:p w:rsidR="003077B2" w:rsidRPr="00781716" w:rsidRDefault="003077B2" w:rsidP="003077B2">
      <w:pPr>
        <w:ind w:left="708"/>
        <w:jc w:val="both"/>
        <w:rPr>
          <w:rFonts w:cs="Calibri"/>
          <w:sz w:val="18"/>
          <w:szCs w:val="18"/>
          <w:lang w:val="es-ES"/>
        </w:rPr>
      </w:pPr>
      <w:r w:rsidRPr="00781716">
        <w:rPr>
          <w:rFonts w:cs="Calibri"/>
          <w:b/>
          <w:sz w:val="18"/>
          <w:szCs w:val="18"/>
          <w:lang w:val="es-ES"/>
        </w:rPr>
        <w:t>Artículo 26.</w:t>
      </w:r>
      <w:r w:rsidRPr="00781716">
        <w:rPr>
          <w:rFonts w:cs="Calibri"/>
          <w:sz w:val="18"/>
          <w:szCs w:val="18"/>
          <w:lang w:val="es-ES"/>
        </w:rPr>
        <w:t xml:space="preserve"> “El Congreso del Estado se integrara por 22 diputados electos según el principio de Votación Mayoritaria Relativa, mediante el sistema de Distritos Electorales Uninominales, y con 14 Diputados que serán electos según el principio de Representación Proporcional y el sistema de listas estatales, votadas en la circunscripción plurinominal que constituye la Entidad.”</w:t>
      </w:r>
    </w:p>
    <w:p w:rsidR="003077B2" w:rsidRPr="00781716" w:rsidRDefault="003077B2" w:rsidP="003077B2">
      <w:pPr>
        <w:ind w:left="708"/>
        <w:jc w:val="both"/>
        <w:rPr>
          <w:rFonts w:cs="Calibri"/>
          <w:sz w:val="18"/>
          <w:szCs w:val="18"/>
          <w:lang w:val="es-ES"/>
        </w:rPr>
      </w:pPr>
    </w:p>
    <w:p w:rsidR="003077B2" w:rsidRPr="00781716" w:rsidRDefault="003077B2" w:rsidP="003077B2">
      <w:pPr>
        <w:ind w:left="708"/>
        <w:jc w:val="both"/>
        <w:rPr>
          <w:rFonts w:cs="Calibri"/>
          <w:sz w:val="18"/>
          <w:szCs w:val="18"/>
          <w:lang w:val="es-ES"/>
        </w:rPr>
      </w:pPr>
      <w:r w:rsidRPr="00781716">
        <w:rPr>
          <w:rFonts w:cs="Calibri"/>
          <w:sz w:val="18"/>
          <w:szCs w:val="18"/>
          <w:lang w:val="es-ES"/>
        </w:rPr>
        <w:t>No obstante a lo que establece nuestra Constitución Estatal en cuanto a la conformación del Congreso, la Ley Sobre la Organización y Funcionamiento Internos del Congreso del Estado de Tamaulipas establece lo siguiente:</w:t>
      </w:r>
    </w:p>
    <w:p w:rsidR="003077B2" w:rsidRPr="00781716" w:rsidRDefault="003077B2" w:rsidP="003077B2">
      <w:pPr>
        <w:ind w:left="708"/>
        <w:jc w:val="both"/>
        <w:rPr>
          <w:rFonts w:cs="Calibri"/>
          <w:b/>
          <w:i/>
          <w:sz w:val="18"/>
          <w:szCs w:val="18"/>
          <w:lang w:val="es-ES"/>
        </w:rPr>
      </w:pPr>
    </w:p>
    <w:p w:rsidR="003077B2" w:rsidRPr="00781716" w:rsidRDefault="003077B2" w:rsidP="003077B2">
      <w:pPr>
        <w:ind w:left="708"/>
        <w:jc w:val="both"/>
        <w:rPr>
          <w:rFonts w:cs="Calibri"/>
          <w:sz w:val="18"/>
          <w:szCs w:val="18"/>
          <w:lang w:val="es-ES"/>
        </w:rPr>
      </w:pPr>
      <w:r w:rsidRPr="00781716">
        <w:rPr>
          <w:rFonts w:cs="Calibri"/>
          <w:b/>
          <w:i/>
          <w:sz w:val="18"/>
          <w:szCs w:val="18"/>
          <w:lang w:val="es-ES"/>
        </w:rPr>
        <w:t>Artículo 1</w:t>
      </w:r>
      <w:r w:rsidRPr="00781716">
        <w:rPr>
          <w:rFonts w:cs="Calibri"/>
          <w:b/>
          <w:sz w:val="18"/>
          <w:szCs w:val="18"/>
          <w:lang w:val="es-ES"/>
        </w:rPr>
        <w:t>.</w:t>
      </w:r>
      <w:r w:rsidRPr="00781716">
        <w:rPr>
          <w:rFonts w:cs="Calibri"/>
          <w:sz w:val="18"/>
          <w:szCs w:val="18"/>
          <w:lang w:val="es-ES"/>
        </w:rPr>
        <w:t xml:space="preserve"> El Poder Legislativo se deposita en una asamblea que se denomina Congreso del Estado Libre y Soberano de Tamaulipas. </w:t>
      </w:r>
    </w:p>
    <w:p w:rsidR="003077B2" w:rsidRPr="00781716" w:rsidRDefault="003077B2" w:rsidP="003077B2">
      <w:pPr>
        <w:ind w:left="708"/>
        <w:jc w:val="both"/>
        <w:rPr>
          <w:rFonts w:cs="Calibri"/>
          <w:sz w:val="18"/>
          <w:szCs w:val="18"/>
          <w:lang w:val="es-ES"/>
        </w:rPr>
      </w:pPr>
      <w:r w:rsidRPr="00781716">
        <w:rPr>
          <w:rFonts w:cs="Calibri"/>
          <w:sz w:val="18"/>
          <w:szCs w:val="18"/>
          <w:lang w:val="es-ES"/>
        </w:rPr>
        <w:t>Durante los recesos del Congreso, la representación del mismo estará a cargo de la Diputación Permanente, conforme a las facultades que le atribuye la Constitución Política del Estado.</w:t>
      </w:r>
    </w:p>
    <w:p w:rsidR="003077B2" w:rsidRDefault="003077B2" w:rsidP="003077B2">
      <w:pPr>
        <w:ind w:left="708"/>
        <w:jc w:val="both"/>
        <w:rPr>
          <w:rFonts w:cs="Calibri"/>
          <w:b/>
          <w:i/>
          <w:sz w:val="12"/>
          <w:szCs w:val="18"/>
          <w:lang w:val="es-ES"/>
        </w:rPr>
      </w:pPr>
    </w:p>
    <w:p w:rsidR="003077B2" w:rsidRDefault="003077B2" w:rsidP="003077B2">
      <w:pPr>
        <w:ind w:left="708"/>
        <w:jc w:val="both"/>
        <w:rPr>
          <w:rFonts w:cs="Calibri"/>
          <w:b/>
          <w:i/>
          <w:sz w:val="12"/>
          <w:szCs w:val="18"/>
          <w:lang w:val="es-ES"/>
        </w:rPr>
      </w:pPr>
    </w:p>
    <w:p w:rsidR="003077B2" w:rsidRDefault="003077B2" w:rsidP="003077B2">
      <w:pPr>
        <w:ind w:left="708"/>
        <w:jc w:val="both"/>
        <w:rPr>
          <w:rFonts w:cs="Calibri"/>
          <w:b/>
          <w:i/>
          <w:sz w:val="12"/>
          <w:szCs w:val="18"/>
          <w:lang w:val="es-ES"/>
        </w:rPr>
      </w:pPr>
    </w:p>
    <w:p w:rsidR="003077B2" w:rsidRDefault="003077B2" w:rsidP="003077B2">
      <w:pPr>
        <w:ind w:left="708"/>
        <w:jc w:val="both"/>
        <w:rPr>
          <w:rFonts w:cs="Calibri"/>
          <w:b/>
          <w:i/>
          <w:sz w:val="12"/>
          <w:szCs w:val="18"/>
          <w:lang w:val="es-ES"/>
        </w:rPr>
      </w:pPr>
    </w:p>
    <w:p w:rsidR="003077B2" w:rsidRPr="00781716" w:rsidRDefault="003077B2" w:rsidP="003077B2">
      <w:pPr>
        <w:ind w:left="708"/>
        <w:jc w:val="both"/>
        <w:rPr>
          <w:rFonts w:cs="Calibri"/>
          <w:b/>
          <w:i/>
          <w:sz w:val="18"/>
          <w:szCs w:val="18"/>
          <w:lang w:val="es-ES"/>
        </w:rPr>
      </w:pPr>
      <w:r w:rsidRPr="00781716">
        <w:rPr>
          <w:rFonts w:cs="Calibri"/>
          <w:b/>
          <w:i/>
          <w:sz w:val="18"/>
          <w:szCs w:val="18"/>
          <w:lang w:val="es-ES"/>
        </w:rPr>
        <w:t>Artículo 2.</w:t>
      </w:r>
    </w:p>
    <w:p w:rsidR="003077B2" w:rsidRPr="00781716" w:rsidRDefault="003077B2" w:rsidP="003077B2">
      <w:pPr>
        <w:widowControl/>
        <w:numPr>
          <w:ilvl w:val="0"/>
          <w:numId w:val="26"/>
        </w:numPr>
        <w:suppressAutoHyphens w:val="0"/>
        <w:autoSpaceDN/>
        <w:spacing w:line="276" w:lineRule="auto"/>
        <w:ind w:left="992" w:hanging="357"/>
        <w:jc w:val="both"/>
        <w:textAlignment w:val="auto"/>
        <w:rPr>
          <w:rFonts w:cs="Calibri"/>
          <w:sz w:val="18"/>
          <w:szCs w:val="18"/>
          <w:lang w:val="es-ES"/>
        </w:rPr>
      </w:pPr>
      <w:r w:rsidRPr="00781716">
        <w:rPr>
          <w:rFonts w:cs="Calibri"/>
          <w:sz w:val="18"/>
          <w:szCs w:val="18"/>
          <w:lang w:val="es-ES"/>
        </w:rPr>
        <w:t>El Congreso se integrará por el número de miembros que señala el artículo 26 de la Constitución Política del Estado.</w:t>
      </w:r>
    </w:p>
    <w:p w:rsidR="003077B2" w:rsidRPr="00781716" w:rsidRDefault="003077B2" w:rsidP="003077B2">
      <w:pPr>
        <w:widowControl/>
        <w:numPr>
          <w:ilvl w:val="0"/>
          <w:numId w:val="26"/>
        </w:numPr>
        <w:suppressAutoHyphens w:val="0"/>
        <w:autoSpaceDN/>
        <w:spacing w:line="276" w:lineRule="auto"/>
        <w:ind w:left="992" w:hanging="357"/>
        <w:jc w:val="both"/>
        <w:textAlignment w:val="auto"/>
        <w:rPr>
          <w:rFonts w:cs="Calibri"/>
          <w:sz w:val="18"/>
          <w:szCs w:val="18"/>
          <w:lang w:val="es-ES"/>
        </w:rPr>
      </w:pPr>
      <w:r w:rsidRPr="00781716">
        <w:rPr>
          <w:rFonts w:cs="Calibri"/>
          <w:sz w:val="18"/>
          <w:szCs w:val="18"/>
          <w:lang w:val="es-ES"/>
        </w:rPr>
        <w:t>El ejercicio de las funciones de los diputados por el término de tres años, constituye la Legislatura.</w:t>
      </w:r>
    </w:p>
    <w:p w:rsidR="003077B2" w:rsidRDefault="003077B2" w:rsidP="003077B2">
      <w:pPr>
        <w:widowControl/>
        <w:numPr>
          <w:ilvl w:val="0"/>
          <w:numId w:val="26"/>
        </w:numPr>
        <w:suppressAutoHyphens w:val="0"/>
        <w:autoSpaceDN/>
        <w:spacing w:line="276" w:lineRule="auto"/>
        <w:ind w:left="992" w:hanging="357"/>
        <w:jc w:val="both"/>
        <w:textAlignment w:val="auto"/>
        <w:rPr>
          <w:rFonts w:cs="Calibri"/>
          <w:sz w:val="18"/>
          <w:szCs w:val="18"/>
          <w:lang w:val="es-ES"/>
        </w:rPr>
      </w:pPr>
      <w:r w:rsidRPr="00781716">
        <w:rPr>
          <w:rFonts w:cs="Calibri"/>
          <w:sz w:val="18"/>
          <w:szCs w:val="18"/>
          <w:lang w:val="es-ES"/>
        </w:rPr>
        <w:t>El año legislativo comprende del 1° de octubre al 30 de septiembre del siguiente año de calendario.</w:t>
      </w:r>
    </w:p>
    <w:p w:rsidR="003077B2" w:rsidRPr="00781716" w:rsidRDefault="003077B2" w:rsidP="003077B2">
      <w:pPr>
        <w:widowControl/>
        <w:suppressAutoHyphens w:val="0"/>
        <w:autoSpaceDN/>
        <w:spacing w:line="276" w:lineRule="auto"/>
        <w:jc w:val="both"/>
        <w:textAlignment w:val="auto"/>
        <w:rPr>
          <w:rFonts w:cs="Calibri"/>
          <w:sz w:val="18"/>
          <w:szCs w:val="18"/>
          <w:lang w:val="es-ES"/>
        </w:rPr>
      </w:pPr>
    </w:p>
    <w:p w:rsidR="003077B2" w:rsidRPr="00781716" w:rsidRDefault="003077B2" w:rsidP="003077B2">
      <w:pPr>
        <w:ind w:left="635"/>
        <w:jc w:val="both"/>
        <w:rPr>
          <w:rFonts w:cs="Calibri"/>
          <w:sz w:val="10"/>
          <w:szCs w:val="18"/>
          <w:lang w:val="es-ES"/>
        </w:rPr>
      </w:pPr>
    </w:p>
    <w:p w:rsidR="003077B2" w:rsidRPr="00781716" w:rsidRDefault="003077B2" w:rsidP="003077B2">
      <w:pPr>
        <w:pStyle w:val="Prrafodelista"/>
        <w:numPr>
          <w:ilvl w:val="0"/>
          <w:numId w:val="37"/>
        </w:numPr>
        <w:suppressAutoHyphens w:val="0"/>
        <w:autoSpaceDN/>
        <w:spacing w:after="0" w:line="240" w:lineRule="auto"/>
        <w:contextualSpacing/>
        <w:jc w:val="both"/>
        <w:textAlignment w:val="auto"/>
        <w:rPr>
          <w:rFonts w:cs="Calibri"/>
          <w:b/>
          <w:sz w:val="18"/>
          <w:szCs w:val="18"/>
        </w:rPr>
      </w:pPr>
      <w:r w:rsidRPr="00781716">
        <w:rPr>
          <w:rFonts w:cs="Calibri"/>
          <w:b/>
          <w:sz w:val="18"/>
          <w:szCs w:val="18"/>
        </w:rPr>
        <w:t>Consideraciones Fiscales del Ente</w:t>
      </w:r>
    </w:p>
    <w:p w:rsidR="003077B2" w:rsidRPr="00781716" w:rsidRDefault="003077B2" w:rsidP="003077B2">
      <w:pPr>
        <w:pStyle w:val="Prrafodelista"/>
        <w:spacing w:after="0" w:line="240" w:lineRule="auto"/>
        <w:jc w:val="both"/>
        <w:rPr>
          <w:rFonts w:cs="Calibri"/>
          <w:b/>
          <w:sz w:val="18"/>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1.- Presentar la declaración y pago provisional mensual de retenciones de impuesto sobre la renta por sueldos y salarios.</w:t>
      </w:r>
    </w:p>
    <w:p w:rsidR="003077B2" w:rsidRPr="00781716" w:rsidRDefault="003077B2" w:rsidP="003077B2">
      <w:pPr>
        <w:pStyle w:val="Prrafodelista"/>
        <w:spacing w:after="0" w:line="240" w:lineRule="auto"/>
        <w:jc w:val="both"/>
        <w:rPr>
          <w:rFonts w:cs="Calibri"/>
          <w:sz w:val="14"/>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2.- Presentar la declaración anual de impuesto sobre la renta donde informen sobre los pagos y retenciones de servicios profesionales.</w:t>
      </w:r>
    </w:p>
    <w:p w:rsidR="003077B2" w:rsidRPr="00781716" w:rsidRDefault="003077B2" w:rsidP="003077B2">
      <w:pPr>
        <w:pStyle w:val="Prrafodelista"/>
        <w:spacing w:after="0" w:line="240" w:lineRule="auto"/>
        <w:jc w:val="both"/>
        <w:rPr>
          <w:rFonts w:cs="Calibri"/>
          <w:sz w:val="18"/>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3.- Presentar declaración anual donde se informe sobre las retenciones de los trabajadores que recibieron sueldos y salarios y trabajadores asimilados a salarios (para el ejercicio 2016 y anteriores).</w:t>
      </w:r>
    </w:p>
    <w:p w:rsidR="003077B2" w:rsidRPr="00781716" w:rsidRDefault="003077B2" w:rsidP="003077B2">
      <w:pPr>
        <w:pStyle w:val="Prrafodelista"/>
        <w:spacing w:after="0" w:line="240" w:lineRule="auto"/>
        <w:jc w:val="both"/>
        <w:rPr>
          <w:rFonts w:cs="Calibri"/>
          <w:sz w:val="14"/>
          <w:szCs w:val="18"/>
        </w:rPr>
      </w:pPr>
    </w:p>
    <w:p w:rsidR="003077B2" w:rsidRPr="00781716" w:rsidRDefault="003077B2" w:rsidP="003077B2">
      <w:pPr>
        <w:pStyle w:val="Prrafodelista"/>
        <w:spacing w:after="0" w:line="240" w:lineRule="auto"/>
        <w:jc w:val="both"/>
        <w:rPr>
          <w:rFonts w:cs="Calibri"/>
          <w:sz w:val="18"/>
          <w:szCs w:val="18"/>
        </w:rPr>
      </w:pPr>
      <w:r w:rsidRPr="00781716">
        <w:rPr>
          <w:rFonts w:cs="Calibri"/>
          <w:sz w:val="18"/>
          <w:szCs w:val="18"/>
        </w:rPr>
        <w:t>4.- Presentar la declaración y pago provisional mensual del impuesto sobre la renta por las retenciones realizadas a los trabajadores asimilados a salarios.</w:t>
      </w:r>
    </w:p>
    <w:p w:rsidR="003077B2" w:rsidRPr="00781716" w:rsidRDefault="003077B2" w:rsidP="003077B2">
      <w:pPr>
        <w:pStyle w:val="Prrafodelista"/>
        <w:spacing w:after="0" w:line="240" w:lineRule="auto"/>
        <w:jc w:val="both"/>
        <w:rPr>
          <w:rFonts w:cs="Calibri"/>
          <w:sz w:val="14"/>
          <w:szCs w:val="18"/>
        </w:rPr>
      </w:pPr>
      <w:r w:rsidRPr="00781716">
        <w:rPr>
          <w:rFonts w:cs="Calibri"/>
          <w:sz w:val="18"/>
          <w:szCs w:val="18"/>
        </w:rPr>
        <w:t xml:space="preserve">  </w:t>
      </w:r>
    </w:p>
    <w:p w:rsidR="003077B2" w:rsidRPr="00781716" w:rsidRDefault="003077B2" w:rsidP="003077B2">
      <w:pPr>
        <w:pStyle w:val="Prrafodelista"/>
        <w:numPr>
          <w:ilvl w:val="0"/>
          <w:numId w:val="40"/>
        </w:numPr>
        <w:suppressAutoHyphens w:val="0"/>
        <w:autoSpaceDN/>
        <w:spacing w:after="0" w:line="240" w:lineRule="auto"/>
        <w:contextualSpacing/>
        <w:jc w:val="both"/>
        <w:textAlignment w:val="auto"/>
        <w:rPr>
          <w:rFonts w:cs="Calibri"/>
          <w:sz w:val="18"/>
          <w:szCs w:val="18"/>
        </w:rPr>
      </w:pPr>
      <w:r w:rsidRPr="00781716">
        <w:rPr>
          <w:rFonts w:cs="Calibri"/>
          <w:b/>
          <w:sz w:val="18"/>
          <w:szCs w:val="18"/>
        </w:rPr>
        <w:t>Estructura Organizacional Básica</w:t>
      </w:r>
    </w:p>
    <w:p w:rsidR="003077B2" w:rsidRPr="00781716" w:rsidRDefault="003077B2" w:rsidP="003077B2">
      <w:pPr>
        <w:jc w:val="both"/>
        <w:rPr>
          <w:rFonts w:cs="Calibri"/>
          <w:sz w:val="18"/>
          <w:szCs w:val="18"/>
        </w:rPr>
      </w:pP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H. Legislatura</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Mesa Directiva</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Junta de Gobierno</w:t>
      </w:r>
    </w:p>
    <w:p w:rsidR="003077B2" w:rsidRPr="00D02CE6" w:rsidRDefault="003077B2" w:rsidP="003077B2">
      <w:pPr>
        <w:ind w:left="644"/>
        <w:jc w:val="both"/>
        <w:rPr>
          <w:rFonts w:cs="Calibri"/>
          <w:sz w:val="18"/>
          <w:szCs w:val="18"/>
        </w:rPr>
      </w:pPr>
      <w:r w:rsidRPr="00D02CE6">
        <w:rPr>
          <w:rFonts w:cs="Calibri"/>
          <w:sz w:val="18"/>
          <w:szCs w:val="18"/>
        </w:rPr>
        <w:t xml:space="preserve">Junta de Coordinación Política </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 xml:space="preserve">Unidad de Comunicación Social </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Centro de Estudios de las Finanzas Públicas</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Instituto de Investigaciones Parlamentarias</w:t>
      </w:r>
    </w:p>
    <w:p w:rsidR="003077B2" w:rsidRPr="00D02CE6" w:rsidRDefault="003077B2" w:rsidP="003077B2">
      <w:pPr>
        <w:ind w:left="644"/>
        <w:jc w:val="both"/>
        <w:rPr>
          <w:rFonts w:cs="Calibri"/>
          <w:b/>
          <w:sz w:val="18"/>
          <w:szCs w:val="18"/>
          <w:u w:val="single"/>
        </w:rPr>
      </w:pPr>
      <w:r w:rsidRPr="00D02CE6">
        <w:rPr>
          <w:rFonts w:cs="Calibri"/>
          <w:b/>
          <w:i/>
          <w:sz w:val="18"/>
          <w:szCs w:val="18"/>
          <w:u w:val="single"/>
        </w:rPr>
        <w:t>Unidad de Transparencia</w:t>
      </w:r>
    </w:p>
    <w:p w:rsidR="003077B2" w:rsidRPr="00D02CE6" w:rsidRDefault="003077B2" w:rsidP="003077B2">
      <w:pPr>
        <w:ind w:left="644"/>
        <w:jc w:val="both"/>
        <w:rPr>
          <w:rFonts w:cs="Calibri"/>
          <w:sz w:val="18"/>
          <w:szCs w:val="18"/>
        </w:rPr>
      </w:pPr>
      <w:r w:rsidRPr="00D02CE6">
        <w:rPr>
          <w:rFonts w:cs="Calibri"/>
          <w:sz w:val="18"/>
          <w:szCs w:val="18"/>
        </w:rPr>
        <w:t>Departamento Jurídico</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Unidad de Contraloria Interna</w:t>
      </w:r>
    </w:p>
    <w:p w:rsidR="003077B2" w:rsidRPr="00D02CE6" w:rsidRDefault="003077B2" w:rsidP="003077B2">
      <w:pPr>
        <w:ind w:left="644"/>
        <w:jc w:val="both"/>
        <w:rPr>
          <w:rFonts w:cs="Calibri"/>
          <w:sz w:val="18"/>
          <w:szCs w:val="18"/>
        </w:rPr>
      </w:pPr>
      <w:r w:rsidRPr="00D02CE6">
        <w:rPr>
          <w:rFonts w:cs="Calibri"/>
          <w:sz w:val="18"/>
          <w:szCs w:val="18"/>
        </w:rPr>
        <w:t>Departamento de Auditoría Interna</w:t>
      </w:r>
    </w:p>
    <w:p w:rsidR="003077B2" w:rsidRPr="00D02CE6" w:rsidRDefault="003077B2" w:rsidP="003077B2">
      <w:pPr>
        <w:ind w:left="644"/>
        <w:jc w:val="both"/>
        <w:rPr>
          <w:rFonts w:cs="Calibri"/>
          <w:sz w:val="18"/>
          <w:szCs w:val="18"/>
        </w:rPr>
      </w:pPr>
      <w:r w:rsidRPr="00D02CE6">
        <w:rPr>
          <w:rFonts w:cs="Calibri"/>
          <w:sz w:val="18"/>
          <w:szCs w:val="18"/>
        </w:rPr>
        <w:t>Departamento de Quejas y Responsabilidades</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Secretaria General</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Unidad de Profesionalización Parlamentaria</w:t>
      </w:r>
    </w:p>
    <w:p w:rsidR="003077B2" w:rsidRPr="00D02CE6" w:rsidRDefault="003077B2" w:rsidP="003077B2">
      <w:pPr>
        <w:ind w:left="644"/>
        <w:jc w:val="both"/>
        <w:rPr>
          <w:rFonts w:cs="Calibri"/>
          <w:sz w:val="18"/>
          <w:szCs w:val="18"/>
        </w:rPr>
      </w:pPr>
      <w:r>
        <w:rPr>
          <w:rFonts w:cs="Calibri"/>
          <w:sz w:val="18"/>
          <w:szCs w:val="18"/>
        </w:rPr>
        <w:t>Departamento de Certificación y Capacitación</w:t>
      </w:r>
    </w:p>
    <w:p w:rsidR="003077B2" w:rsidRPr="00D02CE6" w:rsidRDefault="003077B2" w:rsidP="003077B2">
      <w:pPr>
        <w:ind w:left="644"/>
        <w:jc w:val="both"/>
        <w:rPr>
          <w:rFonts w:cs="Calibri"/>
          <w:b/>
          <w:i/>
          <w:sz w:val="18"/>
          <w:szCs w:val="18"/>
          <w:u w:val="single"/>
        </w:rPr>
      </w:pPr>
      <w:r w:rsidRPr="00D02CE6">
        <w:rPr>
          <w:rFonts w:cs="Calibri"/>
          <w:b/>
          <w:i/>
          <w:sz w:val="18"/>
          <w:szCs w:val="18"/>
          <w:u w:val="single"/>
        </w:rPr>
        <w:t>Unidad de Servicios Parlamentarios</w:t>
      </w:r>
    </w:p>
    <w:p w:rsidR="003077B2" w:rsidRPr="00D02CE6" w:rsidRDefault="003077B2" w:rsidP="003077B2">
      <w:pPr>
        <w:ind w:left="644"/>
        <w:jc w:val="both"/>
        <w:rPr>
          <w:rFonts w:cs="Calibri"/>
          <w:sz w:val="18"/>
          <w:szCs w:val="18"/>
        </w:rPr>
      </w:pPr>
      <w:r>
        <w:rPr>
          <w:rFonts w:cs="Calibri"/>
          <w:sz w:val="18"/>
          <w:szCs w:val="18"/>
        </w:rPr>
        <w:t>Departamento de Información y Gestoría</w:t>
      </w:r>
    </w:p>
    <w:p w:rsidR="003077B2" w:rsidRDefault="003077B2" w:rsidP="003077B2">
      <w:pPr>
        <w:ind w:left="644"/>
        <w:jc w:val="both"/>
        <w:rPr>
          <w:rFonts w:cs="Calibri"/>
          <w:sz w:val="18"/>
          <w:szCs w:val="18"/>
        </w:rPr>
      </w:pPr>
      <w:r>
        <w:rPr>
          <w:rFonts w:cs="Calibri"/>
          <w:sz w:val="18"/>
          <w:szCs w:val="18"/>
        </w:rPr>
        <w:t>Departamento de Asistencia Técnica a la</w:t>
      </w:r>
    </w:p>
    <w:p w:rsidR="003077B2" w:rsidRDefault="003077B2" w:rsidP="003077B2">
      <w:pPr>
        <w:ind w:left="644"/>
        <w:jc w:val="both"/>
        <w:rPr>
          <w:rFonts w:cs="Calibri"/>
          <w:sz w:val="18"/>
          <w:szCs w:val="18"/>
        </w:rPr>
      </w:pPr>
      <w:r>
        <w:rPr>
          <w:rFonts w:cs="Calibri"/>
          <w:sz w:val="18"/>
          <w:szCs w:val="18"/>
        </w:rPr>
        <w:t>Presidencia de la Mesa Directiva</w:t>
      </w:r>
    </w:p>
    <w:p w:rsidR="003077B2" w:rsidRPr="00D02CE6" w:rsidRDefault="003077B2" w:rsidP="003077B2">
      <w:pPr>
        <w:ind w:left="644"/>
        <w:jc w:val="both"/>
        <w:rPr>
          <w:rFonts w:cs="Calibri"/>
          <w:sz w:val="18"/>
          <w:szCs w:val="18"/>
        </w:rPr>
      </w:pPr>
      <w:r>
        <w:rPr>
          <w:rFonts w:cs="Calibri"/>
          <w:sz w:val="18"/>
          <w:szCs w:val="18"/>
        </w:rPr>
        <w:t>Departamento de la Sesión</w:t>
      </w:r>
    </w:p>
    <w:p w:rsidR="003077B2" w:rsidRPr="00D02CE6" w:rsidRDefault="003077B2" w:rsidP="003077B2">
      <w:pPr>
        <w:ind w:left="644"/>
        <w:jc w:val="both"/>
        <w:rPr>
          <w:rFonts w:cs="Calibri"/>
          <w:sz w:val="18"/>
          <w:szCs w:val="18"/>
        </w:rPr>
      </w:pPr>
      <w:r>
        <w:rPr>
          <w:rFonts w:cs="Calibri"/>
          <w:sz w:val="18"/>
          <w:szCs w:val="18"/>
        </w:rPr>
        <w:t xml:space="preserve">Departamento de las Comisiones </w:t>
      </w:r>
    </w:p>
    <w:p w:rsidR="003077B2" w:rsidRPr="00D02CE6" w:rsidRDefault="003077B2" w:rsidP="003077B2">
      <w:pPr>
        <w:ind w:left="644"/>
        <w:jc w:val="both"/>
        <w:rPr>
          <w:rFonts w:cs="Calibri"/>
          <w:sz w:val="18"/>
          <w:szCs w:val="18"/>
        </w:rPr>
      </w:pPr>
      <w:r>
        <w:rPr>
          <w:rFonts w:cs="Calibri"/>
          <w:sz w:val="18"/>
          <w:szCs w:val="18"/>
        </w:rPr>
        <w:t>Departamento de Litigios Constitucionales</w:t>
      </w:r>
    </w:p>
    <w:p w:rsidR="003077B2" w:rsidRPr="00D02CE6" w:rsidRDefault="003077B2" w:rsidP="003077B2">
      <w:pPr>
        <w:ind w:left="644"/>
        <w:jc w:val="both"/>
        <w:rPr>
          <w:rFonts w:cs="Calibri"/>
          <w:sz w:val="18"/>
          <w:szCs w:val="18"/>
        </w:rPr>
      </w:pPr>
      <w:r>
        <w:rPr>
          <w:rFonts w:cs="Calibri"/>
          <w:sz w:val="18"/>
          <w:szCs w:val="18"/>
        </w:rPr>
        <w:t>Departamento del Registro Parlamentario y Diario de los Debates</w:t>
      </w:r>
    </w:p>
    <w:p w:rsidR="003077B2" w:rsidRPr="00A739E4" w:rsidRDefault="003077B2" w:rsidP="003077B2">
      <w:pPr>
        <w:ind w:left="644"/>
        <w:jc w:val="both"/>
        <w:rPr>
          <w:rFonts w:cs="Calibri"/>
          <w:sz w:val="18"/>
          <w:szCs w:val="18"/>
        </w:rPr>
      </w:pPr>
      <w:r>
        <w:rPr>
          <w:rFonts w:cs="Calibri"/>
          <w:sz w:val="18"/>
          <w:szCs w:val="18"/>
        </w:rPr>
        <w:t>Departamento de Archivo</w:t>
      </w:r>
    </w:p>
    <w:p w:rsidR="003077B2" w:rsidRPr="00A739E4" w:rsidRDefault="003077B2" w:rsidP="003077B2">
      <w:pPr>
        <w:ind w:left="644"/>
        <w:jc w:val="both"/>
        <w:rPr>
          <w:rFonts w:cs="Calibri"/>
          <w:sz w:val="18"/>
          <w:szCs w:val="18"/>
        </w:rPr>
      </w:pPr>
      <w:r>
        <w:rPr>
          <w:rFonts w:cs="Calibri"/>
          <w:sz w:val="18"/>
          <w:szCs w:val="18"/>
        </w:rPr>
        <w:t>Departamento de Apoyo Técnico y de Actualización Legislativa</w:t>
      </w:r>
    </w:p>
    <w:p w:rsidR="003077B2" w:rsidRPr="00A739E4" w:rsidRDefault="003077B2" w:rsidP="003077B2">
      <w:pPr>
        <w:ind w:left="644"/>
        <w:jc w:val="both"/>
        <w:rPr>
          <w:rFonts w:cs="Calibri"/>
          <w:sz w:val="18"/>
          <w:szCs w:val="18"/>
        </w:rPr>
      </w:pPr>
      <w:r>
        <w:rPr>
          <w:rFonts w:cs="Calibri"/>
          <w:sz w:val="18"/>
          <w:szCs w:val="18"/>
        </w:rPr>
        <w:t xml:space="preserve">Departamento de Documentación </w:t>
      </w:r>
    </w:p>
    <w:p w:rsidR="003077B2" w:rsidRPr="00A739E4" w:rsidRDefault="003077B2" w:rsidP="003077B2">
      <w:pPr>
        <w:ind w:left="644"/>
        <w:jc w:val="both"/>
        <w:rPr>
          <w:rFonts w:cs="Calibri"/>
          <w:sz w:val="18"/>
          <w:szCs w:val="18"/>
        </w:rPr>
      </w:pPr>
      <w:r>
        <w:rPr>
          <w:rFonts w:cs="Calibri"/>
          <w:sz w:val="18"/>
          <w:szCs w:val="18"/>
        </w:rPr>
        <w:t>Departamento de Oficialía de Partes</w:t>
      </w:r>
    </w:p>
    <w:p w:rsidR="003077B2" w:rsidRPr="00A739E4" w:rsidRDefault="003077B2" w:rsidP="003077B2">
      <w:pPr>
        <w:ind w:left="644"/>
        <w:jc w:val="both"/>
        <w:rPr>
          <w:rFonts w:cs="Calibri"/>
          <w:sz w:val="18"/>
          <w:szCs w:val="18"/>
        </w:rPr>
      </w:pPr>
      <w:r>
        <w:rPr>
          <w:rFonts w:cs="Calibri"/>
          <w:sz w:val="18"/>
          <w:szCs w:val="18"/>
        </w:rPr>
        <w:t>Asesor de Dictaminación</w:t>
      </w:r>
    </w:p>
    <w:p w:rsidR="003077B2" w:rsidRPr="00A739E4" w:rsidRDefault="003077B2" w:rsidP="003077B2">
      <w:pPr>
        <w:ind w:left="644"/>
        <w:jc w:val="both"/>
        <w:rPr>
          <w:rFonts w:cs="Calibri"/>
          <w:sz w:val="18"/>
          <w:szCs w:val="18"/>
        </w:rPr>
      </w:pPr>
      <w:r>
        <w:rPr>
          <w:rFonts w:cs="Calibri"/>
          <w:sz w:val="18"/>
          <w:szCs w:val="18"/>
        </w:rPr>
        <w:t>Asesora y/o Asesor de Dictaminación</w:t>
      </w:r>
    </w:p>
    <w:p w:rsidR="003077B2" w:rsidRPr="00A53C8D" w:rsidRDefault="003077B2" w:rsidP="003077B2">
      <w:pPr>
        <w:ind w:left="644"/>
        <w:jc w:val="both"/>
        <w:rPr>
          <w:rFonts w:cs="Calibri"/>
          <w:b/>
          <w:i/>
          <w:sz w:val="18"/>
          <w:szCs w:val="18"/>
          <w:u w:val="single"/>
        </w:rPr>
      </w:pPr>
      <w:r w:rsidRPr="00A53C8D">
        <w:rPr>
          <w:rFonts w:cs="Calibri"/>
          <w:b/>
          <w:i/>
          <w:sz w:val="18"/>
          <w:szCs w:val="18"/>
          <w:u w:val="single"/>
        </w:rPr>
        <w:t xml:space="preserve">Unidad de Servicios Administrativos y Financieros </w:t>
      </w:r>
    </w:p>
    <w:p w:rsidR="003077B2" w:rsidRPr="00A53C8D" w:rsidRDefault="003077B2" w:rsidP="003077B2">
      <w:pPr>
        <w:ind w:left="644"/>
        <w:jc w:val="both"/>
        <w:rPr>
          <w:rFonts w:cs="Calibri"/>
          <w:sz w:val="18"/>
          <w:szCs w:val="18"/>
        </w:rPr>
      </w:pPr>
      <w:r w:rsidRPr="00A53C8D">
        <w:rPr>
          <w:rFonts w:cs="Calibri"/>
          <w:sz w:val="18"/>
          <w:szCs w:val="18"/>
        </w:rPr>
        <w:t>D</w:t>
      </w:r>
      <w:r>
        <w:rPr>
          <w:rFonts w:cs="Calibri"/>
          <w:sz w:val="18"/>
          <w:szCs w:val="18"/>
        </w:rPr>
        <w:t>epartamento de Recursos Humanos</w:t>
      </w:r>
    </w:p>
    <w:p w:rsidR="003077B2" w:rsidRPr="00A53C8D" w:rsidRDefault="003077B2" w:rsidP="003077B2">
      <w:pPr>
        <w:ind w:left="644"/>
        <w:jc w:val="both"/>
        <w:rPr>
          <w:rFonts w:cs="Calibri"/>
          <w:sz w:val="18"/>
          <w:szCs w:val="18"/>
        </w:rPr>
      </w:pPr>
      <w:r>
        <w:rPr>
          <w:rFonts w:cs="Calibri"/>
          <w:sz w:val="18"/>
          <w:szCs w:val="18"/>
        </w:rPr>
        <w:t>Departamento de Tesorería</w:t>
      </w:r>
    </w:p>
    <w:p w:rsidR="003077B2" w:rsidRPr="00A53C8D" w:rsidRDefault="003077B2" w:rsidP="003077B2">
      <w:pPr>
        <w:ind w:left="644"/>
        <w:jc w:val="both"/>
        <w:rPr>
          <w:rFonts w:cs="Calibri"/>
          <w:sz w:val="18"/>
          <w:szCs w:val="18"/>
        </w:rPr>
      </w:pPr>
      <w:r>
        <w:rPr>
          <w:rFonts w:cs="Calibri"/>
          <w:sz w:val="18"/>
          <w:szCs w:val="18"/>
        </w:rPr>
        <w:t>Departamento de Servicios Generales</w:t>
      </w:r>
    </w:p>
    <w:p w:rsidR="003077B2" w:rsidRPr="00A53C8D" w:rsidRDefault="003077B2" w:rsidP="003077B2">
      <w:pPr>
        <w:ind w:left="644"/>
        <w:jc w:val="both"/>
        <w:rPr>
          <w:rFonts w:cs="Calibri"/>
          <w:sz w:val="18"/>
          <w:szCs w:val="18"/>
        </w:rPr>
      </w:pPr>
      <w:r>
        <w:rPr>
          <w:rFonts w:cs="Calibri"/>
          <w:sz w:val="18"/>
          <w:szCs w:val="18"/>
        </w:rPr>
        <w:t>Departamento de Informática</w:t>
      </w:r>
    </w:p>
    <w:p w:rsidR="003077B2" w:rsidRPr="00A53C8D" w:rsidRDefault="003077B2" w:rsidP="003077B2">
      <w:pPr>
        <w:ind w:left="644"/>
        <w:jc w:val="both"/>
        <w:rPr>
          <w:rFonts w:cs="Calibri"/>
          <w:sz w:val="18"/>
          <w:szCs w:val="18"/>
        </w:rPr>
      </w:pPr>
      <w:r>
        <w:rPr>
          <w:rFonts w:cs="Calibri"/>
          <w:sz w:val="18"/>
          <w:szCs w:val="18"/>
        </w:rPr>
        <w:t>Departamento de Asistencia Jurídica</w:t>
      </w:r>
    </w:p>
    <w:p w:rsidR="003077B2" w:rsidRPr="00A53C8D" w:rsidRDefault="003077B2" w:rsidP="003077B2">
      <w:pPr>
        <w:ind w:left="644"/>
        <w:jc w:val="both"/>
        <w:rPr>
          <w:rFonts w:cs="Calibri"/>
          <w:sz w:val="18"/>
          <w:szCs w:val="18"/>
        </w:rPr>
      </w:pPr>
      <w:r>
        <w:rPr>
          <w:rFonts w:cs="Calibri"/>
          <w:sz w:val="18"/>
          <w:szCs w:val="18"/>
        </w:rPr>
        <w:lastRenderedPageBreak/>
        <w:t>Departamento de Seguridad</w:t>
      </w:r>
    </w:p>
    <w:p w:rsidR="003077B2" w:rsidRPr="00A53C8D" w:rsidRDefault="003077B2" w:rsidP="003077B2">
      <w:pPr>
        <w:ind w:left="644"/>
        <w:jc w:val="both"/>
        <w:rPr>
          <w:rFonts w:cs="Calibri"/>
          <w:sz w:val="18"/>
          <w:szCs w:val="18"/>
        </w:rPr>
      </w:pPr>
      <w:r>
        <w:rPr>
          <w:rFonts w:cs="Calibri"/>
          <w:sz w:val="18"/>
          <w:szCs w:val="18"/>
        </w:rPr>
        <w:t xml:space="preserve">Departamento de Planeación Estratégica </w:t>
      </w:r>
    </w:p>
    <w:p w:rsidR="003077B2" w:rsidRPr="00A53C8D" w:rsidRDefault="003077B2" w:rsidP="003077B2">
      <w:pPr>
        <w:ind w:left="644"/>
        <w:jc w:val="both"/>
        <w:rPr>
          <w:rFonts w:cs="Calibri"/>
          <w:sz w:val="18"/>
          <w:szCs w:val="18"/>
        </w:rPr>
      </w:pPr>
      <w:r>
        <w:rPr>
          <w:rFonts w:cs="Calibri"/>
          <w:sz w:val="18"/>
          <w:szCs w:val="18"/>
        </w:rPr>
        <w:t>Departamento de Biblioteca</w:t>
      </w:r>
    </w:p>
    <w:p w:rsidR="003077B2" w:rsidRPr="00A53C8D" w:rsidRDefault="003077B2" w:rsidP="003077B2">
      <w:pPr>
        <w:ind w:left="644"/>
        <w:jc w:val="both"/>
        <w:rPr>
          <w:rFonts w:cs="Calibri"/>
          <w:sz w:val="18"/>
          <w:szCs w:val="18"/>
        </w:rPr>
      </w:pPr>
      <w:r>
        <w:rPr>
          <w:rFonts w:cs="Calibri"/>
          <w:sz w:val="18"/>
          <w:szCs w:val="18"/>
        </w:rPr>
        <w:t>Departamento de Recursos Materiales</w:t>
      </w:r>
    </w:p>
    <w:p w:rsidR="003077B2" w:rsidRPr="00A53C8D" w:rsidRDefault="003077B2" w:rsidP="003077B2">
      <w:pPr>
        <w:ind w:left="644"/>
        <w:jc w:val="both"/>
        <w:rPr>
          <w:rFonts w:cs="Calibri"/>
          <w:sz w:val="18"/>
          <w:szCs w:val="18"/>
        </w:rPr>
      </w:pPr>
      <w:r>
        <w:rPr>
          <w:rFonts w:cs="Calibri"/>
          <w:sz w:val="18"/>
          <w:szCs w:val="18"/>
        </w:rPr>
        <w:t>Departamento de Adquisiciones</w:t>
      </w:r>
    </w:p>
    <w:p w:rsidR="003077B2" w:rsidRPr="0076632E" w:rsidRDefault="003077B2" w:rsidP="003077B2">
      <w:pPr>
        <w:ind w:left="644"/>
        <w:jc w:val="both"/>
        <w:rPr>
          <w:rFonts w:cs="Calibri"/>
          <w:b/>
          <w:i/>
          <w:sz w:val="18"/>
          <w:szCs w:val="18"/>
          <w:u w:val="single"/>
        </w:rPr>
      </w:pPr>
      <w:r w:rsidRPr="0076632E">
        <w:rPr>
          <w:rFonts w:cs="Calibri"/>
          <w:b/>
          <w:i/>
          <w:sz w:val="18"/>
          <w:szCs w:val="18"/>
          <w:u w:val="single"/>
        </w:rPr>
        <w:t>Unidad de Genero</w:t>
      </w:r>
    </w:p>
    <w:p w:rsidR="003077B2" w:rsidRPr="00A53C8D" w:rsidRDefault="003077B2" w:rsidP="003077B2">
      <w:pPr>
        <w:ind w:left="644"/>
        <w:jc w:val="both"/>
        <w:rPr>
          <w:rFonts w:cs="Calibri"/>
          <w:sz w:val="18"/>
          <w:szCs w:val="18"/>
        </w:rPr>
      </w:pPr>
    </w:p>
    <w:p w:rsidR="003077B2" w:rsidRPr="00781716" w:rsidRDefault="003077B2" w:rsidP="00D2700E">
      <w:pPr>
        <w:pStyle w:val="Texto"/>
        <w:numPr>
          <w:ilvl w:val="0"/>
          <w:numId w:val="40"/>
        </w:numPr>
        <w:spacing w:after="0" w:line="240" w:lineRule="exact"/>
        <w:rPr>
          <w:rFonts w:ascii="Calibri" w:hAnsi="Calibri" w:cs="Calibri"/>
          <w:b/>
          <w:szCs w:val="18"/>
          <w:lang w:val="es-MX"/>
        </w:rPr>
      </w:pPr>
      <w:r w:rsidRPr="00781716">
        <w:rPr>
          <w:rFonts w:ascii="Calibri" w:hAnsi="Calibri" w:cs="Calibri"/>
          <w:b/>
          <w:szCs w:val="18"/>
          <w:lang w:val="es-MX"/>
        </w:rPr>
        <w:t>Fideicomisos, mandatos y análogos de los cuales es fideicomitente o fiduciario.</w:t>
      </w:r>
    </w:p>
    <w:p w:rsidR="003077B2" w:rsidRPr="00781716" w:rsidRDefault="003077B2" w:rsidP="003077B2">
      <w:pPr>
        <w:pStyle w:val="Texto"/>
        <w:spacing w:after="0" w:line="240" w:lineRule="exact"/>
        <w:rPr>
          <w:rFonts w:ascii="Calibri" w:hAnsi="Calibri" w:cs="Calibri"/>
          <w:b/>
          <w:szCs w:val="18"/>
          <w:lang w:val="es-MX"/>
        </w:rPr>
      </w:pPr>
    </w:p>
    <w:p w:rsidR="003077B2" w:rsidRPr="00781716" w:rsidRDefault="003077B2" w:rsidP="003077B2">
      <w:pPr>
        <w:pStyle w:val="Texto"/>
        <w:spacing w:after="0" w:line="240" w:lineRule="exact"/>
        <w:ind w:left="284" w:firstLine="278"/>
        <w:rPr>
          <w:rFonts w:ascii="Calibri" w:hAnsi="Calibri" w:cs="Calibri"/>
          <w:szCs w:val="18"/>
          <w:lang w:val="es-MX"/>
        </w:rPr>
      </w:pPr>
      <w:r w:rsidRPr="00781716">
        <w:rPr>
          <w:rFonts w:ascii="Calibri" w:hAnsi="Calibri" w:cs="Calibri"/>
          <w:szCs w:val="18"/>
          <w:lang w:val="es-MX"/>
        </w:rPr>
        <w:t>El Congreso del Estado Libre y Soberano de Tamaulipas no obtuvo contratos por concepto de fideicomisos en el periodo del 1º de enero al 31 de diciembre de 202</w:t>
      </w:r>
      <w:r>
        <w:rPr>
          <w:rFonts w:ascii="Calibri" w:hAnsi="Calibri" w:cs="Calibri"/>
          <w:szCs w:val="18"/>
          <w:lang w:val="es-MX"/>
        </w:rPr>
        <w:t>4</w:t>
      </w:r>
      <w:r w:rsidRPr="00781716">
        <w:rPr>
          <w:rFonts w:ascii="Calibri" w:hAnsi="Calibri" w:cs="Calibri"/>
          <w:szCs w:val="18"/>
          <w:lang w:val="es-MX"/>
        </w:rPr>
        <w:t>.</w:t>
      </w:r>
    </w:p>
    <w:p w:rsidR="003077B2" w:rsidRDefault="003077B2" w:rsidP="003077B2">
      <w:pPr>
        <w:pStyle w:val="Texto"/>
        <w:spacing w:after="0" w:line="240" w:lineRule="exact"/>
        <w:rPr>
          <w:rFonts w:ascii="Calibri" w:hAnsi="Calibri" w:cs="Calibri"/>
          <w:szCs w:val="18"/>
          <w:lang w:val="es-MX"/>
        </w:rPr>
      </w:pP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Bases de Preparación de los Estados Financieros</w:t>
      </w:r>
    </w:p>
    <w:p w:rsidR="003077B2" w:rsidRDefault="003077B2" w:rsidP="003077B2">
      <w:pPr>
        <w:ind w:left="562"/>
        <w:jc w:val="both"/>
        <w:rPr>
          <w:rFonts w:cs="Calibri"/>
          <w:sz w:val="18"/>
          <w:szCs w:val="18"/>
          <w:lang w:val="es-ES"/>
        </w:rPr>
      </w:pPr>
    </w:p>
    <w:p w:rsidR="003077B2" w:rsidRPr="00781716" w:rsidRDefault="003077B2" w:rsidP="003077B2">
      <w:pPr>
        <w:ind w:left="562"/>
        <w:jc w:val="both"/>
        <w:rPr>
          <w:rFonts w:cs="Calibri"/>
          <w:sz w:val="18"/>
          <w:szCs w:val="18"/>
          <w:lang w:val="es-ES"/>
        </w:rPr>
      </w:pPr>
      <w:r w:rsidRPr="00781716">
        <w:rPr>
          <w:rFonts w:cs="Calibri"/>
          <w:sz w:val="18"/>
          <w:szCs w:val="18"/>
          <w:lang w:val="es-ES"/>
        </w:rPr>
        <w:t>Los Estados Financieros al 31 de diciembre de 202</w:t>
      </w:r>
      <w:r>
        <w:rPr>
          <w:rFonts w:cs="Calibri"/>
          <w:sz w:val="18"/>
          <w:szCs w:val="18"/>
          <w:lang w:val="es-ES"/>
        </w:rPr>
        <w:t>4</w:t>
      </w:r>
      <w:r w:rsidRPr="00781716">
        <w:rPr>
          <w:rFonts w:cs="Calibri"/>
          <w:sz w:val="18"/>
          <w:szCs w:val="18"/>
          <w:lang w:val="es-ES"/>
        </w:rPr>
        <w:t xml:space="preserve"> fueron preparados de acuerdo a los Postulados Básicos de Contabilidad Gubernamental, y demás normatividad emitida por el Consejo Nacional de Armonización Contable vigente a la fecha.</w:t>
      </w:r>
    </w:p>
    <w:p w:rsidR="003077B2" w:rsidRDefault="003077B2" w:rsidP="003077B2">
      <w:pPr>
        <w:ind w:left="562"/>
        <w:jc w:val="both"/>
        <w:rPr>
          <w:rFonts w:cs="Calibri"/>
          <w:sz w:val="18"/>
          <w:szCs w:val="18"/>
          <w:lang w:val="es-ES"/>
        </w:rPr>
      </w:pPr>
      <w:r w:rsidRPr="00781716">
        <w:rPr>
          <w:rFonts w:cs="Calibri"/>
          <w:sz w:val="18"/>
          <w:szCs w:val="18"/>
          <w:lang w:val="es-ES"/>
        </w:rPr>
        <w:t>El Congreso del Estado Libre y Soberano de Tamaulipas adopto e implemento el Sistema de Contabilidad Gubernamental denominado Sistema Automatizado de Administración y Contabilidad Gubernamental (SAACG.NET), el cual da cumplimiento a las disposiciones establecidas en la Ley de Contabilidad Gubernamental y en la normatividad correspondiente.</w:t>
      </w:r>
    </w:p>
    <w:p w:rsidR="003077B2" w:rsidRPr="00781716" w:rsidRDefault="003077B2" w:rsidP="003077B2">
      <w:pPr>
        <w:ind w:left="562"/>
        <w:jc w:val="both"/>
        <w:rPr>
          <w:rFonts w:cs="Calibri"/>
          <w:sz w:val="18"/>
          <w:szCs w:val="18"/>
          <w:lang w:val="es-ES"/>
        </w:rPr>
      </w:pPr>
      <w:r w:rsidRPr="00781716">
        <w:rPr>
          <w:rFonts w:cs="Calibri"/>
          <w:sz w:val="18"/>
          <w:szCs w:val="18"/>
          <w:lang w:val="es-ES"/>
        </w:rPr>
        <w:t xml:space="preserve"> </w:t>
      </w: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Políticas de Contabilidad Significativas</w:t>
      </w:r>
    </w:p>
    <w:p w:rsidR="003077B2" w:rsidRPr="00781716" w:rsidRDefault="003077B2" w:rsidP="003077B2">
      <w:pPr>
        <w:pStyle w:val="Texto"/>
        <w:spacing w:after="0" w:line="240" w:lineRule="exact"/>
        <w:rPr>
          <w:rFonts w:ascii="Calibri" w:hAnsi="Calibri" w:cs="Calibri"/>
          <w:szCs w:val="18"/>
          <w:lang w:val="es-MX"/>
        </w:rPr>
      </w:pPr>
    </w:p>
    <w:p w:rsidR="003077B2" w:rsidRPr="00781716" w:rsidRDefault="003077B2" w:rsidP="003077B2">
      <w:pPr>
        <w:ind w:left="562"/>
        <w:jc w:val="both"/>
        <w:rPr>
          <w:rFonts w:cs="Calibri"/>
          <w:sz w:val="18"/>
          <w:szCs w:val="18"/>
          <w:lang w:val="es-ES"/>
        </w:rPr>
      </w:pPr>
      <w:r w:rsidRPr="00781716">
        <w:rPr>
          <w:rFonts w:cs="Calibri"/>
          <w:sz w:val="18"/>
          <w:szCs w:val="18"/>
          <w:lang w:val="es-ES"/>
        </w:rPr>
        <w:t xml:space="preserve">Con la implementación en el Ejercicio 2018 del Sistema Automatizado de Administración y Contabilidad Gubernamental (SAACG.NET), el registro contable y la afectación presupuestal de las transacciones que realiza el Ente, se generan de manera automática y por única vez para cada uno de los momentos contables del presupuesto, a partir de los procesos administrativos que implican transacciones presupuestarias de conformidad a lo establecido en el Artículo 40 de la Ley General de Contabilidad Gubernamental. </w:t>
      </w:r>
    </w:p>
    <w:p w:rsidR="003077B2" w:rsidRPr="00781716" w:rsidRDefault="003077B2" w:rsidP="003077B2">
      <w:pPr>
        <w:ind w:left="708"/>
        <w:jc w:val="both"/>
        <w:rPr>
          <w:rFonts w:cs="Calibri"/>
          <w:sz w:val="18"/>
          <w:szCs w:val="18"/>
          <w:lang w:val="es-ES"/>
        </w:rPr>
      </w:pPr>
    </w:p>
    <w:p w:rsidR="003077B2" w:rsidRPr="00781716" w:rsidRDefault="003077B2" w:rsidP="003077B2">
      <w:pPr>
        <w:ind w:left="708"/>
        <w:jc w:val="both"/>
        <w:rPr>
          <w:rFonts w:cs="Calibri"/>
          <w:sz w:val="18"/>
          <w:szCs w:val="18"/>
          <w:lang w:val="es-ES"/>
        </w:rPr>
      </w:pPr>
    </w:p>
    <w:p w:rsidR="003077B2" w:rsidRPr="00781716" w:rsidRDefault="003077B2" w:rsidP="003077B2">
      <w:pPr>
        <w:ind w:left="708"/>
        <w:jc w:val="both"/>
        <w:rPr>
          <w:rFonts w:cs="Calibri"/>
          <w:sz w:val="18"/>
          <w:szCs w:val="18"/>
          <w:lang w:val="es-ES"/>
        </w:rPr>
      </w:pPr>
      <w:r w:rsidRPr="00781716">
        <w:rPr>
          <w:rFonts w:cs="Calibri"/>
          <w:sz w:val="18"/>
          <w:szCs w:val="18"/>
          <w:lang w:val="es-ES"/>
        </w:rPr>
        <w:t xml:space="preserve">Atendiendo lo establecido en el Artículo Séptimo Transitorio de la Ley mencionada, con anterioridad en el período del 1 de enero al 31 de diciembre del 2017, se llevó a cabo la integración final del Inventario de Bienes Muebles e Inmuebles, utilizando para su valuación el costo de adquisición o el valor razonable de acuerdo a las circunstancias particulares de cada bien, así mismo en el periodo del 1º de enero al </w:t>
      </w:r>
      <w:r w:rsidRPr="00781716">
        <w:rPr>
          <w:rFonts w:cs="Calibri"/>
          <w:sz w:val="18"/>
          <w:szCs w:val="18"/>
        </w:rPr>
        <w:t>31 de diciembre de 202</w:t>
      </w:r>
      <w:r>
        <w:rPr>
          <w:rFonts w:cs="Calibri"/>
          <w:sz w:val="18"/>
          <w:szCs w:val="18"/>
        </w:rPr>
        <w:t>4</w:t>
      </w:r>
      <w:r w:rsidRPr="00781716">
        <w:rPr>
          <w:rFonts w:cs="Calibri"/>
          <w:sz w:val="18"/>
          <w:szCs w:val="18"/>
        </w:rPr>
        <w:t xml:space="preserve"> </w:t>
      </w:r>
      <w:r w:rsidRPr="00781716">
        <w:rPr>
          <w:rFonts w:cs="Calibri"/>
          <w:sz w:val="18"/>
          <w:szCs w:val="18"/>
          <w:lang w:val="es-ES"/>
        </w:rPr>
        <w:t xml:space="preserve">dicho inventario se encuentra conciliado con el registro contable.    </w:t>
      </w:r>
    </w:p>
    <w:p w:rsidR="003077B2" w:rsidRPr="00781716" w:rsidRDefault="003077B2" w:rsidP="003077B2">
      <w:pPr>
        <w:ind w:left="708"/>
        <w:jc w:val="both"/>
        <w:rPr>
          <w:rFonts w:cs="Calibri"/>
          <w:sz w:val="18"/>
          <w:szCs w:val="18"/>
          <w:lang w:val="es-ES"/>
        </w:rPr>
      </w:pP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Posición en Moneda Extranjera y Protección por Riesgo Cambiario</w:t>
      </w:r>
    </w:p>
    <w:p w:rsidR="003077B2" w:rsidRPr="00781716" w:rsidRDefault="003077B2" w:rsidP="003077B2">
      <w:pPr>
        <w:autoSpaceDE w:val="0"/>
        <w:adjustRightInd w:val="0"/>
        <w:jc w:val="both"/>
        <w:rPr>
          <w:rFonts w:cs="Calibri"/>
          <w:sz w:val="18"/>
          <w:szCs w:val="18"/>
        </w:rPr>
      </w:pPr>
    </w:p>
    <w:p w:rsidR="003077B2" w:rsidRPr="00B93C12" w:rsidRDefault="003077B2" w:rsidP="003077B2">
      <w:pPr>
        <w:autoSpaceDE w:val="0"/>
        <w:adjustRightInd w:val="0"/>
        <w:ind w:firstLine="562"/>
        <w:jc w:val="both"/>
        <w:rPr>
          <w:rFonts w:cs="Calibri"/>
          <w:sz w:val="18"/>
          <w:szCs w:val="18"/>
        </w:rPr>
      </w:pPr>
      <w:r w:rsidRPr="00B93C12">
        <w:rPr>
          <w:rFonts w:cs="Calibri"/>
          <w:sz w:val="18"/>
          <w:szCs w:val="18"/>
        </w:rPr>
        <w:t>No aplica</w:t>
      </w:r>
    </w:p>
    <w:p w:rsidR="003077B2" w:rsidRPr="00781716" w:rsidRDefault="003077B2" w:rsidP="003077B2">
      <w:pPr>
        <w:pStyle w:val="Texto"/>
        <w:spacing w:after="0" w:line="240" w:lineRule="exact"/>
        <w:rPr>
          <w:rFonts w:ascii="Calibri" w:hAnsi="Calibri" w:cs="Calibri"/>
          <w:szCs w:val="18"/>
          <w:lang w:val="es-MX"/>
        </w:rPr>
      </w:pP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Reporte Analítico del Activo</w:t>
      </w:r>
    </w:p>
    <w:p w:rsidR="003077B2" w:rsidRPr="00781716" w:rsidRDefault="003077B2" w:rsidP="003077B2">
      <w:pPr>
        <w:autoSpaceDE w:val="0"/>
        <w:adjustRightInd w:val="0"/>
        <w:jc w:val="both"/>
        <w:rPr>
          <w:rFonts w:cs="Calibri"/>
          <w:sz w:val="18"/>
          <w:szCs w:val="18"/>
        </w:rPr>
      </w:pPr>
    </w:p>
    <w:p w:rsidR="003077B2" w:rsidRDefault="003077B2" w:rsidP="003077B2">
      <w:pPr>
        <w:pStyle w:val="Texto"/>
        <w:spacing w:after="0" w:line="220" w:lineRule="exact"/>
        <w:ind w:left="562" w:firstLine="0"/>
        <w:rPr>
          <w:rFonts w:ascii="Calibri" w:hAnsi="Calibri" w:cs="Calibri"/>
          <w:color w:val="000000"/>
          <w:szCs w:val="18"/>
        </w:rPr>
      </w:pPr>
      <w:r w:rsidRPr="00781716">
        <w:rPr>
          <w:rFonts w:ascii="Calibri" w:hAnsi="Calibri" w:cs="Calibri"/>
          <w:color w:val="000000"/>
          <w:szCs w:val="18"/>
        </w:rPr>
        <w:t xml:space="preserve">El monto de la depreciación y de la amortización se calculó considerando el costo de adquisición del activo, menos su valor de desecho, entre los  años correspondientes a su vida útil; registrándose en los gastos del período, con el objetivo de conocer el gasto patrimonial, por el servicio que está dando el activo, lo cual redundará en una estimación adecuada </w:t>
      </w:r>
    </w:p>
    <w:p w:rsidR="003077B2" w:rsidRPr="00055AB0" w:rsidRDefault="003077B2" w:rsidP="003077B2">
      <w:pPr>
        <w:pStyle w:val="Texto"/>
        <w:spacing w:after="0" w:line="220" w:lineRule="exact"/>
        <w:ind w:left="562" w:firstLine="0"/>
        <w:rPr>
          <w:rFonts w:ascii="Calibri" w:hAnsi="Calibri" w:cs="Calibri"/>
          <w:color w:val="000000"/>
          <w:sz w:val="12"/>
          <w:szCs w:val="18"/>
        </w:rPr>
      </w:pPr>
    </w:p>
    <w:p w:rsidR="003077B2" w:rsidRPr="00781716" w:rsidRDefault="003077B2" w:rsidP="003077B2">
      <w:pPr>
        <w:pStyle w:val="Texto"/>
        <w:spacing w:after="0" w:line="220" w:lineRule="exact"/>
        <w:ind w:left="562" w:firstLine="0"/>
        <w:rPr>
          <w:rFonts w:ascii="Calibri" w:hAnsi="Calibri" w:cs="Calibri"/>
          <w:color w:val="000000"/>
          <w:szCs w:val="18"/>
        </w:rPr>
      </w:pPr>
      <w:proofErr w:type="gramStart"/>
      <w:r w:rsidRPr="00781716">
        <w:rPr>
          <w:rFonts w:ascii="Calibri" w:hAnsi="Calibri" w:cs="Calibri"/>
          <w:color w:val="000000"/>
          <w:szCs w:val="18"/>
        </w:rPr>
        <w:t>de</w:t>
      </w:r>
      <w:proofErr w:type="gramEnd"/>
      <w:r w:rsidRPr="00781716">
        <w:rPr>
          <w:rFonts w:ascii="Calibri" w:hAnsi="Calibri" w:cs="Calibri"/>
          <w:color w:val="000000"/>
          <w:szCs w:val="18"/>
        </w:rPr>
        <w:t xml:space="preserve"> su utilidad, y en una cuenta complementaria de activo como depreciación o amortización acumulada, a efecto de poder determinar el valor neto o el monto por depreciar o amortizar restante.</w:t>
      </w:r>
    </w:p>
    <w:p w:rsidR="003077B2" w:rsidRPr="00781716" w:rsidRDefault="003077B2" w:rsidP="003077B2">
      <w:pPr>
        <w:pStyle w:val="Texto"/>
        <w:spacing w:after="0" w:line="220" w:lineRule="exact"/>
        <w:ind w:left="562" w:firstLine="0"/>
        <w:rPr>
          <w:rFonts w:ascii="Calibri" w:hAnsi="Calibri" w:cs="Calibri"/>
          <w:color w:val="000000"/>
          <w:szCs w:val="18"/>
        </w:rPr>
      </w:pPr>
      <w:r w:rsidRPr="00781716">
        <w:rPr>
          <w:rFonts w:ascii="Calibri" w:hAnsi="Calibri" w:cs="Calibri"/>
          <w:color w:val="000000"/>
          <w:szCs w:val="18"/>
        </w:rPr>
        <w:t xml:space="preserve">Cabe hacer mención que el ente realizó por primera vez el reconocimiento de dicho concepto dentro de los estados financieros a partir del ejercicio 2015.  </w:t>
      </w:r>
    </w:p>
    <w:p w:rsidR="003077B2" w:rsidRPr="00781716" w:rsidRDefault="003077B2" w:rsidP="003077B2">
      <w:pPr>
        <w:ind w:left="993" w:firstLine="3"/>
        <w:contextualSpacing/>
        <w:jc w:val="both"/>
        <w:rPr>
          <w:rFonts w:cs="Calibri"/>
          <w:sz w:val="18"/>
          <w:szCs w:val="18"/>
          <w:lang w:val="es-ES"/>
        </w:rPr>
      </w:pPr>
    </w:p>
    <w:p w:rsidR="00D2700E" w:rsidRDefault="00D2700E" w:rsidP="003077B2">
      <w:pPr>
        <w:pStyle w:val="Texto"/>
        <w:spacing w:after="0"/>
        <w:rPr>
          <w:rFonts w:ascii="Calibri" w:hAnsi="Calibri" w:cs="Calibri"/>
          <w:b/>
          <w:color w:val="000000"/>
          <w:szCs w:val="18"/>
        </w:rPr>
      </w:pPr>
    </w:p>
    <w:p w:rsidR="00D2700E" w:rsidRDefault="00D2700E" w:rsidP="003077B2">
      <w:pPr>
        <w:pStyle w:val="Texto"/>
        <w:spacing w:after="0"/>
        <w:rPr>
          <w:rFonts w:ascii="Calibri" w:hAnsi="Calibri" w:cs="Calibri"/>
          <w:b/>
          <w:color w:val="000000"/>
          <w:szCs w:val="18"/>
        </w:rPr>
      </w:pPr>
    </w:p>
    <w:p w:rsidR="0015353B" w:rsidRDefault="0015353B" w:rsidP="003077B2">
      <w:pPr>
        <w:pStyle w:val="Texto"/>
        <w:spacing w:after="0"/>
        <w:rPr>
          <w:rFonts w:ascii="Calibri" w:hAnsi="Calibri" w:cs="Calibri"/>
          <w:b/>
          <w:color w:val="000000"/>
          <w:szCs w:val="18"/>
        </w:rPr>
      </w:pPr>
    </w:p>
    <w:p w:rsidR="0015353B" w:rsidRDefault="0015353B" w:rsidP="003077B2">
      <w:pPr>
        <w:pStyle w:val="Texto"/>
        <w:spacing w:after="0"/>
        <w:rPr>
          <w:rFonts w:ascii="Calibri" w:hAnsi="Calibri" w:cs="Calibri"/>
          <w:b/>
          <w:color w:val="000000"/>
          <w:szCs w:val="18"/>
        </w:rPr>
      </w:pPr>
    </w:p>
    <w:p w:rsidR="00D2700E" w:rsidRDefault="00D2700E" w:rsidP="003077B2">
      <w:pPr>
        <w:pStyle w:val="Texto"/>
        <w:spacing w:after="0"/>
        <w:rPr>
          <w:rFonts w:ascii="Calibri" w:hAnsi="Calibri" w:cs="Calibri"/>
          <w:b/>
          <w:color w:val="000000"/>
          <w:szCs w:val="18"/>
        </w:rPr>
      </w:pPr>
    </w:p>
    <w:p w:rsidR="00D2700E" w:rsidRDefault="00D2700E" w:rsidP="003077B2">
      <w:pPr>
        <w:pStyle w:val="Texto"/>
        <w:spacing w:after="0"/>
        <w:rPr>
          <w:rFonts w:ascii="Calibri" w:hAnsi="Calibri" w:cs="Calibri"/>
          <w:b/>
          <w:color w:val="000000"/>
          <w:szCs w:val="18"/>
        </w:rPr>
      </w:pPr>
    </w:p>
    <w:p w:rsidR="00D2700E" w:rsidRDefault="00D2700E" w:rsidP="003077B2">
      <w:pPr>
        <w:pStyle w:val="Texto"/>
        <w:spacing w:after="0"/>
        <w:rPr>
          <w:rFonts w:ascii="Calibri" w:hAnsi="Calibri" w:cs="Calibri"/>
          <w:b/>
          <w:color w:val="000000"/>
          <w:szCs w:val="18"/>
        </w:rPr>
      </w:pPr>
    </w:p>
    <w:p w:rsidR="003077B2" w:rsidRPr="00781716" w:rsidRDefault="003077B2" w:rsidP="003077B2">
      <w:pPr>
        <w:pStyle w:val="Texto"/>
        <w:spacing w:after="0"/>
        <w:rPr>
          <w:rFonts w:ascii="Calibri" w:hAnsi="Calibri" w:cs="Calibri"/>
          <w:b/>
          <w:color w:val="000000"/>
          <w:szCs w:val="18"/>
        </w:rPr>
      </w:pPr>
      <w:r w:rsidRPr="00781716">
        <w:rPr>
          <w:rFonts w:ascii="Calibri" w:hAnsi="Calibri" w:cs="Calibri"/>
          <w:b/>
          <w:color w:val="000000"/>
          <w:szCs w:val="18"/>
        </w:rPr>
        <w:t>Cálculo de la depreciación o amortización:</w:t>
      </w:r>
    </w:p>
    <w:p w:rsidR="003077B2" w:rsidRPr="00055AB0" w:rsidRDefault="003077B2" w:rsidP="003077B2">
      <w:pPr>
        <w:pStyle w:val="Texto"/>
        <w:spacing w:after="0"/>
        <w:rPr>
          <w:rFonts w:ascii="Calibri" w:hAnsi="Calibri" w:cs="Calibri"/>
          <w:b/>
          <w:color w:val="000000"/>
          <w:sz w:val="1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661"/>
      </w:tblGrid>
      <w:tr w:rsidR="003077B2" w:rsidRPr="00781716" w:rsidTr="005B00D2">
        <w:trPr>
          <w:trHeight w:val="719"/>
          <w:jc w:val="center"/>
        </w:trPr>
        <w:tc>
          <w:tcPr>
            <w:tcW w:w="7661" w:type="dxa"/>
            <w:vAlign w:val="center"/>
          </w:tcPr>
          <w:p w:rsidR="003077B2" w:rsidRPr="00781716" w:rsidRDefault="003077B2" w:rsidP="005B00D2">
            <w:pPr>
              <w:pStyle w:val="Texto"/>
              <w:spacing w:after="0"/>
              <w:ind w:firstLine="0"/>
              <w:jc w:val="center"/>
              <w:rPr>
                <w:rFonts w:ascii="Calibri" w:hAnsi="Calibri" w:cs="Calibri"/>
                <w:color w:val="000000"/>
                <w:szCs w:val="18"/>
                <w:u w:val="single"/>
              </w:rPr>
            </w:pPr>
            <w:r w:rsidRPr="00781716">
              <w:rPr>
                <w:rFonts w:ascii="Calibri" w:hAnsi="Calibri" w:cs="Calibri"/>
                <w:color w:val="000000"/>
                <w:szCs w:val="18"/>
                <w:u w:val="single"/>
              </w:rPr>
              <w:t>Costo de adquisición del activo depreciable o amortizable - Valor de deshecho</w:t>
            </w:r>
          </w:p>
          <w:p w:rsidR="003077B2" w:rsidRPr="00781716" w:rsidRDefault="003077B2" w:rsidP="005B00D2">
            <w:pPr>
              <w:pStyle w:val="Texto"/>
              <w:spacing w:after="0"/>
              <w:ind w:firstLine="0"/>
              <w:jc w:val="center"/>
              <w:rPr>
                <w:rFonts w:ascii="Calibri" w:hAnsi="Calibri" w:cs="Calibri"/>
                <w:color w:val="000000"/>
                <w:szCs w:val="18"/>
              </w:rPr>
            </w:pPr>
            <w:r w:rsidRPr="00781716">
              <w:rPr>
                <w:rFonts w:ascii="Calibri" w:hAnsi="Calibri" w:cs="Calibri"/>
                <w:color w:val="000000"/>
                <w:szCs w:val="18"/>
              </w:rPr>
              <w:t>Vida útil</w:t>
            </w:r>
          </w:p>
        </w:tc>
      </w:tr>
    </w:tbl>
    <w:p w:rsidR="003077B2" w:rsidRPr="00781716" w:rsidRDefault="003077B2" w:rsidP="003077B2">
      <w:pPr>
        <w:pStyle w:val="ROMANOS"/>
        <w:spacing w:after="0"/>
        <w:ind w:left="288" w:firstLine="0"/>
        <w:rPr>
          <w:rFonts w:ascii="Calibri" w:hAnsi="Calibri" w:cs="Calibri"/>
        </w:rPr>
      </w:pPr>
    </w:p>
    <w:p w:rsidR="003077B2" w:rsidRDefault="003077B2" w:rsidP="003077B2">
      <w:pPr>
        <w:pStyle w:val="ROMANOS"/>
        <w:spacing w:after="0"/>
        <w:rPr>
          <w:rFonts w:ascii="Calibri" w:hAnsi="Calibri" w:cs="Calibri"/>
          <w:color w:val="000000"/>
        </w:rPr>
      </w:pPr>
      <w:r w:rsidRPr="00781716">
        <w:rPr>
          <w:rFonts w:ascii="Calibri" w:hAnsi="Calibri" w:cs="Calibri"/>
          <w:color w:val="000000"/>
        </w:rPr>
        <w:t>Así mismo se utilizaron los siguientes parámetros de vida útil:</w:t>
      </w:r>
    </w:p>
    <w:p w:rsidR="003077B2" w:rsidRPr="00055AB0" w:rsidRDefault="003077B2" w:rsidP="003077B2">
      <w:pPr>
        <w:pStyle w:val="Texto"/>
        <w:spacing w:after="0" w:line="240" w:lineRule="exact"/>
        <w:ind w:firstLine="0"/>
        <w:jc w:val="left"/>
        <w:rPr>
          <w:rFonts w:ascii="Calibri" w:hAnsi="Calibri" w:cs="Calibri"/>
          <w:sz w:val="10"/>
          <w:szCs w:val="18"/>
        </w:rPr>
      </w:pPr>
    </w:p>
    <w:p w:rsidR="003077B2" w:rsidRPr="00781716" w:rsidRDefault="003077B2" w:rsidP="003077B2">
      <w:pPr>
        <w:pStyle w:val="Texto"/>
        <w:spacing w:after="0" w:line="240" w:lineRule="exact"/>
        <w:ind w:firstLine="0"/>
        <w:jc w:val="center"/>
        <w:rPr>
          <w:rFonts w:ascii="Calibri" w:hAnsi="Calibri" w:cs="Calibri"/>
          <w:b/>
          <w:szCs w:val="18"/>
        </w:rPr>
      </w:pPr>
      <w:r w:rsidRPr="00781716">
        <w:rPr>
          <w:rFonts w:ascii="Calibri" w:hAnsi="Calibri" w:cs="Calibri"/>
          <w:b/>
          <w:szCs w:val="18"/>
        </w:rPr>
        <w:t>“Guía de Vida Útil Estimada y Porcentajes de Depreciación”</w:t>
      </w:r>
    </w:p>
    <w:p w:rsidR="003077B2" w:rsidRPr="00781716" w:rsidRDefault="003077B2" w:rsidP="003077B2">
      <w:pPr>
        <w:pStyle w:val="Texto"/>
        <w:spacing w:after="0" w:line="240" w:lineRule="exact"/>
        <w:ind w:firstLine="0"/>
        <w:rPr>
          <w:rFonts w:ascii="Calibri" w:hAnsi="Calibri" w:cs="Calibri"/>
          <w:b/>
          <w:szCs w:val="18"/>
        </w:rPr>
      </w:pPr>
    </w:p>
    <w:tbl>
      <w:tblPr>
        <w:tblW w:w="0" w:type="auto"/>
        <w:tblInd w:w="-10" w:type="dxa"/>
        <w:tblCellMar>
          <w:left w:w="70" w:type="dxa"/>
          <w:right w:w="70" w:type="dxa"/>
        </w:tblCellMar>
        <w:tblLook w:val="04A0" w:firstRow="1" w:lastRow="0" w:firstColumn="1" w:lastColumn="0" w:noHBand="0" w:noVBand="1"/>
      </w:tblPr>
      <w:tblGrid>
        <w:gridCol w:w="931"/>
        <w:gridCol w:w="4019"/>
        <w:gridCol w:w="1169"/>
        <w:gridCol w:w="1724"/>
        <w:gridCol w:w="1145"/>
      </w:tblGrid>
      <w:tr w:rsidR="003077B2" w:rsidRPr="00781716" w:rsidTr="0015353B">
        <w:trPr>
          <w:trHeight w:val="500"/>
        </w:trPr>
        <w:tc>
          <w:tcPr>
            <w:tcW w:w="931" w:type="dxa"/>
            <w:tcBorders>
              <w:top w:val="single" w:sz="8" w:space="0" w:color="auto"/>
              <w:left w:val="single" w:sz="8" w:space="0" w:color="auto"/>
              <w:bottom w:val="single" w:sz="8" w:space="0" w:color="000000"/>
              <w:right w:val="single" w:sz="8" w:space="0" w:color="auto"/>
            </w:tcBorders>
            <w:shd w:val="clear" w:color="000000" w:fill="AB0033"/>
            <w:noWrap/>
            <w:vAlign w:val="center"/>
            <w:hideMark/>
          </w:tcPr>
          <w:p w:rsidR="003077B2" w:rsidRPr="00781716" w:rsidRDefault="003077B2" w:rsidP="005B00D2">
            <w:pPr>
              <w:jc w:val="center"/>
              <w:rPr>
                <w:rFonts w:eastAsia="Times New Roman" w:cs="Calibri"/>
                <w:b/>
                <w:bCs/>
                <w:color w:val="FFFFFF"/>
                <w:sz w:val="18"/>
                <w:szCs w:val="18"/>
              </w:rPr>
            </w:pPr>
            <w:r w:rsidRPr="00781716">
              <w:rPr>
                <w:rFonts w:eastAsia="Times New Roman" w:cs="Calibri"/>
                <w:b/>
                <w:bCs/>
                <w:color w:val="FFFFFF"/>
                <w:sz w:val="18"/>
                <w:szCs w:val="18"/>
              </w:rPr>
              <w:t>Cuenta</w:t>
            </w:r>
          </w:p>
        </w:tc>
        <w:tc>
          <w:tcPr>
            <w:tcW w:w="4102" w:type="dxa"/>
            <w:tcBorders>
              <w:top w:val="single" w:sz="8" w:space="0" w:color="auto"/>
              <w:left w:val="single" w:sz="8" w:space="0" w:color="auto"/>
              <w:bottom w:val="single" w:sz="8" w:space="0" w:color="000000"/>
              <w:right w:val="single" w:sz="8" w:space="0" w:color="auto"/>
            </w:tcBorders>
            <w:shd w:val="clear" w:color="000000" w:fill="AB0033"/>
            <w:vAlign w:val="center"/>
            <w:hideMark/>
          </w:tcPr>
          <w:p w:rsidR="003077B2" w:rsidRPr="00781716" w:rsidRDefault="003077B2" w:rsidP="005B00D2">
            <w:pPr>
              <w:jc w:val="center"/>
              <w:rPr>
                <w:rFonts w:eastAsia="Times New Roman" w:cs="Calibri"/>
                <w:b/>
                <w:bCs/>
                <w:color w:val="FFFFFF"/>
                <w:sz w:val="18"/>
                <w:szCs w:val="18"/>
              </w:rPr>
            </w:pPr>
            <w:r w:rsidRPr="00781716">
              <w:rPr>
                <w:rFonts w:eastAsia="Times New Roman" w:cs="Calibri"/>
                <w:b/>
                <w:bCs/>
                <w:color w:val="FFFFFF"/>
                <w:sz w:val="18"/>
                <w:szCs w:val="18"/>
              </w:rPr>
              <w:t>Concepto</w:t>
            </w:r>
          </w:p>
        </w:tc>
        <w:tc>
          <w:tcPr>
            <w:tcW w:w="0" w:type="auto"/>
            <w:tcBorders>
              <w:top w:val="single" w:sz="8" w:space="0" w:color="auto"/>
              <w:left w:val="single" w:sz="8" w:space="0" w:color="auto"/>
              <w:bottom w:val="single" w:sz="8" w:space="0" w:color="000000"/>
              <w:right w:val="single" w:sz="8" w:space="0" w:color="auto"/>
            </w:tcBorders>
            <w:shd w:val="clear" w:color="000000" w:fill="AB0033"/>
            <w:vAlign w:val="center"/>
            <w:hideMark/>
          </w:tcPr>
          <w:p w:rsidR="003077B2" w:rsidRPr="00781716" w:rsidRDefault="003077B2" w:rsidP="005B00D2">
            <w:pPr>
              <w:jc w:val="center"/>
              <w:rPr>
                <w:rFonts w:eastAsia="Times New Roman" w:cs="Calibri"/>
                <w:b/>
                <w:bCs/>
                <w:color w:val="FFFFFF"/>
                <w:sz w:val="18"/>
                <w:szCs w:val="18"/>
              </w:rPr>
            </w:pPr>
            <w:r w:rsidRPr="00781716">
              <w:rPr>
                <w:rFonts w:eastAsia="Times New Roman" w:cs="Calibri"/>
                <w:b/>
                <w:bCs/>
                <w:color w:val="FFFFFF"/>
                <w:sz w:val="18"/>
                <w:szCs w:val="18"/>
              </w:rPr>
              <w:t>Años de vida útil</w:t>
            </w:r>
          </w:p>
        </w:tc>
        <w:tc>
          <w:tcPr>
            <w:tcW w:w="0" w:type="auto"/>
            <w:tcBorders>
              <w:top w:val="single" w:sz="8" w:space="0" w:color="auto"/>
              <w:left w:val="single" w:sz="8" w:space="0" w:color="auto"/>
              <w:bottom w:val="single" w:sz="8" w:space="0" w:color="000000"/>
              <w:right w:val="single" w:sz="8" w:space="0" w:color="auto"/>
            </w:tcBorders>
            <w:shd w:val="clear" w:color="000000" w:fill="AB0033"/>
            <w:vAlign w:val="center"/>
            <w:hideMark/>
          </w:tcPr>
          <w:p w:rsidR="003077B2" w:rsidRPr="00781716" w:rsidRDefault="003077B2" w:rsidP="005B00D2">
            <w:pPr>
              <w:jc w:val="center"/>
              <w:rPr>
                <w:rFonts w:eastAsia="Times New Roman" w:cs="Calibri"/>
                <w:b/>
                <w:bCs/>
                <w:color w:val="FFFFFF"/>
                <w:sz w:val="18"/>
                <w:szCs w:val="18"/>
              </w:rPr>
            </w:pPr>
            <w:r w:rsidRPr="00781716">
              <w:rPr>
                <w:rFonts w:eastAsia="Times New Roman" w:cs="Calibri"/>
                <w:b/>
                <w:bCs/>
                <w:color w:val="FFFFFF"/>
                <w:sz w:val="18"/>
                <w:szCs w:val="18"/>
              </w:rPr>
              <w:t>% de depreciación anual</w:t>
            </w:r>
          </w:p>
        </w:tc>
        <w:tc>
          <w:tcPr>
            <w:tcW w:w="0" w:type="auto"/>
            <w:tcBorders>
              <w:top w:val="single" w:sz="8" w:space="0" w:color="auto"/>
              <w:left w:val="nil"/>
              <w:right w:val="single" w:sz="8" w:space="0" w:color="auto"/>
            </w:tcBorders>
            <w:shd w:val="clear" w:color="000000" w:fill="AB0033"/>
            <w:vAlign w:val="center"/>
            <w:hideMark/>
          </w:tcPr>
          <w:p w:rsidR="003077B2" w:rsidRPr="00781716" w:rsidRDefault="003077B2" w:rsidP="005B00D2">
            <w:pPr>
              <w:jc w:val="center"/>
              <w:rPr>
                <w:rFonts w:eastAsia="Times New Roman" w:cs="Calibri"/>
                <w:b/>
                <w:bCs/>
                <w:color w:val="FFFFFF"/>
                <w:sz w:val="18"/>
                <w:szCs w:val="18"/>
              </w:rPr>
            </w:pPr>
            <w:r w:rsidRPr="00781716">
              <w:rPr>
                <w:rFonts w:eastAsia="Times New Roman" w:cs="Calibri"/>
                <w:b/>
                <w:bCs/>
                <w:color w:val="FFFFFF"/>
                <w:sz w:val="18"/>
                <w:szCs w:val="18"/>
              </w:rPr>
              <w:t>Importe</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000000" w:fill="BFBFBF"/>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1.2.3</w:t>
            </w:r>
          </w:p>
        </w:tc>
        <w:tc>
          <w:tcPr>
            <w:tcW w:w="6912" w:type="dxa"/>
            <w:gridSpan w:val="3"/>
            <w:tcBorders>
              <w:top w:val="single" w:sz="8" w:space="0" w:color="auto"/>
              <w:left w:val="nil"/>
              <w:bottom w:val="single" w:sz="8" w:space="0" w:color="auto"/>
              <w:right w:val="single" w:sz="8" w:space="0" w:color="000000"/>
            </w:tcBorders>
            <w:shd w:val="clear" w:color="000000" w:fill="BFBFBF"/>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BIENES INMUEBLES, INFRAESTRUCTURA Y CONSTRUCCIONES EN PROCESO</w:t>
            </w:r>
          </w:p>
        </w:tc>
        <w:tc>
          <w:tcPr>
            <w:tcW w:w="0" w:type="auto"/>
            <w:tcBorders>
              <w:top w:val="nil"/>
              <w:left w:val="nil"/>
              <w:bottom w:val="single" w:sz="8" w:space="0" w:color="auto"/>
              <w:right w:val="single" w:sz="8" w:space="0" w:color="auto"/>
            </w:tcBorders>
            <w:shd w:val="clear" w:color="000000" w:fill="BFBFBF"/>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$232,055,692</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1.2.3.1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Terrenos</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b/>
                <w:bCs/>
                <w:color w:val="000000"/>
                <w:sz w:val="18"/>
                <w:szCs w:val="18"/>
              </w:rPr>
            </w:pPr>
            <w:r w:rsidRPr="00781716">
              <w:rPr>
                <w:rFonts w:eastAsia="Times New Roman" w:cs="Calibri"/>
                <w:b/>
                <w:bCs/>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b/>
                <w:bCs/>
                <w:color w:val="000000"/>
                <w:sz w:val="18"/>
                <w:szCs w:val="18"/>
              </w:rPr>
            </w:pPr>
            <w:r w:rsidRPr="00781716">
              <w:rPr>
                <w:rFonts w:eastAsia="Times New Roman" w:cs="Calibri"/>
                <w:b/>
                <w:bCs/>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1.2.3.3</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Edificios No Habitacionales</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1.2.3.9</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Otros Bienes Inmuebles</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000000" w:fill="BFBFBF"/>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1.2.4</w:t>
            </w:r>
          </w:p>
        </w:tc>
        <w:tc>
          <w:tcPr>
            <w:tcW w:w="6912" w:type="dxa"/>
            <w:gridSpan w:val="3"/>
            <w:tcBorders>
              <w:top w:val="single" w:sz="8" w:space="0" w:color="auto"/>
              <w:left w:val="nil"/>
              <w:bottom w:val="single" w:sz="8" w:space="0" w:color="auto"/>
              <w:right w:val="single" w:sz="8" w:space="0" w:color="000000"/>
            </w:tcBorders>
            <w:shd w:val="clear" w:color="000000" w:fill="BFBFBF"/>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BIENES MUEBLES</w:t>
            </w:r>
          </w:p>
        </w:tc>
        <w:tc>
          <w:tcPr>
            <w:tcW w:w="0" w:type="auto"/>
            <w:tcBorders>
              <w:top w:val="nil"/>
              <w:left w:val="nil"/>
              <w:bottom w:val="single" w:sz="8" w:space="0" w:color="auto"/>
              <w:right w:val="single" w:sz="8" w:space="0" w:color="auto"/>
            </w:tcBorders>
            <w:shd w:val="clear" w:color="000000" w:fill="BFBFBF"/>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w:t>
            </w:r>
            <w:r>
              <w:rPr>
                <w:rFonts w:eastAsia="Times New Roman" w:cs="Calibri"/>
                <w:b/>
                <w:bCs/>
                <w:color w:val="000000"/>
                <w:sz w:val="18"/>
                <w:szCs w:val="18"/>
              </w:rPr>
              <w:t>26,759,207</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1.2.4.1</w:t>
            </w:r>
          </w:p>
        </w:tc>
        <w:tc>
          <w:tcPr>
            <w:tcW w:w="6912" w:type="dxa"/>
            <w:gridSpan w:val="3"/>
            <w:tcBorders>
              <w:top w:val="single" w:sz="8" w:space="0" w:color="auto"/>
              <w:left w:val="nil"/>
              <w:bottom w:val="single" w:sz="8" w:space="0" w:color="auto"/>
              <w:right w:val="single" w:sz="8" w:space="0" w:color="000000"/>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Mobiliario y Equipo de Administración</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1.2.4.1.1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Muebles de Oficina y Estantería</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1.2.4.1.2</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Muebles, Excepto De Oficina Y Estantería</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1.2.4.1.3</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Equipo de Cómputo y de Tecnologías de la Información</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33.3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1.2.4.1.9</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Otros Mobiliarios y Equipos de Administración</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1.2.4.2</w:t>
            </w:r>
          </w:p>
        </w:tc>
        <w:tc>
          <w:tcPr>
            <w:tcW w:w="6912" w:type="dxa"/>
            <w:gridSpan w:val="3"/>
            <w:tcBorders>
              <w:top w:val="single" w:sz="8" w:space="0" w:color="auto"/>
              <w:left w:val="nil"/>
              <w:bottom w:val="single" w:sz="8" w:space="0" w:color="auto"/>
              <w:right w:val="single" w:sz="8" w:space="0" w:color="000000"/>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Mobiliario y Equipo Educacional y Recreativo</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1.2.4.2.1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Equipos y Aparatos Audiovisuales</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33.3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1.2.4.2.3</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Cámaras Fotográficas y de Video</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33.3</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1.2.4.2.9</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Otro Mobiliario y Equipo Educacional y Recreativo</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1.2.4.3</w:t>
            </w:r>
          </w:p>
        </w:tc>
        <w:tc>
          <w:tcPr>
            <w:tcW w:w="6912" w:type="dxa"/>
            <w:gridSpan w:val="3"/>
            <w:tcBorders>
              <w:top w:val="single" w:sz="8" w:space="0" w:color="auto"/>
              <w:left w:val="nil"/>
              <w:bottom w:val="single" w:sz="8" w:space="0" w:color="auto"/>
              <w:right w:val="single" w:sz="8" w:space="0" w:color="000000"/>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Equipo e Instrumental Médico y de Laboratorio</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1.2.4.3.1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Equipo Médico y de Laboratorio</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1.2.4.3.2</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Instrumental Médico y de Laboratorio</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1.2.4.4</w:t>
            </w:r>
          </w:p>
        </w:tc>
        <w:tc>
          <w:tcPr>
            <w:tcW w:w="6912" w:type="dxa"/>
            <w:gridSpan w:val="3"/>
            <w:tcBorders>
              <w:top w:val="single" w:sz="8" w:space="0" w:color="auto"/>
              <w:left w:val="nil"/>
              <w:bottom w:val="single" w:sz="8" w:space="0" w:color="auto"/>
              <w:right w:val="single" w:sz="8" w:space="0" w:color="000000"/>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Equipo de Transporte</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1.2.4.4.1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Automóviles y Equipo Terrestre</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1.2.4.5</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Equipo de Defensa y Seguridad</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1.2.4.6</w:t>
            </w:r>
          </w:p>
        </w:tc>
        <w:tc>
          <w:tcPr>
            <w:tcW w:w="6912" w:type="dxa"/>
            <w:gridSpan w:val="3"/>
            <w:tcBorders>
              <w:top w:val="single" w:sz="8" w:space="0" w:color="auto"/>
              <w:left w:val="nil"/>
              <w:bottom w:val="single" w:sz="8" w:space="0" w:color="auto"/>
              <w:right w:val="single" w:sz="8" w:space="0" w:color="000000"/>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Maquinaria, Otros Equipos y Herramientas</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1.2.4.6.4</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Sistemas de Aire Acondicionado, Calefacción y de Refrigeración Industrial</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1.2.4.6.5</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Equipo de Comunicación y Telecomunicación</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1.2.4.6.6</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Equipos de Generación Eléctrica, Aparatos y Accesorios Eléctricos </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1.2.4.6.7</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Herramientas y Máquinas-Herramienta </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1.2.4.6.9</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Otros Equipos</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000000" w:fill="D9D9D9"/>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1.2.5</w:t>
            </w:r>
          </w:p>
        </w:tc>
        <w:tc>
          <w:tcPr>
            <w:tcW w:w="6912" w:type="dxa"/>
            <w:gridSpan w:val="3"/>
            <w:tcBorders>
              <w:top w:val="single" w:sz="8" w:space="0" w:color="auto"/>
              <w:left w:val="nil"/>
              <w:bottom w:val="single" w:sz="8" w:space="0" w:color="auto"/>
              <w:right w:val="single" w:sz="8" w:space="0" w:color="000000"/>
            </w:tcBorders>
            <w:shd w:val="clear" w:color="000000" w:fill="D9D9D9"/>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Bienes Intangibles</w:t>
            </w:r>
          </w:p>
        </w:tc>
        <w:tc>
          <w:tcPr>
            <w:tcW w:w="0" w:type="auto"/>
            <w:tcBorders>
              <w:top w:val="nil"/>
              <w:left w:val="nil"/>
              <w:bottom w:val="single" w:sz="8" w:space="0" w:color="auto"/>
              <w:right w:val="single" w:sz="8" w:space="0" w:color="auto"/>
            </w:tcBorders>
            <w:shd w:val="clear" w:color="000000" w:fill="D9D9D9"/>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w:t>
            </w:r>
            <w:r>
              <w:rPr>
                <w:rFonts w:eastAsia="Times New Roman" w:cs="Calibri"/>
                <w:b/>
                <w:bCs/>
                <w:color w:val="000000"/>
                <w:sz w:val="18"/>
                <w:szCs w:val="18"/>
              </w:rPr>
              <w:t xml:space="preserve"> 73,704</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b/>
                <w:bCs/>
                <w:color w:val="000000"/>
                <w:sz w:val="18"/>
                <w:szCs w:val="18"/>
              </w:rPr>
            </w:pPr>
            <w:r w:rsidRPr="00781716">
              <w:rPr>
                <w:rFonts w:eastAsia="Times New Roman" w:cs="Calibri"/>
                <w:b/>
                <w:bCs/>
                <w:color w:val="000000"/>
                <w:sz w:val="18"/>
                <w:szCs w:val="18"/>
              </w:rPr>
              <w:t>1.2.5.1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b/>
                <w:bCs/>
                <w:color w:val="000000"/>
                <w:sz w:val="18"/>
                <w:szCs w:val="18"/>
              </w:rPr>
            </w:pPr>
            <w:r w:rsidRPr="00781716">
              <w:rPr>
                <w:rFonts w:eastAsia="Times New Roman" w:cs="Calibri"/>
                <w:b/>
                <w:bCs/>
                <w:color w:val="000000"/>
                <w:sz w:val="18"/>
                <w:szCs w:val="18"/>
              </w:rPr>
              <w:t>Software</w:t>
            </w:r>
          </w:p>
        </w:tc>
        <w:tc>
          <w:tcPr>
            <w:tcW w:w="0" w:type="auto"/>
            <w:tcBorders>
              <w:top w:val="nil"/>
              <w:left w:val="nil"/>
              <w:bottom w:val="single" w:sz="8" w:space="0" w:color="auto"/>
              <w:right w:val="nil"/>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15353B">
        <w:trPr>
          <w:trHeight w:val="240"/>
        </w:trPr>
        <w:tc>
          <w:tcPr>
            <w:tcW w:w="931" w:type="dxa"/>
            <w:tcBorders>
              <w:top w:val="nil"/>
              <w:left w:val="single" w:sz="8" w:space="0" w:color="auto"/>
              <w:bottom w:val="single" w:sz="8" w:space="0" w:color="auto"/>
              <w:right w:val="single" w:sz="8" w:space="0" w:color="auto"/>
            </w:tcBorders>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1.2.5.1.1</w:t>
            </w:r>
          </w:p>
        </w:tc>
        <w:tc>
          <w:tcPr>
            <w:tcW w:w="4102" w:type="dxa"/>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Software</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center"/>
              <w:rPr>
                <w:rFonts w:eastAsia="Times New Roman" w:cs="Calibri"/>
                <w:color w:val="000000"/>
                <w:sz w:val="18"/>
                <w:szCs w:val="18"/>
              </w:rPr>
            </w:pPr>
            <w:r w:rsidRPr="00781716">
              <w:rPr>
                <w:rFonts w:eastAsia="Times New Roman"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p>
        </w:tc>
      </w:tr>
      <w:tr w:rsidR="003077B2" w:rsidRPr="00781716" w:rsidTr="005B00D2">
        <w:trPr>
          <w:trHeight w:val="240"/>
        </w:trPr>
        <w:tc>
          <w:tcPr>
            <w:tcW w:w="0" w:type="auto"/>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xml:space="preserve">                                                                                                                                                                                    Total</w:t>
            </w:r>
          </w:p>
        </w:tc>
        <w:tc>
          <w:tcPr>
            <w:tcW w:w="0" w:type="auto"/>
            <w:tcBorders>
              <w:top w:val="nil"/>
              <w:left w:val="nil"/>
              <w:bottom w:val="single" w:sz="8" w:space="0" w:color="auto"/>
              <w:right w:val="single" w:sz="8" w:space="0" w:color="auto"/>
            </w:tcBorders>
            <w:shd w:val="clear" w:color="000000" w:fill="BFBFBF"/>
            <w:noWrap/>
            <w:vAlign w:val="center"/>
            <w:hideMark/>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$2</w:t>
            </w:r>
            <w:r>
              <w:rPr>
                <w:rFonts w:eastAsia="Times New Roman" w:cs="Calibri"/>
                <w:b/>
                <w:bCs/>
                <w:color w:val="000000"/>
                <w:sz w:val="18"/>
                <w:szCs w:val="18"/>
              </w:rPr>
              <w:t>58</w:t>
            </w:r>
            <w:r w:rsidRPr="00781716">
              <w:rPr>
                <w:rFonts w:eastAsia="Times New Roman" w:cs="Calibri"/>
                <w:b/>
                <w:bCs/>
                <w:color w:val="000000"/>
                <w:sz w:val="18"/>
                <w:szCs w:val="18"/>
              </w:rPr>
              <w:t>,</w:t>
            </w:r>
            <w:r>
              <w:rPr>
                <w:rFonts w:eastAsia="Times New Roman" w:cs="Calibri"/>
                <w:b/>
                <w:bCs/>
                <w:color w:val="000000"/>
                <w:sz w:val="18"/>
                <w:szCs w:val="18"/>
              </w:rPr>
              <w:t>888</w:t>
            </w:r>
            <w:r w:rsidRPr="00781716">
              <w:rPr>
                <w:rFonts w:eastAsia="Times New Roman" w:cs="Calibri"/>
                <w:b/>
                <w:bCs/>
                <w:color w:val="000000"/>
                <w:sz w:val="18"/>
                <w:szCs w:val="18"/>
              </w:rPr>
              <w:t>,</w:t>
            </w:r>
            <w:r>
              <w:rPr>
                <w:rFonts w:eastAsia="Times New Roman" w:cs="Calibri"/>
                <w:b/>
                <w:bCs/>
                <w:color w:val="000000"/>
                <w:sz w:val="18"/>
                <w:szCs w:val="18"/>
              </w:rPr>
              <w:t>603</w:t>
            </w:r>
          </w:p>
        </w:tc>
      </w:tr>
    </w:tbl>
    <w:p w:rsidR="003077B2" w:rsidRPr="00781716" w:rsidRDefault="003077B2" w:rsidP="003077B2">
      <w:pPr>
        <w:autoSpaceDE w:val="0"/>
        <w:adjustRightInd w:val="0"/>
        <w:jc w:val="both"/>
        <w:rPr>
          <w:rFonts w:cs="Calibri"/>
          <w:sz w:val="18"/>
          <w:szCs w:val="18"/>
        </w:rPr>
      </w:pPr>
    </w:p>
    <w:p w:rsidR="003077B2" w:rsidRDefault="003077B2" w:rsidP="003077B2">
      <w:pPr>
        <w:autoSpaceDE w:val="0"/>
        <w:adjustRightInd w:val="0"/>
        <w:jc w:val="both"/>
        <w:rPr>
          <w:rFonts w:cs="Calibri"/>
          <w:sz w:val="18"/>
          <w:szCs w:val="18"/>
        </w:rPr>
      </w:pPr>
    </w:p>
    <w:p w:rsidR="0015353B" w:rsidRDefault="0015353B" w:rsidP="003077B2">
      <w:pPr>
        <w:autoSpaceDE w:val="0"/>
        <w:adjustRightInd w:val="0"/>
        <w:jc w:val="both"/>
        <w:rPr>
          <w:rFonts w:cs="Calibri"/>
          <w:sz w:val="18"/>
          <w:szCs w:val="18"/>
        </w:rPr>
      </w:pPr>
    </w:p>
    <w:p w:rsidR="0015353B" w:rsidRDefault="0015353B" w:rsidP="003077B2">
      <w:pPr>
        <w:autoSpaceDE w:val="0"/>
        <w:adjustRightInd w:val="0"/>
        <w:jc w:val="both"/>
        <w:rPr>
          <w:rFonts w:cs="Calibri"/>
          <w:sz w:val="18"/>
          <w:szCs w:val="18"/>
        </w:rPr>
      </w:pPr>
    </w:p>
    <w:p w:rsidR="0015353B" w:rsidRPr="00781716" w:rsidRDefault="0015353B" w:rsidP="003077B2">
      <w:pPr>
        <w:autoSpaceDE w:val="0"/>
        <w:adjustRightInd w:val="0"/>
        <w:jc w:val="both"/>
        <w:rPr>
          <w:rFonts w:cs="Calibri"/>
          <w:sz w:val="18"/>
          <w:szCs w:val="18"/>
        </w:rPr>
      </w:pP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Fideicomisos, Mandatos y Análogos</w:t>
      </w:r>
    </w:p>
    <w:p w:rsidR="003077B2" w:rsidRPr="00B93C12" w:rsidRDefault="003077B2" w:rsidP="003077B2">
      <w:pPr>
        <w:autoSpaceDE w:val="0"/>
        <w:adjustRightInd w:val="0"/>
        <w:jc w:val="both"/>
        <w:rPr>
          <w:rFonts w:cs="Calibri"/>
          <w:sz w:val="18"/>
          <w:szCs w:val="18"/>
        </w:rPr>
      </w:pPr>
      <w:r w:rsidRPr="00B93C12">
        <w:rPr>
          <w:rFonts w:cs="Calibri"/>
          <w:sz w:val="18"/>
          <w:szCs w:val="18"/>
        </w:rPr>
        <w:t xml:space="preserve">          No aplica</w:t>
      </w: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Reporte de la Recaudación</w:t>
      </w:r>
    </w:p>
    <w:p w:rsidR="003077B2" w:rsidRPr="00781716" w:rsidRDefault="003077B2" w:rsidP="003077B2">
      <w:pPr>
        <w:jc w:val="both"/>
        <w:rPr>
          <w:rFonts w:eastAsia="Times New Roman" w:cs="Calibri"/>
          <w:sz w:val="18"/>
          <w:szCs w:val="18"/>
          <w:lang w:val="es-ES" w:eastAsia="es-ES"/>
        </w:rPr>
      </w:pPr>
    </w:p>
    <w:p w:rsidR="003077B2" w:rsidRPr="00781716" w:rsidRDefault="003077B2" w:rsidP="003077B2">
      <w:pPr>
        <w:jc w:val="both"/>
        <w:rPr>
          <w:rFonts w:eastAsia="Times New Roman" w:cs="Calibri"/>
          <w:sz w:val="18"/>
          <w:szCs w:val="18"/>
          <w:lang w:val="es-ES" w:eastAsia="es-ES"/>
        </w:rPr>
      </w:pPr>
      <w:r w:rsidRPr="00781716">
        <w:rPr>
          <w:rFonts w:eastAsia="Times New Roman" w:cs="Calibri"/>
          <w:sz w:val="18"/>
          <w:szCs w:val="18"/>
          <w:lang w:val="es-ES" w:eastAsia="es-ES"/>
        </w:rPr>
        <w:t>Durante el periodo del 1º de enero al 31 de diciembre de 202</w:t>
      </w:r>
      <w:r>
        <w:rPr>
          <w:rFonts w:eastAsia="Times New Roman" w:cs="Calibri"/>
          <w:sz w:val="18"/>
          <w:szCs w:val="18"/>
          <w:lang w:val="es-ES" w:eastAsia="es-ES"/>
        </w:rPr>
        <w:t>4</w:t>
      </w:r>
      <w:r w:rsidRPr="00781716">
        <w:rPr>
          <w:rFonts w:eastAsia="Times New Roman" w:cs="Calibri"/>
          <w:sz w:val="18"/>
          <w:szCs w:val="18"/>
          <w:lang w:val="es-ES" w:eastAsia="es-ES"/>
        </w:rPr>
        <w:t xml:space="preserve"> se recaudaron ingresos los cuales se integran de la siguiente manera:</w:t>
      </w:r>
    </w:p>
    <w:p w:rsidR="003077B2" w:rsidRPr="00E03187" w:rsidRDefault="003077B2" w:rsidP="003077B2">
      <w:pPr>
        <w:jc w:val="both"/>
        <w:rPr>
          <w:rFonts w:eastAsia="Times New Roman" w:cs="Calibri"/>
          <w:sz w:val="12"/>
          <w:szCs w:val="18"/>
          <w:lang w:val="es-ES" w:eastAsia="es-ES"/>
        </w:rPr>
      </w:pPr>
    </w:p>
    <w:tbl>
      <w:tblPr>
        <w:tblStyle w:val="Tablaconcuadrcula"/>
        <w:tblW w:w="10774" w:type="dxa"/>
        <w:tblInd w:w="-601" w:type="dxa"/>
        <w:tblLook w:val="04A0" w:firstRow="1" w:lastRow="0" w:firstColumn="1" w:lastColumn="0" w:noHBand="0" w:noVBand="1"/>
      </w:tblPr>
      <w:tblGrid>
        <w:gridCol w:w="993"/>
        <w:gridCol w:w="7796"/>
        <w:gridCol w:w="1985"/>
      </w:tblGrid>
      <w:tr w:rsidR="003077B2" w:rsidRPr="00781716" w:rsidTr="005B00D2">
        <w:trPr>
          <w:trHeight w:val="715"/>
        </w:trPr>
        <w:tc>
          <w:tcPr>
            <w:tcW w:w="993" w:type="dxa"/>
            <w:shd w:val="clear" w:color="auto" w:fill="AB0033"/>
            <w:vAlign w:val="center"/>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Cuenta</w:t>
            </w:r>
          </w:p>
        </w:tc>
        <w:tc>
          <w:tcPr>
            <w:tcW w:w="7796" w:type="dxa"/>
            <w:shd w:val="clear" w:color="auto" w:fill="AB0033"/>
            <w:vAlign w:val="center"/>
          </w:tcPr>
          <w:p w:rsidR="003077B2" w:rsidRPr="00781716" w:rsidRDefault="003077B2" w:rsidP="005B00D2">
            <w:pPr>
              <w:tabs>
                <w:tab w:val="center" w:pos="2795"/>
              </w:tabs>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Nombre</w:t>
            </w:r>
          </w:p>
        </w:tc>
        <w:tc>
          <w:tcPr>
            <w:tcW w:w="1985" w:type="dxa"/>
            <w:tcBorders>
              <w:bottom w:val="single" w:sz="4" w:space="0" w:color="auto"/>
            </w:tcBorders>
            <w:shd w:val="clear" w:color="auto" w:fill="AB0033"/>
            <w:vAlign w:val="center"/>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Al 31 diciembre 202</w:t>
            </w:r>
            <w:r>
              <w:rPr>
                <w:rFonts w:eastAsia="Times New Roman" w:cs="Calibri"/>
                <w:b/>
                <w:bCs/>
                <w:color w:val="FFFFFF" w:themeColor="background1"/>
                <w:sz w:val="18"/>
                <w:szCs w:val="18"/>
              </w:rPr>
              <w:t>4</w:t>
            </w:r>
          </w:p>
        </w:tc>
      </w:tr>
      <w:tr w:rsidR="003077B2" w:rsidRPr="00781716" w:rsidTr="005B00D2">
        <w:trPr>
          <w:trHeight w:val="283"/>
        </w:trPr>
        <w:tc>
          <w:tcPr>
            <w:tcW w:w="993" w:type="dxa"/>
            <w:vAlign w:val="center"/>
          </w:tcPr>
          <w:p w:rsidR="003077B2" w:rsidRPr="00781716" w:rsidRDefault="003077B2" w:rsidP="005B00D2">
            <w:pPr>
              <w:rPr>
                <w:rFonts w:eastAsia="Times New Roman" w:cs="Calibri"/>
                <w:b/>
                <w:bCs/>
                <w:sz w:val="18"/>
                <w:szCs w:val="18"/>
              </w:rPr>
            </w:pPr>
          </w:p>
        </w:tc>
        <w:tc>
          <w:tcPr>
            <w:tcW w:w="7796" w:type="dxa"/>
            <w:tcBorders>
              <w:right w:val="single" w:sz="4" w:space="0" w:color="auto"/>
            </w:tcBorders>
            <w:vAlign w:val="center"/>
          </w:tcPr>
          <w:p w:rsidR="003077B2" w:rsidRPr="00781716" w:rsidRDefault="003077B2" w:rsidP="005B00D2">
            <w:pPr>
              <w:rPr>
                <w:rFonts w:eastAsia="Times New Roman" w:cs="Calibri"/>
                <w:b/>
                <w:bCs/>
                <w:sz w:val="18"/>
                <w:szCs w:val="18"/>
              </w:rPr>
            </w:pPr>
            <w:r w:rsidRPr="00781716">
              <w:rPr>
                <w:rFonts w:eastAsia="Times New Roman" w:cs="Calibri"/>
                <w:b/>
                <w:bCs/>
                <w:sz w:val="18"/>
                <w:szCs w:val="18"/>
              </w:rPr>
              <w:t>Ingresos y Otros beneficios</w:t>
            </w:r>
          </w:p>
        </w:tc>
        <w:tc>
          <w:tcPr>
            <w:tcW w:w="1985" w:type="dxa"/>
            <w:tcBorders>
              <w:top w:val="single" w:sz="4" w:space="0" w:color="auto"/>
              <w:left w:val="single" w:sz="4" w:space="0" w:color="auto"/>
              <w:bottom w:val="nil"/>
              <w:right w:val="single" w:sz="4" w:space="0" w:color="auto"/>
            </w:tcBorders>
            <w:vAlign w:val="center"/>
          </w:tcPr>
          <w:p w:rsidR="003077B2" w:rsidRPr="00781716" w:rsidRDefault="003077B2" w:rsidP="005B00D2">
            <w:pPr>
              <w:jc w:val="right"/>
              <w:rPr>
                <w:rFonts w:eastAsia="Times New Roman" w:cs="Calibri"/>
                <w:bCs/>
                <w:sz w:val="18"/>
                <w:szCs w:val="18"/>
              </w:rPr>
            </w:pPr>
          </w:p>
        </w:tc>
      </w:tr>
      <w:tr w:rsidR="003077B2" w:rsidRPr="00781716" w:rsidTr="005B00D2">
        <w:trPr>
          <w:trHeight w:val="283"/>
        </w:trPr>
        <w:tc>
          <w:tcPr>
            <w:tcW w:w="993" w:type="dxa"/>
            <w:vAlign w:val="center"/>
          </w:tcPr>
          <w:p w:rsidR="003077B2" w:rsidRPr="00781716" w:rsidRDefault="003077B2" w:rsidP="005B00D2">
            <w:pPr>
              <w:jc w:val="center"/>
              <w:rPr>
                <w:rFonts w:eastAsia="Times New Roman" w:cs="Calibri"/>
                <w:b/>
                <w:bCs/>
                <w:sz w:val="18"/>
                <w:szCs w:val="18"/>
              </w:rPr>
            </w:pPr>
          </w:p>
        </w:tc>
        <w:tc>
          <w:tcPr>
            <w:tcW w:w="7796" w:type="dxa"/>
            <w:tcBorders>
              <w:right w:val="single" w:sz="4" w:space="0" w:color="auto"/>
            </w:tcBorders>
            <w:vAlign w:val="center"/>
          </w:tcPr>
          <w:p w:rsidR="003077B2" w:rsidRPr="00781716" w:rsidRDefault="003077B2" w:rsidP="005B00D2">
            <w:pPr>
              <w:rPr>
                <w:rFonts w:eastAsia="Times New Roman" w:cs="Calibri"/>
                <w:b/>
                <w:bCs/>
                <w:iCs/>
                <w:sz w:val="18"/>
                <w:szCs w:val="18"/>
              </w:rPr>
            </w:pPr>
            <w:r w:rsidRPr="00781716">
              <w:rPr>
                <w:rFonts w:eastAsia="Times New Roman" w:cs="Calibri"/>
                <w:b/>
                <w:bCs/>
                <w:iCs/>
                <w:sz w:val="18"/>
                <w:szCs w:val="18"/>
              </w:rPr>
              <w:t>Ingresos de Gestión</w:t>
            </w:r>
          </w:p>
        </w:tc>
        <w:tc>
          <w:tcPr>
            <w:tcW w:w="1985" w:type="dxa"/>
            <w:tcBorders>
              <w:top w:val="nil"/>
              <w:left w:val="single" w:sz="4" w:space="0" w:color="auto"/>
              <w:bottom w:val="single" w:sz="4" w:space="0" w:color="auto"/>
              <w:right w:val="single" w:sz="4" w:space="0" w:color="auto"/>
            </w:tcBorders>
            <w:vAlign w:val="center"/>
          </w:tcPr>
          <w:p w:rsidR="003077B2" w:rsidRPr="00781716" w:rsidRDefault="003077B2" w:rsidP="005B00D2">
            <w:pPr>
              <w:jc w:val="right"/>
              <w:rPr>
                <w:rFonts w:eastAsia="Times New Roman" w:cs="Calibri"/>
                <w:b/>
                <w:bCs/>
                <w:sz w:val="18"/>
                <w:szCs w:val="18"/>
              </w:rPr>
            </w:pPr>
          </w:p>
        </w:tc>
      </w:tr>
      <w:tr w:rsidR="003077B2" w:rsidRPr="00781716" w:rsidTr="005B00D2">
        <w:trPr>
          <w:trHeight w:val="283"/>
        </w:trPr>
        <w:tc>
          <w:tcPr>
            <w:tcW w:w="993" w:type="dxa"/>
            <w:vAlign w:val="center"/>
          </w:tcPr>
          <w:p w:rsidR="003077B2" w:rsidRPr="00781716" w:rsidRDefault="003077B2" w:rsidP="005B00D2">
            <w:pPr>
              <w:jc w:val="center"/>
              <w:rPr>
                <w:rFonts w:eastAsia="Times New Roman" w:cs="Calibri"/>
                <w:b/>
                <w:bCs/>
                <w:sz w:val="18"/>
                <w:szCs w:val="18"/>
              </w:rPr>
            </w:pPr>
          </w:p>
        </w:tc>
        <w:tc>
          <w:tcPr>
            <w:tcW w:w="7796" w:type="dxa"/>
            <w:vAlign w:val="center"/>
          </w:tcPr>
          <w:p w:rsidR="003077B2" w:rsidRPr="00781716" w:rsidRDefault="003077B2" w:rsidP="005B00D2">
            <w:pPr>
              <w:rPr>
                <w:rFonts w:eastAsia="Times New Roman" w:cs="Calibri"/>
                <w:b/>
                <w:bCs/>
                <w:iCs/>
                <w:sz w:val="18"/>
                <w:szCs w:val="18"/>
              </w:rPr>
            </w:pPr>
            <w:r w:rsidRPr="00781716">
              <w:rPr>
                <w:rFonts w:eastAsia="Times New Roman" w:cs="Calibri"/>
                <w:b/>
                <w:bCs/>
                <w:iCs/>
                <w:sz w:val="18"/>
                <w:szCs w:val="18"/>
              </w:rPr>
              <w:t>Participaciones, aportaciones, transferencias, asignaciones, subsidios y otras ayudas</w:t>
            </w:r>
          </w:p>
        </w:tc>
        <w:tc>
          <w:tcPr>
            <w:tcW w:w="1985" w:type="dxa"/>
            <w:vAlign w:val="center"/>
          </w:tcPr>
          <w:p w:rsidR="003077B2" w:rsidRPr="00781716" w:rsidRDefault="003077B2" w:rsidP="005B00D2">
            <w:pPr>
              <w:ind w:left="129" w:hanging="129"/>
              <w:jc w:val="right"/>
              <w:rPr>
                <w:rFonts w:eastAsia="Times New Roman" w:cs="Calibri"/>
                <w:sz w:val="18"/>
                <w:szCs w:val="18"/>
              </w:rPr>
            </w:pPr>
          </w:p>
        </w:tc>
      </w:tr>
      <w:tr w:rsidR="003077B2" w:rsidRPr="00781716" w:rsidTr="005B00D2">
        <w:trPr>
          <w:trHeight w:val="283"/>
        </w:trPr>
        <w:tc>
          <w:tcPr>
            <w:tcW w:w="993" w:type="dxa"/>
            <w:vAlign w:val="center"/>
          </w:tcPr>
          <w:p w:rsidR="003077B2" w:rsidRPr="00781716" w:rsidRDefault="003077B2" w:rsidP="005B00D2">
            <w:pPr>
              <w:jc w:val="center"/>
              <w:rPr>
                <w:rFonts w:eastAsia="Times New Roman" w:cs="Calibri"/>
                <w:b/>
                <w:bCs/>
                <w:iCs/>
                <w:sz w:val="18"/>
                <w:szCs w:val="18"/>
              </w:rPr>
            </w:pPr>
          </w:p>
          <w:p w:rsidR="003077B2" w:rsidRPr="00781716" w:rsidRDefault="003077B2" w:rsidP="005B00D2">
            <w:pPr>
              <w:jc w:val="center"/>
              <w:rPr>
                <w:rFonts w:eastAsia="Times New Roman" w:cs="Calibri"/>
                <w:b/>
                <w:bCs/>
                <w:iCs/>
                <w:sz w:val="18"/>
                <w:szCs w:val="18"/>
              </w:rPr>
            </w:pPr>
            <w:r w:rsidRPr="00781716">
              <w:rPr>
                <w:rFonts w:eastAsia="Times New Roman" w:cs="Calibri"/>
                <w:b/>
                <w:bCs/>
                <w:iCs/>
                <w:sz w:val="18"/>
                <w:szCs w:val="18"/>
              </w:rPr>
              <w:t>4.2.2</w:t>
            </w:r>
          </w:p>
        </w:tc>
        <w:tc>
          <w:tcPr>
            <w:tcW w:w="7796" w:type="dxa"/>
            <w:vAlign w:val="center"/>
          </w:tcPr>
          <w:p w:rsidR="003077B2" w:rsidRPr="00781716" w:rsidRDefault="003077B2" w:rsidP="005B00D2">
            <w:pPr>
              <w:rPr>
                <w:rFonts w:eastAsia="Times New Roman" w:cs="Calibri"/>
                <w:bCs/>
                <w:iCs/>
                <w:sz w:val="18"/>
                <w:szCs w:val="18"/>
              </w:rPr>
            </w:pPr>
            <w:r w:rsidRPr="00781716">
              <w:rPr>
                <w:rFonts w:eastAsia="Times New Roman" w:cs="Calibri"/>
                <w:bCs/>
                <w:iCs/>
                <w:sz w:val="18"/>
                <w:szCs w:val="18"/>
              </w:rPr>
              <w:t>Transferencias, Asignaciones, Subsidios y Otras Ayudas</w:t>
            </w:r>
          </w:p>
        </w:tc>
        <w:tc>
          <w:tcPr>
            <w:tcW w:w="1985" w:type="dxa"/>
            <w:vAlign w:val="center"/>
          </w:tcPr>
          <w:p w:rsidR="003077B2" w:rsidRPr="00781716" w:rsidRDefault="003077B2" w:rsidP="005B00D2">
            <w:pPr>
              <w:jc w:val="right"/>
              <w:rPr>
                <w:rFonts w:eastAsia="Times New Roman" w:cs="Calibri"/>
                <w:sz w:val="18"/>
                <w:szCs w:val="18"/>
              </w:rPr>
            </w:pPr>
            <w:r>
              <w:rPr>
                <w:rFonts w:eastAsia="Times New Roman" w:cs="Calibri"/>
                <w:color w:val="000000"/>
                <w:sz w:val="18"/>
                <w:szCs w:val="18"/>
              </w:rPr>
              <w:t>305,972,127</w:t>
            </w:r>
          </w:p>
        </w:tc>
      </w:tr>
      <w:tr w:rsidR="003077B2" w:rsidRPr="00781716" w:rsidTr="005B00D2">
        <w:trPr>
          <w:trHeight w:val="283"/>
        </w:trPr>
        <w:tc>
          <w:tcPr>
            <w:tcW w:w="993" w:type="dxa"/>
            <w:vAlign w:val="center"/>
          </w:tcPr>
          <w:p w:rsidR="003077B2" w:rsidRPr="00781716" w:rsidRDefault="003077B2" w:rsidP="005B00D2">
            <w:pPr>
              <w:jc w:val="right"/>
              <w:rPr>
                <w:rFonts w:eastAsia="Times New Roman" w:cs="Calibri"/>
                <w:b/>
                <w:bCs/>
                <w:sz w:val="18"/>
                <w:szCs w:val="18"/>
              </w:rPr>
            </w:pPr>
          </w:p>
        </w:tc>
        <w:tc>
          <w:tcPr>
            <w:tcW w:w="7796" w:type="dxa"/>
            <w:vAlign w:val="center"/>
          </w:tcPr>
          <w:p w:rsidR="003077B2" w:rsidRPr="00781716" w:rsidRDefault="003077B2" w:rsidP="005B00D2">
            <w:pPr>
              <w:jc w:val="right"/>
              <w:rPr>
                <w:rFonts w:eastAsia="Times New Roman" w:cs="Calibri"/>
                <w:b/>
                <w:bCs/>
                <w:sz w:val="18"/>
                <w:szCs w:val="18"/>
              </w:rPr>
            </w:pPr>
            <w:r w:rsidRPr="00781716">
              <w:rPr>
                <w:rFonts w:eastAsia="Times New Roman" w:cs="Calibri"/>
                <w:b/>
                <w:bCs/>
                <w:sz w:val="18"/>
                <w:szCs w:val="18"/>
              </w:rPr>
              <w:t>Total Ingresos</w:t>
            </w:r>
          </w:p>
        </w:tc>
        <w:tc>
          <w:tcPr>
            <w:tcW w:w="1985" w:type="dxa"/>
            <w:vAlign w:val="center"/>
          </w:tcPr>
          <w:p w:rsidR="003077B2" w:rsidRPr="00781716" w:rsidRDefault="003077B2" w:rsidP="005B00D2">
            <w:pPr>
              <w:ind w:left="129" w:hanging="129"/>
              <w:jc w:val="right"/>
              <w:rPr>
                <w:rFonts w:eastAsia="Times New Roman" w:cs="Calibri"/>
                <w:b/>
                <w:bCs/>
                <w:sz w:val="18"/>
                <w:szCs w:val="18"/>
              </w:rPr>
            </w:pPr>
            <w:r w:rsidRPr="00781716">
              <w:rPr>
                <w:rFonts w:eastAsia="Times New Roman" w:cs="Calibri"/>
                <w:b/>
                <w:bCs/>
                <w:color w:val="000000"/>
                <w:sz w:val="18"/>
                <w:szCs w:val="18"/>
              </w:rPr>
              <w:t xml:space="preserve">$ </w:t>
            </w:r>
            <w:r>
              <w:rPr>
                <w:rFonts w:eastAsia="Times New Roman" w:cs="Calibri"/>
                <w:b/>
                <w:bCs/>
                <w:color w:val="000000"/>
                <w:sz w:val="18"/>
                <w:szCs w:val="18"/>
              </w:rPr>
              <w:t>305,972,127</w:t>
            </w:r>
          </w:p>
        </w:tc>
      </w:tr>
    </w:tbl>
    <w:p w:rsidR="003077B2" w:rsidRPr="00781716" w:rsidRDefault="003077B2" w:rsidP="003077B2">
      <w:pPr>
        <w:pStyle w:val="Texto"/>
        <w:spacing w:after="0" w:line="240" w:lineRule="exact"/>
        <w:rPr>
          <w:rFonts w:ascii="Calibri" w:hAnsi="Calibri" w:cs="Calibri"/>
          <w:b/>
          <w:szCs w:val="18"/>
          <w:lang w:val="es-MX"/>
        </w:rPr>
      </w:pPr>
    </w:p>
    <w:p w:rsidR="003077B2" w:rsidRPr="00781716" w:rsidRDefault="003077B2" w:rsidP="003077B2">
      <w:pPr>
        <w:pStyle w:val="Texto"/>
        <w:numPr>
          <w:ilvl w:val="0"/>
          <w:numId w:val="23"/>
        </w:numPr>
        <w:spacing w:after="0" w:line="60" w:lineRule="atLeast"/>
        <w:ind w:left="561"/>
        <w:rPr>
          <w:rFonts w:ascii="Calibri" w:hAnsi="Calibri" w:cs="Calibri"/>
          <w:b/>
          <w:szCs w:val="18"/>
          <w:lang w:val="es-MX"/>
        </w:rPr>
      </w:pPr>
      <w:r w:rsidRPr="00781716">
        <w:rPr>
          <w:rFonts w:ascii="Calibri" w:hAnsi="Calibri" w:cs="Calibri"/>
          <w:b/>
          <w:szCs w:val="18"/>
          <w:lang w:val="es-MX"/>
        </w:rPr>
        <w:t>Información sobre la Deuda y el Reporte Analítico de la Deuda</w:t>
      </w:r>
    </w:p>
    <w:p w:rsidR="003077B2" w:rsidRPr="00781716" w:rsidRDefault="003077B2" w:rsidP="003077B2">
      <w:pPr>
        <w:pStyle w:val="Texto"/>
        <w:spacing w:after="0" w:line="60" w:lineRule="atLeast"/>
        <w:ind w:left="561" w:firstLine="0"/>
        <w:rPr>
          <w:rFonts w:ascii="Calibri" w:hAnsi="Calibri" w:cs="Calibri"/>
          <w:b/>
          <w:sz w:val="8"/>
          <w:szCs w:val="18"/>
          <w:lang w:val="es-MX"/>
        </w:rPr>
      </w:pPr>
    </w:p>
    <w:p w:rsidR="003077B2" w:rsidRPr="00B93C12" w:rsidRDefault="003077B2" w:rsidP="003077B2">
      <w:pPr>
        <w:pStyle w:val="Texto"/>
        <w:spacing w:after="0" w:line="60" w:lineRule="atLeast"/>
        <w:ind w:left="561" w:firstLine="0"/>
        <w:rPr>
          <w:rFonts w:ascii="Calibri" w:hAnsi="Calibri" w:cs="Calibri"/>
          <w:szCs w:val="18"/>
          <w:lang w:val="es-MX"/>
        </w:rPr>
      </w:pPr>
      <w:r w:rsidRPr="00B93C12">
        <w:rPr>
          <w:rFonts w:ascii="Calibri" w:hAnsi="Calibri" w:cs="Calibri"/>
          <w:szCs w:val="18"/>
          <w:lang w:val="es-MX"/>
        </w:rPr>
        <w:t>No aplica</w:t>
      </w: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Calificaciones otorgadas</w:t>
      </w:r>
    </w:p>
    <w:p w:rsidR="003077B2" w:rsidRDefault="003077B2" w:rsidP="003077B2">
      <w:pPr>
        <w:pStyle w:val="Texto"/>
        <w:spacing w:after="0" w:line="240" w:lineRule="exact"/>
        <w:ind w:left="142" w:firstLine="0"/>
        <w:rPr>
          <w:rFonts w:ascii="Calibri" w:hAnsi="Calibri" w:cs="Calibri"/>
          <w:szCs w:val="18"/>
          <w:lang w:val="es-MX"/>
        </w:rPr>
      </w:pPr>
      <w:r w:rsidRPr="00781716">
        <w:rPr>
          <w:rFonts w:ascii="Calibri" w:hAnsi="Calibri" w:cs="Calibri"/>
          <w:b/>
          <w:szCs w:val="18"/>
          <w:lang w:val="es-MX"/>
        </w:rPr>
        <w:t xml:space="preserve">          </w:t>
      </w:r>
      <w:r w:rsidRPr="00781716">
        <w:rPr>
          <w:rFonts w:ascii="Calibri" w:hAnsi="Calibri" w:cs="Calibri"/>
          <w:szCs w:val="18"/>
          <w:lang w:val="es-MX"/>
        </w:rPr>
        <w:t>No aplica</w:t>
      </w: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Proceso de Mejora</w:t>
      </w:r>
    </w:p>
    <w:p w:rsidR="003077B2" w:rsidRPr="00781716" w:rsidRDefault="003077B2" w:rsidP="003077B2">
      <w:pPr>
        <w:pStyle w:val="Texto"/>
        <w:spacing w:after="0" w:line="240" w:lineRule="exact"/>
        <w:ind w:left="142" w:firstLine="0"/>
        <w:rPr>
          <w:rFonts w:ascii="Calibri" w:hAnsi="Calibri" w:cs="Calibri"/>
          <w:b/>
          <w:szCs w:val="18"/>
          <w:lang w:val="es-MX"/>
        </w:rPr>
      </w:pPr>
    </w:p>
    <w:p w:rsidR="003077B2" w:rsidRPr="00781716" w:rsidRDefault="003077B2" w:rsidP="003077B2">
      <w:pPr>
        <w:pStyle w:val="Texto"/>
        <w:spacing w:after="0" w:line="240" w:lineRule="exact"/>
        <w:ind w:firstLine="0"/>
        <w:rPr>
          <w:rFonts w:ascii="Calibri" w:hAnsi="Calibri" w:cs="Calibri"/>
          <w:szCs w:val="18"/>
          <w:lang w:val="es-MX"/>
        </w:rPr>
      </w:pPr>
      <w:r w:rsidRPr="00781716">
        <w:rPr>
          <w:rFonts w:ascii="Calibri" w:hAnsi="Calibri" w:cs="Calibri"/>
          <w:szCs w:val="18"/>
          <w:lang w:val="es-MX"/>
        </w:rPr>
        <w:t>En el ejercicio 2016 se llevó a cabo el levantamiento físico de bienes muebles, se realizó la valuación de aquellos que no contaban con la documentación legal que ampara su costo de adquisición con base en las reglas de registro y valoración del patrimonio, y se conciliaron los valores obtenidos con los registros contables y hasta la fecha están conciliados dichos saldos.</w:t>
      </w:r>
    </w:p>
    <w:p w:rsidR="003077B2" w:rsidRPr="00781716" w:rsidRDefault="003077B2" w:rsidP="003077B2">
      <w:pPr>
        <w:pStyle w:val="Texto"/>
        <w:spacing w:after="0" w:line="240" w:lineRule="exact"/>
        <w:ind w:left="142"/>
        <w:rPr>
          <w:rFonts w:ascii="Calibri" w:hAnsi="Calibri" w:cs="Calibri"/>
          <w:szCs w:val="18"/>
          <w:lang w:val="es-MX"/>
        </w:rPr>
      </w:pPr>
    </w:p>
    <w:p w:rsidR="003077B2" w:rsidRPr="00781716" w:rsidRDefault="003077B2" w:rsidP="003077B2">
      <w:pPr>
        <w:pStyle w:val="Texto"/>
        <w:spacing w:after="0" w:line="240" w:lineRule="exact"/>
        <w:ind w:firstLine="0"/>
        <w:rPr>
          <w:rFonts w:ascii="Calibri" w:hAnsi="Calibri" w:cs="Calibri"/>
          <w:szCs w:val="18"/>
          <w:lang w:val="es-MX"/>
        </w:rPr>
      </w:pPr>
      <w:r w:rsidRPr="00781716">
        <w:rPr>
          <w:rFonts w:ascii="Calibri" w:hAnsi="Calibri" w:cs="Calibri"/>
          <w:szCs w:val="18"/>
          <w:lang w:val="es-MX"/>
        </w:rPr>
        <w:t>El Congreso del Estado ha desarrollado la automatización de procesos administrativos, de sistemas de control interno y de planificación del gasto, que han permitido avances en el control del gasto público y por lo tanto en el resultado de las operaciones en comparación con ejercicios anteriores.</w:t>
      </w:r>
    </w:p>
    <w:p w:rsidR="003077B2" w:rsidRPr="00781716" w:rsidRDefault="003077B2" w:rsidP="003077B2">
      <w:pPr>
        <w:pStyle w:val="Texto"/>
        <w:spacing w:after="0" w:line="240" w:lineRule="exact"/>
        <w:ind w:firstLine="0"/>
        <w:rPr>
          <w:rFonts w:ascii="Calibri" w:hAnsi="Calibri" w:cs="Calibri"/>
          <w:szCs w:val="18"/>
          <w:lang w:val="es-MX"/>
        </w:rPr>
      </w:pPr>
    </w:p>
    <w:p w:rsidR="003077B2" w:rsidRPr="00781716" w:rsidRDefault="003077B2" w:rsidP="003077B2">
      <w:pPr>
        <w:pStyle w:val="Texto"/>
        <w:numPr>
          <w:ilvl w:val="0"/>
          <w:numId w:val="23"/>
        </w:numPr>
        <w:spacing w:after="0" w:line="240" w:lineRule="auto"/>
        <w:rPr>
          <w:rFonts w:ascii="Calibri" w:hAnsi="Calibri" w:cs="Calibri"/>
          <w:b/>
          <w:szCs w:val="18"/>
          <w:lang w:val="es-MX"/>
        </w:rPr>
      </w:pPr>
      <w:r w:rsidRPr="00781716">
        <w:rPr>
          <w:rFonts w:ascii="Calibri" w:hAnsi="Calibri" w:cs="Calibri"/>
          <w:b/>
          <w:szCs w:val="18"/>
          <w:lang w:val="es-MX"/>
        </w:rPr>
        <w:t>Información por Segmentos</w:t>
      </w:r>
    </w:p>
    <w:p w:rsidR="003077B2" w:rsidRPr="00781716" w:rsidRDefault="003077B2" w:rsidP="003077B2">
      <w:pPr>
        <w:pStyle w:val="Texto"/>
        <w:spacing w:after="0" w:line="240" w:lineRule="auto"/>
        <w:ind w:left="562" w:firstLine="0"/>
        <w:rPr>
          <w:rFonts w:ascii="Calibri" w:hAnsi="Calibri" w:cs="Calibri"/>
          <w:b/>
          <w:sz w:val="6"/>
          <w:szCs w:val="18"/>
          <w:lang w:val="es-MX"/>
        </w:rPr>
      </w:pPr>
    </w:p>
    <w:p w:rsidR="003077B2" w:rsidRPr="00781716" w:rsidRDefault="003077B2" w:rsidP="003077B2">
      <w:pPr>
        <w:pStyle w:val="Texto"/>
        <w:spacing w:after="0" w:line="240" w:lineRule="auto"/>
        <w:ind w:firstLine="0"/>
        <w:rPr>
          <w:rFonts w:ascii="Calibri" w:hAnsi="Calibri" w:cs="Calibri"/>
          <w:szCs w:val="18"/>
          <w:lang w:val="es-MX"/>
        </w:rPr>
      </w:pPr>
      <w:r w:rsidRPr="00781716">
        <w:rPr>
          <w:rFonts w:ascii="Calibri" w:hAnsi="Calibri" w:cs="Calibri"/>
          <w:szCs w:val="18"/>
          <w:lang w:val="es-MX"/>
        </w:rPr>
        <w:t xml:space="preserve">             No aplica</w:t>
      </w:r>
    </w:p>
    <w:p w:rsidR="003077B2" w:rsidRPr="00781716"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Eventos Posteriores al Cierre</w:t>
      </w:r>
    </w:p>
    <w:p w:rsidR="003077B2" w:rsidRPr="00781716" w:rsidRDefault="003077B2" w:rsidP="003077B2">
      <w:pPr>
        <w:pStyle w:val="Texto"/>
        <w:spacing w:after="0" w:line="240" w:lineRule="exact"/>
        <w:ind w:firstLine="0"/>
        <w:rPr>
          <w:rFonts w:ascii="Calibri" w:hAnsi="Calibri" w:cs="Calibri"/>
          <w:szCs w:val="18"/>
          <w:lang w:val="es-MX"/>
        </w:rPr>
      </w:pPr>
      <w:r w:rsidRPr="00781716">
        <w:rPr>
          <w:rFonts w:ascii="Calibri" w:hAnsi="Calibri" w:cs="Calibri"/>
          <w:b/>
          <w:szCs w:val="18"/>
          <w:lang w:val="es-MX"/>
        </w:rPr>
        <w:t xml:space="preserve">             </w:t>
      </w:r>
      <w:r w:rsidRPr="00781716">
        <w:rPr>
          <w:rFonts w:ascii="Calibri" w:hAnsi="Calibri" w:cs="Calibri"/>
          <w:szCs w:val="18"/>
          <w:lang w:val="es-MX"/>
        </w:rPr>
        <w:t>No aplica</w:t>
      </w:r>
    </w:p>
    <w:p w:rsidR="003077B2" w:rsidRDefault="003077B2" w:rsidP="003077B2">
      <w:pPr>
        <w:pStyle w:val="Texto"/>
        <w:numPr>
          <w:ilvl w:val="0"/>
          <w:numId w:val="23"/>
        </w:numPr>
        <w:spacing w:after="0" w:line="240" w:lineRule="exact"/>
        <w:rPr>
          <w:rFonts w:ascii="Calibri" w:hAnsi="Calibri" w:cs="Calibri"/>
          <w:b/>
          <w:szCs w:val="18"/>
          <w:lang w:val="es-MX"/>
        </w:rPr>
      </w:pPr>
      <w:r w:rsidRPr="00781716">
        <w:rPr>
          <w:rFonts w:ascii="Calibri" w:hAnsi="Calibri" w:cs="Calibri"/>
          <w:b/>
          <w:szCs w:val="18"/>
          <w:lang w:val="es-MX"/>
        </w:rPr>
        <w:t>Partes Relacionadas</w:t>
      </w:r>
      <w:r>
        <w:rPr>
          <w:rFonts w:ascii="Calibri" w:hAnsi="Calibri" w:cs="Calibri"/>
          <w:b/>
          <w:szCs w:val="18"/>
          <w:lang w:val="es-MX"/>
        </w:rPr>
        <w:t xml:space="preserve">  </w:t>
      </w:r>
    </w:p>
    <w:p w:rsidR="003077B2" w:rsidRPr="005D736D" w:rsidRDefault="003077B2" w:rsidP="003077B2">
      <w:pPr>
        <w:pStyle w:val="Texto"/>
        <w:spacing w:after="0" w:line="240" w:lineRule="exact"/>
        <w:ind w:left="142" w:firstLine="420"/>
        <w:rPr>
          <w:rFonts w:ascii="Calibri" w:hAnsi="Calibri" w:cs="Calibri"/>
          <w:szCs w:val="18"/>
          <w:lang w:val="es-MX"/>
        </w:rPr>
      </w:pPr>
      <w:r w:rsidRPr="005D736D">
        <w:rPr>
          <w:rFonts w:ascii="Calibri" w:hAnsi="Calibri" w:cs="Calibri"/>
          <w:szCs w:val="18"/>
          <w:lang w:val="es-MX"/>
        </w:rPr>
        <w:t>No Aplica</w:t>
      </w:r>
    </w:p>
    <w:p w:rsidR="003077B2" w:rsidRDefault="003077B2" w:rsidP="003077B2">
      <w:pPr>
        <w:pStyle w:val="Texto"/>
        <w:numPr>
          <w:ilvl w:val="0"/>
          <w:numId w:val="23"/>
        </w:numPr>
        <w:spacing w:after="0" w:line="240" w:lineRule="exact"/>
        <w:rPr>
          <w:rFonts w:ascii="Calibri" w:hAnsi="Calibri" w:cs="Calibri"/>
          <w:b/>
          <w:szCs w:val="18"/>
          <w:lang w:val="es-MX"/>
        </w:rPr>
      </w:pPr>
      <w:r w:rsidRPr="005D736D">
        <w:rPr>
          <w:rFonts w:ascii="Calibri" w:hAnsi="Calibri" w:cs="Calibri"/>
          <w:b/>
          <w:szCs w:val="18"/>
          <w:lang w:val="es-MX"/>
        </w:rPr>
        <w:t>Responsabilidad Sobre la Presentación Razonable de la Información Contable</w:t>
      </w:r>
    </w:p>
    <w:p w:rsidR="003077B2" w:rsidRPr="005D736D" w:rsidRDefault="003077B2" w:rsidP="003077B2">
      <w:pPr>
        <w:pStyle w:val="Texto"/>
        <w:spacing w:after="0" w:line="240" w:lineRule="exact"/>
        <w:ind w:left="274" w:firstLine="0"/>
        <w:rPr>
          <w:rFonts w:ascii="Calibri" w:hAnsi="Calibri" w:cs="Calibri"/>
          <w:szCs w:val="18"/>
          <w:lang w:val="es-MX"/>
        </w:rPr>
      </w:pPr>
      <w:r w:rsidRPr="005D736D">
        <w:rPr>
          <w:rFonts w:ascii="Calibri" w:hAnsi="Calibri" w:cs="Calibri"/>
          <w:szCs w:val="18"/>
          <w:lang w:val="es-MX"/>
        </w:rPr>
        <w:t xml:space="preserve">La Información Contable </w:t>
      </w:r>
      <w:r>
        <w:rPr>
          <w:rFonts w:ascii="Calibri" w:hAnsi="Calibri" w:cs="Calibri"/>
          <w:szCs w:val="18"/>
          <w:lang w:val="es-MX"/>
        </w:rPr>
        <w:t xml:space="preserve">del ejercicio fiscal del año 2024 </w:t>
      </w:r>
      <w:r w:rsidRPr="005D736D">
        <w:rPr>
          <w:rFonts w:ascii="Calibri" w:hAnsi="Calibri" w:cs="Calibri"/>
          <w:szCs w:val="18"/>
          <w:lang w:val="es-MX"/>
        </w:rPr>
        <w:t>está firmada en cada página de la misma</w:t>
      </w:r>
      <w:r>
        <w:rPr>
          <w:rFonts w:ascii="Calibri" w:hAnsi="Calibri" w:cs="Calibri"/>
          <w:szCs w:val="18"/>
          <w:lang w:val="es-MX"/>
        </w:rPr>
        <w:t>;</w:t>
      </w:r>
      <w:r w:rsidRPr="005D736D">
        <w:rPr>
          <w:rFonts w:ascii="Calibri" w:hAnsi="Calibri" w:cs="Calibri"/>
          <w:szCs w:val="18"/>
          <w:lang w:val="es-MX"/>
        </w:rPr>
        <w:t xml:space="preserve"> </w:t>
      </w:r>
      <w:r>
        <w:rPr>
          <w:rFonts w:ascii="Calibri" w:hAnsi="Calibri" w:cs="Calibri"/>
          <w:szCs w:val="18"/>
          <w:lang w:val="es-MX"/>
        </w:rPr>
        <w:t>y en los respectivos formatos s</w:t>
      </w:r>
      <w:r w:rsidRPr="005D736D">
        <w:rPr>
          <w:rFonts w:ascii="Calibri" w:hAnsi="Calibri" w:cs="Calibri"/>
          <w:szCs w:val="18"/>
          <w:lang w:val="es-MX"/>
        </w:rPr>
        <w:t>e inclu</w:t>
      </w:r>
      <w:r>
        <w:rPr>
          <w:rFonts w:ascii="Calibri" w:hAnsi="Calibri" w:cs="Calibri"/>
          <w:szCs w:val="18"/>
          <w:lang w:val="es-MX"/>
        </w:rPr>
        <w:t>yó</w:t>
      </w:r>
      <w:r w:rsidRPr="005D736D">
        <w:rPr>
          <w:rFonts w:ascii="Calibri" w:hAnsi="Calibri" w:cs="Calibri"/>
          <w:szCs w:val="18"/>
          <w:lang w:val="es-MX"/>
        </w:rPr>
        <w:t xml:space="preserve"> al final la leyenda: “Bajo protesta de decir verdad declaramos que los Estados Financieros y sus notas, son</w:t>
      </w:r>
      <w:r>
        <w:rPr>
          <w:rFonts w:ascii="Calibri" w:hAnsi="Calibri" w:cs="Calibri"/>
          <w:szCs w:val="18"/>
          <w:lang w:val="es-MX"/>
        </w:rPr>
        <w:t xml:space="preserve"> </w:t>
      </w:r>
      <w:r w:rsidRPr="005D736D">
        <w:rPr>
          <w:rFonts w:ascii="Calibri" w:hAnsi="Calibri" w:cs="Calibri"/>
          <w:szCs w:val="18"/>
          <w:lang w:val="es-MX"/>
        </w:rPr>
        <w:t>razonablemente correctos y son responsabilidad del emisor”. Lo anterior,</w:t>
      </w:r>
      <w:r>
        <w:rPr>
          <w:rFonts w:ascii="Calibri" w:hAnsi="Calibri" w:cs="Calibri"/>
          <w:szCs w:val="18"/>
          <w:lang w:val="es-MX"/>
        </w:rPr>
        <w:t xml:space="preserve"> para dar cumplimiento a lo solicitado</w:t>
      </w:r>
      <w:r w:rsidRPr="005D736D">
        <w:rPr>
          <w:rFonts w:ascii="Calibri" w:hAnsi="Calibri" w:cs="Calibri"/>
          <w:szCs w:val="18"/>
          <w:lang w:val="es-MX"/>
        </w:rPr>
        <w:t>.</w:t>
      </w:r>
    </w:p>
    <w:p w:rsidR="003077B2" w:rsidRDefault="003077B2"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15353B" w:rsidRDefault="0015353B" w:rsidP="003077B2">
      <w:pPr>
        <w:pStyle w:val="Texto"/>
        <w:spacing w:after="0" w:line="240" w:lineRule="exact"/>
        <w:rPr>
          <w:rFonts w:ascii="Calibri" w:hAnsi="Calibri" w:cs="Calibri"/>
          <w:szCs w:val="18"/>
          <w:lang w:val="es-MX"/>
        </w:rPr>
      </w:pPr>
    </w:p>
    <w:p w:rsidR="00D2700E" w:rsidRDefault="00D2700E" w:rsidP="003077B2">
      <w:pPr>
        <w:pStyle w:val="Texto"/>
        <w:spacing w:after="0" w:line="240" w:lineRule="exact"/>
        <w:jc w:val="center"/>
        <w:rPr>
          <w:rFonts w:ascii="Calibri" w:hAnsi="Calibri" w:cs="Calibri"/>
          <w:b/>
          <w:color w:val="000000" w:themeColor="text1"/>
          <w:sz w:val="20"/>
          <w:szCs w:val="18"/>
        </w:rPr>
      </w:pPr>
    </w:p>
    <w:p w:rsidR="003077B2" w:rsidRPr="00C27063" w:rsidRDefault="003077B2" w:rsidP="003077B2">
      <w:pPr>
        <w:pStyle w:val="Texto"/>
        <w:spacing w:after="0" w:line="240" w:lineRule="exact"/>
        <w:jc w:val="center"/>
        <w:rPr>
          <w:rFonts w:ascii="Calibri" w:hAnsi="Calibri" w:cs="Calibri"/>
          <w:color w:val="000000" w:themeColor="text1"/>
          <w:sz w:val="20"/>
          <w:szCs w:val="18"/>
        </w:rPr>
      </w:pPr>
      <w:r w:rsidRPr="00C27063">
        <w:rPr>
          <w:rFonts w:ascii="Calibri" w:hAnsi="Calibri" w:cs="Calibri"/>
          <w:b/>
          <w:color w:val="000000" w:themeColor="text1"/>
          <w:sz w:val="20"/>
          <w:szCs w:val="18"/>
        </w:rPr>
        <w:t>b) NOTAS DE DESGLOSE</w:t>
      </w:r>
    </w:p>
    <w:p w:rsidR="003077B2" w:rsidRPr="00C27063" w:rsidRDefault="003077B2" w:rsidP="003077B2">
      <w:pPr>
        <w:pStyle w:val="Texto"/>
        <w:spacing w:after="0" w:line="240" w:lineRule="exact"/>
        <w:jc w:val="center"/>
        <w:rPr>
          <w:rFonts w:ascii="Calibri" w:hAnsi="Calibri" w:cs="Calibri"/>
          <w:color w:val="000000" w:themeColor="text1"/>
          <w:sz w:val="10"/>
          <w:szCs w:val="18"/>
          <w:lang w:val="es-MX"/>
        </w:rPr>
      </w:pPr>
    </w:p>
    <w:p w:rsidR="003077B2" w:rsidRPr="00C27063" w:rsidRDefault="003077B2" w:rsidP="003077B2">
      <w:pPr>
        <w:pStyle w:val="INCISO"/>
        <w:tabs>
          <w:tab w:val="left" w:pos="708"/>
          <w:tab w:val="left" w:pos="1416"/>
          <w:tab w:val="left" w:pos="2124"/>
          <w:tab w:val="left" w:pos="2832"/>
          <w:tab w:val="left" w:pos="3540"/>
          <w:tab w:val="right" w:pos="9360"/>
        </w:tabs>
        <w:spacing w:after="0" w:line="240" w:lineRule="exact"/>
        <w:ind w:left="426" w:hanging="426"/>
        <w:rPr>
          <w:rFonts w:ascii="Calibri" w:hAnsi="Calibri" w:cs="Calibri"/>
          <w:b/>
          <w:smallCaps/>
          <w:color w:val="000000" w:themeColor="text1"/>
        </w:rPr>
      </w:pPr>
      <w:r w:rsidRPr="00C27063">
        <w:rPr>
          <w:rFonts w:ascii="Calibri" w:hAnsi="Calibri" w:cs="Calibri"/>
          <w:b/>
          <w:smallCaps/>
          <w:color w:val="000000" w:themeColor="text1"/>
        </w:rPr>
        <w:t xml:space="preserve">I) </w:t>
      </w:r>
      <w:r w:rsidRPr="00C27063">
        <w:rPr>
          <w:rFonts w:ascii="Calibri" w:hAnsi="Calibri" w:cs="Calibri"/>
          <w:b/>
          <w:smallCaps/>
          <w:color w:val="000000" w:themeColor="text1"/>
        </w:rPr>
        <w:tab/>
        <w:t>Notas al Estado de Situación Financiera</w:t>
      </w:r>
      <w:r w:rsidRPr="00C27063">
        <w:rPr>
          <w:rFonts w:ascii="Calibri" w:hAnsi="Calibri" w:cs="Calibri"/>
          <w:b/>
          <w:smallCaps/>
          <w:color w:val="000000" w:themeColor="text1"/>
        </w:rPr>
        <w:tab/>
      </w:r>
    </w:p>
    <w:p w:rsidR="003077B2" w:rsidRPr="00C27063" w:rsidRDefault="003077B2" w:rsidP="003077B2">
      <w:pPr>
        <w:pStyle w:val="Prrafodelista"/>
        <w:spacing w:after="0" w:line="240" w:lineRule="auto"/>
        <w:ind w:left="0"/>
        <w:jc w:val="both"/>
        <w:rPr>
          <w:rFonts w:cs="Calibri"/>
          <w:b/>
          <w:color w:val="000000" w:themeColor="text1"/>
          <w:sz w:val="18"/>
          <w:szCs w:val="18"/>
        </w:rPr>
      </w:pPr>
      <w:r w:rsidRPr="00C27063">
        <w:rPr>
          <w:rFonts w:cs="Calibri"/>
          <w:b/>
          <w:color w:val="000000" w:themeColor="text1"/>
          <w:sz w:val="18"/>
          <w:szCs w:val="18"/>
        </w:rPr>
        <w:t xml:space="preserve">          </w:t>
      </w:r>
    </w:p>
    <w:tbl>
      <w:tblPr>
        <w:tblStyle w:val="Tablaconcuadrcula"/>
        <w:tblW w:w="0" w:type="auto"/>
        <w:tblInd w:w="11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49"/>
        <w:gridCol w:w="3155"/>
      </w:tblGrid>
      <w:tr w:rsidR="003077B2" w:rsidRPr="00C27063" w:rsidTr="005B00D2">
        <w:tc>
          <w:tcPr>
            <w:tcW w:w="3649" w:type="dxa"/>
          </w:tcPr>
          <w:p w:rsidR="003077B2" w:rsidRPr="00C27063" w:rsidRDefault="003077B2" w:rsidP="005B00D2">
            <w:pPr>
              <w:pStyle w:val="Texto"/>
              <w:spacing w:after="0" w:line="240" w:lineRule="exact"/>
              <w:ind w:firstLine="0"/>
              <w:rPr>
                <w:rFonts w:ascii="Calibri" w:hAnsi="Calibri" w:cs="Calibri"/>
                <w:color w:val="000000" w:themeColor="text1"/>
                <w:szCs w:val="18"/>
                <w:lang w:val="es-MX"/>
              </w:rPr>
            </w:pPr>
            <w:r w:rsidRPr="00C27063">
              <w:rPr>
                <w:rFonts w:ascii="Calibri" w:hAnsi="Calibri" w:cs="Calibri"/>
                <w:b/>
                <w:color w:val="000000" w:themeColor="text1"/>
                <w:szCs w:val="18"/>
                <w:lang w:val="es-MX"/>
              </w:rPr>
              <w:t>1100 Activo Circulante</w:t>
            </w:r>
          </w:p>
        </w:tc>
        <w:tc>
          <w:tcPr>
            <w:tcW w:w="3155" w:type="dxa"/>
          </w:tcPr>
          <w:p w:rsidR="003077B2" w:rsidRPr="00C27063" w:rsidRDefault="003077B2" w:rsidP="005B00D2">
            <w:pPr>
              <w:pStyle w:val="Texto"/>
              <w:spacing w:after="0" w:line="240" w:lineRule="exact"/>
              <w:ind w:firstLine="0"/>
              <w:jc w:val="right"/>
              <w:rPr>
                <w:rFonts w:ascii="Calibri" w:hAnsi="Calibri" w:cs="Calibri"/>
                <w:color w:val="000000" w:themeColor="text1"/>
                <w:szCs w:val="18"/>
                <w:lang w:val="es-MX"/>
              </w:rPr>
            </w:pPr>
            <w:r w:rsidRPr="00C27063">
              <w:rPr>
                <w:rFonts w:ascii="Calibri" w:hAnsi="Calibri" w:cs="Calibri"/>
                <w:b/>
                <w:color w:val="000000" w:themeColor="text1"/>
                <w:szCs w:val="18"/>
                <w:lang w:val="es-MX"/>
              </w:rPr>
              <w:t>$ 13,539,687</w:t>
            </w:r>
          </w:p>
        </w:tc>
      </w:tr>
      <w:tr w:rsidR="003077B2" w:rsidRPr="00C27063" w:rsidTr="005B00D2">
        <w:tc>
          <w:tcPr>
            <w:tcW w:w="3649" w:type="dxa"/>
          </w:tcPr>
          <w:p w:rsidR="003077B2" w:rsidRPr="00C27063" w:rsidRDefault="003077B2" w:rsidP="005B00D2">
            <w:pPr>
              <w:pStyle w:val="Texto"/>
              <w:spacing w:after="0" w:line="240" w:lineRule="exact"/>
              <w:ind w:firstLine="0"/>
              <w:rPr>
                <w:rFonts w:ascii="Calibri" w:hAnsi="Calibri" w:cs="Calibri"/>
                <w:color w:val="000000" w:themeColor="text1"/>
                <w:szCs w:val="18"/>
                <w:lang w:val="es-MX"/>
              </w:rPr>
            </w:pPr>
            <w:r w:rsidRPr="00C27063">
              <w:rPr>
                <w:rFonts w:ascii="Calibri" w:hAnsi="Calibri" w:cs="Calibri"/>
                <w:b/>
                <w:color w:val="000000" w:themeColor="text1"/>
                <w:szCs w:val="18"/>
                <w:lang w:val="es-MX"/>
              </w:rPr>
              <w:t xml:space="preserve">1110 Efectivo y Equivalentes                                                                               </w:t>
            </w:r>
          </w:p>
        </w:tc>
        <w:tc>
          <w:tcPr>
            <w:tcW w:w="3155" w:type="dxa"/>
          </w:tcPr>
          <w:p w:rsidR="003077B2" w:rsidRPr="00C27063" w:rsidRDefault="003077B2" w:rsidP="005B00D2">
            <w:pPr>
              <w:pStyle w:val="Texto"/>
              <w:spacing w:after="0" w:line="203" w:lineRule="exact"/>
              <w:ind w:firstLine="0"/>
              <w:jc w:val="right"/>
              <w:rPr>
                <w:rFonts w:ascii="Calibri" w:hAnsi="Calibri" w:cs="Calibri"/>
                <w:color w:val="000000" w:themeColor="text1"/>
                <w:szCs w:val="18"/>
                <w:lang w:val="es-MX"/>
              </w:rPr>
            </w:pPr>
            <w:r w:rsidRPr="00C27063">
              <w:rPr>
                <w:rFonts w:ascii="Calibri" w:hAnsi="Calibri" w:cs="Calibri"/>
                <w:b/>
                <w:color w:val="000000" w:themeColor="text1"/>
                <w:szCs w:val="18"/>
                <w:lang w:val="es-MX"/>
              </w:rPr>
              <w:t>$   5,418,558</w:t>
            </w:r>
          </w:p>
        </w:tc>
      </w:tr>
    </w:tbl>
    <w:p w:rsidR="003077B2" w:rsidRPr="00C27063" w:rsidRDefault="003077B2" w:rsidP="003077B2">
      <w:pPr>
        <w:pStyle w:val="Prrafodelista"/>
        <w:spacing w:after="0" w:line="240" w:lineRule="auto"/>
        <w:ind w:left="0"/>
        <w:jc w:val="both"/>
        <w:rPr>
          <w:rFonts w:cs="Calibri"/>
          <w:b/>
          <w:color w:val="000000" w:themeColor="text1"/>
          <w:sz w:val="18"/>
          <w:szCs w:val="18"/>
        </w:rPr>
      </w:pPr>
    </w:p>
    <w:tbl>
      <w:tblPr>
        <w:tblW w:w="6825" w:type="dxa"/>
        <w:tblInd w:w="1080" w:type="dxa"/>
        <w:tblBorders>
          <w:top w:val="sing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3706"/>
        <w:gridCol w:w="3119"/>
      </w:tblGrid>
      <w:tr w:rsidR="003077B2" w:rsidRPr="00C27063" w:rsidTr="005B00D2">
        <w:trPr>
          <w:trHeight w:val="307"/>
        </w:trPr>
        <w:tc>
          <w:tcPr>
            <w:tcW w:w="3706" w:type="dxa"/>
            <w:shd w:val="clear" w:color="auto" w:fill="auto"/>
            <w:vAlign w:val="center"/>
          </w:tcPr>
          <w:p w:rsidR="003077B2" w:rsidRPr="00C27063" w:rsidRDefault="003077B2" w:rsidP="005B00D2">
            <w:pPr>
              <w:pStyle w:val="Prrafodelista"/>
              <w:tabs>
                <w:tab w:val="left" w:pos="196"/>
                <w:tab w:val="left" w:pos="338"/>
              </w:tabs>
              <w:spacing w:after="0" w:line="240" w:lineRule="auto"/>
              <w:ind w:left="0"/>
              <w:rPr>
                <w:rFonts w:cs="Calibri"/>
                <w:b/>
                <w:color w:val="000000" w:themeColor="text1"/>
                <w:sz w:val="18"/>
                <w:szCs w:val="18"/>
                <w:lang w:val="es-ES"/>
              </w:rPr>
            </w:pPr>
            <w:r w:rsidRPr="00C27063">
              <w:rPr>
                <w:rFonts w:cs="Calibri"/>
                <w:b/>
                <w:color w:val="000000" w:themeColor="text1"/>
                <w:sz w:val="18"/>
                <w:szCs w:val="18"/>
                <w:lang w:val="es-ES"/>
              </w:rPr>
              <w:t>1111         Efectivo</w:t>
            </w:r>
          </w:p>
        </w:tc>
        <w:tc>
          <w:tcPr>
            <w:tcW w:w="3119" w:type="dxa"/>
            <w:shd w:val="clear" w:color="auto" w:fill="auto"/>
            <w:vAlign w:val="center"/>
          </w:tcPr>
          <w:p w:rsidR="003077B2" w:rsidRPr="00C27063" w:rsidRDefault="003077B2" w:rsidP="005B00D2">
            <w:pPr>
              <w:pStyle w:val="Prrafodelista"/>
              <w:spacing w:after="0" w:line="240" w:lineRule="auto"/>
              <w:ind w:left="0"/>
              <w:jc w:val="right"/>
              <w:rPr>
                <w:rFonts w:cs="Calibri"/>
                <w:b/>
                <w:color w:val="000000" w:themeColor="text1"/>
                <w:sz w:val="18"/>
                <w:szCs w:val="18"/>
                <w:lang w:val="es-ES"/>
              </w:rPr>
            </w:pPr>
            <w:r w:rsidRPr="00C27063">
              <w:rPr>
                <w:rFonts w:cs="Calibri"/>
                <w:b/>
                <w:color w:val="000000" w:themeColor="text1"/>
                <w:sz w:val="18"/>
                <w:szCs w:val="18"/>
                <w:lang w:val="es-ES"/>
              </w:rPr>
              <w:t>$ 58,164</w:t>
            </w:r>
          </w:p>
        </w:tc>
      </w:tr>
    </w:tbl>
    <w:p w:rsidR="003077B2" w:rsidRPr="00C27063" w:rsidRDefault="003077B2" w:rsidP="003077B2">
      <w:pPr>
        <w:pStyle w:val="Prrafodelista"/>
        <w:spacing w:after="0" w:line="240" w:lineRule="auto"/>
        <w:ind w:left="0"/>
        <w:jc w:val="both"/>
        <w:rPr>
          <w:rFonts w:cs="Calibri"/>
          <w:b/>
          <w:color w:val="000000" w:themeColor="text1"/>
          <w:sz w:val="18"/>
          <w:szCs w:val="18"/>
        </w:rPr>
      </w:pPr>
    </w:p>
    <w:p w:rsidR="003077B2" w:rsidRPr="00C27063" w:rsidRDefault="003077B2" w:rsidP="003077B2">
      <w:pPr>
        <w:pStyle w:val="Prrafodelista"/>
        <w:spacing w:after="0" w:line="240" w:lineRule="auto"/>
        <w:ind w:left="0"/>
        <w:jc w:val="both"/>
        <w:rPr>
          <w:rFonts w:cs="Calibri"/>
          <w:b/>
          <w:color w:val="000000" w:themeColor="text1"/>
          <w:sz w:val="18"/>
          <w:szCs w:val="18"/>
          <w:lang w:val="es-ES"/>
        </w:rPr>
      </w:pPr>
      <w:r w:rsidRPr="00C27063">
        <w:rPr>
          <w:rFonts w:cs="Calibri"/>
          <w:b/>
          <w:color w:val="000000" w:themeColor="text1"/>
          <w:sz w:val="18"/>
          <w:szCs w:val="18"/>
          <w:lang w:val="es-ES"/>
        </w:rPr>
        <w:t>Bancos/Tesorería:</w:t>
      </w:r>
    </w:p>
    <w:p w:rsidR="003077B2" w:rsidRPr="00C27063" w:rsidRDefault="003077B2" w:rsidP="003077B2">
      <w:pPr>
        <w:pStyle w:val="Prrafodelista"/>
        <w:spacing w:after="0" w:line="240" w:lineRule="auto"/>
        <w:ind w:left="0"/>
        <w:jc w:val="both"/>
        <w:rPr>
          <w:rFonts w:cs="Calibri"/>
          <w:color w:val="000000" w:themeColor="text1"/>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2970"/>
      </w:tblGrid>
      <w:tr w:rsidR="003077B2" w:rsidRPr="00C27063" w:rsidTr="005B00D2">
        <w:trPr>
          <w:trHeight w:val="426"/>
          <w:jc w:val="center"/>
        </w:trPr>
        <w:tc>
          <w:tcPr>
            <w:tcW w:w="4100" w:type="dxa"/>
            <w:shd w:val="clear" w:color="auto" w:fill="AB0033"/>
          </w:tcPr>
          <w:p w:rsidR="003077B2" w:rsidRPr="00245CDC" w:rsidRDefault="003077B2" w:rsidP="005B00D2">
            <w:pPr>
              <w:pStyle w:val="Prrafodelista"/>
              <w:spacing w:after="0" w:line="240" w:lineRule="auto"/>
              <w:ind w:left="0"/>
              <w:jc w:val="center"/>
              <w:rPr>
                <w:rFonts w:asciiTheme="minorHAnsi" w:hAnsiTheme="minorHAnsi" w:cstheme="minorHAnsi"/>
                <w:b/>
                <w:color w:val="FFFFFF" w:themeColor="background1"/>
                <w:sz w:val="18"/>
                <w:szCs w:val="18"/>
                <w:lang w:val="es-ES"/>
              </w:rPr>
            </w:pPr>
          </w:p>
          <w:p w:rsidR="003077B2" w:rsidRPr="00245CDC" w:rsidRDefault="003077B2" w:rsidP="005B00D2">
            <w:pPr>
              <w:pStyle w:val="Prrafodelista"/>
              <w:spacing w:after="0" w:line="240" w:lineRule="auto"/>
              <w:ind w:left="0"/>
              <w:jc w:val="center"/>
              <w:rPr>
                <w:rFonts w:asciiTheme="minorHAnsi" w:hAnsiTheme="minorHAnsi" w:cstheme="minorHAnsi"/>
                <w:b/>
                <w:color w:val="FFFFFF" w:themeColor="background1"/>
                <w:sz w:val="18"/>
                <w:szCs w:val="18"/>
                <w:lang w:val="es-ES"/>
              </w:rPr>
            </w:pPr>
            <w:r w:rsidRPr="00245CDC">
              <w:rPr>
                <w:rFonts w:asciiTheme="minorHAnsi" w:hAnsiTheme="minorHAnsi" w:cstheme="minorHAnsi"/>
                <w:b/>
                <w:color w:val="FFFFFF" w:themeColor="background1"/>
                <w:sz w:val="18"/>
                <w:szCs w:val="18"/>
                <w:lang w:val="es-ES"/>
              </w:rPr>
              <w:t>Nombre del Banco</w:t>
            </w:r>
          </w:p>
        </w:tc>
        <w:tc>
          <w:tcPr>
            <w:tcW w:w="2970" w:type="dxa"/>
            <w:shd w:val="clear" w:color="auto" w:fill="AB0033"/>
            <w:vAlign w:val="center"/>
          </w:tcPr>
          <w:p w:rsidR="003077B2" w:rsidRPr="00245CDC" w:rsidRDefault="003077B2" w:rsidP="005B00D2">
            <w:pPr>
              <w:pStyle w:val="Prrafodelista"/>
              <w:spacing w:after="0" w:line="240" w:lineRule="auto"/>
              <w:ind w:left="0"/>
              <w:jc w:val="center"/>
              <w:rPr>
                <w:rFonts w:asciiTheme="minorHAnsi" w:hAnsiTheme="minorHAnsi" w:cstheme="minorHAnsi"/>
                <w:b/>
                <w:color w:val="FFFFFF" w:themeColor="background1"/>
                <w:sz w:val="18"/>
                <w:szCs w:val="18"/>
                <w:lang w:val="es-ES"/>
              </w:rPr>
            </w:pPr>
            <w:r w:rsidRPr="00245CDC">
              <w:rPr>
                <w:rFonts w:asciiTheme="minorHAnsi" w:hAnsiTheme="minorHAnsi" w:cstheme="minorHAnsi"/>
                <w:b/>
                <w:color w:val="FFFFFF" w:themeColor="background1"/>
                <w:sz w:val="18"/>
                <w:szCs w:val="18"/>
                <w:lang w:val="es-ES"/>
              </w:rPr>
              <w:t>SALDO AL 31 DE DICIEMBRE 2024</w:t>
            </w:r>
          </w:p>
        </w:tc>
      </w:tr>
      <w:tr w:rsidR="003077B2" w:rsidRPr="00C27063" w:rsidTr="005B00D2">
        <w:trPr>
          <w:trHeight w:val="283"/>
          <w:jc w:val="center"/>
        </w:trPr>
        <w:tc>
          <w:tcPr>
            <w:tcW w:w="4100" w:type="dxa"/>
            <w:vAlign w:val="center"/>
          </w:tcPr>
          <w:p w:rsidR="003077B2" w:rsidRPr="00C27063" w:rsidRDefault="003077B2" w:rsidP="005B00D2">
            <w:pPr>
              <w:pStyle w:val="Prrafodelista"/>
              <w:spacing w:after="0" w:line="240" w:lineRule="auto"/>
              <w:ind w:left="0"/>
              <w:rPr>
                <w:rFonts w:asciiTheme="minorHAnsi" w:hAnsiTheme="minorHAnsi" w:cstheme="minorHAnsi"/>
                <w:color w:val="000000" w:themeColor="text1"/>
                <w:sz w:val="18"/>
                <w:szCs w:val="18"/>
                <w:lang w:val="es-ES"/>
              </w:rPr>
            </w:pPr>
            <w:r w:rsidRPr="00C27063">
              <w:rPr>
                <w:rFonts w:asciiTheme="minorHAnsi" w:hAnsiTheme="minorHAnsi" w:cstheme="minorHAnsi"/>
                <w:color w:val="000000" w:themeColor="text1"/>
                <w:sz w:val="18"/>
                <w:szCs w:val="18"/>
                <w:lang w:val="es-ES"/>
              </w:rPr>
              <w:t>Santander</w:t>
            </w:r>
          </w:p>
        </w:tc>
        <w:tc>
          <w:tcPr>
            <w:tcW w:w="2970" w:type="dxa"/>
            <w:shd w:val="clear" w:color="auto" w:fill="auto"/>
            <w:vAlign w:val="center"/>
          </w:tcPr>
          <w:p w:rsidR="003077B2" w:rsidRPr="00C27063" w:rsidRDefault="003077B2" w:rsidP="005B00D2">
            <w:pPr>
              <w:pStyle w:val="Prrafodelista"/>
              <w:spacing w:after="0" w:line="240" w:lineRule="auto"/>
              <w:ind w:left="0"/>
              <w:jc w:val="right"/>
              <w:rPr>
                <w:rFonts w:asciiTheme="minorHAnsi" w:hAnsiTheme="minorHAnsi" w:cstheme="minorHAnsi"/>
                <w:color w:val="000000" w:themeColor="text1"/>
                <w:sz w:val="18"/>
                <w:szCs w:val="18"/>
                <w:lang w:val="es-ES"/>
              </w:rPr>
            </w:pPr>
            <w:r w:rsidRPr="00C27063">
              <w:rPr>
                <w:rFonts w:asciiTheme="minorHAnsi" w:hAnsiTheme="minorHAnsi" w:cstheme="minorHAnsi"/>
                <w:color w:val="000000" w:themeColor="text1"/>
                <w:sz w:val="18"/>
                <w:szCs w:val="18"/>
                <w:lang w:val="es-ES"/>
              </w:rPr>
              <w:t>3,456,852</w:t>
            </w:r>
          </w:p>
        </w:tc>
      </w:tr>
      <w:tr w:rsidR="003077B2" w:rsidRPr="00C27063" w:rsidTr="005B00D2">
        <w:trPr>
          <w:trHeight w:val="283"/>
          <w:jc w:val="center"/>
        </w:trPr>
        <w:tc>
          <w:tcPr>
            <w:tcW w:w="4100" w:type="dxa"/>
            <w:vAlign w:val="center"/>
          </w:tcPr>
          <w:p w:rsidR="003077B2" w:rsidRPr="00C27063" w:rsidRDefault="003077B2" w:rsidP="005B00D2">
            <w:pPr>
              <w:pStyle w:val="Prrafodelista"/>
              <w:spacing w:after="0" w:line="240" w:lineRule="auto"/>
              <w:ind w:left="0"/>
              <w:rPr>
                <w:rFonts w:asciiTheme="minorHAnsi" w:hAnsiTheme="minorHAnsi" w:cstheme="minorHAnsi"/>
                <w:b/>
                <w:color w:val="000000" w:themeColor="text1"/>
                <w:sz w:val="18"/>
                <w:szCs w:val="18"/>
                <w:lang w:val="es-ES"/>
              </w:rPr>
            </w:pPr>
            <w:proofErr w:type="spellStart"/>
            <w:r w:rsidRPr="00C27063">
              <w:rPr>
                <w:rFonts w:asciiTheme="minorHAnsi" w:hAnsiTheme="minorHAnsi" w:cstheme="minorHAnsi"/>
                <w:color w:val="000000" w:themeColor="text1"/>
                <w:sz w:val="18"/>
                <w:szCs w:val="18"/>
                <w:lang w:val="es-ES"/>
              </w:rPr>
              <w:t>Banregio</w:t>
            </w:r>
            <w:proofErr w:type="spellEnd"/>
          </w:p>
        </w:tc>
        <w:tc>
          <w:tcPr>
            <w:tcW w:w="2970" w:type="dxa"/>
            <w:shd w:val="clear" w:color="auto" w:fill="auto"/>
            <w:vAlign w:val="center"/>
          </w:tcPr>
          <w:p w:rsidR="003077B2" w:rsidRPr="00C27063" w:rsidRDefault="003077B2" w:rsidP="005B00D2">
            <w:pPr>
              <w:pStyle w:val="Prrafodelista"/>
              <w:spacing w:after="0" w:line="240" w:lineRule="auto"/>
              <w:ind w:left="0"/>
              <w:jc w:val="right"/>
              <w:rPr>
                <w:rFonts w:asciiTheme="minorHAnsi" w:hAnsiTheme="minorHAnsi" w:cstheme="minorHAnsi"/>
                <w:color w:val="000000" w:themeColor="text1"/>
                <w:sz w:val="18"/>
                <w:szCs w:val="18"/>
                <w:lang w:val="es-ES"/>
              </w:rPr>
            </w:pPr>
            <w:r w:rsidRPr="00C27063">
              <w:rPr>
                <w:rFonts w:asciiTheme="minorHAnsi" w:hAnsiTheme="minorHAnsi" w:cstheme="minorHAnsi"/>
                <w:color w:val="000000" w:themeColor="text1"/>
                <w:sz w:val="18"/>
                <w:szCs w:val="18"/>
                <w:lang w:val="es-ES"/>
              </w:rPr>
              <w:t>1,898,500</w:t>
            </w:r>
          </w:p>
        </w:tc>
      </w:tr>
      <w:tr w:rsidR="003077B2" w:rsidRPr="00C27063" w:rsidTr="005B00D2">
        <w:trPr>
          <w:trHeight w:val="283"/>
          <w:jc w:val="center"/>
        </w:trPr>
        <w:tc>
          <w:tcPr>
            <w:tcW w:w="4100" w:type="dxa"/>
            <w:vAlign w:val="center"/>
          </w:tcPr>
          <w:p w:rsidR="003077B2" w:rsidRPr="00C27063" w:rsidRDefault="003077B2" w:rsidP="005B00D2">
            <w:pPr>
              <w:pStyle w:val="Prrafodelista"/>
              <w:spacing w:after="0" w:line="240" w:lineRule="auto"/>
              <w:ind w:left="0"/>
              <w:rPr>
                <w:rFonts w:asciiTheme="minorHAnsi" w:hAnsiTheme="minorHAnsi" w:cstheme="minorHAnsi"/>
                <w:b/>
                <w:color w:val="000000" w:themeColor="text1"/>
                <w:sz w:val="18"/>
                <w:szCs w:val="18"/>
                <w:lang w:val="es-ES"/>
              </w:rPr>
            </w:pPr>
            <w:r w:rsidRPr="00C27063">
              <w:rPr>
                <w:rFonts w:asciiTheme="minorHAnsi" w:hAnsiTheme="minorHAnsi" w:cstheme="minorHAnsi"/>
                <w:color w:val="000000" w:themeColor="text1"/>
                <w:sz w:val="18"/>
                <w:szCs w:val="18"/>
                <w:lang w:val="es-ES"/>
              </w:rPr>
              <w:t>Banorte</w:t>
            </w:r>
          </w:p>
        </w:tc>
        <w:tc>
          <w:tcPr>
            <w:tcW w:w="2970" w:type="dxa"/>
            <w:shd w:val="clear" w:color="auto" w:fill="auto"/>
            <w:vAlign w:val="center"/>
          </w:tcPr>
          <w:p w:rsidR="003077B2" w:rsidRPr="00C27063" w:rsidRDefault="003077B2" w:rsidP="005B00D2">
            <w:pPr>
              <w:pStyle w:val="Prrafodelista"/>
              <w:spacing w:after="0" w:line="240" w:lineRule="auto"/>
              <w:ind w:left="0"/>
              <w:jc w:val="right"/>
              <w:rPr>
                <w:rFonts w:asciiTheme="minorHAnsi" w:hAnsiTheme="minorHAnsi" w:cstheme="minorHAnsi"/>
                <w:color w:val="000000" w:themeColor="text1"/>
                <w:sz w:val="18"/>
                <w:szCs w:val="18"/>
                <w:lang w:val="es-ES"/>
              </w:rPr>
            </w:pPr>
            <w:r w:rsidRPr="00C27063">
              <w:rPr>
                <w:rFonts w:asciiTheme="minorHAnsi" w:hAnsiTheme="minorHAnsi" w:cstheme="minorHAnsi"/>
                <w:color w:val="000000" w:themeColor="text1"/>
                <w:sz w:val="18"/>
                <w:szCs w:val="18"/>
                <w:lang w:val="es-ES"/>
              </w:rPr>
              <w:t>5,042</w:t>
            </w:r>
          </w:p>
        </w:tc>
      </w:tr>
      <w:tr w:rsidR="003077B2" w:rsidRPr="00C27063" w:rsidTr="005B00D2">
        <w:trPr>
          <w:trHeight w:val="283"/>
          <w:jc w:val="center"/>
        </w:trPr>
        <w:tc>
          <w:tcPr>
            <w:tcW w:w="4100" w:type="dxa"/>
          </w:tcPr>
          <w:p w:rsidR="003077B2" w:rsidRPr="00C27063" w:rsidRDefault="003077B2" w:rsidP="005B00D2">
            <w:pPr>
              <w:pStyle w:val="Prrafodelista"/>
              <w:spacing w:after="0" w:line="240" w:lineRule="auto"/>
              <w:ind w:left="0"/>
              <w:jc w:val="right"/>
              <w:rPr>
                <w:rFonts w:asciiTheme="minorHAnsi" w:hAnsiTheme="minorHAnsi" w:cstheme="minorHAnsi"/>
                <w:b/>
                <w:color w:val="000000" w:themeColor="text1"/>
                <w:sz w:val="18"/>
                <w:szCs w:val="18"/>
                <w:lang w:val="es-ES"/>
              </w:rPr>
            </w:pPr>
          </w:p>
        </w:tc>
        <w:tc>
          <w:tcPr>
            <w:tcW w:w="2970" w:type="dxa"/>
            <w:shd w:val="clear" w:color="auto" w:fill="auto"/>
            <w:vAlign w:val="center"/>
          </w:tcPr>
          <w:p w:rsidR="003077B2" w:rsidRPr="00C27063" w:rsidRDefault="003077B2" w:rsidP="005B00D2">
            <w:pPr>
              <w:pStyle w:val="Prrafodelista"/>
              <w:spacing w:after="0" w:line="240" w:lineRule="auto"/>
              <w:ind w:left="0"/>
              <w:jc w:val="right"/>
              <w:rPr>
                <w:rFonts w:asciiTheme="minorHAnsi" w:hAnsiTheme="minorHAnsi" w:cstheme="minorHAnsi"/>
                <w:b/>
                <w:color w:val="000000" w:themeColor="text1"/>
                <w:sz w:val="18"/>
                <w:szCs w:val="18"/>
                <w:lang w:val="es-ES"/>
              </w:rPr>
            </w:pPr>
            <w:r w:rsidRPr="00C27063">
              <w:rPr>
                <w:rFonts w:asciiTheme="minorHAnsi" w:hAnsiTheme="minorHAnsi" w:cstheme="minorHAnsi"/>
                <w:b/>
                <w:color w:val="000000" w:themeColor="text1"/>
                <w:sz w:val="18"/>
                <w:szCs w:val="18"/>
                <w:lang w:val="es-ES"/>
              </w:rPr>
              <w:t xml:space="preserve">$ 5,360,394 </w:t>
            </w:r>
          </w:p>
        </w:tc>
      </w:tr>
    </w:tbl>
    <w:p w:rsidR="003077B2" w:rsidRPr="00C27063" w:rsidRDefault="003077B2" w:rsidP="003077B2">
      <w:pPr>
        <w:ind w:left="567"/>
        <w:contextualSpacing/>
        <w:jc w:val="both"/>
        <w:rPr>
          <w:rFonts w:cs="Calibri"/>
          <w:b/>
          <w:color w:val="000000" w:themeColor="text1"/>
          <w:sz w:val="6"/>
          <w:szCs w:val="18"/>
          <w:lang w:val="es-ES"/>
        </w:rPr>
      </w:pPr>
    </w:p>
    <w:p w:rsidR="003077B2" w:rsidRPr="00C27063" w:rsidRDefault="003077B2" w:rsidP="003077B2">
      <w:pPr>
        <w:pStyle w:val="Texto"/>
        <w:spacing w:after="0" w:line="203" w:lineRule="exact"/>
        <w:rPr>
          <w:rFonts w:ascii="Calibri" w:hAnsi="Calibri" w:cs="Calibri"/>
          <w:b/>
          <w:color w:val="000000" w:themeColor="text1"/>
          <w:szCs w:val="18"/>
          <w:lang w:val="es-MX"/>
        </w:rPr>
      </w:pPr>
    </w:p>
    <w:p w:rsidR="003077B2" w:rsidRPr="00C27063" w:rsidRDefault="003077B2" w:rsidP="003077B2">
      <w:pPr>
        <w:pStyle w:val="Texto"/>
        <w:spacing w:after="0" w:line="203" w:lineRule="exact"/>
        <w:rPr>
          <w:rFonts w:ascii="Calibri" w:hAnsi="Calibri" w:cs="Calibri"/>
          <w:b/>
          <w:color w:val="000000" w:themeColor="text1"/>
          <w:szCs w:val="18"/>
          <w:lang w:val="es-MX"/>
        </w:rPr>
      </w:pPr>
      <w:r w:rsidRPr="00C27063">
        <w:rPr>
          <w:rFonts w:ascii="Calibri" w:hAnsi="Calibri" w:cs="Calibri"/>
          <w:b/>
          <w:color w:val="000000" w:themeColor="text1"/>
          <w:szCs w:val="18"/>
          <w:lang w:val="es-MX"/>
        </w:rPr>
        <w:t>1120 Derechos a Recibir Efectivo</w:t>
      </w:r>
    </w:p>
    <w:p w:rsidR="003077B2" w:rsidRPr="00C27063" w:rsidRDefault="003077B2" w:rsidP="003077B2">
      <w:pPr>
        <w:pStyle w:val="Texto"/>
        <w:spacing w:after="0" w:line="203" w:lineRule="exact"/>
        <w:rPr>
          <w:rFonts w:ascii="Calibri" w:hAnsi="Calibri" w:cs="Calibri"/>
          <w:b/>
          <w:color w:val="000000" w:themeColor="text1"/>
          <w:szCs w:val="18"/>
          <w:lang w:val="es-MX"/>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2140"/>
      </w:tblGrid>
      <w:tr w:rsidR="003077B2" w:rsidRPr="00C27063" w:rsidTr="005B00D2">
        <w:trPr>
          <w:trHeight w:val="349"/>
        </w:trPr>
        <w:tc>
          <w:tcPr>
            <w:tcW w:w="6714" w:type="dxa"/>
            <w:shd w:val="clear" w:color="auto" w:fill="AB0033"/>
            <w:vAlign w:val="center"/>
          </w:tcPr>
          <w:p w:rsidR="003077B2" w:rsidRPr="00245CDC"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245CDC">
              <w:rPr>
                <w:rFonts w:ascii="Calibri" w:hAnsi="Calibri" w:cs="Calibri"/>
                <w:b/>
                <w:color w:val="FFFFFF" w:themeColor="background1"/>
                <w:szCs w:val="18"/>
                <w:lang w:val="es-MX"/>
              </w:rPr>
              <w:t>Concepto</w:t>
            </w:r>
          </w:p>
        </w:tc>
        <w:tc>
          <w:tcPr>
            <w:tcW w:w="2238" w:type="dxa"/>
            <w:shd w:val="clear" w:color="auto" w:fill="AB0033"/>
            <w:vAlign w:val="center"/>
          </w:tcPr>
          <w:p w:rsidR="003077B2" w:rsidRPr="00245CDC"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245CDC">
              <w:rPr>
                <w:rFonts w:ascii="Calibri" w:hAnsi="Calibri" w:cs="Calibri"/>
                <w:b/>
                <w:color w:val="FFFFFF" w:themeColor="background1"/>
                <w:szCs w:val="18"/>
                <w:lang w:val="es-MX"/>
              </w:rPr>
              <w:t>Importe</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rPr>
                <w:rFonts w:cs="Calibri"/>
                <w:b/>
                <w:color w:val="000000" w:themeColor="text1"/>
                <w:sz w:val="18"/>
                <w:szCs w:val="18"/>
              </w:rPr>
            </w:pPr>
            <w:r w:rsidRPr="00C27063">
              <w:rPr>
                <w:rFonts w:cs="Calibri"/>
                <w:b/>
                <w:color w:val="000000" w:themeColor="text1"/>
                <w:sz w:val="18"/>
                <w:szCs w:val="18"/>
                <w:lang w:val="es-ES"/>
              </w:rPr>
              <w:t>1122</w:t>
            </w:r>
            <w:r w:rsidRPr="00C27063">
              <w:rPr>
                <w:rFonts w:cs="Calibri"/>
                <w:color w:val="000000" w:themeColor="text1"/>
                <w:sz w:val="18"/>
                <w:szCs w:val="18"/>
                <w:lang w:val="es-ES"/>
              </w:rPr>
              <w:t xml:space="preserve"> Cuentas por Cobrar a Corto Plazo</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color w:val="000000" w:themeColor="text1"/>
                <w:szCs w:val="18"/>
                <w:lang w:val="es-MX"/>
              </w:rPr>
            </w:pPr>
            <w:r w:rsidRPr="00C27063">
              <w:rPr>
                <w:rFonts w:ascii="Calibri" w:hAnsi="Calibri" w:cs="Calibri"/>
                <w:color w:val="000000" w:themeColor="text1"/>
                <w:szCs w:val="18"/>
                <w:lang w:val="es-MX"/>
              </w:rPr>
              <w:t xml:space="preserve"> 0</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rPr>
                <w:rFonts w:cs="Calibri"/>
                <w:b/>
                <w:color w:val="000000" w:themeColor="text1"/>
                <w:sz w:val="18"/>
                <w:szCs w:val="18"/>
              </w:rPr>
            </w:pPr>
            <w:r w:rsidRPr="00C27063">
              <w:rPr>
                <w:rFonts w:cs="Calibri"/>
                <w:b/>
                <w:color w:val="000000" w:themeColor="text1"/>
                <w:sz w:val="18"/>
                <w:szCs w:val="18"/>
                <w:lang w:val="es-ES"/>
              </w:rPr>
              <w:t>1123</w:t>
            </w:r>
            <w:r w:rsidRPr="00C27063">
              <w:rPr>
                <w:rFonts w:cs="Calibri"/>
                <w:color w:val="000000" w:themeColor="text1"/>
                <w:sz w:val="18"/>
                <w:szCs w:val="18"/>
                <w:lang w:val="es-ES"/>
              </w:rPr>
              <w:t xml:space="preserve"> Deudores Diversos por Cobrar a corto Plazo</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color w:val="000000" w:themeColor="text1"/>
                <w:szCs w:val="18"/>
                <w:lang w:val="es-MX"/>
              </w:rPr>
            </w:pPr>
            <w:r w:rsidRPr="00C27063">
              <w:rPr>
                <w:rFonts w:ascii="Calibri" w:hAnsi="Calibri" w:cs="Calibri"/>
                <w:color w:val="000000" w:themeColor="text1"/>
                <w:szCs w:val="18"/>
                <w:lang w:val="es-MX"/>
              </w:rPr>
              <w:t>7,978,323</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rPr>
                <w:rFonts w:cs="Calibri"/>
                <w:b/>
                <w:color w:val="000000" w:themeColor="text1"/>
                <w:sz w:val="18"/>
                <w:szCs w:val="18"/>
                <w:lang w:val="es-ES"/>
              </w:rPr>
            </w:pPr>
            <w:r w:rsidRPr="00C27063">
              <w:rPr>
                <w:rFonts w:cs="Calibri"/>
                <w:b/>
                <w:color w:val="000000" w:themeColor="text1"/>
                <w:sz w:val="18"/>
                <w:szCs w:val="18"/>
                <w:lang w:val="es-ES"/>
              </w:rPr>
              <w:t xml:space="preserve">1125 </w:t>
            </w:r>
            <w:r w:rsidRPr="00C27063">
              <w:rPr>
                <w:rFonts w:cs="Calibri"/>
                <w:color w:val="000000" w:themeColor="text1"/>
                <w:sz w:val="18"/>
                <w:szCs w:val="18"/>
                <w:lang w:val="es-ES"/>
              </w:rPr>
              <w:t>Deudores por Anticipos  de la Tesorería a Corto Plazo</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color w:val="000000" w:themeColor="text1"/>
                <w:szCs w:val="18"/>
                <w:lang w:val="es-MX"/>
              </w:rPr>
            </w:pPr>
            <w:r w:rsidRPr="00C27063">
              <w:rPr>
                <w:rFonts w:ascii="Calibri" w:hAnsi="Calibri" w:cs="Calibri"/>
                <w:color w:val="000000" w:themeColor="text1"/>
                <w:szCs w:val="18"/>
                <w:lang w:val="es-MX"/>
              </w:rPr>
              <w:t>2,300</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rPr>
                <w:rFonts w:cs="Calibri"/>
                <w:b/>
                <w:color w:val="000000" w:themeColor="text1"/>
                <w:sz w:val="18"/>
                <w:szCs w:val="18"/>
              </w:rPr>
            </w:pPr>
            <w:r w:rsidRPr="00C27063">
              <w:rPr>
                <w:rFonts w:cs="Calibri"/>
                <w:b/>
                <w:color w:val="000000" w:themeColor="text1"/>
                <w:sz w:val="18"/>
                <w:szCs w:val="18"/>
              </w:rPr>
              <w:t>1129</w:t>
            </w:r>
            <w:r w:rsidRPr="00C27063">
              <w:rPr>
                <w:rFonts w:cs="Calibri"/>
                <w:color w:val="000000" w:themeColor="text1"/>
                <w:sz w:val="18"/>
                <w:szCs w:val="18"/>
              </w:rPr>
              <w:t xml:space="preserve"> Otros Derechos a Recibir Efectivo o Equivalentes a Corto Plazo</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color w:val="000000" w:themeColor="text1"/>
                <w:szCs w:val="18"/>
                <w:lang w:val="es-MX"/>
              </w:rPr>
            </w:pPr>
            <w:r w:rsidRPr="00C27063">
              <w:rPr>
                <w:rFonts w:ascii="Calibri" w:hAnsi="Calibri" w:cs="Calibri"/>
                <w:color w:val="000000" w:themeColor="text1"/>
                <w:szCs w:val="18"/>
                <w:lang w:val="es-MX"/>
              </w:rPr>
              <w:t xml:space="preserve">5,801          </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jc w:val="right"/>
              <w:rPr>
                <w:rFonts w:cs="Calibri"/>
                <w:b/>
                <w:color w:val="000000" w:themeColor="text1"/>
                <w:sz w:val="18"/>
                <w:szCs w:val="18"/>
              </w:rPr>
            </w:pPr>
            <w:r w:rsidRPr="00C27063">
              <w:rPr>
                <w:rFonts w:cs="Calibri"/>
                <w:b/>
                <w:color w:val="000000" w:themeColor="text1"/>
                <w:sz w:val="18"/>
                <w:szCs w:val="18"/>
              </w:rPr>
              <w:t>Total</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b/>
                <w:color w:val="000000" w:themeColor="text1"/>
                <w:szCs w:val="18"/>
                <w:lang w:val="es-MX"/>
              </w:rPr>
            </w:pPr>
            <w:r w:rsidRPr="00C27063">
              <w:rPr>
                <w:rFonts w:ascii="Calibri" w:hAnsi="Calibri" w:cs="Calibri"/>
                <w:b/>
                <w:color w:val="000000" w:themeColor="text1"/>
                <w:szCs w:val="18"/>
                <w:lang w:val="es-MX"/>
              </w:rPr>
              <w:t>$ 7,986,424</w:t>
            </w:r>
          </w:p>
        </w:tc>
      </w:tr>
    </w:tbl>
    <w:p w:rsidR="003077B2" w:rsidRPr="00C27063" w:rsidRDefault="003077B2" w:rsidP="003077B2">
      <w:pPr>
        <w:pStyle w:val="Texto"/>
        <w:spacing w:after="0" w:line="203" w:lineRule="exact"/>
        <w:ind w:left="624" w:firstLine="0"/>
        <w:rPr>
          <w:rFonts w:ascii="Calibri" w:hAnsi="Calibri" w:cs="Calibri"/>
          <w:b/>
          <w:color w:val="000000" w:themeColor="text1"/>
          <w:szCs w:val="18"/>
          <w:lang w:val="es-MX"/>
        </w:rPr>
      </w:pPr>
    </w:p>
    <w:p w:rsidR="003077B2" w:rsidRPr="00C27063" w:rsidRDefault="003077B2" w:rsidP="003077B2">
      <w:pPr>
        <w:pStyle w:val="Texto"/>
        <w:spacing w:after="0" w:line="203" w:lineRule="exact"/>
        <w:ind w:firstLine="0"/>
        <w:rPr>
          <w:rFonts w:ascii="Calibri" w:hAnsi="Calibri" w:cs="Calibri"/>
          <w:b/>
          <w:color w:val="000000" w:themeColor="text1"/>
          <w:szCs w:val="18"/>
          <w:lang w:val="es-MX"/>
        </w:rPr>
      </w:pPr>
      <w:r w:rsidRPr="00C27063">
        <w:rPr>
          <w:rFonts w:ascii="Calibri" w:hAnsi="Calibri" w:cs="Calibri"/>
          <w:b/>
          <w:color w:val="000000" w:themeColor="text1"/>
          <w:szCs w:val="18"/>
          <w:lang w:val="es-MX"/>
        </w:rPr>
        <w:t xml:space="preserve">      1130 Derechos a Recibir Bienes o Servicios</w:t>
      </w:r>
    </w:p>
    <w:p w:rsidR="003077B2" w:rsidRPr="00C27063" w:rsidRDefault="003077B2" w:rsidP="003077B2">
      <w:pPr>
        <w:pStyle w:val="Texto"/>
        <w:spacing w:after="0" w:line="203" w:lineRule="exact"/>
        <w:ind w:left="624" w:firstLine="0"/>
        <w:rPr>
          <w:rFonts w:ascii="Calibri" w:hAnsi="Calibri" w:cs="Calibri"/>
          <w:b/>
          <w:color w:val="000000" w:themeColor="text1"/>
          <w:szCs w:val="18"/>
          <w:lang w:val="es-MX"/>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132"/>
      </w:tblGrid>
      <w:tr w:rsidR="003077B2" w:rsidRPr="00C27063" w:rsidTr="005B00D2">
        <w:trPr>
          <w:trHeight w:val="349"/>
        </w:trPr>
        <w:tc>
          <w:tcPr>
            <w:tcW w:w="6714" w:type="dxa"/>
            <w:shd w:val="clear" w:color="auto" w:fill="AB0033"/>
            <w:vAlign w:val="center"/>
          </w:tcPr>
          <w:p w:rsidR="003077B2" w:rsidRPr="00245CDC"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245CDC">
              <w:rPr>
                <w:rFonts w:ascii="Calibri" w:hAnsi="Calibri" w:cs="Calibri"/>
                <w:b/>
                <w:color w:val="FFFFFF" w:themeColor="background1"/>
                <w:szCs w:val="18"/>
                <w:lang w:val="es-MX"/>
              </w:rPr>
              <w:t>Concepto</w:t>
            </w:r>
          </w:p>
        </w:tc>
        <w:tc>
          <w:tcPr>
            <w:tcW w:w="2238" w:type="dxa"/>
            <w:shd w:val="clear" w:color="auto" w:fill="AB0033"/>
            <w:vAlign w:val="center"/>
          </w:tcPr>
          <w:p w:rsidR="003077B2" w:rsidRPr="00245CDC"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245CDC">
              <w:rPr>
                <w:rFonts w:ascii="Calibri" w:hAnsi="Calibri" w:cs="Calibri"/>
                <w:b/>
                <w:color w:val="FFFFFF" w:themeColor="background1"/>
                <w:szCs w:val="18"/>
                <w:lang w:val="es-MX"/>
              </w:rPr>
              <w:t>Importe</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rPr>
                <w:rFonts w:cs="Calibri"/>
                <w:b/>
                <w:color w:val="000000" w:themeColor="text1"/>
                <w:sz w:val="18"/>
                <w:szCs w:val="18"/>
              </w:rPr>
            </w:pPr>
            <w:r w:rsidRPr="00C27063">
              <w:rPr>
                <w:rFonts w:cs="Calibri"/>
                <w:b/>
                <w:color w:val="000000" w:themeColor="text1"/>
                <w:sz w:val="18"/>
                <w:szCs w:val="18"/>
              </w:rPr>
              <w:t>1131</w:t>
            </w:r>
            <w:r w:rsidRPr="00C27063">
              <w:rPr>
                <w:rFonts w:cs="Calibri"/>
                <w:color w:val="000000" w:themeColor="text1"/>
                <w:sz w:val="18"/>
                <w:szCs w:val="18"/>
              </w:rPr>
              <w:t xml:space="preserve"> Anticipo a Proveedores por Adquisición de Bienes</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color w:val="000000" w:themeColor="text1"/>
                <w:szCs w:val="18"/>
                <w:lang w:val="es-MX"/>
              </w:rPr>
            </w:pPr>
            <w:r w:rsidRPr="00C27063">
              <w:rPr>
                <w:rFonts w:ascii="Calibri" w:hAnsi="Calibri" w:cs="Calibri"/>
                <w:color w:val="000000" w:themeColor="text1"/>
                <w:szCs w:val="18"/>
                <w:lang w:val="es-MX"/>
              </w:rPr>
              <w:t>134,705</w:t>
            </w:r>
          </w:p>
        </w:tc>
      </w:tr>
      <w:tr w:rsidR="003077B2" w:rsidRPr="00C27063" w:rsidTr="005B00D2">
        <w:trPr>
          <w:trHeight w:val="283"/>
        </w:trPr>
        <w:tc>
          <w:tcPr>
            <w:tcW w:w="6714" w:type="dxa"/>
            <w:shd w:val="clear" w:color="auto" w:fill="auto"/>
            <w:vAlign w:val="center"/>
          </w:tcPr>
          <w:p w:rsidR="003077B2" w:rsidRPr="00C27063" w:rsidRDefault="003077B2" w:rsidP="005B00D2">
            <w:pPr>
              <w:pStyle w:val="Prrafodelista"/>
              <w:tabs>
                <w:tab w:val="left" w:pos="85"/>
                <w:tab w:val="left" w:pos="196"/>
              </w:tabs>
              <w:spacing w:after="0" w:line="240" w:lineRule="auto"/>
              <w:ind w:left="0"/>
              <w:jc w:val="right"/>
              <w:rPr>
                <w:rFonts w:cs="Calibri"/>
                <w:b/>
                <w:color w:val="000000" w:themeColor="text1"/>
                <w:sz w:val="18"/>
                <w:szCs w:val="18"/>
              </w:rPr>
            </w:pPr>
            <w:r w:rsidRPr="00C27063">
              <w:rPr>
                <w:rFonts w:cs="Calibri"/>
                <w:b/>
                <w:color w:val="000000" w:themeColor="text1"/>
                <w:sz w:val="18"/>
                <w:szCs w:val="18"/>
              </w:rPr>
              <w:t>Total</w:t>
            </w:r>
          </w:p>
        </w:tc>
        <w:tc>
          <w:tcPr>
            <w:tcW w:w="2238" w:type="dxa"/>
            <w:shd w:val="clear" w:color="auto" w:fill="auto"/>
            <w:vAlign w:val="center"/>
          </w:tcPr>
          <w:p w:rsidR="003077B2" w:rsidRPr="00C27063" w:rsidRDefault="003077B2" w:rsidP="005B00D2">
            <w:pPr>
              <w:pStyle w:val="Texto"/>
              <w:spacing w:after="0" w:line="203" w:lineRule="exact"/>
              <w:ind w:firstLine="0"/>
              <w:jc w:val="right"/>
              <w:rPr>
                <w:rFonts w:ascii="Calibri" w:hAnsi="Calibri" w:cs="Calibri"/>
                <w:b/>
                <w:color w:val="000000" w:themeColor="text1"/>
                <w:szCs w:val="18"/>
                <w:lang w:val="es-MX"/>
              </w:rPr>
            </w:pPr>
            <w:r w:rsidRPr="00C27063">
              <w:rPr>
                <w:rFonts w:ascii="Calibri" w:hAnsi="Calibri" w:cs="Calibri"/>
                <w:b/>
                <w:color w:val="000000" w:themeColor="text1"/>
                <w:szCs w:val="18"/>
                <w:lang w:val="es-MX"/>
              </w:rPr>
              <w:t>$ 134,705</w:t>
            </w:r>
          </w:p>
        </w:tc>
      </w:tr>
    </w:tbl>
    <w:p w:rsidR="003077B2" w:rsidRPr="00C27063" w:rsidRDefault="003077B2" w:rsidP="003077B2">
      <w:pPr>
        <w:pStyle w:val="Texto"/>
        <w:spacing w:after="0" w:line="203" w:lineRule="exact"/>
        <w:ind w:left="624" w:firstLine="0"/>
        <w:rPr>
          <w:rFonts w:ascii="Calibri" w:hAnsi="Calibri" w:cs="Calibri"/>
          <w:b/>
          <w:color w:val="000000" w:themeColor="text1"/>
          <w:sz w:val="10"/>
          <w:szCs w:val="18"/>
          <w:lang w:val="es-MX"/>
        </w:rPr>
      </w:pPr>
    </w:p>
    <w:p w:rsidR="003077B2" w:rsidRPr="00C27063" w:rsidRDefault="003077B2" w:rsidP="003077B2">
      <w:pPr>
        <w:pStyle w:val="Texto"/>
        <w:spacing w:after="0" w:line="203" w:lineRule="exact"/>
        <w:ind w:left="624" w:firstLine="0"/>
        <w:rPr>
          <w:rFonts w:ascii="Calibri" w:hAnsi="Calibri" w:cs="Calibri"/>
          <w:b/>
          <w:color w:val="000000" w:themeColor="text1"/>
          <w:szCs w:val="18"/>
          <w:lang w:val="es-MX"/>
        </w:rPr>
      </w:pPr>
      <w:r w:rsidRPr="00C27063">
        <w:rPr>
          <w:rFonts w:ascii="Calibri" w:hAnsi="Calibri" w:cs="Calibri"/>
          <w:b/>
          <w:color w:val="000000" w:themeColor="text1"/>
          <w:szCs w:val="18"/>
          <w:lang w:val="es-MX"/>
        </w:rPr>
        <w:t>Bienes Disponibles para su Transformación o Consumo (inventarios)</w:t>
      </w:r>
    </w:p>
    <w:p w:rsidR="003077B2" w:rsidRPr="00C27063" w:rsidRDefault="003077B2" w:rsidP="003077B2">
      <w:pPr>
        <w:pStyle w:val="Texto"/>
        <w:spacing w:after="0" w:line="203" w:lineRule="exact"/>
        <w:ind w:left="624" w:firstLine="0"/>
        <w:rPr>
          <w:rFonts w:ascii="Calibri" w:hAnsi="Calibri" w:cs="Calibri"/>
          <w:color w:val="000000" w:themeColor="text1"/>
          <w:szCs w:val="18"/>
          <w:lang w:val="es-MX"/>
        </w:rPr>
      </w:pPr>
      <w:r w:rsidRPr="00C27063">
        <w:rPr>
          <w:rFonts w:ascii="Calibri" w:hAnsi="Calibri" w:cs="Calibri"/>
          <w:color w:val="000000" w:themeColor="text1"/>
          <w:szCs w:val="18"/>
          <w:lang w:val="es-MX"/>
        </w:rPr>
        <w:t xml:space="preserve">No aplica. </w:t>
      </w:r>
    </w:p>
    <w:p w:rsidR="003077B2" w:rsidRPr="00C27063" w:rsidRDefault="003077B2" w:rsidP="003077B2">
      <w:pPr>
        <w:pStyle w:val="Texto"/>
        <w:spacing w:after="0" w:line="203" w:lineRule="exact"/>
        <w:ind w:left="624" w:firstLine="0"/>
        <w:rPr>
          <w:rFonts w:ascii="Calibri" w:hAnsi="Calibri" w:cs="Calibri"/>
          <w:b/>
          <w:color w:val="000000" w:themeColor="text1"/>
          <w:szCs w:val="18"/>
          <w:lang w:val="es-MX"/>
        </w:rPr>
      </w:pPr>
    </w:p>
    <w:p w:rsidR="003077B2" w:rsidRPr="00C27063" w:rsidRDefault="003077B2" w:rsidP="003077B2">
      <w:pPr>
        <w:pStyle w:val="Texto"/>
        <w:spacing w:after="0" w:line="203" w:lineRule="exact"/>
        <w:ind w:left="624" w:firstLine="0"/>
        <w:rPr>
          <w:rFonts w:ascii="Calibri" w:hAnsi="Calibri" w:cs="Calibri"/>
          <w:b/>
          <w:color w:val="000000" w:themeColor="text1"/>
          <w:szCs w:val="18"/>
          <w:lang w:val="es-MX"/>
        </w:rPr>
      </w:pPr>
      <w:r w:rsidRPr="00C27063">
        <w:rPr>
          <w:rFonts w:ascii="Calibri" w:hAnsi="Calibri" w:cs="Calibri"/>
          <w:b/>
          <w:color w:val="000000" w:themeColor="text1"/>
          <w:szCs w:val="18"/>
          <w:lang w:val="es-MX"/>
        </w:rPr>
        <w:t>Inversiones Financieras</w:t>
      </w:r>
    </w:p>
    <w:p w:rsidR="003077B2" w:rsidRPr="00C27063" w:rsidRDefault="003077B2" w:rsidP="003077B2">
      <w:pPr>
        <w:pStyle w:val="Texto"/>
        <w:spacing w:after="0" w:line="203" w:lineRule="exact"/>
        <w:ind w:left="624" w:firstLine="0"/>
        <w:rPr>
          <w:rFonts w:ascii="Calibri" w:hAnsi="Calibri" w:cs="Calibri"/>
          <w:b/>
          <w:color w:val="000000" w:themeColor="text1"/>
          <w:szCs w:val="18"/>
          <w:lang w:val="es-MX"/>
        </w:rPr>
      </w:pPr>
    </w:p>
    <w:p w:rsidR="003077B2" w:rsidRPr="00C27063" w:rsidRDefault="003077B2" w:rsidP="003077B2">
      <w:pPr>
        <w:pStyle w:val="Texto"/>
        <w:spacing w:after="0" w:line="203" w:lineRule="exact"/>
        <w:ind w:left="624" w:firstLine="0"/>
        <w:rPr>
          <w:rFonts w:ascii="Calibri" w:hAnsi="Calibri" w:cs="Calibri"/>
          <w:color w:val="000000" w:themeColor="text1"/>
          <w:szCs w:val="18"/>
          <w:lang w:val="es-MX"/>
        </w:rPr>
      </w:pPr>
      <w:r w:rsidRPr="00C27063">
        <w:rPr>
          <w:rFonts w:ascii="Calibri" w:hAnsi="Calibri" w:cs="Calibri"/>
          <w:color w:val="000000" w:themeColor="text1"/>
          <w:szCs w:val="18"/>
          <w:lang w:val="es-MX"/>
        </w:rPr>
        <w:t>No aplica</w:t>
      </w:r>
    </w:p>
    <w:p w:rsidR="003077B2" w:rsidRPr="00C27063" w:rsidRDefault="003077B2" w:rsidP="003077B2">
      <w:pPr>
        <w:pStyle w:val="Texto"/>
        <w:spacing w:after="0" w:line="203" w:lineRule="exact"/>
        <w:ind w:left="624" w:firstLine="0"/>
        <w:rPr>
          <w:rFonts w:ascii="Calibri" w:hAnsi="Calibri" w:cs="Calibri"/>
          <w:color w:val="000000" w:themeColor="text1"/>
          <w:szCs w:val="18"/>
          <w:lang w:val="es-MX"/>
        </w:rPr>
      </w:pPr>
    </w:p>
    <w:p w:rsidR="003077B2" w:rsidRPr="00C27063" w:rsidRDefault="003077B2" w:rsidP="003077B2">
      <w:pPr>
        <w:pStyle w:val="Texto"/>
        <w:spacing w:after="0" w:line="203" w:lineRule="exact"/>
        <w:ind w:left="624" w:firstLine="0"/>
        <w:rPr>
          <w:rFonts w:ascii="Calibri" w:hAnsi="Calibri" w:cs="Calibri"/>
          <w:b/>
          <w:color w:val="000000" w:themeColor="text1"/>
          <w:szCs w:val="18"/>
          <w:u w:val="single"/>
          <w:lang w:val="es-MX"/>
        </w:rPr>
      </w:pPr>
      <w:r w:rsidRPr="00C27063">
        <w:rPr>
          <w:rFonts w:ascii="Calibri" w:hAnsi="Calibri" w:cs="Calibri"/>
          <w:b/>
          <w:color w:val="000000" w:themeColor="text1"/>
          <w:szCs w:val="18"/>
          <w:u w:val="single"/>
          <w:lang w:val="es-MX"/>
        </w:rPr>
        <w:t>Bienes Muebles, Inmuebles e Intangibles</w:t>
      </w:r>
    </w:p>
    <w:p w:rsidR="003077B2" w:rsidRPr="00C27063" w:rsidRDefault="003077B2" w:rsidP="003077B2">
      <w:pPr>
        <w:pStyle w:val="Texto"/>
        <w:spacing w:after="0" w:line="203" w:lineRule="exact"/>
        <w:ind w:left="624" w:firstLine="0"/>
        <w:rPr>
          <w:rFonts w:ascii="Calibri" w:hAnsi="Calibri" w:cs="Calibri"/>
          <w:b/>
          <w:color w:val="000000" w:themeColor="text1"/>
          <w:szCs w:val="18"/>
          <w:u w:val="single"/>
          <w:lang w:val="es-MX"/>
        </w:rPr>
      </w:pP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372"/>
      </w:tblGrid>
      <w:tr w:rsidR="003077B2" w:rsidRPr="00C27063" w:rsidTr="005B00D2">
        <w:trPr>
          <w:trHeight w:val="227"/>
        </w:trPr>
        <w:tc>
          <w:tcPr>
            <w:tcW w:w="5484" w:type="dxa"/>
            <w:shd w:val="clear" w:color="auto" w:fill="AB0033"/>
            <w:vAlign w:val="center"/>
          </w:tcPr>
          <w:p w:rsidR="003077B2" w:rsidRPr="00245CDC"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245CDC">
              <w:rPr>
                <w:rFonts w:ascii="Calibri" w:hAnsi="Calibri" w:cs="Calibri"/>
                <w:b/>
                <w:color w:val="FFFFFF" w:themeColor="background1"/>
                <w:szCs w:val="18"/>
              </w:rPr>
              <w:t>1230 Bienes Inmuebles</w:t>
            </w:r>
          </w:p>
        </w:tc>
        <w:tc>
          <w:tcPr>
            <w:tcW w:w="3372" w:type="dxa"/>
            <w:shd w:val="clear" w:color="auto" w:fill="AB0033"/>
            <w:vAlign w:val="center"/>
          </w:tcPr>
          <w:p w:rsidR="003077B2" w:rsidRPr="00245CDC"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245CDC">
              <w:rPr>
                <w:rFonts w:ascii="Calibri" w:hAnsi="Calibri" w:cs="Calibri"/>
                <w:b/>
                <w:color w:val="FFFFFF" w:themeColor="background1"/>
                <w:szCs w:val="18"/>
                <w:lang w:val="es-MX"/>
              </w:rPr>
              <w:t>Importe</w:t>
            </w:r>
          </w:p>
        </w:tc>
      </w:tr>
      <w:tr w:rsidR="003077B2" w:rsidRPr="00C27063" w:rsidTr="005B00D2">
        <w:trPr>
          <w:trHeight w:val="227"/>
        </w:trPr>
        <w:tc>
          <w:tcPr>
            <w:tcW w:w="5484" w:type="dxa"/>
            <w:shd w:val="clear" w:color="auto" w:fill="auto"/>
            <w:vAlign w:val="center"/>
          </w:tcPr>
          <w:p w:rsidR="003077B2" w:rsidRPr="00C27063" w:rsidRDefault="003077B2" w:rsidP="005B00D2">
            <w:pPr>
              <w:rPr>
                <w:rFonts w:cs="Calibri"/>
                <w:color w:val="000000" w:themeColor="text1"/>
                <w:sz w:val="18"/>
                <w:szCs w:val="18"/>
                <w:lang w:val="es-ES"/>
              </w:rPr>
            </w:pPr>
            <w:r w:rsidRPr="00C27063">
              <w:rPr>
                <w:rFonts w:cs="Calibri"/>
                <w:b/>
                <w:color w:val="000000" w:themeColor="text1"/>
                <w:sz w:val="18"/>
                <w:szCs w:val="18"/>
                <w:lang w:val="es-ES"/>
              </w:rPr>
              <w:t>1231</w:t>
            </w:r>
            <w:r w:rsidRPr="00C27063">
              <w:rPr>
                <w:rFonts w:cs="Calibri"/>
                <w:color w:val="000000" w:themeColor="text1"/>
                <w:sz w:val="18"/>
                <w:szCs w:val="18"/>
                <w:lang w:val="es-ES"/>
              </w:rPr>
              <w:t xml:space="preserve"> Terrenos</w:t>
            </w:r>
          </w:p>
        </w:tc>
        <w:tc>
          <w:tcPr>
            <w:tcW w:w="3372" w:type="dxa"/>
            <w:shd w:val="clear" w:color="auto" w:fill="auto"/>
            <w:vAlign w:val="center"/>
          </w:tcPr>
          <w:p w:rsidR="003077B2" w:rsidRPr="00C27063" w:rsidRDefault="003077B2" w:rsidP="005B00D2">
            <w:pPr>
              <w:jc w:val="right"/>
              <w:rPr>
                <w:rFonts w:cs="Calibri"/>
                <w:color w:val="000000" w:themeColor="text1"/>
                <w:sz w:val="18"/>
                <w:szCs w:val="18"/>
                <w:lang w:val="es-ES"/>
              </w:rPr>
            </w:pPr>
            <w:r w:rsidRPr="00C27063">
              <w:rPr>
                <w:rFonts w:cs="Calibri"/>
                <w:color w:val="000000" w:themeColor="text1"/>
                <w:sz w:val="18"/>
                <w:szCs w:val="18"/>
                <w:lang w:val="es-ES"/>
              </w:rPr>
              <w:t>10,650,900</w:t>
            </w:r>
          </w:p>
        </w:tc>
      </w:tr>
      <w:tr w:rsidR="003077B2" w:rsidRPr="00C27063" w:rsidTr="005B00D2">
        <w:trPr>
          <w:trHeight w:val="227"/>
        </w:trPr>
        <w:tc>
          <w:tcPr>
            <w:tcW w:w="5484" w:type="dxa"/>
            <w:shd w:val="clear" w:color="auto" w:fill="auto"/>
            <w:vAlign w:val="center"/>
          </w:tcPr>
          <w:p w:rsidR="003077B2" w:rsidRPr="00C27063" w:rsidRDefault="003077B2" w:rsidP="005B00D2">
            <w:pPr>
              <w:rPr>
                <w:rFonts w:cs="Calibri"/>
                <w:color w:val="000000" w:themeColor="text1"/>
                <w:sz w:val="18"/>
                <w:szCs w:val="18"/>
                <w:lang w:val="es-ES"/>
              </w:rPr>
            </w:pPr>
            <w:r w:rsidRPr="00C27063">
              <w:rPr>
                <w:rFonts w:cs="Calibri"/>
                <w:b/>
                <w:color w:val="000000" w:themeColor="text1"/>
                <w:sz w:val="18"/>
                <w:szCs w:val="18"/>
                <w:lang w:val="es-ES"/>
              </w:rPr>
              <w:t>1233</w:t>
            </w:r>
            <w:r w:rsidRPr="00C27063">
              <w:rPr>
                <w:rFonts w:cs="Calibri"/>
                <w:color w:val="000000" w:themeColor="text1"/>
                <w:sz w:val="18"/>
                <w:szCs w:val="18"/>
                <w:lang w:val="es-ES"/>
              </w:rPr>
              <w:t xml:space="preserve"> Edificios no Habitacionales</w:t>
            </w:r>
          </w:p>
        </w:tc>
        <w:tc>
          <w:tcPr>
            <w:tcW w:w="3372" w:type="dxa"/>
            <w:shd w:val="clear" w:color="auto" w:fill="auto"/>
            <w:vAlign w:val="center"/>
          </w:tcPr>
          <w:p w:rsidR="003077B2" w:rsidRPr="00C27063" w:rsidRDefault="003077B2" w:rsidP="005B00D2">
            <w:pPr>
              <w:jc w:val="right"/>
              <w:rPr>
                <w:rFonts w:cs="Calibri"/>
                <w:color w:val="000000" w:themeColor="text1"/>
                <w:sz w:val="18"/>
                <w:szCs w:val="18"/>
                <w:lang w:val="es-ES"/>
              </w:rPr>
            </w:pPr>
            <w:r w:rsidRPr="00C27063">
              <w:rPr>
                <w:rFonts w:cs="Calibri"/>
                <w:color w:val="000000" w:themeColor="text1"/>
                <w:sz w:val="18"/>
                <w:szCs w:val="18"/>
                <w:lang w:val="es-ES"/>
              </w:rPr>
              <w:t>189,413,324</w:t>
            </w:r>
          </w:p>
        </w:tc>
      </w:tr>
      <w:tr w:rsidR="003077B2" w:rsidRPr="00C27063" w:rsidTr="005B00D2">
        <w:trPr>
          <w:trHeight w:val="227"/>
        </w:trPr>
        <w:tc>
          <w:tcPr>
            <w:tcW w:w="5484" w:type="dxa"/>
            <w:shd w:val="clear" w:color="auto" w:fill="auto"/>
            <w:vAlign w:val="center"/>
          </w:tcPr>
          <w:p w:rsidR="003077B2" w:rsidRPr="00C27063" w:rsidRDefault="003077B2" w:rsidP="005B00D2">
            <w:pPr>
              <w:rPr>
                <w:rFonts w:cs="Calibri"/>
                <w:b/>
                <w:color w:val="000000" w:themeColor="text1"/>
                <w:sz w:val="18"/>
                <w:szCs w:val="18"/>
                <w:lang w:val="es-ES"/>
              </w:rPr>
            </w:pPr>
            <w:r w:rsidRPr="00C27063">
              <w:rPr>
                <w:rFonts w:cs="Calibri"/>
                <w:b/>
                <w:color w:val="000000" w:themeColor="text1"/>
                <w:sz w:val="18"/>
                <w:szCs w:val="18"/>
                <w:lang w:val="es-ES"/>
              </w:rPr>
              <w:t>1239</w:t>
            </w:r>
            <w:r w:rsidRPr="00C27063">
              <w:rPr>
                <w:rFonts w:cs="Calibri"/>
                <w:color w:val="000000" w:themeColor="text1"/>
                <w:sz w:val="18"/>
                <w:szCs w:val="18"/>
                <w:lang w:val="es-ES"/>
              </w:rPr>
              <w:t xml:space="preserve"> Otros Bienes Inmuebles</w:t>
            </w:r>
          </w:p>
        </w:tc>
        <w:tc>
          <w:tcPr>
            <w:tcW w:w="3372" w:type="dxa"/>
            <w:shd w:val="clear" w:color="auto" w:fill="auto"/>
            <w:vAlign w:val="center"/>
          </w:tcPr>
          <w:p w:rsidR="003077B2" w:rsidRPr="00C27063" w:rsidRDefault="003077B2" w:rsidP="005B00D2">
            <w:pPr>
              <w:jc w:val="right"/>
              <w:rPr>
                <w:rFonts w:cs="Calibri"/>
                <w:b/>
                <w:color w:val="000000" w:themeColor="text1"/>
                <w:sz w:val="18"/>
                <w:szCs w:val="18"/>
                <w:lang w:val="es-ES"/>
              </w:rPr>
            </w:pPr>
            <w:r w:rsidRPr="00C27063">
              <w:rPr>
                <w:rFonts w:cs="Calibri"/>
                <w:color w:val="000000" w:themeColor="text1"/>
                <w:sz w:val="18"/>
                <w:szCs w:val="18"/>
                <w:lang w:val="es-ES"/>
              </w:rPr>
              <w:t>31,991,468</w:t>
            </w:r>
          </w:p>
        </w:tc>
      </w:tr>
      <w:tr w:rsidR="003077B2" w:rsidRPr="00C27063" w:rsidTr="005B00D2">
        <w:trPr>
          <w:trHeight w:val="227"/>
        </w:trPr>
        <w:tc>
          <w:tcPr>
            <w:tcW w:w="5484" w:type="dxa"/>
            <w:shd w:val="clear" w:color="auto" w:fill="auto"/>
            <w:vAlign w:val="center"/>
          </w:tcPr>
          <w:p w:rsidR="003077B2" w:rsidRPr="00C27063" w:rsidRDefault="003077B2" w:rsidP="005B00D2">
            <w:pPr>
              <w:jc w:val="right"/>
              <w:rPr>
                <w:rFonts w:cs="Calibri"/>
                <w:b/>
                <w:color w:val="000000" w:themeColor="text1"/>
                <w:sz w:val="18"/>
                <w:szCs w:val="18"/>
                <w:lang w:val="es-ES"/>
              </w:rPr>
            </w:pPr>
            <w:r w:rsidRPr="00C27063">
              <w:rPr>
                <w:rFonts w:cs="Calibri"/>
                <w:b/>
                <w:color w:val="000000" w:themeColor="text1"/>
                <w:sz w:val="18"/>
                <w:szCs w:val="18"/>
                <w:lang w:val="es-ES"/>
              </w:rPr>
              <w:t>Total</w:t>
            </w:r>
          </w:p>
        </w:tc>
        <w:tc>
          <w:tcPr>
            <w:tcW w:w="3372" w:type="dxa"/>
            <w:shd w:val="clear" w:color="auto" w:fill="auto"/>
            <w:vAlign w:val="center"/>
          </w:tcPr>
          <w:p w:rsidR="003077B2" w:rsidRPr="00C27063" w:rsidRDefault="003077B2" w:rsidP="005B00D2">
            <w:pPr>
              <w:jc w:val="right"/>
              <w:rPr>
                <w:rFonts w:cs="Calibri"/>
                <w:b/>
                <w:color w:val="000000" w:themeColor="text1"/>
                <w:sz w:val="18"/>
                <w:szCs w:val="18"/>
                <w:lang w:val="es-ES"/>
              </w:rPr>
            </w:pPr>
            <w:r w:rsidRPr="00C27063">
              <w:rPr>
                <w:rFonts w:cs="Calibri"/>
                <w:b/>
                <w:color w:val="000000" w:themeColor="text1"/>
                <w:sz w:val="18"/>
                <w:szCs w:val="18"/>
                <w:lang w:val="es-ES"/>
              </w:rPr>
              <w:t>$ 232,055,692</w:t>
            </w:r>
          </w:p>
        </w:tc>
      </w:tr>
    </w:tbl>
    <w:p w:rsidR="003077B2" w:rsidRPr="00C27063" w:rsidRDefault="003077B2" w:rsidP="003077B2">
      <w:pPr>
        <w:pStyle w:val="Texto"/>
        <w:spacing w:after="0" w:line="203" w:lineRule="exact"/>
        <w:ind w:left="624" w:firstLine="0"/>
        <w:rPr>
          <w:rFonts w:ascii="Calibri" w:hAnsi="Calibri" w:cs="Calibri"/>
          <w:b/>
          <w:color w:val="000000" w:themeColor="text1"/>
          <w:szCs w:val="18"/>
          <w:u w:val="single"/>
          <w:lang w:val="es-MX"/>
        </w:rPr>
      </w:pPr>
    </w:p>
    <w:p w:rsidR="003077B2" w:rsidRPr="00C27063" w:rsidRDefault="003077B2" w:rsidP="003077B2">
      <w:pPr>
        <w:pStyle w:val="Texto"/>
        <w:spacing w:after="0" w:line="203" w:lineRule="exact"/>
        <w:ind w:left="624" w:firstLine="0"/>
        <w:rPr>
          <w:rFonts w:ascii="Calibri" w:hAnsi="Calibri" w:cs="Calibri"/>
          <w:b/>
          <w:color w:val="000000" w:themeColor="text1"/>
          <w:szCs w:val="18"/>
          <w:u w:val="single"/>
          <w:lang w:val="es-MX"/>
        </w:rPr>
      </w:pPr>
    </w:p>
    <w:p w:rsidR="003077B2" w:rsidRPr="00C27063" w:rsidRDefault="003077B2" w:rsidP="003077B2">
      <w:pPr>
        <w:pStyle w:val="Texto"/>
        <w:spacing w:after="0" w:line="203" w:lineRule="exact"/>
        <w:ind w:left="624" w:firstLine="0"/>
        <w:rPr>
          <w:rFonts w:ascii="Calibri" w:hAnsi="Calibri" w:cs="Calibri"/>
          <w:b/>
          <w:color w:val="000000" w:themeColor="text1"/>
          <w:szCs w:val="18"/>
          <w:u w:val="single"/>
          <w:lang w:val="es-MX"/>
        </w:rPr>
      </w:pPr>
    </w:p>
    <w:p w:rsidR="003077B2" w:rsidRDefault="003077B2" w:rsidP="003077B2">
      <w:pPr>
        <w:pStyle w:val="Texto"/>
        <w:spacing w:after="0" w:line="203" w:lineRule="exact"/>
        <w:ind w:left="624" w:firstLine="0"/>
        <w:rPr>
          <w:rFonts w:ascii="Calibri" w:hAnsi="Calibri" w:cs="Calibri"/>
          <w:b/>
          <w:szCs w:val="18"/>
          <w:u w:val="single"/>
          <w:lang w:val="es-MX"/>
        </w:rPr>
      </w:pPr>
    </w:p>
    <w:p w:rsidR="00D2700E" w:rsidRDefault="00D2700E" w:rsidP="003077B2">
      <w:pPr>
        <w:pStyle w:val="Texto"/>
        <w:spacing w:after="0" w:line="203" w:lineRule="exact"/>
        <w:ind w:left="624" w:firstLine="0"/>
        <w:rPr>
          <w:rFonts w:ascii="Calibri" w:hAnsi="Calibri" w:cs="Calibri"/>
          <w:b/>
          <w:szCs w:val="18"/>
          <w:u w:val="single"/>
          <w:lang w:val="es-MX"/>
        </w:rPr>
      </w:pPr>
    </w:p>
    <w:p w:rsidR="00D2700E" w:rsidRDefault="00D2700E" w:rsidP="003077B2">
      <w:pPr>
        <w:pStyle w:val="Texto"/>
        <w:spacing w:after="0" w:line="203" w:lineRule="exact"/>
        <w:ind w:left="624" w:firstLine="0"/>
        <w:rPr>
          <w:rFonts w:ascii="Calibri" w:hAnsi="Calibri" w:cs="Calibri"/>
          <w:b/>
          <w:szCs w:val="18"/>
          <w:u w:val="single"/>
          <w:lang w:val="es-MX"/>
        </w:rPr>
      </w:pPr>
    </w:p>
    <w:p w:rsidR="00D2700E" w:rsidRDefault="00D2700E" w:rsidP="003077B2">
      <w:pPr>
        <w:pStyle w:val="Texto"/>
        <w:spacing w:after="0" w:line="203" w:lineRule="exact"/>
        <w:ind w:left="624" w:firstLine="0"/>
        <w:rPr>
          <w:rFonts w:ascii="Calibri" w:hAnsi="Calibri" w:cs="Calibri"/>
          <w:b/>
          <w:szCs w:val="18"/>
          <w:u w:val="single"/>
          <w:lang w:val="es-MX"/>
        </w:rPr>
      </w:pPr>
    </w:p>
    <w:p w:rsidR="003077B2" w:rsidRPr="00781716" w:rsidRDefault="003077B2" w:rsidP="003077B2">
      <w:pPr>
        <w:pStyle w:val="Texto"/>
        <w:spacing w:after="0" w:line="203" w:lineRule="exact"/>
        <w:ind w:left="624" w:firstLine="0"/>
        <w:rPr>
          <w:rFonts w:ascii="Calibri" w:hAnsi="Calibri" w:cs="Calibri"/>
          <w:b/>
          <w:szCs w:val="18"/>
          <w:u w:val="single"/>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184"/>
      </w:tblGrid>
      <w:tr w:rsidR="003077B2" w:rsidRPr="00781716" w:rsidTr="005B00D2">
        <w:trPr>
          <w:trHeight w:val="227"/>
        </w:trPr>
        <w:tc>
          <w:tcPr>
            <w:tcW w:w="5484" w:type="dxa"/>
            <w:shd w:val="clear" w:color="auto" w:fill="AB0033"/>
            <w:vAlign w:val="center"/>
          </w:tcPr>
          <w:p w:rsidR="003077B2" w:rsidRPr="00781716" w:rsidRDefault="003077B2" w:rsidP="005B00D2">
            <w:pPr>
              <w:jc w:val="center"/>
              <w:rPr>
                <w:rFonts w:cs="Calibri"/>
                <w:b/>
                <w:sz w:val="18"/>
                <w:szCs w:val="18"/>
              </w:rPr>
            </w:pPr>
            <w:r w:rsidRPr="00781716">
              <w:rPr>
                <w:rFonts w:cs="Calibri"/>
                <w:b/>
                <w:sz w:val="18"/>
                <w:szCs w:val="18"/>
              </w:rPr>
              <w:t>1240 Bienes Muebles</w:t>
            </w:r>
          </w:p>
        </w:tc>
        <w:tc>
          <w:tcPr>
            <w:tcW w:w="337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Importe</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1241</w:t>
            </w:r>
            <w:r w:rsidRPr="00781716">
              <w:rPr>
                <w:rFonts w:cs="Calibri"/>
                <w:sz w:val="18"/>
                <w:szCs w:val="18"/>
                <w:lang w:val="es-ES"/>
              </w:rPr>
              <w:t xml:space="preserve"> Mobiliario y Equipo de Administración</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Pr>
                <w:rFonts w:cs="Calibri"/>
                <w:sz w:val="18"/>
                <w:szCs w:val="18"/>
                <w:lang w:val="es-ES"/>
              </w:rPr>
              <w:t>18,173,630</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1242</w:t>
            </w:r>
            <w:r w:rsidRPr="00781716">
              <w:rPr>
                <w:rFonts w:cs="Calibri"/>
                <w:sz w:val="18"/>
                <w:szCs w:val="18"/>
                <w:lang w:val="es-ES"/>
              </w:rPr>
              <w:t xml:space="preserve"> Mobiliario y Equipo Educacional y Recreativo   </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sidRPr="00781716">
              <w:rPr>
                <w:rFonts w:cs="Calibri"/>
                <w:sz w:val="18"/>
                <w:szCs w:val="18"/>
              </w:rPr>
              <w:t>2,</w:t>
            </w:r>
            <w:r>
              <w:rPr>
                <w:rFonts w:cs="Calibri"/>
                <w:sz w:val="18"/>
                <w:szCs w:val="18"/>
              </w:rPr>
              <w:t>629,739</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1243</w:t>
            </w:r>
            <w:r w:rsidRPr="00781716">
              <w:rPr>
                <w:rFonts w:cs="Calibri"/>
                <w:sz w:val="18"/>
                <w:szCs w:val="18"/>
                <w:lang w:val="es-ES"/>
              </w:rPr>
              <w:t xml:space="preserve"> Equipo e Instrumental y de Laboratorio</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sidRPr="00781716">
              <w:rPr>
                <w:rFonts w:cs="Calibri"/>
                <w:sz w:val="18"/>
                <w:szCs w:val="18"/>
                <w:lang w:val="es-ES"/>
              </w:rPr>
              <w:t>43,42</w:t>
            </w:r>
            <w:r>
              <w:rPr>
                <w:rFonts w:cs="Calibri"/>
                <w:sz w:val="18"/>
                <w:szCs w:val="18"/>
                <w:lang w:val="es-ES"/>
              </w:rPr>
              <w:t>6</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1244</w:t>
            </w:r>
            <w:r w:rsidRPr="00781716">
              <w:rPr>
                <w:rFonts w:cs="Calibri"/>
                <w:sz w:val="18"/>
                <w:szCs w:val="18"/>
                <w:lang w:val="es-ES"/>
              </w:rPr>
              <w:t xml:space="preserve"> Equipo de Transporte   </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Pr>
                <w:rFonts w:cs="Calibri"/>
                <w:sz w:val="18"/>
                <w:szCs w:val="18"/>
              </w:rPr>
              <w:t>4,338,680</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1245</w:t>
            </w:r>
            <w:r w:rsidRPr="00781716">
              <w:rPr>
                <w:rFonts w:cs="Calibri"/>
                <w:sz w:val="18"/>
                <w:szCs w:val="18"/>
                <w:lang w:val="es-ES"/>
              </w:rPr>
              <w:t xml:space="preserve"> Equipo de Defensa y Seguridad</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sidRPr="00781716">
              <w:rPr>
                <w:rFonts w:cs="Calibri"/>
                <w:sz w:val="18"/>
                <w:szCs w:val="18"/>
                <w:lang w:val="es-ES"/>
              </w:rPr>
              <w:t>18,038</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1246</w:t>
            </w:r>
            <w:r w:rsidRPr="00781716">
              <w:rPr>
                <w:rFonts w:cs="Calibri"/>
                <w:sz w:val="18"/>
                <w:szCs w:val="18"/>
                <w:lang w:val="es-ES"/>
              </w:rPr>
              <w:t xml:space="preserve"> Maquinaria, Otros Equipo y Herramientas</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sidRPr="00781716">
              <w:rPr>
                <w:rFonts w:cs="Calibri"/>
                <w:sz w:val="18"/>
                <w:szCs w:val="18"/>
                <w:lang w:val="es-ES"/>
              </w:rPr>
              <w:t>1,5</w:t>
            </w:r>
            <w:r>
              <w:rPr>
                <w:rFonts w:cs="Calibri"/>
                <w:sz w:val="18"/>
                <w:szCs w:val="18"/>
                <w:lang w:val="es-ES"/>
              </w:rPr>
              <w:t>55</w:t>
            </w:r>
            <w:r w:rsidRPr="00781716">
              <w:rPr>
                <w:rFonts w:cs="Calibri"/>
                <w:sz w:val="18"/>
                <w:szCs w:val="18"/>
                <w:lang w:val="es-ES"/>
              </w:rPr>
              <w:t>,</w:t>
            </w:r>
            <w:r>
              <w:rPr>
                <w:rFonts w:cs="Calibri"/>
                <w:sz w:val="18"/>
                <w:szCs w:val="18"/>
                <w:lang w:val="es-ES"/>
              </w:rPr>
              <w:t>693</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 xml:space="preserve">1247 </w:t>
            </w:r>
            <w:r w:rsidRPr="00781716">
              <w:rPr>
                <w:rFonts w:cs="Calibri"/>
                <w:sz w:val="18"/>
                <w:szCs w:val="18"/>
                <w:lang w:val="es-ES"/>
              </w:rPr>
              <w:t>Colecciones, Obras de arte y objetos valiosos</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sidRPr="00781716">
              <w:rPr>
                <w:rFonts w:cs="Calibri"/>
                <w:sz w:val="18"/>
                <w:szCs w:val="18"/>
                <w:lang w:val="es-ES"/>
              </w:rPr>
              <w:t>1</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jc w:val="right"/>
              <w:rPr>
                <w:rFonts w:cs="Calibri"/>
                <w:b/>
                <w:sz w:val="18"/>
                <w:szCs w:val="18"/>
                <w:lang w:val="es-ES"/>
              </w:rPr>
            </w:pPr>
            <w:r w:rsidRPr="00781716">
              <w:rPr>
                <w:rFonts w:cs="Calibri"/>
                <w:b/>
                <w:sz w:val="18"/>
                <w:szCs w:val="18"/>
                <w:lang w:val="es-ES"/>
              </w:rPr>
              <w:t>Total</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b/>
                <w:sz w:val="18"/>
                <w:szCs w:val="18"/>
                <w:lang w:val="es-ES"/>
              </w:rPr>
            </w:pPr>
            <w:r w:rsidRPr="00781716">
              <w:rPr>
                <w:rFonts w:cs="Calibri"/>
                <w:b/>
                <w:sz w:val="18"/>
                <w:szCs w:val="18"/>
                <w:lang w:val="es-ES"/>
              </w:rPr>
              <w:t xml:space="preserve">$ </w:t>
            </w:r>
            <w:r>
              <w:rPr>
                <w:rFonts w:cs="Calibri"/>
                <w:b/>
                <w:sz w:val="18"/>
                <w:szCs w:val="18"/>
                <w:lang w:val="es-ES"/>
              </w:rPr>
              <w:t>26,759,207</w:t>
            </w:r>
            <w:r w:rsidRPr="00781716">
              <w:rPr>
                <w:rFonts w:cs="Calibri"/>
                <w:b/>
                <w:sz w:val="18"/>
                <w:szCs w:val="18"/>
                <w:lang w:val="es-ES"/>
              </w:rPr>
              <w:t xml:space="preserve"> </w:t>
            </w:r>
          </w:p>
        </w:tc>
      </w:tr>
    </w:tbl>
    <w:p w:rsidR="003077B2" w:rsidRPr="007B31FE" w:rsidRDefault="003077B2" w:rsidP="003077B2">
      <w:pPr>
        <w:pStyle w:val="Prrafodelista"/>
        <w:spacing w:after="0" w:line="240" w:lineRule="auto"/>
        <w:jc w:val="both"/>
        <w:rPr>
          <w:rFonts w:cs="Calibri"/>
          <w:b/>
          <w:sz w:val="8"/>
          <w:szCs w:val="18"/>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3182"/>
      </w:tblGrid>
      <w:tr w:rsidR="003077B2" w:rsidRPr="00781716" w:rsidTr="005B00D2">
        <w:trPr>
          <w:trHeight w:val="227"/>
        </w:trPr>
        <w:tc>
          <w:tcPr>
            <w:tcW w:w="5484" w:type="dxa"/>
            <w:shd w:val="clear" w:color="auto" w:fill="AB0033"/>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1250 Bienes Intangibles</w:t>
            </w:r>
          </w:p>
        </w:tc>
        <w:tc>
          <w:tcPr>
            <w:tcW w:w="3372" w:type="dxa"/>
            <w:shd w:val="clear" w:color="auto" w:fill="AB0033"/>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Importe</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sz w:val="18"/>
                <w:szCs w:val="18"/>
                <w:lang w:val="es-ES"/>
              </w:rPr>
            </w:pPr>
            <w:r w:rsidRPr="00781716">
              <w:rPr>
                <w:rFonts w:cs="Calibri"/>
                <w:b/>
                <w:sz w:val="18"/>
                <w:szCs w:val="18"/>
                <w:lang w:val="es-ES"/>
              </w:rPr>
              <w:t xml:space="preserve">1251 </w:t>
            </w:r>
            <w:r w:rsidRPr="00781716">
              <w:rPr>
                <w:rFonts w:cs="Calibri"/>
                <w:sz w:val="18"/>
                <w:szCs w:val="18"/>
                <w:lang w:val="es-ES"/>
              </w:rPr>
              <w:t>Software</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Pr>
                <w:rFonts w:cs="Calibri"/>
                <w:sz w:val="18"/>
                <w:szCs w:val="18"/>
                <w:lang w:val="es-ES"/>
              </w:rPr>
              <w:t>47,604</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rPr>
                <w:rFonts w:cs="Calibri"/>
                <w:b/>
                <w:sz w:val="18"/>
                <w:szCs w:val="18"/>
                <w:lang w:val="es-ES"/>
              </w:rPr>
            </w:pPr>
            <w:r w:rsidRPr="00781716">
              <w:rPr>
                <w:rFonts w:cs="Calibri"/>
                <w:b/>
                <w:sz w:val="18"/>
                <w:szCs w:val="18"/>
                <w:lang w:val="es-ES"/>
              </w:rPr>
              <w:t xml:space="preserve">1254 </w:t>
            </w:r>
            <w:r w:rsidRPr="00781716">
              <w:rPr>
                <w:rFonts w:cs="Calibri"/>
                <w:sz w:val="18"/>
                <w:szCs w:val="18"/>
                <w:lang w:val="es-ES"/>
              </w:rPr>
              <w:t>Licencias</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sz w:val="18"/>
                <w:szCs w:val="18"/>
                <w:lang w:val="es-ES"/>
              </w:rPr>
            </w:pPr>
            <w:r>
              <w:rPr>
                <w:rFonts w:cs="Calibri"/>
                <w:sz w:val="18"/>
                <w:szCs w:val="18"/>
                <w:lang w:val="es-ES"/>
              </w:rPr>
              <w:t>26,100</w:t>
            </w:r>
          </w:p>
        </w:tc>
      </w:tr>
      <w:tr w:rsidR="003077B2" w:rsidRPr="00781716" w:rsidTr="005B00D2">
        <w:trPr>
          <w:trHeight w:val="227"/>
        </w:trPr>
        <w:tc>
          <w:tcPr>
            <w:tcW w:w="5484" w:type="dxa"/>
            <w:shd w:val="clear" w:color="auto" w:fill="auto"/>
            <w:vAlign w:val="center"/>
          </w:tcPr>
          <w:p w:rsidR="003077B2" w:rsidRPr="00781716" w:rsidRDefault="003077B2" w:rsidP="005B00D2">
            <w:pPr>
              <w:pStyle w:val="Prrafodelista"/>
              <w:spacing w:after="0" w:line="240" w:lineRule="auto"/>
              <w:ind w:left="0"/>
              <w:jc w:val="right"/>
              <w:rPr>
                <w:rFonts w:cs="Calibri"/>
                <w:b/>
                <w:sz w:val="18"/>
                <w:szCs w:val="18"/>
                <w:lang w:val="es-ES"/>
              </w:rPr>
            </w:pPr>
            <w:r w:rsidRPr="00781716">
              <w:rPr>
                <w:rFonts w:cs="Calibri"/>
                <w:b/>
                <w:sz w:val="18"/>
                <w:szCs w:val="18"/>
                <w:lang w:val="es-ES"/>
              </w:rPr>
              <w:t>Total</w:t>
            </w:r>
          </w:p>
        </w:tc>
        <w:tc>
          <w:tcPr>
            <w:tcW w:w="3372" w:type="dxa"/>
            <w:shd w:val="clear" w:color="auto" w:fill="auto"/>
            <w:vAlign w:val="center"/>
          </w:tcPr>
          <w:p w:rsidR="003077B2" w:rsidRPr="00781716" w:rsidRDefault="003077B2" w:rsidP="005B00D2">
            <w:pPr>
              <w:pStyle w:val="Prrafodelista"/>
              <w:spacing w:after="0" w:line="240" w:lineRule="auto"/>
              <w:ind w:left="0"/>
              <w:jc w:val="right"/>
              <w:rPr>
                <w:rFonts w:cs="Calibri"/>
                <w:b/>
                <w:sz w:val="18"/>
                <w:szCs w:val="18"/>
                <w:lang w:val="es-ES"/>
              </w:rPr>
            </w:pPr>
            <w:r w:rsidRPr="00781716">
              <w:rPr>
                <w:rFonts w:cs="Calibri"/>
                <w:b/>
                <w:sz w:val="18"/>
                <w:szCs w:val="18"/>
                <w:lang w:val="es-ES"/>
              </w:rPr>
              <w:t xml:space="preserve">$ </w:t>
            </w:r>
            <w:r>
              <w:rPr>
                <w:rFonts w:cs="Calibri"/>
                <w:b/>
                <w:sz w:val="18"/>
                <w:szCs w:val="18"/>
                <w:lang w:val="es-ES"/>
              </w:rPr>
              <w:t>73,704</w:t>
            </w:r>
          </w:p>
        </w:tc>
      </w:tr>
    </w:tbl>
    <w:p w:rsidR="003077B2" w:rsidRPr="00781716" w:rsidRDefault="003077B2" w:rsidP="003077B2">
      <w:pPr>
        <w:ind w:left="1080"/>
        <w:jc w:val="both"/>
        <w:rPr>
          <w:rFonts w:cs="Calibri"/>
          <w:sz w:val="18"/>
          <w:szCs w:val="18"/>
          <w:lang w:val="es-ES"/>
        </w:rPr>
      </w:pPr>
    </w:p>
    <w:p w:rsidR="003077B2" w:rsidRPr="00781716" w:rsidRDefault="003077B2" w:rsidP="003077B2">
      <w:pPr>
        <w:ind w:left="567"/>
        <w:contextualSpacing/>
        <w:jc w:val="both"/>
        <w:rPr>
          <w:rFonts w:cs="Calibri"/>
          <w:sz w:val="18"/>
          <w:szCs w:val="18"/>
          <w:lang w:val="es-ES"/>
        </w:rPr>
      </w:pPr>
      <w:r w:rsidRPr="00781716">
        <w:rPr>
          <w:rFonts w:cs="Calibri"/>
          <w:sz w:val="18"/>
          <w:szCs w:val="18"/>
          <w:lang w:val="es-ES"/>
        </w:rPr>
        <w:t>En apego al artículo 23, fracciones I, II y III, de la Ley General de Contabilidad Gubernamental se realizó el reconocimiento</w:t>
      </w:r>
      <w:r>
        <w:rPr>
          <w:rFonts w:cs="Calibri"/>
          <w:sz w:val="18"/>
          <w:szCs w:val="18"/>
          <w:lang w:val="es-ES"/>
        </w:rPr>
        <w:t xml:space="preserve"> </w:t>
      </w:r>
      <w:r w:rsidRPr="00781716">
        <w:rPr>
          <w:rFonts w:cs="Calibri"/>
          <w:sz w:val="18"/>
          <w:szCs w:val="18"/>
          <w:lang w:val="es-ES"/>
        </w:rPr>
        <w:t xml:space="preserve"> del </w:t>
      </w:r>
      <w:r>
        <w:rPr>
          <w:rFonts w:cs="Calibri"/>
          <w:sz w:val="18"/>
          <w:szCs w:val="18"/>
          <w:lang w:val="es-ES"/>
        </w:rPr>
        <w:t xml:space="preserve"> </w:t>
      </w:r>
      <w:r w:rsidRPr="00781716">
        <w:rPr>
          <w:rFonts w:cs="Calibri"/>
          <w:sz w:val="18"/>
          <w:szCs w:val="18"/>
          <w:lang w:val="es-ES"/>
        </w:rPr>
        <w:t xml:space="preserve">terreno </w:t>
      </w:r>
      <w:r>
        <w:rPr>
          <w:rFonts w:cs="Calibri"/>
          <w:sz w:val="18"/>
          <w:szCs w:val="18"/>
          <w:lang w:val="es-ES"/>
        </w:rPr>
        <w:t xml:space="preserve"> </w:t>
      </w:r>
      <w:r w:rsidRPr="00781716">
        <w:rPr>
          <w:rFonts w:cs="Calibri"/>
          <w:sz w:val="18"/>
          <w:szCs w:val="18"/>
          <w:lang w:val="es-ES"/>
        </w:rPr>
        <w:t>con</w:t>
      </w:r>
      <w:r>
        <w:rPr>
          <w:rFonts w:cs="Calibri"/>
          <w:sz w:val="18"/>
          <w:szCs w:val="18"/>
          <w:lang w:val="es-ES"/>
        </w:rPr>
        <w:t xml:space="preserve"> </w:t>
      </w:r>
      <w:r w:rsidRPr="00781716">
        <w:rPr>
          <w:rFonts w:cs="Calibri"/>
          <w:sz w:val="18"/>
          <w:szCs w:val="18"/>
          <w:lang w:val="es-ES"/>
        </w:rPr>
        <w:t xml:space="preserve"> un</w:t>
      </w:r>
      <w:r>
        <w:rPr>
          <w:rFonts w:cs="Calibri"/>
          <w:sz w:val="18"/>
          <w:szCs w:val="18"/>
          <w:lang w:val="es-ES"/>
        </w:rPr>
        <w:t xml:space="preserve"> </w:t>
      </w:r>
      <w:r w:rsidRPr="00781716">
        <w:rPr>
          <w:rFonts w:cs="Calibri"/>
          <w:sz w:val="18"/>
          <w:szCs w:val="18"/>
          <w:lang w:val="es-ES"/>
        </w:rPr>
        <w:t xml:space="preserve"> valor de $ 10,650,900, y el edificio  sede  del  Poder Legislativo</w:t>
      </w:r>
      <w:r>
        <w:rPr>
          <w:rFonts w:cs="Calibri"/>
          <w:sz w:val="18"/>
          <w:szCs w:val="18"/>
          <w:lang w:val="es-ES"/>
        </w:rPr>
        <w:t xml:space="preserve"> </w:t>
      </w:r>
      <w:r w:rsidRPr="00781716">
        <w:rPr>
          <w:rFonts w:cs="Calibri"/>
          <w:sz w:val="18"/>
          <w:szCs w:val="18"/>
          <w:lang w:val="es-ES"/>
        </w:rPr>
        <w:t xml:space="preserve"> por un monto de $ 187,795,294, Caseta de Vigilancia $ 666,074, Biblioteca del Congreso del Estado por $ 951,955, Barda Perimetral con Reja $ 5,658,878, Escudo de Armas de los Municipios del Estado por $ 329,653, Andadores y Basureros Metálicos por  $ 16,993,168,  Sistema  de Riego  y  Jardinería  por  $ 5,694,797 e  Iluminación   Arquitectónica   por $ 3,314,972, los cuales están registrados dentro de otros bienes inmuebles. </w:t>
      </w:r>
    </w:p>
    <w:p w:rsidR="003077B2" w:rsidRPr="00781716" w:rsidRDefault="003077B2" w:rsidP="003077B2">
      <w:pPr>
        <w:ind w:left="567"/>
        <w:contextualSpacing/>
        <w:jc w:val="both"/>
        <w:rPr>
          <w:rFonts w:cs="Calibri"/>
          <w:sz w:val="18"/>
          <w:szCs w:val="18"/>
          <w:lang w:val="es-ES"/>
        </w:rPr>
      </w:pPr>
    </w:p>
    <w:p w:rsidR="003077B2" w:rsidRPr="00781716" w:rsidRDefault="003077B2" w:rsidP="003077B2">
      <w:pPr>
        <w:ind w:left="567"/>
        <w:contextualSpacing/>
        <w:jc w:val="both"/>
        <w:rPr>
          <w:rFonts w:cs="Calibri"/>
          <w:sz w:val="18"/>
          <w:szCs w:val="18"/>
          <w:lang w:val="es-ES"/>
        </w:rPr>
      </w:pPr>
      <w:r w:rsidRPr="00781716">
        <w:rPr>
          <w:rFonts w:cs="Calibri"/>
          <w:sz w:val="18"/>
          <w:szCs w:val="18"/>
          <w:lang w:val="es-ES"/>
        </w:rPr>
        <w:t xml:space="preserve">Todos estos bienes fueron donados por parte del Gobierno del Estado de Tamaulipas, a excepción de la caseta de vigilancia la cual fue realizada con cargo al presupuesto del Congreso del Estado. </w:t>
      </w:r>
    </w:p>
    <w:p w:rsidR="003077B2" w:rsidRPr="00781716" w:rsidRDefault="003077B2" w:rsidP="003077B2">
      <w:pPr>
        <w:contextualSpacing/>
        <w:jc w:val="both"/>
        <w:rPr>
          <w:rFonts w:cs="Calibri"/>
          <w:sz w:val="18"/>
          <w:szCs w:val="18"/>
          <w:lang w:val="es-ES"/>
        </w:rPr>
      </w:pPr>
    </w:p>
    <w:p w:rsidR="003077B2" w:rsidRPr="00781716" w:rsidRDefault="003077B2" w:rsidP="003077B2">
      <w:pPr>
        <w:contextualSpacing/>
        <w:jc w:val="both"/>
        <w:rPr>
          <w:rFonts w:cs="Calibri"/>
          <w:b/>
          <w:sz w:val="18"/>
          <w:szCs w:val="18"/>
        </w:rPr>
      </w:pPr>
      <w:r w:rsidRPr="00781716">
        <w:rPr>
          <w:rFonts w:cs="Calibri"/>
          <w:sz w:val="18"/>
          <w:szCs w:val="18"/>
          <w:lang w:val="es-ES"/>
        </w:rPr>
        <w:t xml:space="preserve">        </w:t>
      </w:r>
      <w:r w:rsidRPr="00781716">
        <w:rPr>
          <w:rFonts w:cs="Calibri"/>
          <w:b/>
          <w:sz w:val="18"/>
          <w:szCs w:val="18"/>
          <w:lang w:val="es-ES"/>
        </w:rPr>
        <w:t>1260</w:t>
      </w:r>
      <w:r w:rsidRPr="00781716">
        <w:rPr>
          <w:rFonts w:cs="Calibri"/>
          <w:sz w:val="18"/>
          <w:szCs w:val="18"/>
          <w:lang w:val="es-ES"/>
        </w:rPr>
        <w:t xml:space="preserve"> </w:t>
      </w:r>
      <w:r w:rsidRPr="00781716">
        <w:rPr>
          <w:rFonts w:cs="Calibri"/>
          <w:b/>
          <w:sz w:val="18"/>
          <w:szCs w:val="18"/>
        </w:rPr>
        <w:t>Depreciación, Deterioro y Amortización de Bienes Muebles, Inmuebles e Intangibles</w:t>
      </w:r>
    </w:p>
    <w:p w:rsidR="003077B2" w:rsidRPr="00781716" w:rsidRDefault="003077B2" w:rsidP="003077B2">
      <w:pPr>
        <w:contextualSpacing/>
        <w:jc w:val="both"/>
        <w:rPr>
          <w:rFonts w:cs="Calibri"/>
          <w:b/>
          <w:sz w:val="18"/>
          <w:szCs w:val="18"/>
        </w:rPr>
      </w:pPr>
    </w:p>
    <w:p w:rsidR="003077B2" w:rsidRPr="00781716" w:rsidRDefault="003077B2" w:rsidP="003077B2">
      <w:pPr>
        <w:contextualSpacing/>
        <w:jc w:val="both"/>
        <w:rPr>
          <w:rFonts w:cs="Calibri"/>
          <w:sz w:val="18"/>
          <w:szCs w:val="18"/>
          <w:lang w:val="es-ES"/>
        </w:rPr>
      </w:pPr>
      <w:r w:rsidRPr="00781716">
        <w:rPr>
          <w:rFonts w:cs="Calibri"/>
          <w:b/>
          <w:sz w:val="18"/>
          <w:szCs w:val="18"/>
        </w:rPr>
        <w:t xml:space="preserve">        Depreciación anual 2019-202</w:t>
      </w:r>
      <w:r>
        <w:rPr>
          <w:rFonts w:cs="Calibri"/>
          <w:b/>
          <w:sz w:val="18"/>
          <w:szCs w:val="18"/>
        </w:rPr>
        <w:t>4</w:t>
      </w:r>
    </w:p>
    <w:p w:rsidR="003077B2" w:rsidRPr="00781716" w:rsidRDefault="003077B2" w:rsidP="003077B2">
      <w:pPr>
        <w:ind w:left="1077"/>
        <w:contextualSpacing/>
        <w:jc w:val="both"/>
        <w:rPr>
          <w:rFonts w:cs="Calibri"/>
          <w:sz w:val="18"/>
          <w:szCs w:val="18"/>
          <w:lang w:val="es-E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3284"/>
      </w:tblGrid>
      <w:tr w:rsidR="003077B2" w:rsidRPr="00781716" w:rsidTr="005B00D2">
        <w:trPr>
          <w:trHeight w:val="227"/>
        </w:trPr>
        <w:tc>
          <w:tcPr>
            <w:tcW w:w="577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szCs w:val="18"/>
              </w:rPr>
              <w:t xml:space="preserve">     </w:t>
            </w:r>
            <w:r w:rsidRPr="00781716">
              <w:rPr>
                <w:rFonts w:ascii="Calibri" w:hAnsi="Calibri" w:cs="Calibri"/>
                <w:b/>
                <w:color w:val="FFFFFF" w:themeColor="background1"/>
                <w:szCs w:val="18"/>
                <w:lang w:val="es-MX"/>
              </w:rPr>
              <w:t>1260 Depreciación, Deterioro y Amortización de Bienes Muebles, Inmuebles e Intangibles</w:t>
            </w:r>
          </w:p>
        </w:tc>
        <w:tc>
          <w:tcPr>
            <w:tcW w:w="337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Importe</w:t>
            </w:r>
          </w:p>
        </w:tc>
      </w:tr>
      <w:tr w:rsidR="003077B2" w:rsidRPr="00781716" w:rsidTr="005B00D2">
        <w:trPr>
          <w:trHeight w:val="227"/>
        </w:trPr>
        <w:tc>
          <w:tcPr>
            <w:tcW w:w="577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b/>
                <w:lang w:val="es-MX"/>
              </w:rPr>
              <w:t>1261</w:t>
            </w:r>
            <w:r w:rsidRPr="00781716">
              <w:rPr>
                <w:rFonts w:ascii="Calibri" w:hAnsi="Calibri" w:cs="Calibri"/>
                <w:lang w:val="es-MX"/>
              </w:rPr>
              <w:t xml:space="preserve"> Depreciación Acumulada de Bienes Inmuebles</w:t>
            </w:r>
          </w:p>
        </w:tc>
        <w:tc>
          <w:tcPr>
            <w:tcW w:w="3372" w:type="dxa"/>
            <w:shd w:val="clear" w:color="auto" w:fill="auto"/>
            <w:vAlign w:val="center"/>
          </w:tcPr>
          <w:p w:rsidR="003077B2" w:rsidRPr="00781716" w:rsidRDefault="003077B2" w:rsidP="005B00D2">
            <w:pPr>
              <w:pStyle w:val="ROMANOS"/>
              <w:spacing w:after="0" w:line="240" w:lineRule="auto"/>
              <w:ind w:left="1416" w:firstLine="0"/>
              <w:jc w:val="right"/>
              <w:rPr>
                <w:rFonts w:ascii="Calibri" w:hAnsi="Calibri" w:cs="Calibri"/>
                <w:lang w:val="es-MX"/>
              </w:rPr>
            </w:pPr>
            <w:r w:rsidRPr="00781716">
              <w:rPr>
                <w:rFonts w:ascii="Calibri" w:hAnsi="Calibri" w:cs="Calibri"/>
                <w:lang w:val="es-MX"/>
              </w:rPr>
              <w:t>-</w:t>
            </w:r>
            <w:r>
              <w:rPr>
                <w:rFonts w:ascii="Calibri" w:hAnsi="Calibri" w:cs="Calibri"/>
                <w:lang w:val="es-MX"/>
              </w:rPr>
              <w:t>76,577,356</w:t>
            </w:r>
          </w:p>
        </w:tc>
      </w:tr>
      <w:tr w:rsidR="003077B2" w:rsidRPr="00781716" w:rsidTr="005B00D2">
        <w:trPr>
          <w:trHeight w:val="227"/>
        </w:trPr>
        <w:tc>
          <w:tcPr>
            <w:tcW w:w="577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b/>
                <w:lang w:val="es-MX"/>
              </w:rPr>
              <w:t>1263</w:t>
            </w:r>
            <w:r w:rsidRPr="00781716">
              <w:rPr>
                <w:rFonts w:ascii="Calibri" w:hAnsi="Calibri" w:cs="Calibri"/>
                <w:lang w:val="es-MX"/>
              </w:rPr>
              <w:t xml:space="preserve"> Depreciación Acumulada de Bienes Muebles</w:t>
            </w:r>
          </w:p>
        </w:tc>
        <w:tc>
          <w:tcPr>
            <w:tcW w:w="337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sidRPr="00781716">
              <w:rPr>
                <w:rFonts w:ascii="Calibri" w:hAnsi="Calibri" w:cs="Calibri"/>
                <w:lang w:val="es-MX"/>
              </w:rPr>
              <w:t>-</w:t>
            </w:r>
            <w:r>
              <w:rPr>
                <w:rFonts w:ascii="Calibri" w:hAnsi="Calibri" w:cs="Calibri"/>
                <w:lang w:val="es-MX"/>
              </w:rPr>
              <w:t>22,715,080</w:t>
            </w:r>
          </w:p>
        </w:tc>
      </w:tr>
      <w:tr w:rsidR="003077B2" w:rsidRPr="00781716" w:rsidTr="005B00D2">
        <w:trPr>
          <w:trHeight w:val="227"/>
        </w:trPr>
        <w:tc>
          <w:tcPr>
            <w:tcW w:w="577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b/>
                <w:lang w:val="es-MX"/>
              </w:rPr>
              <w:t>1265</w:t>
            </w:r>
            <w:r w:rsidRPr="00781716">
              <w:rPr>
                <w:rFonts w:ascii="Calibri" w:hAnsi="Calibri" w:cs="Calibri"/>
                <w:lang w:val="es-MX"/>
              </w:rPr>
              <w:t xml:space="preserve"> Amortización Acumulada de Activos Intangibles</w:t>
            </w:r>
          </w:p>
        </w:tc>
        <w:tc>
          <w:tcPr>
            <w:tcW w:w="337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sidRPr="00781716">
              <w:rPr>
                <w:rFonts w:ascii="Calibri" w:hAnsi="Calibri" w:cs="Calibri"/>
                <w:lang w:val="es-MX"/>
              </w:rPr>
              <w:t>-</w:t>
            </w:r>
            <w:r>
              <w:rPr>
                <w:rFonts w:ascii="Calibri" w:hAnsi="Calibri" w:cs="Calibri"/>
                <w:lang w:val="es-MX"/>
              </w:rPr>
              <w:t>47,600</w:t>
            </w:r>
          </w:p>
        </w:tc>
      </w:tr>
      <w:tr w:rsidR="003077B2" w:rsidRPr="00781716" w:rsidTr="005B00D2">
        <w:trPr>
          <w:trHeight w:val="227"/>
        </w:trPr>
        <w:tc>
          <w:tcPr>
            <w:tcW w:w="577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b/>
                <w:lang w:val="es-MX"/>
              </w:rPr>
            </w:pPr>
            <w:r w:rsidRPr="00781716">
              <w:rPr>
                <w:rFonts w:ascii="Calibri" w:hAnsi="Calibri" w:cs="Calibri"/>
                <w:b/>
                <w:lang w:val="es-MX"/>
              </w:rPr>
              <w:t>Total</w:t>
            </w:r>
          </w:p>
        </w:tc>
        <w:tc>
          <w:tcPr>
            <w:tcW w:w="337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b/>
                <w:lang w:val="es-MX"/>
              </w:rPr>
            </w:pPr>
            <w:r w:rsidRPr="00781716">
              <w:rPr>
                <w:rFonts w:ascii="Calibri" w:hAnsi="Calibri" w:cs="Calibri"/>
                <w:b/>
                <w:lang w:val="es-MX"/>
              </w:rPr>
              <w:t>$ -</w:t>
            </w:r>
            <w:r>
              <w:rPr>
                <w:rFonts w:ascii="Calibri" w:hAnsi="Calibri" w:cs="Calibri"/>
                <w:b/>
                <w:lang w:val="es-MX"/>
              </w:rPr>
              <w:t>99,340,036</w:t>
            </w:r>
          </w:p>
        </w:tc>
      </w:tr>
    </w:tbl>
    <w:p w:rsidR="003077B2" w:rsidRPr="007B31FE" w:rsidRDefault="003077B2" w:rsidP="003077B2">
      <w:pPr>
        <w:pStyle w:val="ROMANOS"/>
        <w:spacing w:after="0" w:line="240" w:lineRule="auto"/>
        <w:ind w:left="432"/>
        <w:rPr>
          <w:rFonts w:ascii="Calibri" w:hAnsi="Calibri" w:cs="Calibri"/>
          <w:b/>
          <w:sz w:val="12"/>
          <w:lang w:val="es-MX"/>
        </w:rPr>
      </w:pPr>
    </w:p>
    <w:p w:rsidR="003077B2" w:rsidRPr="00781716" w:rsidRDefault="003077B2" w:rsidP="003077B2">
      <w:pPr>
        <w:pStyle w:val="ROMANOS"/>
        <w:spacing w:after="0" w:line="240" w:lineRule="auto"/>
        <w:ind w:left="432"/>
        <w:rPr>
          <w:rFonts w:ascii="Calibri" w:hAnsi="Calibri" w:cs="Calibri"/>
          <w:lang w:val="es-MX"/>
        </w:rPr>
      </w:pPr>
      <w:r w:rsidRPr="00781716">
        <w:rPr>
          <w:rFonts w:ascii="Calibri" w:hAnsi="Calibri" w:cs="Calibri"/>
          <w:b/>
          <w:lang w:val="es-MX"/>
        </w:rPr>
        <w:t xml:space="preserve">          </w:t>
      </w:r>
      <w:r w:rsidRPr="00781716">
        <w:rPr>
          <w:rFonts w:ascii="Calibri" w:hAnsi="Calibri" w:cs="Calibri"/>
          <w:lang w:val="es-MX"/>
        </w:rPr>
        <w:t>Cabe hacer mención que el ente realizó por primera vez el reconocimiento de dicho concepto dentro de los estados financieros a partir del ejercicio 2015.</w:t>
      </w:r>
    </w:p>
    <w:p w:rsidR="003077B2" w:rsidRPr="007B31FE" w:rsidRDefault="003077B2" w:rsidP="003077B2">
      <w:pPr>
        <w:pStyle w:val="ROMANOS"/>
        <w:spacing w:after="0" w:line="240" w:lineRule="auto"/>
        <w:ind w:left="432"/>
        <w:rPr>
          <w:rFonts w:ascii="Calibri" w:hAnsi="Calibri" w:cs="Calibri"/>
          <w:b/>
          <w:sz w:val="12"/>
          <w:lang w:val="es-MX"/>
        </w:rPr>
      </w:pPr>
    </w:p>
    <w:p w:rsidR="003077B2" w:rsidRPr="00781716" w:rsidRDefault="003077B2" w:rsidP="003077B2">
      <w:pPr>
        <w:pStyle w:val="ROMANOS"/>
        <w:spacing w:after="0" w:line="240" w:lineRule="auto"/>
        <w:ind w:left="432"/>
        <w:rPr>
          <w:rFonts w:ascii="Calibri" w:hAnsi="Calibri" w:cs="Calibri"/>
          <w:b/>
          <w:lang w:val="es-MX"/>
        </w:rPr>
      </w:pPr>
      <w:r w:rsidRPr="00781716">
        <w:rPr>
          <w:rFonts w:ascii="Calibri" w:hAnsi="Calibri" w:cs="Calibri"/>
          <w:b/>
          <w:lang w:val="es-MX"/>
        </w:rPr>
        <w:t xml:space="preserve">       2000 Pasivo</w:t>
      </w:r>
    </w:p>
    <w:p w:rsidR="003077B2" w:rsidRPr="00781716" w:rsidRDefault="003077B2" w:rsidP="003077B2">
      <w:pPr>
        <w:pStyle w:val="ROMANOS"/>
        <w:spacing w:after="0" w:line="240" w:lineRule="auto"/>
        <w:ind w:left="432"/>
        <w:rPr>
          <w:rFonts w:ascii="Calibri" w:hAnsi="Calibri" w:cs="Calibri"/>
          <w:b/>
          <w:lang w:val="es-MX"/>
        </w:rPr>
      </w:pPr>
      <w:r w:rsidRPr="00781716">
        <w:rPr>
          <w:rFonts w:ascii="Calibri" w:hAnsi="Calibri" w:cs="Calibri"/>
          <w:b/>
          <w:lang w:val="es-MX"/>
        </w:rPr>
        <w:t xml:space="preserve">       Relación de cuentas por pagar, por fecha de vencimiento (a corto y a largo plazo)</w:t>
      </w:r>
    </w:p>
    <w:p w:rsidR="003077B2" w:rsidRPr="00781716" w:rsidRDefault="003077B2" w:rsidP="003077B2">
      <w:pPr>
        <w:pStyle w:val="ROMANOS"/>
        <w:spacing w:after="0" w:line="240" w:lineRule="auto"/>
        <w:ind w:left="432"/>
        <w:rPr>
          <w:rFonts w:ascii="Calibri" w:hAnsi="Calibri" w:cs="Calibri"/>
          <w:b/>
          <w:lang w:val="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165"/>
      </w:tblGrid>
      <w:tr w:rsidR="003077B2" w:rsidRPr="00781716" w:rsidTr="005B00D2">
        <w:trPr>
          <w:trHeight w:val="425"/>
        </w:trPr>
        <w:tc>
          <w:tcPr>
            <w:tcW w:w="581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2110  Cuentas por Pagar a Corto Plazo</w:t>
            </w:r>
          </w:p>
        </w:tc>
        <w:tc>
          <w:tcPr>
            <w:tcW w:w="333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Importe</w:t>
            </w:r>
          </w:p>
        </w:tc>
      </w:tr>
      <w:tr w:rsidR="003077B2" w:rsidRPr="00781716" w:rsidTr="005B00D2">
        <w:trPr>
          <w:trHeight w:val="227"/>
        </w:trPr>
        <w:tc>
          <w:tcPr>
            <w:tcW w:w="581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lang w:val="es-MX"/>
              </w:rPr>
              <w:t>211</w:t>
            </w:r>
            <w:r>
              <w:rPr>
                <w:rFonts w:ascii="Calibri" w:hAnsi="Calibri" w:cs="Calibri"/>
                <w:lang w:val="es-MX"/>
              </w:rPr>
              <w:t>1</w:t>
            </w:r>
            <w:r w:rsidRPr="00781716">
              <w:rPr>
                <w:rFonts w:ascii="Calibri" w:hAnsi="Calibri" w:cs="Calibri"/>
                <w:lang w:val="es-MX"/>
              </w:rPr>
              <w:t xml:space="preserve"> </w:t>
            </w:r>
            <w:r>
              <w:rPr>
                <w:rFonts w:ascii="Calibri" w:hAnsi="Calibri" w:cs="Calibri"/>
                <w:lang w:val="es-MX"/>
              </w:rPr>
              <w:t>Servicios Personales por Pagar a Corto Plazo</w:t>
            </w:r>
          </w:p>
        </w:tc>
        <w:tc>
          <w:tcPr>
            <w:tcW w:w="333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80,542</w:t>
            </w:r>
          </w:p>
        </w:tc>
      </w:tr>
      <w:tr w:rsidR="003077B2" w:rsidRPr="00781716" w:rsidTr="005B00D2">
        <w:trPr>
          <w:trHeight w:val="227"/>
        </w:trPr>
        <w:tc>
          <w:tcPr>
            <w:tcW w:w="581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lang w:val="es-MX"/>
              </w:rPr>
              <w:t>2112 Proveedores por pagar a corto plazo</w:t>
            </w:r>
          </w:p>
        </w:tc>
        <w:tc>
          <w:tcPr>
            <w:tcW w:w="333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3,071,343</w:t>
            </w:r>
          </w:p>
        </w:tc>
      </w:tr>
      <w:tr w:rsidR="003077B2" w:rsidRPr="00781716" w:rsidTr="005B00D2">
        <w:trPr>
          <w:trHeight w:val="227"/>
        </w:trPr>
        <w:tc>
          <w:tcPr>
            <w:tcW w:w="581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lang w:val="es-MX"/>
              </w:rPr>
              <w:t>2117 Retenciones y Contribuciones por pagar a corto plazo</w:t>
            </w:r>
          </w:p>
        </w:tc>
        <w:tc>
          <w:tcPr>
            <w:tcW w:w="333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4,403,551</w:t>
            </w:r>
          </w:p>
        </w:tc>
      </w:tr>
      <w:tr w:rsidR="003077B2" w:rsidRPr="00781716" w:rsidTr="005B00D2">
        <w:trPr>
          <w:trHeight w:val="227"/>
        </w:trPr>
        <w:tc>
          <w:tcPr>
            <w:tcW w:w="581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lang w:val="es-MX"/>
              </w:rPr>
              <w:t>2119 Otras cuentas por pagar a corto plazo</w:t>
            </w:r>
          </w:p>
        </w:tc>
        <w:tc>
          <w:tcPr>
            <w:tcW w:w="333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24,969</w:t>
            </w:r>
          </w:p>
        </w:tc>
      </w:tr>
      <w:tr w:rsidR="003077B2" w:rsidRPr="00781716" w:rsidTr="005B00D2">
        <w:trPr>
          <w:trHeight w:val="227"/>
        </w:trPr>
        <w:tc>
          <w:tcPr>
            <w:tcW w:w="581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b/>
                <w:lang w:val="es-MX"/>
              </w:rPr>
            </w:pPr>
            <w:r w:rsidRPr="00781716">
              <w:rPr>
                <w:rFonts w:ascii="Calibri" w:hAnsi="Calibri" w:cs="Calibri"/>
                <w:b/>
                <w:lang w:val="es-MX"/>
              </w:rPr>
              <w:t>Total</w:t>
            </w:r>
          </w:p>
        </w:tc>
        <w:tc>
          <w:tcPr>
            <w:tcW w:w="333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b/>
                <w:lang w:val="es-MX"/>
              </w:rPr>
            </w:pPr>
            <w:r w:rsidRPr="00781716">
              <w:rPr>
                <w:rFonts w:ascii="Calibri" w:hAnsi="Calibri" w:cs="Calibri"/>
                <w:b/>
                <w:lang w:val="es-MX"/>
              </w:rPr>
              <w:t>$ 7,</w:t>
            </w:r>
            <w:r>
              <w:rPr>
                <w:rFonts w:ascii="Calibri" w:hAnsi="Calibri" w:cs="Calibri"/>
                <w:b/>
                <w:lang w:val="es-MX"/>
              </w:rPr>
              <w:t>580,405</w:t>
            </w:r>
          </w:p>
        </w:tc>
      </w:tr>
    </w:tbl>
    <w:p w:rsidR="003077B2" w:rsidRPr="007B31FE" w:rsidRDefault="003077B2" w:rsidP="003077B2">
      <w:pPr>
        <w:jc w:val="both"/>
        <w:rPr>
          <w:rFonts w:cs="Calibri"/>
          <w:sz w:val="6"/>
          <w:szCs w:val="18"/>
          <w:lang w:val="es-E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3171"/>
      </w:tblGrid>
      <w:tr w:rsidR="003077B2" w:rsidRPr="00781716" w:rsidTr="005B00D2">
        <w:trPr>
          <w:trHeight w:val="425"/>
        </w:trPr>
        <w:tc>
          <w:tcPr>
            <w:tcW w:w="581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2</w:t>
            </w:r>
            <w:r>
              <w:rPr>
                <w:rFonts w:ascii="Calibri" w:hAnsi="Calibri" w:cs="Calibri"/>
                <w:b/>
                <w:color w:val="FFFFFF" w:themeColor="background1"/>
                <w:szCs w:val="18"/>
                <w:lang w:val="es-MX"/>
              </w:rPr>
              <w:t>260</w:t>
            </w:r>
            <w:r w:rsidRPr="00781716">
              <w:rPr>
                <w:rFonts w:ascii="Calibri" w:hAnsi="Calibri" w:cs="Calibri"/>
                <w:b/>
                <w:color w:val="FFFFFF" w:themeColor="background1"/>
                <w:szCs w:val="18"/>
                <w:lang w:val="es-MX"/>
              </w:rPr>
              <w:t xml:space="preserve">  Cuentas por Pagar a </w:t>
            </w:r>
            <w:r>
              <w:rPr>
                <w:rFonts w:ascii="Calibri" w:hAnsi="Calibri" w:cs="Calibri"/>
                <w:b/>
                <w:color w:val="FFFFFF" w:themeColor="background1"/>
                <w:szCs w:val="18"/>
                <w:lang w:val="es-MX"/>
              </w:rPr>
              <w:t>Largo</w:t>
            </w:r>
            <w:r w:rsidRPr="00781716">
              <w:rPr>
                <w:rFonts w:ascii="Calibri" w:hAnsi="Calibri" w:cs="Calibri"/>
                <w:b/>
                <w:color w:val="FFFFFF" w:themeColor="background1"/>
                <w:szCs w:val="18"/>
                <w:lang w:val="es-MX"/>
              </w:rPr>
              <w:t xml:space="preserve"> Plazo</w:t>
            </w:r>
          </w:p>
        </w:tc>
        <w:tc>
          <w:tcPr>
            <w:tcW w:w="3332"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Importe</w:t>
            </w:r>
          </w:p>
        </w:tc>
      </w:tr>
      <w:tr w:rsidR="003077B2" w:rsidRPr="00781716" w:rsidTr="005B00D2">
        <w:trPr>
          <w:trHeight w:val="227"/>
        </w:trPr>
        <w:tc>
          <w:tcPr>
            <w:tcW w:w="5812"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Pr>
                <w:rFonts w:ascii="Calibri" w:hAnsi="Calibri" w:cs="Calibri"/>
                <w:lang w:val="es-MX"/>
              </w:rPr>
              <w:t>2262 Provisiones para pensiones a Largo Plazo</w:t>
            </w:r>
          </w:p>
        </w:tc>
        <w:tc>
          <w:tcPr>
            <w:tcW w:w="3332"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3,532,223</w:t>
            </w:r>
          </w:p>
        </w:tc>
      </w:tr>
      <w:tr w:rsidR="003077B2" w:rsidRPr="00781716" w:rsidTr="005B00D2">
        <w:trPr>
          <w:trHeight w:val="227"/>
        </w:trPr>
        <w:tc>
          <w:tcPr>
            <w:tcW w:w="5812" w:type="dxa"/>
            <w:shd w:val="clear" w:color="auto" w:fill="auto"/>
            <w:vAlign w:val="center"/>
          </w:tcPr>
          <w:p w:rsidR="003077B2" w:rsidRPr="007B31FE" w:rsidRDefault="003077B2" w:rsidP="005B00D2">
            <w:pPr>
              <w:pStyle w:val="ROMANOS"/>
              <w:spacing w:after="0" w:line="240" w:lineRule="auto"/>
              <w:ind w:left="0" w:firstLine="0"/>
              <w:jc w:val="right"/>
              <w:rPr>
                <w:rFonts w:ascii="Calibri" w:hAnsi="Calibri" w:cs="Calibri"/>
                <w:b/>
                <w:lang w:val="es-MX"/>
              </w:rPr>
            </w:pPr>
            <w:r w:rsidRPr="007B31FE">
              <w:rPr>
                <w:rFonts w:ascii="Calibri" w:hAnsi="Calibri" w:cs="Calibri"/>
                <w:b/>
                <w:lang w:val="es-MX"/>
              </w:rPr>
              <w:t>Total</w:t>
            </w:r>
          </w:p>
        </w:tc>
        <w:tc>
          <w:tcPr>
            <w:tcW w:w="3332" w:type="dxa"/>
            <w:shd w:val="clear" w:color="auto" w:fill="auto"/>
            <w:vAlign w:val="center"/>
          </w:tcPr>
          <w:p w:rsidR="003077B2" w:rsidRPr="007B31FE" w:rsidRDefault="003077B2" w:rsidP="005B00D2">
            <w:pPr>
              <w:pStyle w:val="ROMANOS"/>
              <w:spacing w:after="0" w:line="240" w:lineRule="auto"/>
              <w:ind w:left="0" w:firstLine="0"/>
              <w:jc w:val="right"/>
              <w:rPr>
                <w:rFonts w:ascii="Calibri" w:hAnsi="Calibri" w:cs="Calibri"/>
                <w:b/>
                <w:lang w:val="es-MX"/>
              </w:rPr>
            </w:pPr>
            <w:r>
              <w:rPr>
                <w:rFonts w:ascii="Calibri" w:hAnsi="Calibri" w:cs="Calibri"/>
                <w:b/>
                <w:lang w:val="es-MX"/>
              </w:rPr>
              <w:t>$ 3,532,223</w:t>
            </w:r>
          </w:p>
        </w:tc>
      </w:tr>
    </w:tbl>
    <w:p w:rsidR="003077B2" w:rsidRDefault="003077B2" w:rsidP="003077B2">
      <w:pPr>
        <w:jc w:val="both"/>
        <w:rPr>
          <w:rFonts w:cs="Calibri"/>
          <w:sz w:val="18"/>
          <w:szCs w:val="18"/>
          <w:lang w:val="es-E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3180"/>
      </w:tblGrid>
      <w:tr w:rsidR="003077B2" w:rsidRPr="00781716" w:rsidTr="005B00D2">
        <w:trPr>
          <w:trHeight w:val="227"/>
        </w:trPr>
        <w:tc>
          <w:tcPr>
            <w:tcW w:w="5812" w:type="dxa"/>
            <w:shd w:val="clear" w:color="auto" w:fill="auto"/>
            <w:vAlign w:val="center"/>
          </w:tcPr>
          <w:p w:rsidR="003077B2" w:rsidRPr="007B31FE" w:rsidRDefault="003077B2" w:rsidP="005B00D2">
            <w:pPr>
              <w:pStyle w:val="ROMANOS"/>
              <w:spacing w:after="0" w:line="240" w:lineRule="auto"/>
              <w:ind w:left="0" w:firstLine="0"/>
              <w:jc w:val="right"/>
              <w:rPr>
                <w:rFonts w:ascii="Calibri" w:hAnsi="Calibri" w:cs="Calibri"/>
                <w:b/>
                <w:lang w:val="es-MX"/>
              </w:rPr>
            </w:pPr>
            <w:r>
              <w:rPr>
                <w:rFonts w:ascii="Calibri" w:hAnsi="Calibri" w:cs="Calibri"/>
                <w:b/>
                <w:lang w:val="es-MX"/>
              </w:rPr>
              <w:t>Total Cuentas por Pagar a Corto y Largo Plazo</w:t>
            </w:r>
          </w:p>
        </w:tc>
        <w:tc>
          <w:tcPr>
            <w:tcW w:w="3332" w:type="dxa"/>
            <w:shd w:val="clear" w:color="auto" w:fill="auto"/>
            <w:vAlign w:val="center"/>
          </w:tcPr>
          <w:p w:rsidR="003077B2" w:rsidRPr="007B31FE" w:rsidRDefault="003077B2" w:rsidP="005B00D2">
            <w:pPr>
              <w:pStyle w:val="ROMANOS"/>
              <w:spacing w:after="0" w:line="240" w:lineRule="auto"/>
              <w:ind w:left="0" w:firstLine="0"/>
              <w:jc w:val="right"/>
              <w:rPr>
                <w:rFonts w:ascii="Calibri" w:hAnsi="Calibri" w:cs="Calibri"/>
                <w:b/>
                <w:lang w:val="es-MX"/>
              </w:rPr>
            </w:pPr>
            <w:r>
              <w:rPr>
                <w:rFonts w:ascii="Calibri" w:hAnsi="Calibri" w:cs="Calibri"/>
                <w:b/>
                <w:lang w:val="es-MX"/>
              </w:rPr>
              <w:t>$ 11,112,628</w:t>
            </w:r>
          </w:p>
        </w:tc>
      </w:tr>
    </w:tbl>
    <w:p w:rsidR="003077B2" w:rsidRDefault="003077B2" w:rsidP="003077B2">
      <w:pPr>
        <w:jc w:val="both"/>
        <w:rPr>
          <w:rFonts w:cs="Calibri"/>
          <w:sz w:val="18"/>
          <w:szCs w:val="18"/>
          <w:lang w:val="es-ES"/>
        </w:rPr>
      </w:pPr>
    </w:p>
    <w:p w:rsidR="003077B2" w:rsidRDefault="003077B2" w:rsidP="003077B2">
      <w:pPr>
        <w:jc w:val="both"/>
        <w:rPr>
          <w:rFonts w:cs="Calibri"/>
          <w:sz w:val="18"/>
          <w:szCs w:val="18"/>
          <w:lang w:val="es-ES"/>
        </w:rPr>
      </w:pPr>
    </w:p>
    <w:p w:rsidR="003077B2" w:rsidRPr="00781716" w:rsidRDefault="003077B2" w:rsidP="003077B2">
      <w:pPr>
        <w:jc w:val="both"/>
        <w:rPr>
          <w:rFonts w:cs="Calibri"/>
          <w:sz w:val="18"/>
          <w:szCs w:val="18"/>
          <w:lang w:val="es-ES"/>
        </w:rPr>
      </w:pPr>
      <w:r w:rsidRPr="00781716">
        <w:rPr>
          <w:rFonts w:cs="Calibri"/>
          <w:sz w:val="18"/>
          <w:szCs w:val="18"/>
          <w:lang w:val="es-ES"/>
        </w:rPr>
        <w:t>El saldo refleja las compras y/o servicios contraídos al 31 de diciembre del 202</w:t>
      </w:r>
      <w:r>
        <w:rPr>
          <w:rFonts w:cs="Calibri"/>
          <w:sz w:val="18"/>
          <w:szCs w:val="18"/>
          <w:lang w:val="es-ES"/>
        </w:rPr>
        <w:t>4</w:t>
      </w:r>
      <w:r w:rsidRPr="00781716">
        <w:rPr>
          <w:rFonts w:cs="Calibri"/>
          <w:sz w:val="18"/>
          <w:szCs w:val="18"/>
          <w:lang w:val="es-ES"/>
        </w:rPr>
        <w:t>, pagaderos a corto plazo, así como las retenciones de ISR por salarios, la cual se cubrirá dentro de los 20 días hábiles del mes inmediato posterior al que pertenece la obligación.</w:t>
      </w:r>
    </w:p>
    <w:p w:rsidR="003077B2" w:rsidRPr="00781716" w:rsidRDefault="003077B2" w:rsidP="003077B2">
      <w:pPr>
        <w:pStyle w:val="ROMANOS"/>
        <w:spacing w:after="0" w:line="240" w:lineRule="auto"/>
        <w:ind w:left="432"/>
        <w:rPr>
          <w:rFonts w:ascii="Calibri" w:hAnsi="Calibri" w:cs="Calibri"/>
          <w:b/>
          <w:sz w:val="10"/>
          <w:lang w:val="es-MX"/>
        </w:rPr>
      </w:pPr>
    </w:p>
    <w:p w:rsidR="003077B2" w:rsidRPr="00055AB0" w:rsidRDefault="003077B2" w:rsidP="003077B2">
      <w:pPr>
        <w:pStyle w:val="ROMANOS"/>
        <w:spacing w:after="0" w:line="240" w:lineRule="auto"/>
        <w:ind w:left="432"/>
        <w:rPr>
          <w:rFonts w:ascii="Calibri" w:hAnsi="Calibri" w:cs="Calibri"/>
          <w:b/>
          <w:sz w:val="10"/>
          <w:szCs w:val="10"/>
          <w:lang w:val="es-MX"/>
        </w:rPr>
      </w:pPr>
    </w:p>
    <w:p w:rsidR="003077B2" w:rsidRPr="00781716" w:rsidRDefault="003077B2" w:rsidP="003077B2">
      <w:pPr>
        <w:jc w:val="both"/>
        <w:rPr>
          <w:rFonts w:cs="Calibri"/>
          <w:sz w:val="18"/>
          <w:szCs w:val="18"/>
          <w:lang w:val="es-ES"/>
        </w:rPr>
      </w:pPr>
      <w:r>
        <w:rPr>
          <w:rFonts w:cs="Calibri"/>
          <w:sz w:val="18"/>
          <w:szCs w:val="18"/>
          <w:lang w:val="es-ES"/>
        </w:rPr>
        <w:t>Así mismo, e</w:t>
      </w:r>
      <w:r w:rsidRPr="00781716">
        <w:rPr>
          <w:rFonts w:cs="Calibri"/>
          <w:sz w:val="18"/>
          <w:szCs w:val="18"/>
          <w:lang w:val="es-ES"/>
        </w:rPr>
        <w:t>l saldo de</w:t>
      </w:r>
      <w:r>
        <w:rPr>
          <w:rFonts w:cs="Calibri"/>
          <w:sz w:val="18"/>
          <w:szCs w:val="18"/>
          <w:lang w:val="es-ES"/>
        </w:rPr>
        <w:t xml:space="preserve">l </w:t>
      </w:r>
      <w:r w:rsidRPr="00781716">
        <w:rPr>
          <w:rFonts w:cs="Calibri"/>
          <w:sz w:val="18"/>
          <w:szCs w:val="18"/>
          <w:lang w:val="es-ES"/>
        </w:rPr>
        <w:t xml:space="preserve">rubro </w:t>
      </w:r>
      <w:r>
        <w:rPr>
          <w:rFonts w:cs="Calibri"/>
        </w:rPr>
        <w:t>Provisiones para pensiones a Largo Plazo</w:t>
      </w:r>
      <w:r w:rsidRPr="00781716">
        <w:rPr>
          <w:rFonts w:cs="Calibri"/>
          <w:sz w:val="18"/>
          <w:szCs w:val="18"/>
          <w:lang w:val="es-ES"/>
        </w:rPr>
        <w:t xml:space="preserve"> representa el Fondo de Ahorro para el retiro SARTSPET, proveniente desde el año 2004, según convenio celebrado entre Gobierno del Estado y el Sindicato Único de Trabajadores al Servicio de los Poderes del Estado y Organismos Descentralizados, siendo gobernador Constitucional del Estado el Lic. Tomás </w:t>
      </w:r>
      <w:proofErr w:type="spellStart"/>
      <w:r w:rsidRPr="00781716">
        <w:rPr>
          <w:rFonts w:cs="Calibri"/>
          <w:sz w:val="18"/>
          <w:szCs w:val="18"/>
          <w:lang w:val="es-ES"/>
        </w:rPr>
        <w:t>Yarrington</w:t>
      </w:r>
      <w:proofErr w:type="spellEnd"/>
      <w:r w:rsidRPr="00781716">
        <w:rPr>
          <w:rFonts w:cs="Calibri"/>
          <w:sz w:val="18"/>
          <w:szCs w:val="18"/>
          <w:lang w:val="es-ES"/>
        </w:rPr>
        <w:t xml:space="preserve"> Ruvalcaba, el cual anunció la creación de dicho fondo para miembros del Sindicato en el teatro Amalia G. de Castillo </w:t>
      </w:r>
      <w:proofErr w:type="spellStart"/>
      <w:r w:rsidRPr="00781716">
        <w:rPr>
          <w:rFonts w:cs="Calibri"/>
          <w:sz w:val="18"/>
          <w:szCs w:val="18"/>
          <w:lang w:val="es-ES"/>
        </w:rPr>
        <w:t>Ledón</w:t>
      </w:r>
      <w:proofErr w:type="spellEnd"/>
      <w:r w:rsidRPr="00781716">
        <w:rPr>
          <w:rFonts w:cs="Calibri"/>
          <w:sz w:val="18"/>
          <w:szCs w:val="18"/>
          <w:lang w:val="es-ES"/>
        </w:rPr>
        <w:t>, con base en dicho pronunciamiento las partes convinieron que este mismo se constituiría por un total del 4% del salario base quincenal del trabajador sindicalizado, de los cuales 2% sería aportado por el trabajador, siendo descontado vía nómina y el otro 2% le correspondería aportarlo al Gobierno del Estado, derivado de lo anterior en octubre del 2004 se inició sus descuentos, mismos que se reintegrarán a cada empleado al jubilarse, tanto la parte del trabajador como la parte correspondiente al congreso.</w:t>
      </w:r>
    </w:p>
    <w:p w:rsidR="003077B2" w:rsidRPr="00055AB0" w:rsidRDefault="003077B2" w:rsidP="003077B2">
      <w:pPr>
        <w:pStyle w:val="ROMANOS"/>
        <w:spacing w:after="0" w:line="240" w:lineRule="auto"/>
        <w:ind w:left="432"/>
        <w:rPr>
          <w:rFonts w:ascii="Calibri" w:hAnsi="Calibri" w:cs="Calibri"/>
          <w:b/>
          <w:sz w:val="10"/>
          <w:szCs w:val="10"/>
          <w:lang w:val="es-MX"/>
        </w:rPr>
      </w:pPr>
    </w:p>
    <w:p w:rsidR="003077B2" w:rsidRPr="00781716" w:rsidRDefault="003077B2" w:rsidP="003077B2">
      <w:pPr>
        <w:pStyle w:val="ROMANOS"/>
        <w:spacing w:after="0" w:line="240" w:lineRule="auto"/>
        <w:ind w:left="432"/>
        <w:rPr>
          <w:rFonts w:ascii="Calibri" w:hAnsi="Calibri" w:cs="Calibri"/>
          <w:b/>
          <w:sz w:val="10"/>
          <w:lang w:val="es-MX"/>
        </w:rPr>
      </w:pPr>
    </w:p>
    <w:p w:rsidR="003077B2" w:rsidRPr="00781716" w:rsidRDefault="003077B2" w:rsidP="003077B2">
      <w:pPr>
        <w:pStyle w:val="ROMANOS"/>
        <w:spacing w:after="0" w:line="240" w:lineRule="auto"/>
        <w:ind w:left="432"/>
        <w:rPr>
          <w:rFonts w:ascii="Calibri" w:hAnsi="Calibri" w:cs="Calibri"/>
          <w:lang w:val="es-MX"/>
        </w:rPr>
      </w:pPr>
      <w:r w:rsidRPr="00781716">
        <w:rPr>
          <w:rFonts w:ascii="Calibri" w:hAnsi="Calibri" w:cs="Calibri"/>
          <w:lang w:val="es-MX"/>
        </w:rPr>
        <w:t>1. Relación de fondos y bienes de Terceros en Garantía y/o Adquisición a Corto y Largo Plazo</w:t>
      </w:r>
    </w:p>
    <w:p w:rsidR="003077B2" w:rsidRPr="00781716" w:rsidRDefault="003077B2" w:rsidP="003077B2">
      <w:pPr>
        <w:pStyle w:val="ROMANOS"/>
        <w:spacing w:after="0" w:line="240" w:lineRule="auto"/>
        <w:ind w:left="432"/>
        <w:rPr>
          <w:rFonts w:ascii="Calibri" w:hAnsi="Calibri" w:cs="Calibri"/>
          <w:b/>
          <w:sz w:val="10"/>
          <w:lang w:val="es-MX"/>
        </w:rPr>
      </w:pPr>
    </w:p>
    <w:p w:rsidR="003077B2" w:rsidRPr="00781716" w:rsidRDefault="003077B2" w:rsidP="003077B2">
      <w:pPr>
        <w:pStyle w:val="ROMANOS"/>
        <w:spacing w:after="0" w:line="240" w:lineRule="auto"/>
        <w:ind w:left="432"/>
        <w:rPr>
          <w:rFonts w:ascii="Calibri" w:hAnsi="Calibri" w:cs="Calibri"/>
          <w:b/>
          <w:lang w:val="es-MX"/>
        </w:rPr>
      </w:pPr>
      <w:r w:rsidRPr="00781716">
        <w:rPr>
          <w:rFonts w:ascii="Calibri" w:hAnsi="Calibri" w:cs="Calibri"/>
          <w:b/>
          <w:lang w:val="es-MX"/>
        </w:rPr>
        <w:t xml:space="preserve">     No aplica</w:t>
      </w:r>
    </w:p>
    <w:p w:rsidR="003077B2" w:rsidRPr="00055AB0" w:rsidRDefault="003077B2" w:rsidP="003077B2">
      <w:pPr>
        <w:pStyle w:val="ROMANOS"/>
        <w:spacing w:after="0" w:line="240" w:lineRule="auto"/>
        <w:ind w:left="432"/>
        <w:rPr>
          <w:rFonts w:ascii="Calibri" w:hAnsi="Calibri" w:cs="Calibri"/>
          <w:b/>
          <w:sz w:val="10"/>
          <w:szCs w:val="10"/>
          <w:lang w:val="es-MX"/>
        </w:rPr>
      </w:pPr>
    </w:p>
    <w:p w:rsidR="003077B2" w:rsidRPr="00781716" w:rsidRDefault="003077B2" w:rsidP="003077B2">
      <w:pPr>
        <w:pStyle w:val="ROMANOS"/>
        <w:spacing w:after="0" w:line="240" w:lineRule="auto"/>
        <w:ind w:left="432"/>
        <w:rPr>
          <w:rFonts w:ascii="Calibri" w:hAnsi="Calibri" w:cs="Calibri"/>
          <w:b/>
          <w:lang w:val="es-MX"/>
        </w:rPr>
      </w:pPr>
      <w:r w:rsidRPr="00781716">
        <w:rPr>
          <w:rFonts w:ascii="Calibri" w:hAnsi="Calibri" w:cs="Calibri"/>
          <w:b/>
          <w:lang w:val="es-MX"/>
        </w:rPr>
        <w:t xml:space="preserve">2. Relación del resto de las cuentas de pasivo a corto y largo plazo que impacten en la información financiera.  </w:t>
      </w:r>
    </w:p>
    <w:p w:rsidR="003077B2" w:rsidRPr="00055AB0" w:rsidRDefault="003077B2" w:rsidP="003077B2">
      <w:pPr>
        <w:pStyle w:val="ROMANOS"/>
        <w:spacing w:after="0" w:line="240" w:lineRule="auto"/>
        <w:ind w:left="432"/>
        <w:rPr>
          <w:rFonts w:ascii="Calibri" w:hAnsi="Calibri" w:cs="Calibri"/>
          <w:b/>
          <w:sz w:val="10"/>
          <w:szCs w:val="10"/>
          <w:lang w:val="es-MX"/>
        </w:rPr>
      </w:pPr>
    </w:p>
    <w:p w:rsidR="003077B2" w:rsidRPr="00781716" w:rsidRDefault="003077B2" w:rsidP="003077B2">
      <w:pPr>
        <w:pStyle w:val="ROMANOS"/>
        <w:spacing w:after="0" w:line="240" w:lineRule="auto"/>
        <w:ind w:left="432"/>
        <w:rPr>
          <w:rFonts w:ascii="Calibri" w:hAnsi="Calibri" w:cs="Calibri"/>
          <w:b/>
          <w:lang w:val="es-MX"/>
        </w:rPr>
      </w:pPr>
      <w:r w:rsidRPr="00781716">
        <w:rPr>
          <w:rFonts w:ascii="Calibri" w:hAnsi="Calibri" w:cs="Calibri"/>
          <w:b/>
          <w:lang w:val="es-MX"/>
        </w:rPr>
        <w:t xml:space="preserve">     No aplica</w:t>
      </w:r>
    </w:p>
    <w:p w:rsidR="003077B2" w:rsidRPr="00055AB0" w:rsidRDefault="003077B2" w:rsidP="003077B2">
      <w:pPr>
        <w:pStyle w:val="ROMANOS"/>
        <w:spacing w:after="0" w:line="240" w:lineRule="auto"/>
        <w:ind w:left="432"/>
        <w:rPr>
          <w:rFonts w:ascii="Calibri" w:hAnsi="Calibri" w:cs="Calibri"/>
          <w:b/>
          <w:sz w:val="10"/>
          <w:szCs w:val="10"/>
          <w:lang w:val="es-MX"/>
        </w:rPr>
      </w:pPr>
    </w:p>
    <w:p w:rsidR="003077B2" w:rsidRPr="00781716" w:rsidRDefault="003077B2" w:rsidP="003077B2">
      <w:pPr>
        <w:pStyle w:val="INCISO"/>
        <w:spacing w:after="0" w:line="240" w:lineRule="exact"/>
        <w:ind w:left="360"/>
        <w:rPr>
          <w:rFonts w:ascii="Calibri" w:hAnsi="Calibri" w:cs="Calibri"/>
          <w:b/>
          <w:smallCaps/>
        </w:rPr>
      </w:pPr>
      <w:r w:rsidRPr="00781716">
        <w:rPr>
          <w:rFonts w:ascii="Calibri" w:hAnsi="Calibri" w:cs="Calibri"/>
          <w:b/>
          <w:smallCaps/>
        </w:rPr>
        <w:t>II)</w:t>
      </w:r>
      <w:r w:rsidRPr="00781716">
        <w:rPr>
          <w:rFonts w:ascii="Calibri" w:hAnsi="Calibri" w:cs="Calibri"/>
          <w:b/>
          <w:smallCaps/>
        </w:rPr>
        <w:tab/>
        <w:t>Notas al Estado de Actividades</w:t>
      </w:r>
    </w:p>
    <w:p w:rsidR="003077B2" w:rsidRPr="00055AB0" w:rsidRDefault="003077B2" w:rsidP="003077B2">
      <w:pPr>
        <w:pStyle w:val="ROMANOS"/>
        <w:spacing w:after="0" w:line="240" w:lineRule="exact"/>
        <w:ind w:left="0" w:firstLine="0"/>
        <w:rPr>
          <w:rFonts w:ascii="Calibri" w:hAnsi="Calibri" w:cs="Calibri"/>
          <w:sz w:val="10"/>
          <w:szCs w:val="10"/>
          <w:lang w:val="es-MX"/>
        </w:rPr>
      </w:pPr>
    </w:p>
    <w:p w:rsidR="003077B2" w:rsidRPr="00781716" w:rsidRDefault="003077B2" w:rsidP="003077B2">
      <w:pPr>
        <w:pStyle w:val="ROMANOS"/>
        <w:spacing w:after="0" w:line="240" w:lineRule="exact"/>
        <w:ind w:left="0" w:firstLine="0"/>
        <w:rPr>
          <w:rFonts w:ascii="Calibri" w:hAnsi="Calibri" w:cs="Calibri"/>
          <w:b/>
          <w:lang w:val="es-MX"/>
        </w:rPr>
      </w:pPr>
      <w:r w:rsidRPr="00781716">
        <w:rPr>
          <w:rFonts w:ascii="Calibri" w:hAnsi="Calibri" w:cs="Calibri"/>
          <w:b/>
          <w:lang w:val="es-MX"/>
        </w:rPr>
        <w:t>Ingresos de Gestión</w:t>
      </w:r>
    </w:p>
    <w:p w:rsidR="003077B2" w:rsidRPr="00055AB0" w:rsidRDefault="003077B2" w:rsidP="003077B2">
      <w:pPr>
        <w:pStyle w:val="ROMANOS"/>
        <w:spacing w:after="0" w:line="240" w:lineRule="exact"/>
        <w:ind w:left="0" w:firstLine="0"/>
        <w:rPr>
          <w:rFonts w:ascii="Calibri" w:hAnsi="Calibri" w:cs="Calibri"/>
          <w:b/>
          <w:sz w:val="10"/>
          <w:szCs w:val="10"/>
          <w:lang w:val="es-MX"/>
        </w:rPr>
      </w:pPr>
    </w:p>
    <w:p w:rsidR="003077B2" w:rsidRPr="00022F7B" w:rsidRDefault="003077B2" w:rsidP="003077B2">
      <w:pPr>
        <w:jc w:val="both"/>
        <w:rPr>
          <w:rFonts w:asciiTheme="minorHAnsi" w:hAnsiTheme="minorHAnsi" w:cstheme="minorHAnsi"/>
          <w:sz w:val="18"/>
        </w:rPr>
      </w:pPr>
      <w:r w:rsidRPr="00022F7B">
        <w:rPr>
          <w:rFonts w:asciiTheme="minorHAnsi" w:hAnsiTheme="minorHAnsi" w:cstheme="minorHAnsi"/>
          <w:sz w:val="18"/>
        </w:rPr>
        <w:t>De conformidad con el DECRETO No. 65-806 mediante el cual se expide el Presupuesto de Egresos del Estado de Tamaulipas, para el ejercicio fiscal 2024  en el TOMO  CXLVIII del sábado 23 de diciembre de 2023 en la edición</w:t>
      </w:r>
      <w:r w:rsidRPr="00022F7B">
        <w:rPr>
          <w:rFonts w:asciiTheme="minorHAnsi" w:hAnsiTheme="minorHAnsi" w:cstheme="minorHAnsi"/>
          <w:sz w:val="18"/>
          <w:lang w:eastAsia="en-US"/>
        </w:rPr>
        <w:t xml:space="preserve"> Extraordinario número 37 </w:t>
      </w:r>
      <w:r w:rsidRPr="00022F7B">
        <w:rPr>
          <w:rFonts w:asciiTheme="minorHAnsi" w:hAnsiTheme="minorHAnsi" w:cstheme="minorHAnsi"/>
          <w:sz w:val="18"/>
        </w:rPr>
        <w:t>de la Sexagésima Quinta Legislatura del Congreso del Estado Libre y Soberano de Tamaulipas, se expide el Presupuesto de Egresos del  Estado para el Ejercicio  Fiscal 2024,  en el  cual se  asigna al  Congreso del Estado Libre y Soberano de Tamaulipas  la cantidad  de $ 250,297,986.44.</w:t>
      </w:r>
    </w:p>
    <w:p w:rsidR="003077B2" w:rsidRPr="00781716" w:rsidRDefault="003077B2" w:rsidP="003077B2">
      <w:pPr>
        <w:pStyle w:val="ROMANOS"/>
        <w:spacing w:after="0" w:line="240" w:lineRule="exact"/>
        <w:ind w:left="709" w:hanging="1"/>
        <w:rPr>
          <w:rFonts w:ascii="Calibri" w:hAnsi="Calibri" w:cs="Calibri"/>
        </w:rPr>
      </w:pPr>
    </w:p>
    <w:p w:rsidR="003077B2" w:rsidRPr="00781716" w:rsidRDefault="003077B2" w:rsidP="003077B2">
      <w:pPr>
        <w:jc w:val="both"/>
        <w:rPr>
          <w:rFonts w:cs="Calibri"/>
          <w:sz w:val="18"/>
          <w:szCs w:val="18"/>
          <w:lang w:val="es-ES"/>
        </w:rPr>
      </w:pPr>
      <w:r w:rsidRPr="00781716">
        <w:rPr>
          <w:rFonts w:cs="Calibri"/>
          <w:sz w:val="18"/>
          <w:szCs w:val="18"/>
          <w:lang w:val="es-ES"/>
        </w:rPr>
        <w:t>Los ingresos del Congreso del Estado al 31 de diciembre de 202</w:t>
      </w:r>
      <w:r>
        <w:rPr>
          <w:rFonts w:cs="Calibri"/>
          <w:sz w:val="18"/>
          <w:szCs w:val="18"/>
          <w:lang w:val="es-ES"/>
        </w:rPr>
        <w:t>4</w:t>
      </w:r>
      <w:r w:rsidRPr="00781716">
        <w:rPr>
          <w:rFonts w:cs="Calibri"/>
          <w:sz w:val="18"/>
          <w:szCs w:val="18"/>
          <w:lang w:val="es-ES"/>
        </w:rPr>
        <w:t>, se integran de la siguiente manera:</w:t>
      </w:r>
    </w:p>
    <w:p w:rsidR="003077B2" w:rsidRPr="00781716" w:rsidRDefault="003077B2" w:rsidP="003077B2">
      <w:pPr>
        <w:ind w:left="708"/>
        <w:jc w:val="both"/>
        <w:rPr>
          <w:rFonts w:cs="Calibri"/>
          <w:i/>
          <w:sz w:val="18"/>
          <w:szCs w:val="18"/>
          <w:lang w:val="es-ES"/>
        </w:rPr>
      </w:pP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6"/>
        <w:gridCol w:w="2287"/>
      </w:tblGrid>
      <w:tr w:rsidR="003077B2" w:rsidRPr="00781716" w:rsidTr="005B00D2">
        <w:trPr>
          <w:trHeight w:val="227"/>
          <w:jc w:val="center"/>
        </w:trPr>
        <w:tc>
          <w:tcPr>
            <w:tcW w:w="5806" w:type="dxa"/>
            <w:shd w:val="clear" w:color="auto" w:fill="AB0033"/>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Concepto</w:t>
            </w:r>
          </w:p>
        </w:tc>
        <w:tc>
          <w:tcPr>
            <w:tcW w:w="2287" w:type="dxa"/>
            <w:shd w:val="clear" w:color="auto" w:fill="AB0033"/>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Importe</w:t>
            </w:r>
          </w:p>
        </w:tc>
      </w:tr>
      <w:tr w:rsidR="003077B2" w:rsidRPr="00781716" w:rsidTr="005B00D2">
        <w:trPr>
          <w:trHeight w:val="227"/>
          <w:jc w:val="center"/>
        </w:trPr>
        <w:tc>
          <w:tcPr>
            <w:tcW w:w="5806"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b/>
                <w:color w:val="000000"/>
                <w:sz w:val="18"/>
                <w:szCs w:val="18"/>
              </w:rPr>
              <w:t>4220</w:t>
            </w:r>
            <w:r w:rsidRPr="00781716">
              <w:rPr>
                <w:rFonts w:eastAsia="Times New Roman" w:cs="Calibri"/>
                <w:color w:val="000000"/>
                <w:sz w:val="18"/>
                <w:szCs w:val="18"/>
              </w:rPr>
              <w:t xml:space="preserve"> Transferencias, Asignaciones, Subsidios y Otras Ayudas</w:t>
            </w:r>
          </w:p>
        </w:tc>
        <w:tc>
          <w:tcPr>
            <w:tcW w:w="2287" w:type="dxa"/>
            <w:shd w:val="clear" w:color="auto" w:fill="auto"/>
            <w:vAlign w:val="center"/>
            <w:hideMark/>
          </w:tcPr>
          <w:p w:rsidR="003077B2" w:rsidRPr="00781716" w:rsidRDefault="003077B2" w:rsidP="005B00D2">
            <w:pPr>
              <w:jc w:val="right"/>
              <w:rPr>
                <w:rFonts w:eastAsia="Times New Roman" w:cs="Calibri"/>
                <w:color w:val="000000"/>
                <w:sz w:val="18"/>
                <w:szCs w:val="18"/>
              </w:rPr>
            </w:pPr>
            <w:r>
              <w:rPr>
                <w:rFonts w:eastAsia="Times New Roman" w:cs="Calibri"/>
                <w:color w:val="000000"/>
                <w:sz w:val="18"/>
                <w:szCs w:val="18"/>
              </w:rPr>
              <w:t>305,972,127</w:t>
            </w:r>
          </w:p>
        </w:tc>
      </w:tr>
      <w:tr w:rsidR="003077B2" w:rsidRPr="00781716" w:rsidTr="005B00D2">
        <w:trPr>
          <w:trHeight w:val="227"/>
          <w:jc w:val="center"/>
        </w:trPr>
        <w:tc>
          <w:tcPr>
            <w:tcW w:w="5806"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b/>
                <w:color w:val="000000"/>
                <w:sz w:val="18"/>
                <w:szCs w:val="18"/>
              </w:rPr>
              <w:t xml:space="preserve">4300 </w:t>
            </w:r>
            <w:r w:rsidRPr="00781716">
              <w:rPr>
                <w:rFonts w:eastAsia="Times New Roman" w:cs="Calibri"/>
                <w:color w:val="000000"/>
                <w:sz w:val="18"/>
                <w:szCs w:val="18"/>
              </w:rPr>
              <w:t>Otros Ingresos y Beneficios</w:t>
            </w:r>
          </w:p>
        </w:tc>
        <w:tc>
          <w:tcPr>
            <w:tcW w:w="2287" w:type="dxa"/>
            <w:shd w:val="clear" w:color="auto" w:fill="auto"/>
            <w:vAlign w:val="center"/>
            <w:hideMark/>
          </w:tcPr>
          <w:p w:rsidR="003077B2" w:rsidRPr="00781716" w:rsidRDefault="003077B2" w:rsidP="005B00D2">
            <w:pPr>
              <w:jc w:val="right"/>
              <w:rPr>
                <w:rFonts w:eastAsia="Times New Roman" w:cs="Calibri"/>
                <w:color w:val="000000"/>
                <w:sz w:val="18"/>
                <w:szCs w:val="18"/>
              </w:rPr>
            </w:pPr>
            <w:r>
              <w:rPr>
                <w:rFonts w:eastAsia="Times New Roman" w:cs="Calibri"/>
                <w:color w:val="000000"/>
                <w:sz w:val="18"/>
                <w:szCs w:val="18"/>
              </w:rPr>
              <w:t>330,762</w:t>
            </w:r>
          </w:p>
        </w:tc>
      </w:tr>
      <w:tr w:rsidR="003077B2" w:rsidRPr="00781716" w:rsidTr="005B00D2">
        <w:trPr>
          <w:trHeight w:val="227"/>
          <w:jc w:val="center"/>
        </w:trPr>
        <w:tc>
          <w:tcPr>
            <w:tcW w:w="5806" w:type="dxa"/>
            <w:shd w:val="clear" w:color="auto" w:fill="auto"/>
            <w:vAlign w:val="center"/>
          </w:tcPr>
          <w:p w:rsidR="003077B2" w:rsidRPr="00781716" w:rsidRDefault="003077B2" w:rsidP="005B00D2">
            <w:pPr>
              <w:rPr>
                <w:rFonts w:eastAsia="Times New Roman" w:cs="Calibri"/>
                <w:b/>
                <w:color w:val="000000"/>
                <w:sz w:val="18"/>
                <w:szCs w:val="18"/>
              </w:rPr>
            </w:pPr>
            <w:r>
              <w:rPr>
                <w:rFonts w:eastAsia="Times New Roman" w:cs="Calibri"/>
                <w:b/>
                <w:color w:val="000000"/>
                <w:sz w:val="18"/>
                <w:szCs w:val="18"/>
              </w:rPr>
              <w:t>4390  Otros Ingresos y Beneficios varios</w:t>
            </w:r>
          </w:p>
        </w:tc>
        <w:tc>
          <w:tcPr>
            <w:tcW w:w="2287" w:type="dxa"/>
            <w:shd w:val="clear" w:color="auto" w:fill="auto"/>
            <w:vAlign w:val="center"/>
          </w:tcPr>
          <w:p w:rsidR="003077B2" w:rsidRDefault="003077B2" w:rsidP="005B00D2">
            <w:pPr>
              <w:jc w:val="right"/>
              <w:rPr>
                <w:rFonts w:eastAsia="Times New Roman" w:cs="Calibri"/>
                <w:color w:val="000000"/>
                <w:sz w:val="18"/>
                <w:szCs w:val="18"/>
              </w:rPr>
            </w:pPr>
            <w:r>
              <w:rPr>
                <w:rFonts w:eastAsia="Times New Roman" w:cs="Calibri"/>
                <w:color w:val="000000"/>
                <w:sz w:val="18"/>
                <w:szCs w:val="18"/>
              </w:rPr>
              <w:t>1</w:t>
            </w:r>
          </w:p>
        </w:tc>
      </w:tr>
      <w:tr w:rsidR="003077B2" w:rsidRPr="00781716" w:rsidTr="005B00D2">
        <w:trPr>
          <w:trHeight w:val="227"/>
          <w:jc w:val="center"/>
        </w:trPr>
        <w:tc>
          <w:tcPr>
            <w:tcW w:w="5806" w:type="dxa"/>
            <w:shd w:val="clear" w:color="auto" w:fill="auto"/>
            <w:vAlign w:val="center"/>
          </w:tcPr>
          <w:p w:rsidR="003077B2" w:rsidRPr="00781716" w:rsidRDefault="003077B2" w:rsidP="005B00D2">
            <w:pPr>
              <w:jc w:val="center"/>
              <w:rPr>
                <w:rFonts w:eastAsia="Times New Roman" w:cs="Calibri"/>
                <w:b/>
                <w:bCs/>
                <w:color w:val="000000"/>
                <w:sz w:val="18"/>
                <w:szCs w:val="18"/>
              </w:rPr>
            </w:pPr>
            <w:r w:rsidRPr="00781716">
              <w:rPr>
                <w:rFonts w:eastAsia="Times New Roman" w:cs="Calibri"/>
                <w:b/>
                <w:bCs/>
                <w:color w:val="000000"/>
                <w:sz w:val="18"/>
                <w:szCs w:val="18"/>
              </w:rPr>
              <w:t>Total de Ingresos</w:t>
            </w:r>
          </w:p>
        </w:tc>
        <w:tc>
          <w:tcPr>
            <w:tcW w:w="2287" w:type="dxa"/>
            <w:shd w:val="clear" w:color="auto" w:fill="auto"/>
            <w:vAlign w:val="center"/>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xml:space="preserve">$ </w:t>
            </w:r>
            <w:r>
              <w:rPr>
                <w:rFonts w:eastAsia="Times New Roman" w:cs="Calibri"/>
                <w:b/>
                <w:bCs/>
                <w:color w:val="000000"/>
                <w:sz w:val="18"/>
                <w:szCs w:val="18"/>
              </w:rPr>
              <w:t>306,302,890</w:t>
            </w:r>
          </w:p>
        </w:tc>
      </w:tr>
    </w:tbl>
    <w:p w:rsidR="003077B2" w:rsidRPr="00781716" w:rsidRDefault="003077B2" w:rsidP="003077B2">
      <w:pPr>
        <w:pStyle w:val="ROMANOS"/>
        <w:spacing w:after="0" w:line="240" w:lineRule="auto"/>
        <w:ind w:left="1140"/>
        <w:rPr>
          <w:rFonts w:ascii="Calibri" w:hAnsi="Calibri" w:cs="Calibri"/>
          <w:sz w:val="12"/>
          <w:lang w:val="es-MX"/>
        </w:rPr>
      </w:pPr>
    </w:p>
    <w:p w:rsidR="003077B2" w:rsidRPr="00781716" w:rsidRDefault="003077B2" w:rsidP="003077B2">
      <w:pPr>
        <w:pStyle w:val="ROMANOS"/>
        <w:spacing w:after="0" w:line="240" w:lineRule="exact"/>
        <w:ind w:left="1140"/>
        <w:rPr>
          <w:rFonts w:ascii="Calibri" w:hAnsi="Calibri" w:cs="Calibri"/>
          <w:lang w:val="es-MX"/>
        </w:rPr>
      </w:pPr>
      <w:r w:rsidRPr="00781716">
        <w:rPr>
          <w:rFonts w:ascii="Calibri" w:hAnsi="Calibri" w:cs="Calibri"/>
          <w:b/>
          <w:lang w:val="es-MX"/>
        </w:rPr>
        <w:t>Gastos y Otras Pérdidas</w:t>
      </w:r>
      <w:r w:rsidRPr="00781716">
        <w:rPr>
          <w:rFonts w:ascii="Calibri" w:hAnsi="Calibri" w:cs="Calibri"/>
          <w:lang w:val="es-MX"/>
        </w:rPr>
        <w:t>:</w:t>
      </w:r>
    </w:p>
    <w:p w:rsidR="003077B2" w:rsidRPr="00055AB0" w:rsidRDefault="003077B2" w:rsidP="003077B2">
      <w:pPr>
        <w:pStyle w:val="ROMANOS"/>
        <w:spacing w:after="0" w:line="240" w:lineRule="exact"/>
        <w:ind w:left="1140"/>
        <w:rPr>
          <w:rFonts w:ascii="Calibri" w:hAnsi="Calibri" w:cs="Calibri"/>
          <w:sz w:val="10"/>
          <w:szCs w:val="10"/>
          <w:lang w:val="es-MX"/>
        </w:rPr>
      </w:pPr>
    </w:p>
    <w:p w:rsidR="003077B2" w:rsidRPr="00781716" w:rsidRDefault="003077B2" w:rsidP="003077B2">
      <w:pPr>
        <w:jc w:val="both"/>
        <w:rPr>
          <w:rFonts w:cs="Calibri"/>
          <w:sz w:val="18"/>
          <w:szCs w:val="18"/>
        </w:rPr>
      </w:pPr>
      <w:r w:rsidRPr="00781716">
        <w:rPr>
          <w:rFonts w:cs="Calibri"/>
          <w:sz w:val="18"/>
          <w:szCs w:val="18"/>
        </w:rPr>
        <w:t xml:space="preserve">Los Gastos de Funcionamiento del Congreso del Estado </w:t>
      </w:r>
      <w:r>
        <w:rPr>
          <w:rFonts w:cs="Calibri"/>
          <w:sz w:val="18"/>
          <w:szCs w:val="18"/>
        </w:rPr>
        <w:t xml:space="preserve">de </w:t>
      </w:r>
      <w:proofErr w:type="spellStart"/>
      <w:r>
        <w:rPr>
          <w:rFonts w:cs="Calibri"/>
          <w:sz w:val="18"/>
          <w:szCs w:val="18"/>
        </w:rPr>
        <w:t>Tamaulipas</w:t>
      </w:r>
      <w:r w:rsidRPr="00781716">
        <w:rPr>
          <w:rFonts w:cs="Calibri"/>
          <w:sz w:val="18"/>
          <w:szCs w:val="18"/>
        </w:rPr>
        <w:t>al</w:t>
      </w:r>
      <w:proofErr w:type="spellEnd"/>
      <w:r w:rsidRPr="00781716">
        <w:rPr>
          <w:rFonts w:cs="Calibri"/>
          <w:sz w:val="18"/>
          <w:szCs w:val="18"/>
        </w:rPr>
        <w:t xml:space="preserve"> 31 de </w:t>
      </w:r>
      <w:r w:rsidRPr="00781716">
        <w:rPr>
          <w:rFonts w:cs="Calibri"/>
          <w:sz w:val="18"/>
          <w:szCs w:val="18"/>
          <w:lang w:val="es-ES"/>
        </w:rPr>
        <w:t xml:space="preserve">diciembre </w:t>
      </w:r>
      <w:r w:rsidRPr="00781716">
        <w:rPr>
          <w:rFonts w:cs="Calibri"/>
          <w:sz w:val="18"/>
          <w:szCs w:val="18"/>
        </w:rPr>
        <w:t>de 202</w:t>
      </w:r>
      <w:r>
        <w:rPr>
          <w:rFonts w:cs="Calibri"/>
          <w:sz w:val="18"/>
          <w:szCs w:val="18"/>
        </w:rPr>
        <w:t>4</w:t>
      </w:r>
      <w:r w:rsidRPr="00781716">
        <w:rPr>
          <w:rFonts w:cs="Calibri"/>
          <w:sz w:val="18"/>
          <w:szCs w:val="18"/>
        </w:rPr>
        <w:t>, se presentan a continuación:</w:t>
      </w:r>
    </w:p>
    <w:p w:rsidR="003077B2" w:rsidRPr="00781716" w:rsidRDefault="003077B2" w:rsidP="003077B2">
      <w:pPr>
        <w:ind w:left="708"/>
        <w:jc w:val="both"/>
        <w:rPr>
          <w:rFonts w:cs="Calibri"/>
          <w:sz w:val="18"/>
          <w:szCs w:val="18"/>
        </w:rPr>
      </w:pPr>
    </w:p>
    <w:tbl>
      <w:tblPr>
        <w:tblW w:w="8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8"/>
        <w:gridCol w:w="1868"/>
      </w:tblGrid>
      <w:tr w:rsidR="003077B2" w:rsidRPr="00781716" w:rsidTr="005B00D2">
        <w:trPr>
          <w:trHeight w:val="227"/>
          <w:jc w:val="center"/>
        </w:trPr>
        <w:tc>
          <w:tcPr>
            <w:tcW w:w="6168" w:type="dxa"/>
            <w:shd w:val="clear" w:color="auto" w:fill="AB0033"/>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lang w:val="es-ES"/>
              </w:rPr>
              <w:t>Concepto</w:t>
            </w:r>
          </w:p>
        </w:tc>
        <w:tc>
          <w:tcPr>
            <w:tcW w:w="1868" w:type="dxa"/>
            <w:shd w:val="clear" w:color="auto" w:fill="AB0033"/>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lang w:val="es-ES"/>
              </w:rPr>
              <w:t>Importe</w:t>
            </w: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rPr>
                <w:rFonts w:eastAsia="Times New Roman" w:cs="Calibri"/>
                <w:b/>
                <w:color w:val="000000"/>
                <w:sz w:val="18"/>
                <w:szCs w:val="18"/>
                <w:lang w:val="es-ES"/>
              </w:rPr>
            </w:pPr>
            <w:r w:rsidRPr="00781716">
              <w:rPr>
                <w:rFonts w:eastAsia="Times New Roman" w:cs="Calibri"/>
                <w:b/>
                <w:color w:val="000000"/>
                <w:sz w:val="18"/>
                <w:szCs w:val="18"/>
                <w:lang w:val="es-ES"/>
              </w:rPr>
              <w:t>5000 GASTOS Y OTRAS PERDIDAS</w:t>
            </w:r>
          </w:p>
        </w:tc>
        <w:tc>
          <w:tcPr>
            <w:tcW w:w="1868" w:type="dxa"/>
            <w:shd w:val="clear" w:color="auto" w:fill="auto"/>
            <w:vAlign w:val="center"/>
          </w:tcPr>
          <w:p w:rsidR="003077B2" w:rsidRPr="00781716" w:rsidRDefault="003077B2" w:rsidP="005B00D2">
            <w:pPr>
              <w:jc w:val="right"/>
              <w:rPr>
                <w:rFonts w:eastAsia="Times New Roman" w:cs="Calibri"/>
                <w:color w:val="000000"/>
                <w:sz w:val="18"/>
                <w:szCs w:val="18"/>
              </w:rPr>
            </w:pP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rPr>
                <w:rFonts w:eastAsia="Times New Roman" w:cs="Calibri"/>
                <w:b/>
                <w:color w:val="000000"/>
                <w:sz w:val="18"/>
                <w:szCs w:val="18"/>
                <w:lang w:val="es-ES"/>
              </w:rPr>
            </w:pPr>
            <w:r w:rsidRPr="00781716">
              <w:rPr>
                <w:rFonts w:eastAsia="Times New Roman" w:cs="Calibri"/>
                <w:b/>
                <w:color w:val="000000"/>
                <w:sz w:val="18"/>
                <w:szCs w:val="18"/>
                <w:lang w:val="es-ES"/>
              </w:rPr>
              <w:t>5100 Gastos De Funcionamiento</w:t>
            </w:r>
          </w:p>
        </w:tc>
        <w:tc>
          <w:tcPr>
            <w:tcW w:w="1868" w:type="dxa"/>
            <w:shd w:val="clear" w:color="auto" w:fill="auto"/>
            <w:vAlign w:val="center"/>
          </w:tcPr>
          <w:p w:rsidR="003077B2" w:rsidRPr="00781716" w:rsidRDefault="003077B2" w:rsidP="005B00D2">
            <w:pPr>
              <w:jc w:val="right"/>
              <w:rPr>
                <w:rFonts w:eastAsia="Times New Roman" w:cs="Calibri"/>
                <w:color w:val="000000"/>
                <w:sz w:val="18"/>
                <w:szCs w:val="18"/>
              </w:rPr>
            </w:pPr>
          </w:p>
        </w:tc>
      </w:tr>
      <w:tr w:rsidR="003077B2" w:rsidRPr="00781716" w:rsidTr="005B00D2">
        <w:trPr>
          <w:trHeight w:val="227"/>
          <w:jc w:val="center"/>
        </w:trPr>
        <w:tc>
          <w:tcPr>
            <w:tcW w:w="6168"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lang w:val="es-ES"/>
              </w:rPr>
              <w:t>5110 Servicios Personales</w:t>
            </w:r>
          </w:p>
        </w:tc>
        <w:tc>
          <w:tcPr>
            <w:tcW w:w="1868" w:type="dxa"/>
            <w:shd w:val="clear" w:color="auto" w:fill="auto"/>
            <w:vAlign w:val="center"/>
            <w:hideMark/>
          </w:tcPr>
          <w:p w:rsidR="003077B2" w:rsidRPr="00781716" w:rsidRDefault="003077B2" w:rsidP="005B00D2">
            <w:pPr>
              <w:jc w:val="right"/>
              <w:rPr>
                <w:rFonts w:eastAsia="Times New Roman" w:cs="Calibri"/>
                <w:color w:val="000000"/>
                <w:sz w:val="18"/>
                <w:szCs w:val="18"/>
              </w:rPr>
            </w:pPr>
            <w:r>
              <w:rPr>
                <w:rFonts w:eastAsia="Times New Roman" w:cs="Calibri"/>
                <w:color w:val="000000"/>
                <w:sz w:val="18"/>
                <w:szCs w:val="18"/>
              </w:rPr>
              <w:t>197,514,108</w:t>
            </w:r>
          </w:p>
        </w:tc>
      </w:tr>
      <w:tr w:rsidR="003077B2" w:rsidRPr="00781716" w:rsidTr="005B00D2">
        <w:trPr>
          <w:trHeight w:val="227"/>
          <w:jc w:val="center"/>
        </w:trPr>
        <w:tc>
          <w:tcPr>
            <w:tcW w:w="6168"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lang w:val="es-ES"/>
              </w:rPr>
              <w:t>5120 Materiales y Suministros</w:t>
            </w:r>
          </w:p>
        </w:tc>
        <w:tc>
          <w:tcPr>
            <w:tcW w:w="1868" w:type="dxa"/>
            <w:shd w:val="clear" w:color="auto" w:fill="auto"/>
            <w:vAlign w:val="center"/>
            <w:hideMark/>
          </w:tcPr>
          <w:p w:rsidR="003077B2" w:rsidRPr="00781716" w:rsidRDefault="003077B2" w:rsidP="005B00D2">
            <w:pPr>
              <w:jc w:val="right"/>
              <w:rPr>
                <w:rFonts w:eastAsia="Times New Roman" w:cs="Calibri"/>
                <w:color w:val="000000"/>
                <w:sz w:val="18"/>
                <w:szCs w:val="18"/>
              </w:rPr>
            </w:pPr>
            <w:r>
              <w:rPr>
                <w:rFonts w:eastAsia="Times New Roman" w:cs="Calibri"/>
                <w:color w:val="000000"/>
                <w:sz w:val="18"/>
                <w:szCs w:val="18"/>
              </w:rPr>
              <w:t>15,807,464</w:t>
            </w:r>
          </w:p>
        </w:tc>
      </w:tr>
      <w:tr w:rsidR="003077B2" w:rsidRPr="00781716" w:rsidTr="005B00D2">
        <w:trPr>
          <w:trHeight w:val="227"/>
          <w:jc w:val="center"/>
        </w:trPr>
        <w:tc>
          <w:tcPr>
            <w:tcW w:w="6168"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lang w:val="es-ES"/>
              </w:rPr>
              <w:t>5130 Servicios Generales</w:t>
            </w:r>
          </w:p>
        </w:tc>
        <w:tc>
          <w:tcPr>
            <w:tcW w:w="1868" w:type="dxa"/>
            <w:shd w:val="clear" w:color="auto" w:fill="auto"/>
            <w:vAlign w:val="center"/>
            <w:hideMark/>
          </w:tcPr>
          <w:p w:rsidR="003077B2" w:rsidRPr="00781716" w:rsidRDefault="003077B2" w:rsidP="005B00D2">
            <w:pPr>
              <w:jc w:val="right"/>
              <w:rPr>
                <w:rFonts w:eastAsia="Times New Roman" w:cs="Calibri"/>
                <w:color w:val="000000"/>
                <w:sz w:val="18"/>
                <w:szCs w:val="18"/>
              </w:rPr>
            </w:pPr>
            <w:r>
              <w:rPr>
                <w:rFonts w:eastAsia="Times New Roman" w:cs="Calibri"/>
                <w:color w:val="000000"/>
                <w:sz w:val="18"/>
                <w:szCs w:val="18"/>
              </w:rPr>
              <w:t>95,168,756</w:t>
            </w: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jc w:val="right"/>
              <w:rPr>
                <w:rFonts w:eastAsia="Times New Roman" w:cs="Calibri"/>
                <w:b/>
                <w:color w:val="000000"/>
                <w:sz w:val="18"/>
                <w:szCs w:val="18"/>
              </w:rPr>
            </w:pPr>
            <w:r w:rsidRPr="00781716">
              <w:rPr>
                <w:rFonts w:eastAsia="Times New Roman" w:cs="Calibri"/>
                <w:b/>
                <w:color w:val="000000"/>
                <w:sz w:val="18"/>
                <w:szCs w:val="18"/>
                <w:lang w:val="es-ES"/>
              </w:rPr>
              <w:t>Egresos Operativos</w:t>
            </w:r>
          </w:p>
        </w:tc>
        <w:tc>
          <w:tcPr>
            <w:tcW w:w="1868" w:type="dxa"/>
            <w:shd w:val="clear" w:color="auto" w:fill="auto"/>
            <w:vAlign w:val="center"/>
          </w:tcPr>
          <w:p w:rsidR="003077B2" w:rsidRPr="00781716" w:rsidRDefault="003077B2" w:rsidP="005B00D2">
            <w:pPr>
              <w:jc w:val="right"/>
              <w:rPr>
                <w:rFonts w:eastAsia="Times New Roman" w:cs="Calibri"/>
                <w:b/>
                <w:bCs/>
                <w:color w:val="000000"/>
                <w:sz w:val="18"/>
                <w:szCs w:val="18"/>
              </w:rPr>
            </w:pPr>
            <w:r w:rsidRPr="00781716">
              <w:rPr>
                <w:rFonts w:eastAsia="Times New Roman" w:cs="Calibri"/>
                <w:b/>
                <w:bCs/>
                <w:color w:val="000000"/>
                <w:sz w:val="18"/>
                <w:szCs w:val="18"/>
              </w:rPr>
              <w:t xml:space="preserve">$ </w:t>
            </w:r>
            <w:r>
              <w:rPr>
                <w:rFonts w:eastAsia="Times New Roman" w:cs="Calibri"/>
                <w:b/>
                <w:color w:val="000000"/>
                <w:sz w:val="18"/>
                <w:szCs w:val="18"/>
              </w:rPr>
              <w:t>308,490,328</w:t>
            </w: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rPr>
                <w:rFonts w:eastAsia="Times New Roman" w:cs="Calibri"/>
                <w:b/>
                <w:color w:val="000000"/>
                <w:sz w:val="18"/>
                <w:szCs w:val="18"/>
                <w:lang w:val="es-ES"/>
              </w:rPr>
            </w:pPr>
            <w:r w:rsidRPr="00781716">
              <w:rPr>
                <w:rFonts w:eastAsia="Times New Roman" w:cs="Calibri"/>
                <w:b/>
                <w:color w:val="000000"/>
                <w:sz w:val="18"/>
                <w:szCs w:val="18"/>
                <w:lang w:val="es-ES"/>
              </w:rPr>
              <w:t xml:space="preserve">5500 Otros Gastos Y Pérdidas Extraordinarias                             </w:t>
            </w:r>
          </w:p>
        </w:tc>
        <w:tc>
          <w:tcPr>
            <w:tcW w:w="1868" w:type="dxa"/>
            <w:shd w:val="clear" w:color="auto" w:fill="auto"/>
            <w:vAlign w:val="center"/>
          </w:tcPr>
          <w:p w:rsidR="003077B2" w:rsidRPr="00781716" w:rsidRDefault="003077B2" w:rsidP="005B00D2">
            <w:pPr>
              <w:jc w:val="right"/>
              <w:rPr>
                <w:rFonts w:eastAsia="Times New Roman" w:cs="Calibri"/>
                <w:b/>
                <w:bCs/>
                <w:color w:val="000000"/>
                <w:sz w:val="18"/>
                <w:szCs w:val="18"/>
                <w:lang w:val="es-ES"/>
              </w:rPr>
            </w:pP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rPr>
                <w:rFonts w:eastAsia="Times New Roman" w:cs="Calibri"/>
                <w:b/>
                <w:color w:val="000000"/>
                <w:sz w:val="18"/>
                <w:szCs w:val="18"/>
                <w:lang w:val="es-ES"/>
              </w:rPr>
            </w:pPr>
            <w:r w:rsidRPr="00781716">
              <w:rPr>
                <w:rFonts w:eastAsia="Times New Roman" w:cs="Calibri"/>
                <w:color w:val="000000"/>
                <w:sz w:val="18"/>
                <w:szCs w:val="18"/>
                <w:lang w:val="es-ES"/>
              </w:rPr>
              <w:t>5510 Estimaciones, depreciaciones, deterioros, obsolescencias y amortizaciones</w:t>
            </w:r>
          </w:p>
        </w:tc>
        <w:tc>
          <w:tcPr>
            <w:tcW w:w="1868" w:type="dxa"/>
            <w:shd w:val="clear" w:color="auto" w:fill="auto"/>
            <w:vAlign w:val="center"/>
          </w:tcPr>
          <w:p w:rsidR="003077B2" w:rsidRPr="00781716" w:rsidRDefault="003077B2" w:rsidP="005B00D2">
            <w:pPr>
              <w:jc w:val="right"/>
              <w:rPr>
                <w:rFonts w:eastAsia="Times New Roman" w:cs="Calibri"/>
                <w:color w:val="000000"/>
                <w:sz w:val="18"/>
                <w:szCs w:val="18"/>
              </w:rPr>
            </w:pPr>
            <w:r>
              <w:rPr>
                <w:rFonts w:eastAsia="Times New Roman" w:cs="Calibri"/>
                <w:color w:val="000000"/>
                <w:sz w:val="18"/>
                <w:szCs w:val="18"/>
              </w:rPr>
              <w:t>8,410,768</w:t>
            </w: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ind w:right="-627"/>
              <w:rPr>
                <w:rFonts w:eastAsia="Times New Roman" w:cs="Calibri"/>
                <w:color w:val="000000"/>
                <w:sz w:val="18"/>
                <w:szCs w:val="18"/>
                <w:lang w:val="es-ES"/>
              </w:rPr>
            </w:pPr>
            <w:r w:rsidRPr="00781716">
              <w:rPr>
                <w:rFonts w:eastAsia="Times New Roman" w:cs="Calibri"/>
                <w:b/>
                <w:color w:val="000000"/>
                <w:sz w:val="18"/>
                <w:szCs w:val="18"/>
                <w:lang w:val="es-ES"/>
              </w:rPr>
              <w:t xml:space="preserve">                                                                              Egresos Extraordinarios</w:t>
            </w:r>
          </w:p>
        </w:tc>
        <w:tc>
          <w:tcPr>
            <w:tcW w:w="1868" w:type="dxa"/>
            <w:shd w:val="clear" w:color="auto" w:fill="auto"/>
            <w:vAlign w:val="center"/>
          </w:tcPr>
          <w:p w:rsidR="003077B2" w:rsidRPr="00781716" w:rsidRDefault="003077B2" w:rsidP="005B00D2">
            <w:pPr>
              <w:jc w:val="right"/>
              <w:rPr>
                <w:rFonts w:eastAsia="Times New Roman" w:cs="Calibri"/>
                <w:b/>
                <w:color w:val="000000"/>
                <w:sz w:val="18"/>
                <w:szCs w:val="18"/>
              </w:rPr>
            </w:pPr>
            <w:r w:rsidRPr="00781716">
              <w:rPr>
                <w:rFonts w:eastAsia="Times New Roman" w:cs="Calibri"/>
                <w:b/>
                <w:color w:val="000000"/>
                <w:sz w:val="18"/>
                <w:szCs w:val="18"/>
              </w:rPr>
              <w:t>$ 8,</w:t>
            </w:r>
            <w:r>
              <w:rPr>
                <w:rFonts w:eastAsia="Times New Roman" w:cs="Calibri"/>
                <w:b/>
                <w:color w:val="000000"/>
                <w:sz w:val="18"/>
                <w:szCs w:val="18"/>
              </w:rPr>
              <w:t>410,768</w:t>
            </w:r>
          </w:p>
        </w:tc>
      </w:tr>
      <w:tr w:rsidR="003077B2" w:rsidRPr="00781716" w:rsidTr="005B00D2">
        <w:trPr>
          <w:trHeight w:val="227"/>
          <w:jc w:val="center"/>
        </w:trPr>
        <w:tc>
          <w:tcPr>
            <w:tcW w:w="6168" w:type="dxa"/>
            <w:shd w:val="clear" w:color="auto" w:fill="auto"/>
            <w:vAlign w:val="center"/>
          </w:tcPr>
          <w:p w:rsidR="003077B2" w:rsidRPr="00781716" w:rsidRDefault="003077B2" w:rsidP="005B00D2">
            <w:pPr>
              <w:jc w:val="right"/>
              <w:rPr>
                <w:rFonts w:eastAsia="Times New Roman" w:cs="Calibri"/>
                <w:b/>
                <w:color w:val="000000"/>
                <w:sz w:val="18"/>
                <w:szCs w:val="18"/>
                <w:lang w:val="es-ES"/>
              </w:rPr>
            </w:pPr>
            <w:r w:rsidRPr="00781716">
              <w:rPr>
                <w:rFonts w:eastAsia="Times New Roman" w:cs="Calibri"/>
                <w:b/>
                <w:color w:val="000000"/>
                <w:sz w:val="18"/>
                <w:szCs w:val="18"/>
                <w:lang w:val="es-ES"/>
              </w:rPr>
              <w:t>Total de Gastos y Otras Perdidas</w:t>
            </w:r>
          </w:p>
        </w:tc>
        <w:tc>
          <w:tcPr>
            <w:tcW w:w="1868" w:type="dxa"/>
            <w:shd w:val="clear" w:color="auto" w:fill="auto"/>
            <w:vAlign w:val="center"/>
          </w:tcPr>
          <w:p w:rsidR="003077B2" w:rsidRPr="00781716" w:rsidRDefault="003077B2" w:rsidP="005B00D2">
            <w:pPr>
              <w:jc w:val="right"/>
              <w:rPr>
                <w:rFonts w:eastAsia="Times New Roman" w:cs="Calibri"/>
                <w:b/>
                <w:color w:val="000000"/>
                <w:sz w:val="18"/>
                <w:szCs w:val="18"/>
              </w:rPr>
            </w:pPr>
            <w:r w:rsidRPr="00781716">
              <w:rPr>
                <w:rFonts w:eastAsia="Times New Roman" w:cs="Calibri"/>
                <w:b/>
                <w:color w:val="000000"/>
                <w:sz w:val="18"/>
                <w:szCs w:val="18"/>
              </w:rPr>
              <w:t xml:space="preserve">$ </w:t>
            </w:r>
            <w:r>
              <w:rPr>
                <w:rFonts w:eastAsia="Times New Roman" w:cs="Calibri"/>
                <w:b/>
                <w:color w:val="000000"/>
                <w:sz w:val="18"/>
                <w:szCs w:val="18"/>
              </w:rPr>
              <w:t>316,901,096</w:t>
            </w:r>
          </w:p>
        </w:tc>
      </w:tr>
    </w:tbl>
    <w:p w:rsidR="003077B2" w:rsidRPr="00781716" w:rsidRDefault="003077B2" w:rsidP="003077B2">
      <w:pPr>
        <w:pStyle w:val="ROMANOS"/>
        <w:spacing w:after="0" w:line="240" w:lineRule="auto"/>
        <w:ind w:left="1140"/>
        <w:rPr>
          <w:rFonts w:ascii="Calibri" w:hAnsi="Calibri" w:cs="Calibri"/>
          <w:b/>
          <w:lang w:val="es-MX"/>
        </w:rPr>
      </w:pPr>
    </w:p>
    <w:p w:rsidR="003077B2" w:rsidRPr="00781716" w:rsidRDefault="003077B2" w:rsidP="003077B2">
      <w:pPr>
        <w:pStyle w:val="ROMANOS"/>
        <w:tabs>
          <w:tab w:val="left" w:pos="284"/>
        </w:tabs>
        <w:spacing w:after="0" w:line="240" w:lineRule="auto"/>
        <w:contextualSpacing/>
        <w:rPr>
          <w:rFonts w:ascii="Calibri" w:hAnsi="Calibri" w:cs="Calibri"/>
          <w:lang w:val="es-MX"/>
        </w:rPr>
      </w:pPr>
    </w:p>
    <w:p w:rsidR="003077B2" w:rsidRPr="00781716" w:rsidRDefault="003077B2" w:rsidP="003077B2">
      <w:pPr>
        <w:pStyle w:val="ROMANOS"/>
        <w:spacing w:after="0" w:line="240" w:lineRule="auto"/>
        <w:ind w:left="0" w:firstLine="0"/>
        <w:rPr>
          <w:rFonts w:ascii="Calibri" w:hAnsi="Calibri" w:cs="Calibri"/>
          <w:lang w:val="es-MX"/>
        </w:rPr>
      </w:pPr>
      <w:r w:rsidRPr="00781716">
        <w:rPr>
          <w:rFonts w:ascii="Calibri" w:hAnsi="Calibri" w:cs="Calibri"/>
          <w:lang w:val="es-MX"/>
        </w:rPr>
        <w:t xml:space="preserve">Dentro de este rubro se encuentran reflejados los gastos por Depreciaciones y Amortizaciones de Bienes Muebles, Inmuebles e Intangibles por un valor de </w:t>
      </w:r>
      <w:r w:rsidRPr="00781716">
        <w:rPr>
          <w:rFonts w:ascii="Calibri" w:hAnsi="Calibri" w:cs="Calibri"/>
          <w:b/>
          <w:color w:val="000000"/>
          <w:lang w:eastAsia="es-MX"/>
        </w:rPr>
        <w:t>$ 8</w:t>
      </w:r>
      <w:proofErr w:type="gramStart"/>
      <w:r w:rsidRPr="00781716">
        <w:rPr>
          <w:rFonts w:ascii="Calibri" w:hAnsi="Calibri" w:cs="Calibri"/>
          <w:b/>
          <w:color w:val="000000"/>
          <w:lang w:eastAsia="es-MX"/>
        </w:rPr>
        <w:t>,4</w:t>
      </w:r>
      <w:r>
        <w:rPr>
          <w:rFonts w:ascii="Calibri" w:hAnsi="Calibri" w:cs="Calibri"/>
          <w:b/>
          <w:color w:val="000000"/>
          <w:lang w:eastAsia="es-MX"/>
        </w:rPr>
        <w:t>10,768</w:t>
      </w:r>
      <w:proofErr w:type="gramEnd"/>
      <w:r w:rsidRPr="00781716">
        <w:rPr>
          <w:rFonts w:ascii="Calibri" w:hAnsi="Calibri" w:cs="Calibri"/>
          <w:lang w:val="es-MX"/>
        </w:rPr>
        <w:t xml:space="preserve"> los cuales </w:t>
      </w:r>
      <w:proofErr w:type="spellStart"/>
      <w:r>
        <w:rPr>
          <w:rFonts w:ascii="Calibri" w:hAnsi="Calibri" w:cs="Calibri"/>
          <w:lang w:val="es-MX"/>
        </w:rPr>
        <w:t>decrementa</w:t>
      </w:r>
      <w:proofErr w:type="spellEnd"/>
      <w:r w:rsidRPr="00781716">
        <w:rPr>
          <w:rFonts w:ascii="Calibri" w:hAnsi="Calibri" w:cs="Calibri"/>
          <w:lang w:val="es-MX"/>
        </w:rPr>
        <w:t xml:space="preserve"> considerablemente el Ahorro/Desahorro del periodo que se obtuvo al 31 de diciembre del 202</w:t>
      </w:r>
      <w:r>
        <w:rPr>
          <w:rFonts w:ascii="Calibri" w:hAnsi="Calibri" w:cs="Calibri"/>
          <w:lang w:val="es-MX"/>
        </w:rPr>
        <w:t>4</w:t>
      </w:r>
      <w:r w:rsidRPr="00781716">
        <w:rPr>
          <w:rFonts w:ascii="Calibri" w:hAnsi="Calibri" w:cs="Calibri"/>
          <w:lang w:val="es-MX"/>
        </w:rPr>
        <w:t xml:space="preserve"> de </w:t>
      </w:r>
      <w:r w:rsidRPr="00781716">
        <w:rPr>
          <w:rFonts w:ascii="Calibri" w:hAnsi="Calibri" w:cs="Calibri"/>
          <w:b/>
          <w:color w:val="000000"/>
        </w:rPr>
        <w:t>$ -</w:t>
      </w:r>
      <w:r>
        <w:rPr>
          <w:rFonts w:ascii="Calibri" w:hAnsi="Calibri" w:cs="Calibri"/>
          <w:b/>
          <w:color w:val="000000"/>
        </w:rPr>
        <w:t>10,598,206</w:t>
      </w:r>
      <w:r w:rsidRPr="00781716">
        <w:rPr>
          <w:rFonts w:ascii="Calibri" w:hAnsi="Calibri" w:cs="Calibri"/>
          <w:lang w:val="es-MX"/>
        </w:rPr>
        <w:t xml:space="preserve"> a un Ahorro/Desahorro de </w:t>
      </w:r>
      <w:r w:rsidRPr="00781716">
        <w:rPr>
          <w:rFonts w:ascii="Calibri" w:hAnsi="Calibri" w:cs="Calibri"/>
          <w:b/>
          <w:lang w:val="es-MX"/>
        </w:rPr>
        <w:t xml:space="preserve">$ </w:t>
      </w:r>
      <w:r w:rsidRPr="0051332D">
        <w:rPr>
          <w:rFonts w:ascii="Calibri" w:hAnsi="Calibri" w:cs="Calibri"/>
          <w:b/>
          <w:lang w:val="es-MX"/>
        </w:rPr>
        <w:t>-2</w:t>
      </w:r>
      <w:r>
        <w:rPr>
          <w:rFonts w:ascii="Calibri" w:hAnsi="Calibri" w:cs="Calibri"/>
          <w:b/>
          <w:lang w:val="es-MX"/>
        </w:rPr>
        <w:t>,</w:t>
      </w:r>
      <w:r w:rsidRPr="0051332D">
        <w:rPr>
          <w:rFonts w:ascii="Calibri" w:hAnsi="Calibri" w:cs="Calibri"/>
          <w:b/>
          <w:lang w:val="es-MX"/>
        </w:rPr>
        <w:t>187</w:t>
      </w:r>
      <w:r>
        <w:rPr>
          <w:rFonts w:ascii="Calibri" w:hAnsi="Calibri" w:cs="Calibri"/>
          <w:b/>
          <w:lang w:val="es-MX"/>
        </w:rPr>
        <w:t>,</w:t>
      </w:r>
      <w:r w:rsidRPr="0051332D">
        <w:rPr>
          <w:rFonts w:ascii="Calibri" w:hAnsi="Calibri" w:cs="Calibri"/>
          <w:b/>
          <w:lang w:val="es-MX"/>
        </w:rPr>
        <w:t>438</w:t>
      </w:r>
      <w:r>
        <w:rPr>
          <w:rFonts w:ascii="Calibri" w:hAnsi="Calibri" w:cs="Calibri"/>
          <w:b/>
          <w:lang w:val="es-MX"/>
        </w:rPr>
        <w:t xml:space="preserve"> </w:t>
      </w:r>
      <w:r w:rsidRPr="00781716">
        <w:rPr>
          <w:rFonts w:ascii="Calibri" w:hAnsi="Calibri" w:cs="Calibri"/>
          <w:lang w:val="es-MX"/>
        </w:rPr>
        <w:t>esto atendiendo a las principales reglas de registro y valoración del patrimonio (elementos generales).</w:t>
      </w:r>
    </w:p>
    <w:p w:rsidR="003077B2" w:rsidRPr="00781716" w:rsidRDefault="003077B2" w:rsidP="003077B2">
      <w:pPr>
        <w:pStyle w:val="ROMANOS"/>
        <w:spacing w:after="0" w:line="240" w:lineRule="auto"/>
        <w:ind w:left="0" w:firstLine="0"/>
        <w:rPr>
          <w:rFonts w:ascii="Calibri" w:hAnsi="Calibri" w:cs="Calibri"/>
          <w:b/>
          <w:lang w:val="es-MX"/>
        </w:rPr>
      </w:pPr>
    </w:p>
    <w:p w:rsidR="003077B2" w:rsidRPr="00781716" w:rsidRDefault="003077B2" w:rsidP="003077B2">
      <w:pPr>
        <w:pStyle w:val="ROMANOS"/>
        <w:spacing w:after="0" w:line="240" w:lineRule="auto"/>
        <w:ind w:left="432"/>
        <w:rPr>
          <w:rFonts w:ascii="Calibri" w:hAnsi="Calibri" w:cs="Calibri"/>
          <w:b/>
          <w:lang w:val="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8"/>
        <w:gridCol w:w="3164"/>
      </w:tblGrid>
      <w:tr w:rsidR="003077B2" w:rsidRPr="00781716" w:rsidTr="005B00D2">
        <w:trPr>
          <w:trHeight w:val="425"/>
        </w:trPr>
        <w:tc>
          <w:tcPr>
            <w:tcW w:w="5691"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5500 Otros gastos y pérdidas extraordinarias</w:t>
            </w:r>
          </w:p>
        </w:tc>
        <w:tc>
          <w:tcPr>
            <w:tcW w:w="3267" w:type="dxa"/>
            <w:shd w:val="clear" w:color="auto" w:fill="AB0033"/>
            <w:vAlign w:val="center"/>
          </w:tcPr>
          <w:p w:rsidR="003077B2" w:rsidRPr="00781716" w:rsidRDefault="003077B2" w:rsidP="005B00D2">
            <w:pPr>
              <w:pStyle w:val="Texto"/>
              <w:spacing w:after="0" w:line="203"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Importe</w:t>
            </w:r>
          </w:p>
        </w:tc>
      </w:tr>
      <w:tr w:rsidR="003077B2" w:rsidRPr="00781716" w:rsidTr="005B00D2">
        <w:trPr>
          <w:trHeight w:val="227"/>
        </w:trPr>
        <w:tc>
          <w:tcPr>
            <w:tcW w:w="5691"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b/>
                <w:lang w:val="es-MX"/>
              </w:rPr>
              <w:t>5513</w:t>
            </w:r>
            <w:r w:rsidRPr="00781716">
              <w:rPr>
                <w:rFonts w:ascii="Calibri" w:hAnsi="Calibri" w:cs="Calibri"/>
                <w:lang w:val="es-MX"/>
              </w:rPr>
              <w:t xml:space="preserve"> Depreciación del ejercicio Bienes Inmuebles</w:t>
            </w:r>
          </w:p>
        </w:tc>
        <w:tc>
          <w:tcPr>
            <w:tcW w:w="3267"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sidRPr="00781716">
              <w:rPr>
                <w:rFonts w:ascii="Calibri" w:hAnsi="Calibri" w:cs="Calibri"/>
                <w:lang w:val="es-MX"/>
              </w:rPr>
              <w:t>7,907,037</w:t>
            </w:r>
          </w:p>
        </w:tc>
      </w:tr>
      <w:tr w:rsidR="003077B2" w:rsidRPr="00781716" w:rsidTr="005B00D2">
        <w:trPr>
          <w:trHeight w:val="227"/>
        </w:trPr>
        <w:tc>
          <w:tcPr>
            <w:tcW w:w="5691"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b/>
                <w:lang w:val="es-MX"/>
              </w:rPr>
              <w:t>5515</w:t>
            </w:r>
            <w:r w:rsidRPr="00781716">
              <w:rPr>
                <w:rFonts w:ascii="Calibri" w:hAnsi="Calibri" w:cs="Calibri"/>
                <w:lang w:val="es-MX"/>
              </w:rPr>
              <w:t xml:space="preserve"> Depreciación del ejercicio de Bienes Muebles</w:t>
            </w:r>
          </w:p>
        </w:tc>
        <w:tc>
          <w:tcPr>
            <w:tcW w:w="3267"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436,626</w:t>
            </w:r>
          </w:p>
        </w:tc>
      </w:tr>
      <w:tr w:rsidR="003077B2" w:rsidRPr="00781716" w:rsidTr="005B00D2">
        <w:trPr>
          <w:trHeight w:val="227"/>
        </w:trPr>
        <w:tc>
          <w:tcPr>
            <w:tcW w:w="5691" w:type="dxa"/>
            <w:shd w:val="clear" w:color="auto" w:fill="auto"/>
            <w:vAlign w:val="center"/>
          </w:tcPr>
          <w:p w:rsidR="003077B2" w:rsidRPr="00781716" w:rsidRDefault="003077B2" w:rsidP="005B00D2">
            <w:pPr>
              <w:pStyle w:val="ROMANOS"/>
              <w:spacing w:after="0" w:line="240" w:lineRule="auto"/>
              <w:ind w:left="0" w:firstLine="0"/>
              <w:jc w:val="left"/>
              <w:rPr>
                <w:rFonts w:ascii="Calibri" w:hAnsi="Calibri" w:cs="Calibri"/>
                <w:lang w:val="es-MX"/>
              </w:rPr>
            </w:pPr>
            <w:r w:rsidRPr="00781716">
              <w:rPr>
                <w:rFonts w:ascii="Calibri" w:hAnsi="Calibri" w:cs="Calibri"/>
                <w:b/>
                <w:lang w:val="es-MX"/>
              </w:rPr>
              <w:t>551</w:t>
            </w:r>
            <w:r>
              <w:rPr>
                <w:rFonts w:ascii="Calibri" w:hAnsi="Calibri" w:cs="Calibri"/>
                <w:b/>
                <w:lang w:val="es-MX"/>
              </w:rPr>
              <w:t>8</w:t>
            </w:r>
            <w:r w:rsidRPr="00781716">
              <w:rPr>
                <w:rFonts w:ascii="Calibri" w:hAnsi="Calibri" w:cs="Calibri"/>
                <w:lang w:val="es-MX"/>
              </w:rPr>
              <w:t xml:space="preserve"> </w:t>
            </w:r>
            <w:r>
              <w:rPr>
                <w:rFonts w:ascii="Calibri" w:hAnsi="Calibri" w:cs="Calibri"/>
                <w:lang w:val="es-MX"/>
              </w:rPr>
              <w:t xml:space="preserve">Disminución de Bienes por Pérdida u Obsolescencia  </w:t>
            </w:r>
          </w:p>
        </w:tc>
        <w:tc>
          <w:tcPr>
            <w:tcW w:w="3267"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lang w:val="es-MX"/>
              </w:rPr>
            </w:pPr>
            <w:r>
              <w:rPr>
                <w:rFonts w:ascii="Calibri" w:hAnsi="Calibri" w:cs="Calibri"/>
                <w:lang w:val="es-MX"/>
              </w:rPr>
              <w:t>67,105</w:t>
            </w:r>
          </w:p>
        </w:tc>
      </w:tr>
      <w:tr w:rsidR="003077B2" w:rsidRPr="00781716" w:rsidTr="005B00D2">
        <w:trPr>
          <w:trHeight w:val="227"/>
        </w:trPr>
        <w:tc>
          <w:tcPr>
            <w:tcW w:w="5691"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b/>
                <w:lang w:val="es-MX"/>
              </w:rPr>
            </w:pPr>
            <w:r w:rsidRPr="00781716">
              <w:rPr>
                <w:rFonts w:ascii="Calibri" w:hAnsi="Calibri" w:cs="Calibri"/>
                <w:b/>
                <w:lang w:val="es-MX"/>
              </w:rPr>
              <w:t>Total</w:t>
            </w:r>
          </w:p>
        </w:tc>
        <w:tc>
          <w:tcPr>
            <w:tcW w:w="3267" w:type="dxa"/>
            <w:shd w:val="clear" w:color="auto" w:fill="auto"/>
            <w:vAlign w:val="center"/>
          </w:tcPr>
          <w:p w:rsidR="003077B2" w:rsidRPr="00781716" w:rsidRDefault="003077B2" w:rsidP="005B00D2">
            <w:pPr>
              <w:pStyle w:val="ROMANOS"/>
              <w:spacing w:after="0" w:line="240" w:lineRule="auto"/>
              <w:ind w:left="0" w:firstLine="0"/>
              <w:jc w:val="right"/>
              <w:rPr>
                <w:rFonts w:ascii="Calibri" w:hAnsi="Calibri" w:cs="Calibri"/>
                <w:b/>
                <w:lang w:val="es-MX"/>
              </w:rPr>
            </w:pPr>
            <w:r w:rsidRPr="00781716">
              <w:rPr>
                <w:rFonts w:ascii="Calibri" w:hAnsi="Calibri" w:cs="Calibri"/>
                <w:b/>
                <w:lang w:val="es-MX"/>
              </w:rPr>
              <w:t>$ 8,4</w:t>
            </w:r>
            <w:r>
              <w:rPr>
                <w:rFonts w:ascii="Calibri" w:hAnsi="Calibri" w:cs="Calibri"/>
                <w:b/>
                <w:lang w:val="es-MX"/>
              </w:rPr>
              <w:t>10,768</w:t>
            </w:r>
          </w:p>
        </w:tc>
      </w:tr>
    </w:tbl>
    <w:p w:rsidR="003077B2" w:rsidRPr="00781716" w:rsidRDefault="003077B2" w:rsidP="003077B2">
      <w:pPr>
        <w:pStyle w:val="Texto"/>
        <w:spacing w:after="0" w:line="220" w:lineRule="exact"/>
        <w:ind w:firstLine="0"/>
        <w:rPr>
          <w:rFonts w:ascii="Calibri" w:hAnsi="Calibri" w:cs="Calibri"/>
          <w:color w:val="000000"/>
          <w:szCs w:val="18"/>
        </w:rPr>
      </w:pPr>
    </w:p>
    <w:p w:rsidR="003077B2" w:rsidRPr="00781716" w:rsidRDefault="003077B2" w:rsidP="003077B2">
      <w:pPr>
        <w:pStyle w:val="INCISO"/>
        <w:spacing w:after="0" w:line="240" w:lineRule="exact"/>
        <w:ind w:left="360"/>
        <w:rPr>
          <w:rFonts w:ascii="Calibri" w:hAnsi="Calibri" w:cs="Calibri"/>
          <w:b/>
          <w:smallCaps/>
        </w:rPr>
      </w:pPr>
    </w:p>
    <w:p w:rsidR="003077B2" w:rsidRPr="00781716" w:rsidRDefault="003077B2" w:rsidP="003077B2">
      <w:pPr>
        <w:pStyle w:val="INCISO"/>
        <w:spacing w:after="0" w:line="240" w:lineRule="exact"/>
        <w:ind w:left="360"/>
        <w:rPr>
          <w:rFonts w:ascii="Calibri" w:hAnsi="Calibri" w:cs="Calibri"/>
          <w:b/>
          <w:smallCaps/>
        </w:rPr>
      </w:pPr>
      <w:r w:rsidRPr="00781716">
        <w:rPr>
          <w:rFonts w:ascii="Calibri" w:hAnsi="Calibri" w:cs="Calibri"/>
          <w:b/>
          <w:smallCaps/>
        </w:rPr>
        <w:t>III)</w:t>
      </w:r>
      <w:r w:rsidRPr="00781716">
        <w:rPr>
          <w:rFonts w:ascii="Calibri" w:hAnsi="Calibri" w:cs="Calibri"/>
          <w:b/>
          <w:smallCaps/>
        </w:rPr>
        <w:tab/>
        <w:t>Notas al Estado de Variación en la Hacienda Pública</w:t>
      </w:r>
    </w:p>
    <w:p w:rsidR="003077B2" w:rsidRDefault="003077B2" w:rsidP="003077B2">
      <w:pPr>
        <w:pStyle w:val="INCISO"/>
        <w:spacing w:after="0" w:line="240" w:lineRule="exact"/>
        <w:ind w:left="360"/>
        <w:rPr>
          <w:rFonts w:ascii="Calibri" w:hAnsi="Calibri" w:cs="Calibri"/>
          <w:b/>
          <w:smallCaps/>
        </w:rPr>
      </w:pPr>
    </w:p>
    <w:p w:rsidR="003077B2" w:rsidRPr="00781716" w:rsidRDefault="003077B2" w:rsidP="003077B2">
      <w:pPr>
        <w:pStyle w:val="INCISO"/>
        <w:spacing w:after="0" w:line="240" w:lineRule="exact"/>
        <w:ind w:left="360"/>
        <w:rPr>
          <w:rFonts w:ascii="Calibri" w:hAnsi="Calibri" w:cs="Calibri"/>
          <w:b/>
          <w:smallCaps/>
        </w:rPr>
      </w:pPr>
    </w:p>
    <w:p w:rsidR="003077B2" w:rsidRPr="00781716" w:rsidRDefault="003077B2" w:rsidP="003077B2">
      <w:pPr>
        <w:jc w:val="both"/>
        <w:rPr>
          <w:rFonts w:cs="Calibri"/>
          <w:sz w:val="18"/>
          <w:szCs w:val="18"/>
        </w:rPr>
      </w:pPr>
      <w:r w:rsidRPr="00781716">
        <w:rPr>
          <w:rFonts w:cs="Calibri"/>
          <w:sz w:val="18"/>
          <w:szCs w:val="18"/>
        </w:rPr>
        <w:t xml:space="preserve">El saldo de Patrimonio Contribuido de </w:t>
      </w:r>
      <w:r w:rsidRPr="00781716">
        <w:rPr>
          <w:rFonts w:cs="Calibri"/>
          <w:b/>
          <w:sz w:val="18"/>
          <w:szCs w:val="18"/>
        </w:rPr>
        <w:t>$ 241</w:t>
      </w:r>
      <w:proofErr w:type="gramStart"/>
      <w:r w:rsidRPr="00781716">
        <w:rPr>
          <w:rFonts w:cs="Calibri"/>
          <w:b/>
          <w:sz w:val="18"/>
          <w:szCs w:val="18"/>
        </w:rPr>
        <w:t>,622,535</w:t>
      </w:r>
      <w:proofErr w:type="gramEnd"/>
      <w:r w:rsidRPr="00781716">
        <w:rPr>
          <w:rFonts w:cs="Calibri"/>
          <w:sz w:val="18"/>
          <w:szCs w:val="18"/>
        </w:rPr>
        <w:t xml:space="preserve"> proveniente del reconocimiento de la donación del edificio sede del poder Legislativo, Escudo de Armas de los Municipios del Estado de Tamaulipas, Mobiliario, Biblioteca del Congreso del Estado, Andadores, Plazas y Basureros Metálicos, Sistema de Riego y Jardinería, Iluminación Arquitectónica y para Obras Exteriores, y Terreno del Poder Legislativo, esto derivado del dictamen realizado por despacho externo. Así mismo en el renglón de patrimonio generado existe una cantidad negativa correspondiente al Ahorro/Desahorro comprendido del 1º de enero al 31 de diciembre de 202</w:t>
      </w:r>
      <w:r>
        <w:rPr>
          <w:rFonts w:cs="Calibri"/>
          <w:sz w:val="18"/>
          <w:szCs w:val="18"/>
        </w:rPr>
        <w:t>4</w:t>
      </w:r>
      <w:r w:rsidRPr="00781716">
        <w:rPr>
          <w:rFonts w:cs="Calibri"/>
          <w:sz w:val="18"/>
          <w:szCs w:val="18"/>
        </w:rPr>
        <w:t xml:space="preserve"> por la cantidad de </w:t>
      </w:r>
      <w:r w:rsidRPr="00781716">
        <w:rPr>
          <w:rFonts w:cs="Calibri"/>
          <w:b/>
          <w:color w:val="000000"/>
          <w:sz w:val="18"/>
          <w:szCs w:val="18"/>
        </w:rPr>
        <w:t>$ -</w:t>
      </w:r>
      <w:r>
        <w:rPr>
          <w:rFonts w:cs="Calibri"/>
          <w:b/>
          <w:color w:val="000000"/>
          <w:sz w:val="18"/>
          <w:szCs w:val="18"/>
        </w:rPr>
        <w:t xml:space="preserve"> 10</w:t>
      </w:r>
      <w:proofErr w:type="gramStart"/>
      <w:r>
        <w:rPr>
          <w:rFonts w:cs="Calibri"/>
          <w:b/>
          <w:color w:val="000000"/>
          <w:sz w:val="18"/>
          <w:szCs w:val="18"/>
        </w:rPr>
        <w:t>,598,206</w:t>
      </w:r>
      <w:proofErr w:type="gramEnd"/>
      <w:r w:rsidRPr="00781716">
        <w:rPr>
          <w:rFonts w:cs="Calibri"/>
          <w:b/>
          <w:color w:val="000000"/>
          <w:sz w:val="18"/>
          <w:szCs w:val="18"/>
        </w:rPr>
        <w:t xml:space="preserve">  Esto derivado del reconocimiento de la depreciación de bienes inmuebles, muebles e intangibles al cierre del ejercicio 202</w:t>
      </w:r>
      <w:r>
        <w:rPr>
          <w:rFonts w:cs="Calibri"/>
          <w:b/>
          <w:color w:val="000000"/>
          <w:sz w:val="18"/>
          <w:szCs w:val="18"/>
        </w:rPr>
        <w:t>4</w:t>
      </w:r>
      <w:r w:rsidRPr="00781716">
        <w:rPr>
          <w:rFonts w:cs="Calibri"/>
          <w:b/>
          <w:color w:val="000000"/>
          <w:sz w:val="18"/>
          <w:szCs w:val="18"/>
        </w:rPr>
        <w:t xml:space="preserve">. </w:t>
      </w:r>
    </w:p>
    <w:p w:rsidR="003077B2" w:rsidRPr="00781716" w:rsidRDefault="003077B2" w:rsidP="003077B2">
      <w:pPr>
        <w:jc w:val="both"/>
        <w:rPr>
          <w:rFonts w:cs="Calibri"/>
          <w:sz w:val="18"/>
          <w:szCs w:val="18"/>
        </w:rPr>
      </w:pPr>
    </w:p>
    <w:p w:rsidR="003077B2" w:rsidRPr="00781716" w:rsidRDefault="003077B2" w:rsidP="003077B2">
      <w:pPr>
        <w:pStyle w:val="INCISO"/>
        <w:spacing w:after="0" w:line="240" w:lineRule="exact"/>
        <w:ind w:left="360"/>
        <w:rPr>
          <w:rFonts w:ascii="Calibri" w:hAnsi="Calibri" w:cs="Calibri"/>
          <w:b/>
          <w:smallCaps/>
        </w:rPr>
      </w:pPr>
      <w:r w:rsidRPr="00781716">
        <w:rPr>
          <w:rFonts w:ascii="Calibri" w:hAnsi="Calibri" w:cs="Calibri"/>
          <w:b/>
          <w:smallCaps/>
        </w:rPr>
        <w:t>IV)</w:t>
      </w:r>
      <w:r w:rsidRPr="00781716">
        <w:rPr>
          <w:rFonts w:ascii="Calibri" w:hAnsi="Calibri" w:cs="Calibri"/>
          <w:b/>
          <w:smallCaps/>
        </w:rPr>
        <w:tab/>
        <w:t xml:space="preserve">Notas al Estado de Flujos de Efectivo </w:t>
      </w:r>
    </w:p>
    <w:p w:rsidR="003077B2" w:rsidRPr="00EF1655" w:rsidRDefault="003077B2" w:rsidP="003077B2">
      <w:pPr>
        <w:pStyle w:val="INCISO"/>
        <w:spacing w:after="0" w:line="240" w:lineRule="exact"/>
        <w:ind w:left="360"/>
        <w:rPr>
          <w:rFonts w:ascii="Calibri" w:hAnsi="Calibri" w:cs="Calibri"/>
          <w:b/>
          <w:smallCaps/>
          <w:sz w:val="14"/>
        </w:rPr>
      </w:pPr>
    </w:p>
    <w:p w:rsidR="003077B2" w:rsidRPr="00781716" w:rsidRDefault="003077B2" w:rsidP="003077B2">
      <w:pPr>
        <w:pStyle w:val="ROMANOS"/>
        <w:spacing w:after="0" w:line="240" w:lineRule="exact"/>
        <w:jc w:val="left"/>
        <w:rPr>
          <w:rFonts w:ascii="Calibri" w:hAnsi="Calibri" w:cs="Calibri"/>
          <w:b/>
          <w:lang w:val="es-MX"/>
        </w:rPr>
      </w:pPr>
      <w:r w:rsidRPr="00781716">
        <w:rPr>
          <w:rFonts w:ascii="Calibri" w:hAnsi="Calibri" w:cs="Calibri"/>
          <w:b/>
          <w:lang w:val="es-MX"/>
        </w:rPr>
        <w:t>Efectivo y equivalentes</w:t>
      </w:r>
    </w:p>
    <w:p w:rsidR="003077B2" w:rsidRDefault="003077B2" w:rsidP="003077B2">
      <w:pPr>
        <w:pStyle w:val="ROMANOS"/>
        <w:spacing w:after="0" w:line="240" w:lineRule="exact"/>
        <w:ind w:left="1140"/>
        <w:rPr>
          <w:rFonts w:ascii="Calibri" w:hAnsi="Calibri" w:cs="Calibri"/>
          <w:b/>
          <w:lang w:val="es-MX"/>
        </w:rPr>
      </w:pPr>
    </w:p>
    <w:p w:rsidR="003077B2" w:rsidRPr="00C1466B" w:rsidRDefault="003077B2" w:rsidP="003077B2">
      <w:pPr>
        <w:pStyle w:val="ROMANOS"/>
        <w:numPr>
          <w:ilvl w:val="0"/>
          <w:numId w:val="15"/>
        </w:numPr>
        <w:tabs>
          <w:tab w:val="clear" w:pos="1440"/>
          <w:tab w:val="left" w:pos="720"/>
        </w:tabs>
        <w:suppressAutoHyphens w:val="0"/>
        <w:autoSpaceDN/>
        <w:spacing w:after="0" w:line="240" w:lineRule="exact"/>
        <w:textAlignment w:val="auto"/>
        <w:rPr>
          <w:rFonts w:ascii="Calibri" w:hAnsi="Calibri" w:cs="Calibri"/>
          <w:b/>
          <w:lang w:val="es-MX"/>
        </w:rPr>
      </w:pPr>
      <w:r w:rsidRPr="00781716">
        <w:rPr>
          <w:rFonts w:ascii="Calibri" w:hAnsi="Calibri" w:cs="Calibri"/>
          <w:lang w:val="es-MX"/>
        </w:rPr>
        <w:t>El análisis de los saldos inicial y final del Estado de Flujo de Efectivo en la cuenta de efectivo y equivalentes:</w:t>
      </w: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tbl>
      <w:tblPr>
        <w:tblW w:w="0" w:type="auto"/>
        <w:jc w:val="center"/>
        <w:tblLayout w:type="fixed"/>
        <w:tblLook w:val="0000" w:firstRow="0" w:lastRow="0" w:firstColumn="0" w:lastColumn="0" w:noHBand="0" w:noVBand="0"/>
      </w:tblPr>
      <w:tblGrid>
        <w:gridCol w:w="3115"/>
        <w:gridCol w:w="1581"/>
        <w:gridCol w:w="1581"/>
      </w:tblGrid>
      <w:tr w:rsidR="003077B2" w:rsidRPr="00B31AAA" w:rsidTr="005B00D2">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3077B2" w:rsidRPr="00B31AAA" w:rsidRDefault="003077B2" w:rsidP="005B00D2">
            <w:pPr>
              <w:spacing w:line="224" w:lineRule="exact"/>
              <w:jc w:val="both"/>
              <w:rPr>
                <w:rFonts w:eastAsia="Times New Roman" w:cs="DIN Pro Regular"/>
                <w:lang w:eastAsia="es-ES"/>
              </w:rPr>
            </w:pPr>
          </w:p>
        </w:tc>
        <w:tc>
          <w:tcPr>
            <w:tcW w:w="1581" w:type="dxa"/>
            <w:tcBorders>
              <w:top w:val="single" w:sz="6" w:space="0" w:color="auto"/>
              <w:left w:val="single" w:sz="6" w:space="0" w:color="auto"/>
              <w:bottom w:val="single" w:sz="6" w:space="0" w:color="auto"/>
              <w:right w:val="single" w:sz="6" w:space="0" w:color="auto"/>
            </w:tcBorders>
            <w:shd w:val="clear" w:color="auto" w:fill="AB0033"/>
          </w:tcPr>
          <w:p w:rsidR="003077B2" w:rsidRPr="00B31AAA" w:rsidRDefault="003077B2" w:rsidP="005B00D2">
            <w:pPr>
              <w:spacing w:line="224" w:lineRule="exact"/>
              <w:jc w:val="center"/>
              <w:rPr>
                <w:rFonts w:eastAsia="Times New Roman" w:cs="DIN Pro Regular"/>
                <w:b/>
                <w:color w:val="FFFFFF"/>
                <w:lang w:eastAsia="es-ES"/>
              </w:rPr>
            </w:pPr>
            <w:r w:rsidRPr="00B31AAA">
              <w:rPr>
                <w:rFonts w:eastAsia="Times New Roman" w:cs="DIN Pro Regular"/>
                <w:b/>
                <w:color w:val="FFFFFF"/>
                <w:lang w:eastAsia="es-ES"/>
              </w:rPr>
              <w:t>202</w:t>
            </w:r>
            <w:r>
              <w:rPr>
                <w:rFonts w:eastAsia="Times New Roman" w:cs="DIN Pro Regular"/>
                <w:b/>
                <w:color w:val="FFFFFF"/>
                <w:lang w:eastAsia="es-ES"/>
              </w:rPr>
              <w:t>4</w:t>
            </w:r>
          </w:p>
        </w:tc>
        <w:tc>
          <w:tcPr>
            <w:tcW w:w="1581" w:type="dxa"/>
            <w:tcBorders>
              <w:top w:val="single" w:sz="6" w:space="0" w:color="auto"/>
              <w:left w:val="single" w:sz="6" w:space="0" w:color="auto"/>
              <w:bottom w:val="single" w:sz="6" w:space="0" w:color="auto"/>
              <w:right w:val="single" w:sz="6" w:space="0" w:color="auto"/>
            </w:tcBorders>
            <w:shd w:val="clear" w:color="auto" w:fill="AB0033"/>
          </w:tcPr>
          <w:p w:rsidR="003077B2" w:rsidRPr="00B31AAA" w:rsidRDefault="003077B2" w:rsidP="005B00D2">
            <w:pPr>
              <w:spacing w:line="224" w:lineRule="exact"/>
              <w:jc w:val="center"/>
              <w:rPr>
                <w:rFonts w:eastAsia="Times New Roman" w:cs="DIN Pro Regular"/>
                <w:b/>
                <w:color w:val="FFFFFF"/>
                <w:lang w:eastAsia="es-ES"/>
              </w:rPr>
            </w:pPr>
            <w:r w:rsidRPr="00B31AAA">
              <w:rPr>
                <w:rFonts w:eastAsia="Times New Roman" w:cs="DIN Pro Regular"/>
                <w:b/>
                <w:color w:val="FFFFFF"/>
                <w:lang w:eastAsia="es-ES"/>
              </w:rPr>
              <w:t>202</w:t>
            </w:r>
            <w:r>
              <w:rPr>
                <w:rFonts w:eastAsia="Times New Roman" w:cs="DIN Pro Regular"/>
                <w:b/>
                <w:color w:val="FFFFFF"/>
                <w:lang w:eastAsia="es-ES"/>
              </w:rPr>
              <w:t>3</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lang w:eastAsia="es-ES"/>
              </w:rPr>
            </w:pPr>
            <w:r w:rsidRPr="00B31AAA">
              <w:rPr>
                <w:rFonts w:cs="DIN Pro Regular"/>
              </w:rPr>
              <w:t xml:space="preserve">Efectivo </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spacing w:line="224" w:lineRule="exact"/>
              <w:jc w:val="right"/>
              <w:rPr>
                <w:rFonts w:cs="Calibri"/>
                <w:sz w:val="18"/>
                <w:szCs w:val="18"/>
                <w:lang w:val="es-ES"/>
              </w:rPr>
            </w:pPr>
            <w:r w:rsidRPr="00781716">
              <w:rPr>
                <w:rFonts w:cs="Calibri"/>
                <w:sz w:val="18"/>
                <w:szCs w:val="18"/>
                <w:lang w:val="es-ES"/>
              </w:rPr>
              <w:t>5</w:t>
            </w:r>
            <w:r>
              <w:rPr>
                <w:rFonts w:cs="Calibri"/>
                <w:sz w:val="18"/>
                <w:szCs w:val="18"/>
                <w:lang w:val="es-ES"/>
              </w:rPr>
              <w:t>8,164</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spacing w:line="224" w:lineRule="exact"/>
              <w:jc w:val="right"/>
              <w:rPr>
                <w:rFonts w:cs="Calibri"/>
                <w:sz w:val="18"/>
                <w:szCs w:val="18"/>
                <w:lang w:val="es-ES"/>
              </w:rPr>
            </w:pPr>
            <w:r w:rsidRPr="00781716">
              <w:rPr>
                <w:rFonts w:cs="Calibri"/>
                <w:sz w:val="18"/>
                <w:szCs w:val="18"/>
                <w:lang w:val="es-ES"/>
              </w:rPr>
              <w:t>57,949</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lang w:eastAsia="es-ES"/>
              </w:rPr>
            </w:pPr>
            <w:r w:rsidRPr="00B31AAA">
              <w:rPr>
                <w:rFonts w:cs="DIN Pro Regular"/>
              </w:rPr>
              <w:t xml:space="preserve">Bancos/Tesorería </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spacing w:line="224" w:lineRule="exact"/>
              <w:jc w:val="right"/>
              <w:rPr>
                <w:rFonts w:eastAsia="Times New Roman" w:cs="Calibri"/>
                <w:sz w:val="18"/>
                <w:szCs w:val="18"/>
                <w:lang w:eastAsia="es-ES"/>
              </w:rPr>
            </w:pPr>
            <w:r>
              <w:rPr>
                <w:rFonts w:eastAsia="Times New Roman" w:cs="Calibri"/>
                <w:sz w:val="18"/>
                <w:szCs w:val="18"/>
                <w:lang w:eastAsia="es-ES"/>
              </w:rPr>
              <w:t>5,360,394</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spacing w:line="224" w:lineRule="exact"/>
              <w:jc w:val="right"/>
              <w:rPr>
                <w:rFonts w:eastAsia="Times New Roman" w:cs="Calibri"/>
                <w:sz w:val="18"/>
                <w:szCs w:val="18"/>
                <w:lang w:eastAsia="es-ES"/>
              </w:rPr>
            </w:pPr>
            <w:r>
              <w:rPr>
                <w:rFonts w:eastAsia="Times New Roman" w:cs="Calibri"/>
                <w:sz w:val="18"/>
                <w:szCs w:val="18"/>
                <w:lang w:eastAsia="es-ES"/>
              </w:rPr>
              <w:t>8,229,294</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lang w:eastAsia="es-ES"/>
              </w:rPr>
            </w:pPr>
            <w:r w:rsidRPr="00B31AAA">
              <w:rPr>
                <w:rFonts w:cs="DIN Pro Regular"/>
              </w:rPr>
              <w:t>Bancos/Dependencias y Otros</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lang w:eastAsia="es-ES"/>
              </w:rPr>
            </w:pPr>
            <w:r w:rsidRPr="00B31AAA">
              <w:rPr>
                <w:rFonts w:eastAsia="Times New Roman" w:cs="DIN Pro Regular"/>
                <w:lang w:eastAsia="es-ES"/>
              </w:rPr>
              <w:t>Inversiones Temporales (hasta 3 meses)</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lang w:eastAsia="es-ES"/>
              </w:rPr>
            </w:pPr>
            <w:r w:rsidRPr="00B31AAA">
              <w:rPr>
                <w:rFonts w:eastAsia="Times New Roman" w:cs="DIN Pro Regular"/>
                <w:lang w:eastAsia="es-ES"/>
              </w:rPr>
              <w:t xml:space="preserve">Fondos con </w:t>
            </w:r>
            <w:r>
              <w:rPr>
                <w:rFonts w:eastAsia="Times New Roman" w:cs="DIN Pro Regular"/>
                <w:lang w:eastAsia="es-ES"/>
              </w:rPr>
              <w:t>A</w:t>
            </w:r>
            <w:r w:rsidRPr="00B31AAA">
              <w:rPr>
                <w:rFonts w:eastAsia="Times New Roman" w:cs="DIN Pro Regular"/>
                <w:lang w:eastAsia="es-ES"/>
              </w:rPr>
              <w:t xml:space="preserve">fectación </w:t>
            </w:r>
            <w:r>
              <w:rPr>
                <w:rFonts w:eastAsia="Times New Roman" w:cs="DIN Pro Regular"/>
                <w:lang w:eastAsia="es-ES"/>
              </w:rPr>
              <w:t>E</w:t>
            </w:r>
            <w:r w:rsidRPr="00B31AAA">
              <w:rPr>
                <w:rFonts w:eastAsia="Times New Roman" w:cs="DIN Pro Regular"/>
                <w:lang w:eastAsia="es-ES"/>
              </w:rPr>
              <w:t>specífica</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lang w:eastAsia="es-ES"/>
              </w:rPr>
            </w:pPr>
            <w:r w:rsidRPr="00B31AAA">
              <w:rPr>
                <w:rFonts w:eastAsia="Times New Roman" w:cs="DIN Pro Regular"/>
                <w:lang w:eastAsia="es-ES"/>
              </w:rPr>
              <w:t xml:space="preserve">Depósitos de </w:t>
            </w:r>
            <w:r>
              <w:rPr>
                <w:rFonts w:eastAsia="Times New Roman" w:cs="DIN Pro Regular"/>
                <w:lang w:eastAsia="es-ES"/>
              </w:rPr>
              <w:t>F</w:t>
            </w:r>
            <w:r w:rsidRPr="00B31AAA">
              <w:rPr>
                <w:rFonts w:eastAsia="Times New Roman" w:cs="DIN Pro Regular"/>
                <w:lang w:eastAsia="es-ES"/>
              </w:rPr>
              <w:t xml:space="preserve">ondos de </w:t>
            </w:r>
            <w:r>
              <w:rPr>
                <w:rFonts w:eastAsia="Times New Roman" w:cs="DIN Pro Regular"/>
                <w:lang w:eastAsia="es-ES"/>
              </w:rPr>
              <w:t>T</w:t>
            </w:r>
            <w:r w:rsidRPr="00B31AAA">
              <w:rPr>
                <w:rFonts w:eastAsia="Times New Roman" w:cs="DIN Pro Regular"/>
                <w:lang w:eastAsia="es-ES"/>
              </w:rPr>
              <w:t>erceros en Garantía y/o Administración</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r>
      <w:tr w:rsidR="003077B2" w:rsidRPr="00B31AAA" w:rsidTr="005B00D2">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rPr>
                <w:rFonts w:cs="DIN Pro Regular"/>
              </w:rPr>
            </w:pPr>
            <w:r w:rsidRPr="00B31AAA">
              <w:rPr>
                <w:rFonts w:cs="DIN Pro Regular"/>
              </w:rPr>
              <w:t xml:space="preserve">Otros Efectivos y Equivalentes </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jc w:val="right"/>
              <w:rPr>
                <w:rFonts w:cs="DIN Pro Regular"/>
              </w:rPr>
            </w:pPr>
            <w:r>
              <w:rPr>
                <w:rFonts w:cs="DIN Pro Regular"/>
              </w:rPr>
              <w:t>0</w:t>
            </w:r>
          </w:p>
        </w:tc>
        <w:tc>
          <w:tcPr>
            <w:tcW w:w="1581"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jc w:val="right"/>
              <w:rPr>
                <w:rFonts w:cs="DIN Pro Regular"/>
              </w:rPr>
            </w:pPr>
            <w:r>
              <w:rPr>
                <w:rFonts w:cs="DIN Pro Regular"/>
              </w:rPr>
              <w:t>0</w:t>
            </w:r>
          </w:p>
        </w:tc>
      </w:tr>
      <w:tr w:rsidR="003077B2" w:rsidRPr="00B31AAA"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B31AAA" w:rsidRDefault="003077B2" w:rsidP="005B00D2">
            <w:pPr>
              <w:spacing w:after="101" w:line="224" w:lineRule="exact"/>
              <w:jc w:val="both"/>
              <w:rPr>
                <w:rFonts w:eastAsia="Times New Roman" w:cs="DIN Pro Regular"/>
                <w:b/>
                <w:lang w:eastAsia="es-ES"/>
              </w:rPr>
            </w:pPr>
            <w:r w:rsidRPr="00B31AAA">
              <w:rPr>
                <w:rFonts w:eastAsia="Times New Roman" w:cs="DIN Pro Regular"/>
                <w:b/>
                <w:lang w:eastAsia="es-ES"/>
              </w:rPr>
              <w:t>Total de Efectivo y Equivalentes</w:t>
            </w:r>
          </w:p>
        </w:tc>
        <w:tc>
          <w:tcPr>
            <w:tcW w:w="1581" w:type="dxa"/>
            <w:tcBorders>
              <w:top w:val="single" w:sz="6" w:space="0" w:color="auto"/>
              <w:left w:val="single" w:sz="6" w:space="0" w:color="auto"/>
              <w:bottom w:val="single" w:sz="6" w:space="0" w:color="auto"/>
              <w:right w:val="single" w:sz="6" w:space="0" w:color="auto"/>
            </w:tcBorders>
          </w:tcPr>
          <w:p w:rsidR="003077B2" w:rsidRPr="00E06B4E" w:rsidRDefault="003077B2" w:rsidP="005B00D2">
            <w:pPr>
              <w:spacing w:after="101" w:line="224" w:lineRule="exact"/>
              <w:jc w:val="right"/>
              <w:rPr>
                <w:rFonts w:eastAsia="Times New Roman" w:cs="DIN Pro Regular"/>
                <w:b/>
                <w:lang w:eastAsia="es-ES"/>
              </w:rPr>
            </w:pPr>
            <w:r>
              <w:rPr>
                <w:rFonts w:eastAsia="Times New Roman" w:cs="DIN Pro Regular"/>
                <w:b/>
                <w:lang w:eastAsia="es-ES"/>
              </w:rPr>
              <w:t>5,418,558</w:t>
            </w:r>
          </w:p>
        </w:tc>
        <w:tc>
          <w:tcPr>
            <w:tcW w:w="1581" w:type="dxa"/>
            <w:tcBorders>
              <w:top w:val="single" w:sz="6" w:space="0" w:color="auto"/>
              <w:left w:val="single" w:sz="6" w:space="0" w:color="auto"/>
              <w:bottom w:val="single" w:sz="6" w:space="0" w:color="auto"/>
              <w:right w:val="single" w:sz="6" w:space="0" w:color="auto"/>
            </w:tcBorders>
          </w:tcPr>
          <w:p w:rsidR="003077B2" w:rsidRPr="00E06B4E" w:rsidRDefault="003077B2" w:rsidP="005B00D2">
            <w:pPr>
              <w:spacing w:after="101" w:line="224" w:lineRule="exact"/>
              <w:jc w:val="right"/>
              <w:rPr>
                <w:rFonts w:eastAsia="Times New Roman" w:cs="DIN Pro Regular"/>
                <w:b/>
                <w:lang w:eastAsia="es-ES"/>
              </w:rPr>
            </w:pPr>
            <w:r>
              <w:rPr>
                <w:rFonts w:eastAsia="Times New Roman" w:cs="DIN Pro Regular"/>
                <w:b/>
                <w:lang w:eastAsia="es-ES"/>
              </w:rPr>
              <w:t>8,287,243</w:t>
            </w:r>
          </w:p>
        </w:tc>
      </w:tr>
    </w:tbl>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Default="003077B2" w:rsidP="003077B2">
      <w:pPr>
        <w:pStyle w:val="ROMANOS"/>
        <w:spacing w:after="0" w:line="240" w:lineRule="exact"/>
        <w:rPr>
          <w:rFonts w:ascii="Calibri" w:hAnsi="Calibri" w:cs="Calibri"/>
          <w:lang w:val="es-MX"/>
        </w:rPr>
      </w:pPr>
    </w:p>
    <w:p w:rsidR="003077B2" w:rsidRPr="00964973" w:rsidRDefault="003077B2" w:rsidP="003077B2">
      <w:pPr>
        <w:pStyle w:val="ROMANOS"/>
        <w:spacing w:after="0" w:line="240" w:lineRule="exact"/>
        <w:ind w:left="1140"/>
        <w:rPr>
          <w:rFonts w:ascii="Calibri" w:hAnsi="Calibri" w:cs="Calibri"/>
          <w:b/>
          <w:lang w:val="es-MX"/>
        </w:rPr>
      </w:pPr>
      <w:r w:rsidRPr="00964973">
        <w:rPr>
          <w:rFonts w:ascii="Calibri" w:hAnsi="Calibri" w:cs="Calibri"/>
          <w:b/>
          <w:lang w:val="es-MX"/>
        </w:rPr>
        <w:t>2.</w:t>
      </w:r>
      <w:r w:rsidRPr="00964973">
        <w:rPr>
          <w:rFonts w:ascii="Calibri" w:hAnsi="Calibri" w:cs="Calibri"/>
          <w:lang w:val="es-MX"/>
        </w:rPr>
        <w:t xml:space="preserve"> Adquisiciones de bienes muebles e inmuebles con su monto global y porcentaje que se aplicó en el presupuesto Federal o Estatal según sea el caso:</w:t>
      </w:r>
    </w:p>
    <w:p w:rsidR="003077B2" w:rsidRDefault="003077B2" w:rsidP="003077B2">
      <w:pPr>
        <w:pStyle w:val="Texto"/>
        <w:spacing w:after="0" w:line="232" w:lineRule="exact"/>
        <w:ind w:firstLine="0"/>
        <w:rPr>
          <w:rFonts w:ascii="Calibri" w:hAnsi="Calibri" w:cs="Calibri"/>
          <w:szCs w:val="18"/>
          <w:highlight w:val="yellow"/>
          <w:lang w:val="es-MX"/>
        </w:rPr>
      </w:pPr>
    </w:p>
    <w:tbl>
      <w:tblPr>
        <w:tblW w:w="0" w:type="auto"/>
        <w:jc w:val="center"/>
        <w:tblLayout w:type="fixed"/>
        <w:tblLook w:val="0000" w:firstRow="0" w:lastRow="0" w:firstColumn="0" w:lastColumn="0" w:noHBand="0" w:noVBand="0"/>
      </w:tblPr>
      <w:tblGrid>
        <w:gridCol w:w="3115"/>
        <w:gridCol w:w="1581"/>
        <w:gridCol w:w="1581"/>
      </w:tblGrid>
      <w:tr w:rsidR="003077B2" w:rsidRPr="009F5BD6" w:rsidTr="005B00D2">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3077B2" w:rsidRPr="009F5BD6" w:rsidRDefault="003077B2" w:rsidP="005B00D2">
            <w:pPr>
              <w:spacing w:line="224" w:lineRule="exact"/>
              <w:jc w:val="both"/>
              <w:rPr>
                <w:rFonts w:eastAsia="Times New Roman" w:cs="DIN Pro Regular"/>
                <w:b/>
                <w:color w:val="FFFFFF" w:themeColor="background1"/>
                <w:lang w:eastAsia="es-ES"/>
              </w:rPr>
            </w:pPr>
            <w:r w:rsidRPr="009F5BD6">
              <w:rPr>
                <w:rFonts w:eastAsia="Times New Roman" w:cs="DIN Pro Regular"/>
                <w:b/>
                <w:color w:val="FFFFFF" w:themeColor="background1"/>
                <w:lang w:eastAsia="es-ES"/>
              </w:rPr>
              <w:t>Adquisiciones de Actividades de Inversión efectivamente pagadas</w:t>
            </w:r>
          </w:p>
        </w:tc>
        <w:tc>
          <w:tcPr>
            <w:tcW w:w="1581" w:type="dxa"/>
            <w:tcBorders>
              <w:top w:val="single" w:sz="6" w:space="0" w:color="auto"/>
              <w:left w:val="single" w:sz="6" w:space="0" w:color="auto"/>
              <w:bottom w:val="single" w:sz="6" w:space="0" w:color="auto"/>
              <w:right w:val="single" w:sz="6" w:space="0" w:color="auto"/>
            </w:tcBorders>
            <w:shd w:val="clear" w:color="auto" w:fill="AB0033"/>
          </w:tcPr>
          <w:p w:rsidR="003077B2" w:rsidRPr="009F5BD6" w:rsidRDefault="003077B2" w:rsidP="005B00D2">
            <w:pPr>
              <w:spacing w:line="224" w:lineRule="exact"/>
              <w:jc w:val="center"/>
              <w:rPr>
                <w:rFonts w:eastAsia="Times New Roman" w:cs="DIN Pro Regular"/>
                <w:b/>
                <w:color w:val="FFFFFF"/>
                <w:lang w:eastAsia="es-ES"/>
              </w:rPr>
            </w:pPr>
          </w:p>
        </w:tc>
        <w:tc>
          <w:tcPr>
            <w:tcW w:w="1581" w:type="dxa"/>
            <w:tcBorders>
              <w:top w:val="single" w:sz="6" w:space="0" w:color="auto"/>
              <w:left w:val="single" w:sz="6" w:space="0" w:color="auto"/>
              <w:bottom w:val="single" w:sz="6" w:space="0" w:color="auto"/>
              <w:right w:val="single" w:sz="6" w:space="0" w:color="auto"/>
            </w:tcBorders>
            <w:shd w:val="clear" w:color="auto" w:fill="AB0033"/>
          </w:tcPr>
          <w:p w:rsidR="003077B2" w:rsidRPr="009F5BD6" w:rsidRDefault="003077B2" w:rsidP="005B00D2">
            <w:pPr>
              <w:spacing w:line="224" w:lineRule="exact"/>
              <w:rPr>
                <w:rFonts w:eastAsia="Times New Roman" w:cs="DIN Pro Regular"/>
                <w:b/>
                <w:color w:val="FFFFFF"/>
                <w:lang w:eastAsia="es-ES"/>
              </w:rPr>
            </w:pP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3077B2" w:rsidRPr="009F5BD6" w:rsidRDefault="003077B2" w:rsidP="005B00D2">
            <w:pPr>
              <w:spacing w:after="101" w:line="224" w:lineRule="exact"/>
              <w:jc w:val="center"/>
              <w:rPr>
                <w:rFonts w:cs="DIN Pro Regular"/>
                <w:b/>
              </w:rPr>
            </w:pPr>
            <w:r w:rsidRPr="009F5BD6">
              <w:rPr>
                <w:rFonts w:cs="DIN Pro Regular"/>
                <w:b/>
              </w:rPr>
              <w:t>Concepto</w:t>
            </w:r>
          </w:p>
        </w:tc>
        <w:tc>
          <w:tcPr>
            <w:tcW w:w="1581" w:type="dxa"/>
            <w:tcBorders>
              <w:top w:val="single" w:sz="6" w:space="0" w:color="auto"/>
              <w:left w:val="single" w:sz="6" w:space="0" w:color="auto"/>
              <w:bottom w:val="single" w:sz="6" w:space="0" w:color="auto"/>
              <w:right w:val="single" w:sz="6" w:space="0" w:color="auto"/>
            </w:tcBorders>
            <w:shd w:val="clear" w:color="auto" w:fill="AB0033"/>
          </w:tcPr>
          <w:p w:rsidR="003077B2" w:rsidRPr="009F5BD6" w:rsidRDefault="003077B2" w:rsidP="005B00D2">
            <w:pPr>
              <w:spacing w:after="101" w:line="224" w:lineRule="exact"/>
              <w:jc w:val="center"/>
              <w:rPr>
                <w:rFonts w:eastAsia="Times New Roman" w:cs="DIN Pro Regular"/>
                <w:b/>
                <w:lang w:eastAsia="es-ES"/>
              </w:rPr>
            </w:pPr>
            <w:r w:rsidRPr="009F5BD6">
              <w:rPr>
                <w:rFonts w:eastAsia="Times New Roman" w:cs="DIN Pro Regular"/>
                <w:b/>
                <w:lang w:eastAsia="es-ES"/>
              </w:rPr>
              <w:t>202</w:t>
            </w:r>
            <w:r>
              <w:rPr>
                <w:rFonts w:eastAsia="Times New Roman" w:cs="DIN Pro Regular"/>
                <w:b/>
                <w:lang w:eastAsia="es-ES"/>
              </w:rPr>
              <w:t>4</w:t>
            </w:r>
          </w:p>
        </w:tc>
        <w:tc>
          <w:tcPr>
            <w:tcW w:w="1581" w:type="dxa"/>
            <w:tcBorders>
              <w:top w:val="single" w:sz="6" w:space="0" w:color="auto"/>
              <w:left w:val="single" w:sz="6" w:space="0" w:color="auto"/>
              <w:bottom w:val="single" w:sz="6" w:space="0" w:color="auto"/>
              <w:right w:val="single" w:sz="6" w:space="0" w:color="auto"/>
            </w:tcBorders>
            <w:shd w:val="clear" w:color="auto" w:fill="AB0033"/>
          </w:tcPr>
          <w:p w:rsidR="003077B2" w:rsidRPr="009F5BD6" w:rsidRDefault="003077B2" w:rsidP="005B00D2">
            <w:pPr>
              <w:spacing w:after="101" w:line="224" w:lineRule="exact"/>
              <w:jc w:val="center"/>
              <w:rPr>
                <w:rFonts w:eastAsia="Times New Roman" w:cs="DIN Pro Regular"/>
                <w:b/>
                <w:lang w:eastAsia="es-ES"/>
              </w:rPr>
            </w:pPr>
            <w:r w:rsidRPr="009F5BD6">
              <w:rPr>
                <w:rFonts w:eastAsia="Times New Roman" w:cs="DIN Pro Regular"/>
                <w:b/>
                <w:lang w:eastAsia="es-ES"/>
              </w:rPr>
              <w:t>202</w:t>
            </w:r>
            <w:r>
              <w:rPr>
                <w:rFonts w:eastAsia="Times New Roman" w:cs="DIN Pro Regular"/>
                <w:b/>
                <w:lang w:eastAsia="es-ES"/>
              </w:rPr>
              <w:t>3</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b/>
                <w:lang w:eastAsia="es-ES"/>
              </w:rPr>
            </w:pPr>
            <w:r w:rsidRPr="009F5BD6">
              <w:rPr>
                <w:rFonts w:cs="DIN Pro Regular"/>
                <w:b/>
              </w:rPr>
              <w:t>Bienes Inmuebles, Infraestructura y Construcciones en Proceso</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DIN Pro Regular"/>
                <w:b/>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DIN Pro Regular"/>
                <w:b/>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both"/>
              <w:rPr>
                <w:rFonts w:eastAsia="Times New Roman" w:cs="DIN Pro Regular"/>
                <w:lang w:eastAsia="es-ES"/>
              </w:rPr>
            </w:pPr>
            <w:r w:rsidRPr="009F5BD6">
              <w:rPr>
                <w:rFonts w:cs="DIN Pro Regular"/>
              </w:rPr>
              <w:t>Terrenos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both"/>
              <w:rPr>
                <w:rFonts w:eastAsia="Times New Roman" w:cs="DIN Pro Regular"/>
                <w:lang w:eastAsia="es-ES"/>
              </w:rPr>
            </w:pPr>
            <w:r w:rsidRPr="009F5BD6">
              <w:rPr>
                <w:rFonts w:cs="DIN Pro Regular"/>
              </w:rPr>
              <w:t>Viviendas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both"/>
              <w:rPr>
                <w:rFonts w:eastAsia="Times New Roman" w:cs="DIN Pro Regular"/>
                <w:lang w:eastAsia="es-ES"/>
              </w:rPr>
            </w:pPr>
            <w:r w:rsidRPr="009F5BD6">
              <w:rPr>
                <w:rFonts w:eastAsia="Times New Roman" w:cs="DIN Pro Regular"/>
                <w:lang w:eastAsia="es-ES"/>
              </w:rPr>
              <w:t>Edificios no Habitacionales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both"/>
              <w:rPr>
                <w:rFonts w:eastAsia="Times New Roman" w:cs="DIN Pro Regular"/>
                <w:lang w:eastAsia="es-ES"/>
              </w:rPr>
            </w:pPr>
            <w:r w:rsidRPr="009F5BD6">
              <w:rPr>
                <w:rFonts w:eastAsia="Times New Roman" w:cs="DIN Pro Regular"/>
                <w:lang w:eastAsia="es-ES"/>
              </w:rPr>
              <w:t>Infraestructura</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both"/>
              <w:rPr>
                <w:rFonts w:eastAsia="Times New Roman" w:cs="DIN Pro Regular"/>
                <w:lang w:eastAsia="es-ES"/>
              </w:rPr>
            </w:pPr>
            <w:r w:rsidRPr="009F5BD6">
              <w:rPr>
                <w:rFonts w:eastAsia="Times New Roman" w:cs="DIN Pro Regular"/>
                <w:lang w:eastAsia="es-ES"/>
              </w:rPr>
              <w:t>Construcciones en Proceso de Bienes de Dominio Público</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trHeight w:val="550"/>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rPr>
                <w:rFonts w:cs="DIN Pro Regular"/>
              </w:rPr>
            </w:pPr>
            <w:r w:rsidRPr="009F5BD6">
              <w:rPr>
                <w:rFonts w:cs="DIN Pro Regular"/>
              </w:rPr>
              <w:t>Construcciones en Proceso de Bienes Propios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jc w:val="right"/>
              <w:rPr>
                <w:rFonts w:cs="DIN Pro Regular"/>
              </w:rPr>
            </w:pPr>
            <w:r w:rsidRPr="009F5BD6">
              <w:rPr>
                <w:rFonts w:cs="DIN Pro Regular"/>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jc w:val="right"/>
              <w:rPr>
                <w:rFonts w:cs="DIN Pro Regular"/>
              </w:rPr>
            </w:pPr>
            <w:r w:rsidRPr="009F5BD6">
              <w:rPr>
                <w:rFonts w:cs="DIN Pro Regular"/>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both"/>
              <w:rPr>
                <w:rFonts w:eastAsia="Times New Roman" w:cs="DIN Pro Regular"/>
                <w:lang w:eastAsia="es-ES"/>
              </w:rPr>
            </w:pPr>
            <w:r w:rsidRPr="009F5BD6">
              <w:rPr>
                <w:rFonts w:eastAsia="Times New Roman" w:cs="DIN Pro Regular"/>
                <w:lang w:eastAsia="es-ES"/>
              </w:rPr>
              <w:t>Otros Bienes Inmuebles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before="100" w:beforeAutospacing="1"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b/>
                <w:lang w:eastAsia="es-ES"/>
              </w:rPr>
            </w:pPr>
            <w:r w:rsidRPr="009F5BD6">
              <w:rPr>
                <w:rFonts w:eastAsia="Times New Roman" w:cs="DIN Pro Regular"/>
                <w:b/>
                <w:lang w:eastAsia="es-ES"/>
              </w:rPr>
              <w:t>Bienes Muebles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DIN Pro Regular"/>
                <w:b/>
                <w:lang w:eastAsia="es-ES"/>
              </w:rPr>
              <w:t>1,</w:t>
            </w:r>
            <w:r>
              <w:rPr>
                <w:rFonts w:eastAsia="Times New Roman" w:cs="DIN Pro Regular"/>
                <w:b/>
                <w:lang w:eastAsia="es-ES"/>
              </w:rPr>
              <w:t>349,342</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Pr>
                <w:rFonts w:eastAsia="Times New Roman" w:cs="DIN Pro Regular"/>
                <w:b/>
                <w:lang w:eastAsia="es-ES"/>
              </w:rPr>
              <w:t>1,115,010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Mobiliario y Equipo de Administración</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9F5BD6" w:rsidRDefault="003077B2" w:rsidP="005B00D2">
            <w:pPr>
              <w:spacing w:after="101" w:line="224" w:lineRule="exact"/>
              <w:jc w:val="right"/>
              <w:rPr>
                <w:rFonts w:eastAsia="Times New Roman" w:cs="DIN Pro Regular"/>
                <w:lang w:eastAsia="es-ES"/>
              </w:rPr>
            </w:pPr>
            <w:r>
              <w:rPr>
                <w:rFonts w:eastAsia="Times New Roman" w:cs="Calibri"/>
                <w:bCs/>
                <w:color w:val="000000"/>
                <w:lang w:val="es-ES"/>
              </w:rPr>
              <w:t>242,092</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Calibri"/>
                <w:bCs/>
                <w:color w:val="000000"/>
                <w:lang w:val="es-ES"/>
              </w:rPr>
              <w:t>1,010,436</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Mobiliario y Equipo Educacional y Recreativo</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jc w:val="right"/>
            </w:pPr>
            <w:r>
              <w:rPr>
                <w:rFonts w:eastAsia="Times New Roman" w:cs="Calibri"/>
                <w:bCs/>
                <w:color w:val="000000"/>
                <w:lang w:val="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jc w:val="right"/>
            </w:pPr>
            <w:r w:rsidRPr="009F5BD6">
              <w:rPr>
                <w:rFonts w:eastAsia="Times New Roman" w:cs="Calibri"/>
                <w:bCs/>
                <w:color w:val="000000"/>
                <w:lang w:val="es-ES"/>
              </w:rPr>
              <w:t>43,268</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Equipo e Instrumental Médico y de Laboratorio</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vAlign w:val="center"/>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Vehículos y Equipo de Transporte</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Pr>
                <w:rFonts w:eastAsia="Times New Roman" w:cs="DIN Pro Regular"/>
                <w:lang w:eastAsia="es-ES"/>
              </w:rPr>
              <w:t>1,100,000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Equipo de Defensa y Seguridad</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Maquinaria, Otros Equipos y Herramientas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Pr>
                <w:rFonts w:eastAsia="Times New Roman" w:cs="DIN Pro Regular"/>
                <w:lang w:eastAsia="es-ES"/>
              </w:rPr>
              <w:t>7,250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Calibri"/>
                <w:bCs/>
                <w:color w:val="000000"/>
                <w:lang w:val="es-ES"/>
              </w:rPr>
              <w:t>35,206</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Colecciones, Obras de Arte y Objetos Valiosos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Activos Biológicos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Otras Inversiones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Pr>
                <w:rFonts w:eastAsia="Times New Roman" w:cs="DIN Pro Regular"/>
                <w:lang w:eastAsia="es-ES"/>
              </w:rPr>
              <w:t>26,100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b/>
                <w:lang w:eastAsia="es-ES"/>
              </w:rPr>
            </w:pPr>
            <w:r w:rsidRPr="009F5BD6">
              <w:rPr>
                <w:rFonts w:eastAsia="Times New Roman" w:cs="DIN Pro Regular"/>
                <w:b/>
                <w:lang w:eastAsia="es-ES"/>
              </w:rPr>
              <w:t>Activos Intangibles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Pr>
                <w:rFonts w:eastAsia="Times New Roman" w:cs="DIN Pro Regular"/>
                <w:b/>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DIN Pro Regular"/>
                <w:b/>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Software</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both"/>
              <w:rPr>
                <w:rFonts w:eastAsia="Times New Roman" w:cs="DIN Pro Regular"/>
                <w:lang w:eastAsia="es-ES"/>
              </w:rPr>
            </w:pPr>
            <w:r w:rsidRPr="009F5BD6">
              <w:rPr>
                <w:rFonts w:eastAsia="Times New Roman" w:cs="DIN Pro Regular"/>
                <w:lang w:eastAsia="es-ES"/>
              </w:rPr>
              <w:t>Licencias</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Pr>
                <w:rFonts w:eastAsia="Times New Roman" w:cs="Calibri"/>
                <w:bCs/>
                <w:color w:val="000000"/>
                <w:lang w:val="es-ES"/>
              </w:rPr>
              <w:t>0</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lang w:eastAsia="es-ES"/>
              </w:rPr>
            </w:pPr>
            <w:r w:rsidRPr="009F5BD6">
              <w:rPr>
                <w:rFonts w:eastAsia="Times New Roman" w:cs="DIN Pro Regular"/>
                <w:lang w:eastAsia="es-ES"/>
              </w:rPr>
              <w:t>0</w:t>
            </w:r>
          </w:p>
        </w:tc>
      </w:tr>
      <w:tr w:rsidR="003077B2" w:rsidRPr="009F5BD6" w:rsidTr="005B00D2">
        <w:trPr>
          <w:cantSplit/>
          <w:jc w:val="center"/>
        </w:trPr>
        <w:tc>
          <w:tcPr>
            <w:tcW w:w="3115" w:type="dxa"/>
            <w:tcBorders>
              <w:top w:val="single" w:sz="6" w:space="0" w:color="auto"/>
              <w:left w:val="single" w:sz="6" w:space="0" w:color="auto"/>
              <w:bottom w:val="single" w:sz="6" w:space="0" w:color="auto"/>
              <w:right w:val="single" w:sz="6" w:space="0" w:color="auto"/>
            </w:tcBorders>
            <w:vAlign w:val="center"/>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DIN Pro Regular"/>
                <w:b/>
                <w:lang w:eastAsia="es-ES"/>
              </w:rPr>
              <w:t>Total</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Calibri"/>
                <w:b/>
                <w:bCs/>
                <w:color w:val="000000"/>
                <w:lang w:val="es-ES"/>
              </w:rPr>
              <w:t>$ 1,</w:t>
            </w:r>
            <w:r>
              <w:rPr>
                <w:rFonts w:eastAsia="Times New Roman" w:cs="Calibri"/>
                <w:b/>
                <w:bCs/>
                <w:color w:val="000000"/>
                <w:lang w:val="es-ES"/>
              </w:rPr>
              <w:t>349,342</w:t>
            </w:r>
          </w:p>
        </w:tc>
        <w:tc>
          <w:tcPr>
            <w:tcW w:w="1581" w:type="dxa"/>
            <w:tcBorders>
              <w:top w:val="single" w:sz="6" w:space="0" w:color="auto"/>
              <w:left w:val="single" w:sz="6" w:space="0" w:color="auto"/>
              <w:bottom w:val="single" w:sz="6" w:space="0" w:color="auto"/>
              <w:right w:val="single" w:sz="6" w:space="0" w:color="auto"/>
            </w:tcBorders>
          </w:tcPr>
          <w:p w:rsidR="003077B2" w:rsidRPr="009F5BD6" w:rsidRDefault="003077B2" w:rsidP="005B00D2">
            <w:pPr>
              <w:spacing w:after="101" w:line="224" w:lineRule="exact"/>
              <w:jc w:val="right"/>
              <w:rPr>
                <w:rFonts w:eastAsia="Times New Roman" w:cs="DIN Pro Regular"/>
                <w:b/>
                <w:lang w:eastAsia="es-ES"/>
              </w:rPr>
            </w:pPr>
            <w:r w:rsidRPr="009F5BD6">
              <w:rPr>
                <w:rFonts w:eastAsia="Times New Roman" w:cs="DIN Pro Regular"/>
                <w:b/>
                <w:lang w:eastAsia="es-ES"/>
              </w:rPr>
              <w:t>$ 225,501</w:t>
            </w:r>
          </w:p>
        </w:tc>
      </w:tr>
    </w:tbl>
    <w:p w:rsidR="003077B2" w:rsidRDefault="003077B2" w:rsidP="003077B2">
      <w:pPr>
        <w:pStyle w:val="Texto"/>
        <w:spacing w:after="0" w:line="232" w:lineRule="exact"/>
        <w:ind w:firstLine="0"/>
        <w:rPr>
          <w:rFonts w:ascii="Calibri" w:hAnsi="Calibri" w:cs="Calibri"/>
          <w:szCs w:val="18"/>
          <w:highlight w:val="yellow"/>
          <w:lang w:val="es-MX"/>
        </w:rPr>
      </w:pPr>
    </w:p>
    <w:p w:rsidR="003077B2" w:rsidRDefault="003077B2" w:rsidP="003077B2">
      <w:pPr>
        <w:pStyle w:val="ROMANOS"/>
        <w:tabs>
          <w:tab w:val="left" w:pos="851"/>
        </w:tabs>
        <w:spacing w:after="0" w:line="240" w:lineRule="exact"/>
        <w:rPr>
          <w:rFonts w:ascii="Calibri" w:hAnsi="Calibri" w:cs="Calibri"/>
          <w:lang w:val="es-MX"/>
        </w:rPr>
      </w:pPr>
      <w:r w:rsidRPr="007B4A5A">
        <w:rPr>
          <w:rFonts w:ascii="Calibri" w:hAnsi="Calibri" w:cs="Calibri"/>
          <w:lang w:val="es-MX"/>
        </w:rPr>
        <w:t>Las Adquisiciones de Actividades de Inversión efectivamente pagadas en el ejercicio fiscal 202</w:t>
      </w:r>
      <w:r>
        <w:rPr>
          <w:rFonts w:ascii="Calibri" w:hAnsi="Calibri" w:cs="Calibri"/>
          <w:lang w:val="es-MX"/>
        </w:rPr>
        <w:t>4</w:t>
      </w:r>
      <w:r w:rsidRPr="007B4A5A">
        <w:rPr>
          <w:rFonts w:ascii="Calibri" w:hAnsi="Calibri" w:cs="Calibri"/>
          <w:lang w:val="es-MX"/>
        </w:rPr>
        <w:t xml:space="preserve"> se pagaron al 100%</w:t>
      </w:r>
      <w:r>
        <w:rPr>
          <w:rFonts w:ascii="Calibri" w:hAnsi="Calibri" w:cs="Calibri"/>
          <w:lang w:val="es-MX"/>
        </w:rPr>
        <w:t xml:space="preserve"> </w:t>
      </w:r>
      <w:r w:rsidRPr="007B4A5A">
        <w:rPr>
          <w:rFonts w:ascii="Calibri" w:hAnsi="Calibri" w:cs="Calibri"/>
          <w:lang w:val="es-MX"/>
        </w:rPr>
        <w:t>con recurso estatal.</w:t>
      </w:r>
    </w:p>
    <w:p w:rsidR="003077B2" w:rsidRDefault="003077B2" w:rsidP="003077B2">
      <w:pPr>
        <w:pStyle w:val="ROMANOS"/>
        <w:tabs>
          <w:tab w:val="left" w:pos="851"/>
        </w:tabs>
        <w:spacing w:after="0" w:line="240" w:lineRule="exact"/>
        <w:ind w:left="851" w:firstLine="0"/>
        <w:rPr>
          <w:rFonts w:ascii="Calibri" w:hAnsi="Calibri" w:cs="Calibri"/>
          <w:sz w:val="8"/>
          <w:lang w:val="es-MX"/>
        </w:rPr>
      </w:pPr>
    </w:p>
    <w:p w:rsidR="00D2700E" w:rsidRDefault="00D2700E" w:rsidP="003077B2">
      <w:pPr>
        <w:pStyle w:val="ROMANOS"/>
        <w:tabs>
          <w:tab w:val="left" w:pos="851"/>
        </w:tabs>
        <w:spacing w:after="0" w:line="240" w:lineRule="exact"/>
        <w:ind w:left="851" w:firstLine="0"/>
        <w:rPr>
          <w:rFonts w:ascii="Calibri" w:hAnsi="Calibri" w:cs="Calibri"/>
          <w:sz w:val="8"/>
          <w:lang w:val="es-MX"/>
        </w:rPr>
      </w:pPr>
    </w:p>
    <w:p w:rsidR="00D2700E" w:rsidRDefault="00D2700E" w:rsidP="003077B2">
      <w:pPr>
        <w:pStyle w:val="ROMANOS"/>
        <w:tabs>
          <w:tab w:val="left" w:pos="851"/>
        </w:tabs>
        <w:spacing w:after="0" w:line="240" w:lineRule="exact"/>
        <w:ind w:left="851" w:firstLine="0"/>
        <w:rPr>
          <w:rFonts w:ascii="Calibri" w:hAnsi="Calibri" w:cs="Calibri"/>
          <w:sz w:val="8"/>
          <w:lang w:val="es-MX"/>
        </w:rPr>
      </w:pPr>
    </w:p>
    <w:p w:rsidR="00D2700E" w:rsidRDefault="00D2700E" w:rsidP="003077B2">
      <w:pPr>
        <w:pStyle w:val="ROMANOS"/>
        <w:tabs>
          <w:tab w:val="left" w:pos="851"/>
        </w:tabs>
        <w:spacing w:after="0" w:line="240" w:lineRule="exact"/>
        <w:ind w:left="851" w:firstLine="0"/>
        <w:rPr>
          <w:rFonts w:ascii="Calibri" w:hAnsi="Calibri" w:cs="Calibri"/>
          <w:sz w:val="8"/>
          <w:lang w:val="es-MX"/>
        </w:rPr>
      </w:pPr>
    </w:p>
    <w:p w:rsidR="00D2700E" w:rsidRPr="00AC4212" w:rsidRDefault="00D2700E" w:rsidP="003077B2">
      <w:pPr>
        <w:pStyle w:val="ROMANOS"/>
        <w:tabs>
          <w:tab w:val="left" w:pos="851"/>
        </w:tabs>
        <w:spacing w:after="0" w:line="240" w:lineRule="exact"/>
        <w:ind w:left="851" w:firstLine="0"/>
        <w:rPr>
          <w:rFonts w:ascii="Calibri" w:hAnsi="Calibri" w:cs="Calibri"/>
          <w:sz w:val="8"/>
          <w:lang w:val="es-MX"/>
        </w:rPr>
      </w:pPr>
    </w:p>
    <w:p w:rsidR="003077B2" w:rsidRPr="00781716" w:rsidRDefault="003077B2" w:rsidP="003077B2">
      <w:pPr>
        <w:pStyle w:val="ROMANOS"/>
        <w:spacing w:after="0" w:line="240" w:lineRule="exact"/>
        <w:ind w:left="288" w:firstLine="0"/>
        <w:rPr>
          <w:rFonts w:ascii="Calibri" w:hAnsi="Calibri" w:cs="Calibri"/>
          <w:lang w:val="es-MX"/>
        </w:rPr>
      </w:pPr>
      <w:r w:rsidRPr="00781716">
        <w:rPr>
          <w:rFonts w:ascii="Calibri" w:hAnsi="Calibri" w:cs="Calibri"/>
          <w:b/>
          <w:lang w:val="es-MX"/>
        </w:rPr>
        <w:t xml:space="preserve">3.- </w:t>
      </w:r>
      <w:r w:rsidRPr="00781716">
        <w:rPr>
          <w:rFonts w:ascii="Calibri" w:hAnsi="Calibri" w:cs="Calibri"/>
          <w:lang w:val="es-MX"/>
        </w:rPr>
        <w:t>Conciliación de los Flujos de Efectivo Netos de las Actividades de Operación y la cuenta de Ahorro/Desahorro antes de Rubros Extraordinarios:</w:t>
      </w:r>
    </w:p>
    <w:p w:rsidR="003077B2" w:rsidRPr="00D84DE1" w:rsidRDefault="003077B2" w:rsidP="003077B2">
      <w:pPr>
        <w:pStyle w:val="ROMANOS"/>
        <w:spacing w:after="0" w:line="240" w:lineRule="exact"/>
        <w:ind w:left="1140"/>
        <w:rPr>
          <w:rFonts w:ascii="Calibri" w:hAnsi="Calibri" w:cs="Calibri"/>
          <w:b/>
          <w:sz w:val="16"/>
          <w:lang w:val="es-MX"/>
        </w:rPr>
      </w:pPr>
    </w:p>
    <w:tbl>
      <w:tblPr>
        <w:tblW w:w="9763" w:type="dxa"/>
        <w:jc w:val="center"/>
        <w:tblLayout w:type="fixed"/>
        <w:tblLook w:val="0000" w:firstRow="0" w:lastRow="0" w:firstColumn="0" w:lastColumn="0" w:noHBand="0" w:noVBand="0"/>
      </w:tblPr>
      <w:tblGrid>
        <w:gridCol w:w="6677"/>
        <w:gridCol w:w="1514"/>
        <w:gridCol w:w="1572"/>
      </w:tblGrid>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vAlign w:val="center"/>
          </w:tcPr>
          <w:p w:rsidR="003077B2" w:rsidRPr="00781716" w:rsidRDefault="003077B2" w:rsidP="005B00D2">
            <w:pPr>
              <w:pStyle w:val="Texto"/>
              <w:spacing w:after="0" w:line="240" w:lineRule="exact"/>
              <w:ind w:firstLine="0"/>
              <w:jc w:val="left"/>
              <w:rPr>
                <w:rFonts w:ascii="Calibri" w:hAnsi="Calibri" w:cs="Calibri"/>
                <w:b/>
                <w:color w:val="FFFFFF" w:themeColor="background1"/>
                <w:szCs w:val="18"/>
                <w:lang w:val="es-MX"/>
              </w:rPr>
            </w:pPr>
          </w:p>
        </w:tc>
        <w:tc>
          <w:tcPr>
            <w:tcW w:w="1514" w:type="dxa"/>
            <w:tcBorders>
              <w:top w:val="single" w:sz="6" w:space="0" w:color="auto"/>
              <w:left w:val="single" w:sz="6" w:space="0" w:color="auto"/>
              <w:bottom w:val="single" w:sz="6" w:space="0" w:color="auto"/>
              <w:right w:val="single" w:sz="6" w:space="0" w:color="auto"/>
            </w:tcBorders>
            <w:shd w:val="clear" w:color="auto" w:fill="AB0033"/>
            <w:vAlign w:val="center"/>
          </w:tcPr>
          <w:p w:rsidR="003077B2" w:rsidRPr="00781716" w:rsidRDefault="003077B2" w:rsidP="005B00D2">
            <w:pPr>
              <w:pStyle w:val="Texto"/>
              <w:spacing w:after="0" w:line="240"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202</w:t>
            </w:r>
            <w:r>
              <w:rPr>
                <w:rFonts w:ascii="Calibri" w:hAnsi="Calibri" w:cs="Calibri"/>
                <w:b/>
                <w:color w:val="FFFFFF" w:themeColor="background1"/>
                <w:szCs w:val="18"/>
                <w:lang w:val="es-MX"/>
              </w:rPr>
              <w:t>4</w:t>
            </w:r>
          </w:p>
        </w:tc>
        <w:tc>
          <w:tcPr>
            <w:tcW w:w="1572" w:type="dxa"/>
            <w:tcBorders>
              <w:top w:val="single" w:sz="6" w:space="0" w:color="auto"/>
              <w:left w:val="single" w:sz="6" w:space="0" w:color="auto"/>
              <w:bottom w:val="single" w:sz="6" w:space="0" w:color="auto"/>
              <w:right w:val="single" w:sz="6" w:space="0" w:color="auto"/>
            </w:tcBorders>
            <w:shd w:val="clear" w:color="auto" w:fill="AB0033"/>
            <w:vAlign w:val="center"/>
          </w:tcPr>
          <w:p w:rsidR="003077B2" w:rsidRPr="00781716" w:rsidRDefault="003077B2" w:rsidP="005B00D2">
            <w:pPr>
              <w:pStyle w:val="Texto"/>
              <w:spacing w:after="0" w:line="240" w:lineRule="exact"/>
              <w:ind w:firstLine="0"/>
              <w:jc w:val="center"/>
              <w:rPr>
                <w:rFonts w:ascii="Calibri" w:hAnsi="Calibri" w:cs="Calibri"/>
                <w:b/>
                <w:color w:val="FFFFFF" w:themeColor="background1"/>
                <w:szCs w:val="18"/>
                <w:lang w:val="es-MX"/>
              </w:rPr>
            </w:pPr>
            <w:r w:rsidRPr="00781716">
              <w:rPr>
                <w:rFonts w:ascii="Calibri" w:hAnsi="Calibri" w:cs="Calibri"/>
                <w:b/>
                <w:color w:val="FFFFFF" w:themeColor="background1"/>
                <w:szCs w:val="18"/>
                <w:lang w:val="es-MX"/>
              </w:rPr>
              <w:t>202</w:t>
            </w:r>
            <w:r>
              <w:rPr>
                <w:rFonts w:ascii="Calibri" w:hAnsi="Calibri" w:cs="Calibri"/>
                <w:b/>
                <w:color w:val="FFFFFF" w:themeColor="background1"/>
                <w:szCs w:val="18"/>
                <w:lang w:val="es-MX"/>
              </w:rPr>
              <w:t>3</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b/>
                <w:szCs w:val="18"/>
                <w:lang w:val="es-MX"/>
              </w:rPr>
            </w:pPr>
            <w:r>
              <w:rPr>
                <w:rFonts w:ascii="Calibri" w:hAnsi="Calibri" w:cs="Calibri"/>
                <w:b/>
                <w:szCs w:val="18"/>
                <w:lang w:val="es-MX"/>
              </w:rPr>
              <w:t>Resultados del ejercicio Ahorro/Desahorro</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b/>
                <w:szCs w:val="18"/>
                <w:lang w:val="es-MX"/>
              </w:rPr>
            </w:pPr>
            <w:r w:rsidRPr="00781716">
              <w:rPr>
                <w:rFonts w:ascii="Calibri" w:hAnsi="Calibri" w:cs="Calibri"/>
                <w:b/>
                <w:szCs w:val="18"/>
                <w:lang w:val="es-MX"/>
              </w:rPr>
              <w:t>$ -</w:t>
            </w:r>
            <w:r>
              <w:rPr>
                <w:rFonts w:ascii="Calibri" w:hAnsi="Calibri" w:cs="Calibri"/>
                <w:b/>
                <w:szCs w:val="18"/>
                <w:lang w:val="es-MX"/>
              </w:rPr>
              <w:t>10,598,206</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b/>
                <w:szCs w:val="18"/>
                <w:lang w:val="es-MX"/>
              </w:rPr>
            </w:pPr>
            <w:r w:rsidRPr="00781716">
              <w:rPr>
                <w:rFonts w:ascii="Calibri" w:hAnsi="Calibri" w:cs="Calibri"/>
                <w:b/>
                <w:szCs w:val="18"/>
                <w:lang w:val="es-MX"/>
              </w:rPr>
              <w:t>$ -3,482,33</w:t>
            </w:r>
            <w:r>
              <w:rPr>
                <w:rFonts w:ascii="Calibri" w:hAnsi="Calibri" w:cs="Calibri"/>
                <w:b/>
                <w:szCs w:val="18"/>
                <w:lang w:val="es-MX"/>
              </w:rPr>
              <w:t>5</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i/>
                <w:szCs w:val="18"/>
                <w:lang w:val="es-MX"/>
              </w:rPr>
            </w:pPr>
            <w:r w:rsidRPr="00781716">
              <w:rPr>
                <w:rFonts w:ascii="Calibri" w:hAnsi="Calibri" w:cs="Calibri"/>
                <w:i/>
                <w:szCs w:val="18"/>
                <w:lang w:val="es-MX"/>
              </w:rPr>
              <w:t>Movimientos de partidas (o rubros) que no afectan al efectivo.</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Depreciación</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8,</w:t>
            </w:r>
            <w:r>
              <w:rPr>
                <w:rFonts w:ascii="Calibri" w:hAnsi="Calibri" w:cs="Calibri"/>
                <w:szCs w:val="18"/>
                <w:lang w:val="es-MX"/>
              </w:rPr>
              <w:t>410,768</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8,457,261</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Amortización</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0</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0</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Incrementos en las provisiones</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3,</w:t>
            </w:r>
            <w:r>
              <w:rPr>
                <w:rFonts w:ascii="Calibri" w:hAnsi="Calibri" w:cs="Calibri"/>
                <w:szCs w:val="18"/>
                <w:lang w:val="es-MX"/>
              </w:rPr>
              <w:t>532,223</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3,139,062</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Incremento en inversiones producido por revaluación</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0</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0</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Ganancia/pérdida en venta de propiedad, planta y equipo</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0</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781716">
              <w:rPr>
                <w:rFonts w:ascii="Calibri" w:hAnsi="Calibri" w:cs="Calibri"/>
                <w:szCs w:val="18"/>
                <w:lang w:val="es-MX"/>
              </w:rPr>
              <w:t>0</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Incremento en cuentas por cobrar</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Pr>
                <w:rFonts w:ascii="Calibri" w:hAnsi="Calibri" w:cs="Calibri"/>
                <w:szCs w:val="18"/>
                <w:lang w:val="es-MX"/>
              </w:rPr>
              <w:t>-729,880</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Pr>
                <w:rFonts w:ascii="Calibri" w:hAnsi="Calibri" w:cs="Calibri"/>
                <w:szCs w:val="18"/>
                <w:lang w:val="es-MX"/>
              </w:rPr>
              <w:t>-341,398</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Pr>
                <w:rFonts w:ascii="Calibri" w:hAnsi="Calibri" w:cs="Calibri"/>
                <w:szCs w:val="18"/>
                <w:lang w:val="es-MX"/>
              </w:rPr>
              <w:t>Cuentas por pagar a corto plazo</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Default="003077B2" w:rsidP="005B00D2">
            <w:pPr>
              <w:pStyle w:val="Texto"/>
              <w:spacing w:after="0" w:line="240" w:lineRule="exact"/>
              <w:ind w:firstLine="0"/>
              <w:jc w:val="right"/>
              <w:rPr>
                <w:rFonts w:ascii="Calibri" w:hAnsi="Calibri" w:cs="Calibri"/>
                <w:szCs w:val="18"/>
                <w:lang w:val="es-MX"/>
              </w:rPr>
            </w:pPr>
            <w:r>
              <w:rPr>
                <w:rFonts w:ascii="Calibri" w:hAnsi="Calibri" w:cs="Calibri"/>
                <w:szCs w:val="18"/>
                <w:lang w:val="es-MX"/>
              </w:rPr>
              <w:t>-323,590</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Default="003077B2" w:rsidP="005B00D2">
            <w:pPr>
              <w:pStyle w:val="Texto"/>
              <w:spacing w:after="0" w:line="240" w:lineRule="exact"/>
              <w:ind w:firstLine="0"/>
              <w:jc w:val="right"/>
              <w:rPr>
                <w:rFonts w:ascii="Calibri" w:hAnsi="Calibri" w:cs="Calibri"/>
                <w:szCs w:val="18"/>
                <w:lang w:val="es-MX"/>
              </w:rPr>
            </w:pPr>
            <w:r>
              <w:rPr>
                <w:rFonts w:ascii="Calibri" w:hAnsi="Calibri" w:cs="Calibri"/>
                <w:szCs w:val="18"/>
                <w:lang w:val="es-MX"/>
              </w:rPr>
              <w:t>24,644</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left"/>
              <w:rPr>
                <w:rFonts w:ascii="Calibri" w:hAnsi="Calibri" w:cs="Calibri"/>
                <w:szCs w:val="18"/>
                <w:lang w:val="es-MX"/>
              </w:rPr>
            </w:pPr>
            <w:r w:rsidRPr="00781716">
              <w:rPr>
                <w:rFonts w:ascii="Calibri" w:hAnsi="Calibri" w:cs="Calibri"/>
                <w:szCs w:val="18"/>
                <w:lang w:val="es-MX"/>
              </w:rPr>
              <w:t>Partidas extraordinarias</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F64134">
              <w:rPr>
                <w:rFonts w:ascii="Calibri" w:hAnsi="Calibri" w:cs="Calibri"/>
                <w:szCs w:val="18"/>
                <w:lang w:val="es-MX"/>
              </w:rPr>
              <w:t>-1</w:t>
            </w:r>
            <w:r>
              <w:rPr>
                <w:rFonts w:ascii="Calibri" w:hAnsi="Calibri" w:cs="Calibri"/>
                <w:szCs w:val="18"/>
                <w:lang w:val="es-MX"/>
              </w:rPr>
              <w:t>,</w:t>
            </w:r>
            <w:r w:rsidRPr="00F64134">
              <w:rPr>
                <w:rFonts w:ascii="Calibri" w:hAnsi="Calibri" w:cs="Calibri"/>
                <w:szCs w:val="18"/>
                <w:lang w:val="es-MX"/>
              </w:rPr>
              <w:t>927</w:t>
            </w:r>
            <w:r>
              <w:rPr>
                <w:rFonts w:ascii="Calibri" w:hAnsi="Calibri" w:cs="Calibri"/>
                <w:szCs w:val="18"/>
                <w:lang w:val="es-MX"/>
              </w:rPr>
              <w:t>,</w:t>
            </w:r>
            <w:r w:rsidRPr="00F64134">
              <w:rPr>
                <w:rFonts w:ascii="Calibri" w:hAnsi="Calibri" w:cs="Calibri"/>
                <w:szCs w:val="18"/>
                <w:lang w:val="es-MX"/>
              </w:rPr>
              <w:t>310</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szCs w:val="18"/>
                <w:lang w:val="es-MX"/>
              </w:rPr>
            </w:pPr>
            <w:r w:rsidRPr="00945A1F">
              <w:rPr>
                <w:rFonts w:ascii="Calibri" w:hAnsi="Calibri" w:cs="Calibri"/>
                <w:szCs w:val="18"/>
                <w:lang w:val="es-MX"/>
              </w:rPr>
              <w:t>-2</w:t>
            </w:r>
            <w:r>
              <w:rPr>
                <w:rFonts w:ascii="Calibri" w:hAnsi="Calibri" w:cs="Calibri"/>
                <w:szCs w:val="18"/>
                <w:lang w:val="es-MX"/>
              </w:rPr>
              <w:t>,</w:t>
            </w:r>
            <w:r w:rsidRPr="00945A1F">
              <w:rPr>
                <w:rFonts w:ascii="Calibri" w:hAnsi="Calibri" w:cs="Calibri"/>
                <w:szCs w:val="18"/>
                <w:lang w:val="es-MX"/>
              </w:rPr>
              <w:t>878</w:t>
            </w:r>
            <w:r>
              <w:rPr>
                <w:rFonts w:ascii="Calibri" w:hAnsi="Calibri" w:cs="Calibri"/>
                <w:szCs w:val="18"/>
                <w:lang w:val="es-MX"/>
              </w:rPr>
              <w:t>,</w:t>
            </w:r>
            <w:r w:rsidRPr="00945A1F">
              <w:rPr>
                <w:rFonts w:ascii="Calibri" w:hAnsi="Calibri" w:cs="Calibri"/>
                <w:szCs w:val="18"/>
                <w:lang w:val="es-MX"/>
              </w:rPr>
              <w:t>839</w:t>
            </w:r>
          </w:p>
        </w:tc>
      </w:tr>
      <w:tr w:rsidR="003077B2" w:rsidRPr="00781716" w:rsidTr="005B00D2">
        <w:trPr>
          <w:cantSplit/>
          <w:trHeight w:val="227"/>
          <w:jc w:val="center"/>
        </w:trPr>
        <w:tc>
          <w:tcPr>
            <w:tcW w:w="6677"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b/>
                <w:szCs w:val="18"/>
                <w:lang w:val="es-MX"/>
              </w:rPr>
            </w:pPr>
            <w:r>
              <w:rPr>
                <w:rFonts w:ascii="Calibri" w:hAnsi="Calibri" w:cs="Calibri"/>
                <w:b/>
                <w:szCs w:val="18"/>
                <w:lang w:val="es-MX"/>
              </w:rPr>
              <w:t>F</w:t>
            </w:r>
            <w:r w:rsidRPr="00781716">
              <w:rPr>
                <w:rFonts w:ascii="Calibri" w:hAnsi="Calibri" w:cs="Calibri"/>
                <w:b/>
                <w:szCs w:val="18"/>
                <w:lang w:val="es-MX"/>
              </w:rPr>
              <w:t xml:space="preserve">lujos </w:t>
            </w:r>
            <w:r>
              <w:rPr>
                <w:rFonts w:ascii="Calibri" w:hAnsi="Calibri" w:cs="Calibri"/>
                <w:b/>
                <w:szCs w:val="18"/>
                <w:lang w:val="es-MX"/>
              </w:rPr>
              <w:t>de E</w:t>
            </w:r>
            <w:r w:rsidRPr="00781716">
              <w:rPr>
                <w:rFonts w:ascii="Calibri" w:hAnsi="Calibri" w:cs="Calibri"/>
                <w:b/>
                <w:szCs w:val="18"/>
                <w:lang w:val="es-MX"/>
              </w:rPr>
              <w:t xml:space="preserve">fectivo </w:t>
            </w:r>
            <w:r>
              <w:rPr>
                <w:rFonts w:ascii="Calibri" w:hAnsi="Calibri" w:cs="Calibri"/>
                <w:b/>
                <w:szCs w:val="18"/>
                <w:lang w:val="es-MX"/>
              </w:rPr>
              <w:t xml:space="preserve">Netos </w:t>
            </w:r>
            <w:r w:rsidRPr="00781716">
              <w:rPr>
                <w:rFonts w:ascii="Calibri" w:hAnsi="Calibri" w:cs="Calibri"/>
                <w:b/>
                <w:szCs w:val="18"/>
                <w:lang w:val="es-MX"/>
              </w:rPr>
              <w:t xml:space="preserve">de las </w:t>
            </w:r>
            <w:r>
              <w:rPr>
                <w:rFonts w:ascii="Calibri" w:hAnsi="Calibri" w:cs="Calibri"/>
                <w:b/>
                <w:szCs w:val="18"/>
                <w:lang w:val="es-MX"/>
              </w:rPr>
              <w:t>A</w:t>
            </w:r>
            <w:r w:rsidRPr="00781716">
              <w:rPr>
                <w:rFonts w:ascii="Calibri" w:hAnsi="Calibri" w:cs="Calibri"/>
                <w:b/>
                <w:szCs w:val="18"/>
                <w:lang w:val="es-MX"/>
              </w:rPr>
              <w:t xml:space="preserve">ctividades de </w:t>
            </w:r>
            <w:r>
              <w:rPr>
                <w:rFonts w:ascii="Calibri" w:hAnsi="Calibri" w:cs="Calibri"/>
                <w:b/>
                <w:szCs w:val="18"/>
                <w:lang w:val="es-MX"/>
              </w:rPr>
              <w:t>O</w:t>
            </w:r>
            <w:r w:rsidRPr="00781716">
              <w:rPr>
                <w:rFonts w:ascii="Calibri" w:hAnsi="Calibri" w:cs="Calibri"/>
                <w:b/>
                <w:szCs w:val="18"/>
                <w:lang w:val="es-MX"/>
              </w:rPr>
              <w:t>peración</w:t>
            </w:r>
          </w:p>
        </w:tc>
        <w:tc>
          <w:tcPr>
            <w:tcW w:w="1514"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b/>
                <w:szCs w:val="18"/>
                <w:lang w:val="es-MX"/>
              </w:rPr>
            </w:pPr>
            <w:r w:rsidRPr="00781716">
              <w:rPr>
                <w:rFonts w:ascii="Calibri" w:hAnsi="Calibri" w:cs="Calibri"/>
                <w:b/>
                <w:szCs w:val="18"/>
                <w:lang w:val="es-MX"/>
              </w:rPr>
              <w:t xml:space="preserve">$ </w:t>
            </w:r>
            <w:r>
              <w:rPr>
                <w:rFonts w:ascii="Calibri" w:hAnsi="Calibri" w:cs="Calibri"/>
                <w:b/>
                <w:szCs w:val="18"/>
                <w:lang w:val="es-MX"/>
              </w:rPr>
              <w:t>-470,945</w:t>
            </w:r>
          </w:p>
        </w:tc>
        <w:tc>
          <w:tcPr>
            <w:tcW w:w="1572" w:type="dxa"/>
            <w:tcBorders>
              <w:top w:val="single" w:sz="6" w:space="0" w:color="auto"/>
              <w:left w:val="single" w:sz="6" w:space="0" w:color="auto"/>
              <w:bottom w:val="single" w:sz="6" w:space="0" w:color="auto"/>
              <w:right w:val="single" w:sz="6" w:space="0" w:color="auto"/>
            </w:tcBorders>
            <w:vAlign w:val="center"/>
          </w:tcPr>
          <w:p w:rsidR="003077B2" w:rsidRPr="00781716" w:rsidRDefault="003077B2" w:rsidP="005B00D2">
            <w:pPr>
              <w:pStyle w:val="Texto"/>
              <w:spacing w:after="0" w:line="240" w:lineRule="exact"/>
              <w:ind w:firstLine="0"/>
              <w:jc w:val="right"/>
              <w:rPr>
                <w:rFonts w:ascii="Calibri" w:hAnsi="Calibri" w:cs="Calibri"/>
                <w:b/>
                <w:szCs w:val="18"/>
                <w:lang w:val="es-MX"/>
              </w:rPr>
            </w:pPr>
            <w:r w:rsidRPr="00781716">
              <w:rPr>
                <w:rFonts w:ascii="Calibri" w:hAnsi="Calibri" w:cs="Calibri"/>
                <w:b/>
                <w:szCs w:val="18"/>
                <w:lang w:val="es-MX"/>
              </w:rPr>
              <w:t>$ 4,918,394</w:t>
            </w:r>
          </w:p>
        </w:tc>
      </w:tr>
    </w:tbl>
    <w:p w:rsidR="003077B2" w:rsidRDefault="003077B2" w:rsidP="003077B2">
      <w:pPr>
        <w:pStyle w:val="INCISO"/>
        <w:spacing w:after="0" w:line="240" w:lineRule="exact"/>
        <w:ind w:left="360"/>
        <w:rPr>
          <w:rFonts w:ascii="Calibri" w:hAnsi="Calibri" w:cs="Calibri"/>
          <w:b/>
          <w:smallCaps/>
        </w:rPr>
      </w:pPr>
    </w:p>
    <w:p w:rsidR="003077B2" w:rsidRDefault="003077B2" w:rsidP="003077B2">
      <w:pPr>
        <w:pStyle w:val="INCISO"/>
        <w:spacing w:after="0" w:line="240" w:lineRule="exact"/>
        <w:ind w:left="360"/>
        <w:rPr>
          <w:rFonts w:ascii="Calibri" w:hAnsi="Calibri" w:cs="Calibri"/>
          <w:b/>
          <w:smallCaps/>
        </w:rPr>
      </w:pPr>
    </w:p>
    <w:p w:rsidR="003077B2" w:rsidRDefault="003077B2" w:rsidP="003077B2">
      <w:pPr>
        <w:pStyle w:val="INCISO"/>
        <w:spacing w:after="0" w:line="240" w:lineRule="exact"/>
        <w:ind w:left="360"/>
        <w:rPr>
          <w:rFonts w:ascii="Calibri" w:hAnsi="Calibri" w:cs="Calibri"/>
          <w:b/>
          <w:smallCaps/>
        </w:rPr>
      </w:pPr>
      <w:r w:rsidRPr="00781716">
        <w:rPr>
          <w:rFonts w:ascii="Calibri" w:hAnsi="Calibri" w:cs="Calibri"/>
          <w:b/>
          <w:smallCaps/>
        </w:rPr>
        <w:t>V) Conciliación entre los ingresos presupuestarios y contables, así como entre los egresos presupuestarios y los gastos contables:</w:t>
      </w:r>
    </w:p>
    <w:p w:rsidR="003077B2" w:rsidRPr="00781716" w:rsidRDefault="003077B2" w:rsidP="003077B2">
      <w:pPr>
        <w:pStyle w:val="INCISO"/>
        <w:spacing w:after="0" w:line="240" w:lineRule="exact"/>
        <w:ind w:left="360"/>
        <w:rPr>
          <w:rFonts w:ascii="Calibri" w:hAnsi="Calibri" w:cs="Calibri"/>
          <w:b/>
          <w:smallCaps/>
        </w:rPr>
      </w:pPr>
    </w:p>
    <w:p w:rsidR="003077B2" w:rsidRPr="00781716" w:rsidRDefault="003077B2" w:rsidP="003077B2">
      <w:pPr>
        <w:pStyle w:val="INCISO"/>
        <w:spacing w:after="0" w:line="240" w:lineRule="exact"/>
        <w:ind w:left="360"/>
        <w:rPr>
          <w:rFonts w:ascii="Calibri" w:hAnsi="Calibri" w:cs="Calibri"/>
          <w:b/>
          <w:smallCaps/>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0"/>
        <w:gridCol w:w="1980"/>
        <w:gridCol w:w="2260"/>
      </w:tblGrid>
      <w:tr w:rsidR="003077B2" w:rsidRPr="00781716" w:rsidTr="005B00D2">
        <w:trPr>
          <w:trHeight w:val="170"/>
          <w:jc w:val="center"/>
        </w:trPr>
        <w:tc>
          <w:tcPr>
            <w:tcW w:w="8940" w:type="dxa"/>
            <w:gridSpan w:val="3"/>
            <w:shd w:val="clear" w:color="auto" w:fill="AB0033"/>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Congreso del Estado Libre y Soberano de Tamaulipas</w:t>
            </w:r>
          </w:p>
        </w:tc>
      </w:tr>
      <w:tr w:rsidR="003077B2" w:rsidRPr="00781716" w:rsidTr="005B00D2">
        <w:trPr>
          <w:trHeight w:val="170"/>
          <w:jc w:val="center"/>
        </w:trPr>
        <w:tc>
          <w:tcPr>
            <w:tcW w:w="8940" w:type="dxa"/>
            <w:gridSpan w:val="3"/>
            <w:shd w:val="clear" w:color="auto" w:fill="AB0033"/>
            <w:vAlign w:val="center"/>
            <w:hideMark/>
          </w:tcPr>
          <w:p w:rsidR="003077B2" w:rsidRPr="00781716" w:rsidRDefault="003077B2" w:rsidP="005B00D2">
            <w:pPr>
              <w:jc w:val="center"/>
              <w:rPr>
                <w:rFonts w:eastAsia="Times New Roman" w:cs="Calibri"/>
                <w:b/>
                <w:color w:val="FFFFFF" w:themeColor="background1"/>
                <w:sz w:val="18"/>
                <w:szCs w:val="18"/>
              </w:rPr>
            </w:pPr>
            <w:r w:rsidRPr="00781716">
              <w:rPr>
                <w:rFonts w:eastAsia="Times New Roman" w:cs="Calibri"/>
                <w:b/>
                <w:color w:val="FFFFFF" w:themeColor="background1"/>
                <w:sz w:val="18"/>
                <w:szCs w:val="18"/>
              </w:rPr>
              <w:t>Conciliación entre los Ingresos Presupuestarios y Contables</w:t>
            </w:r>
          </w:p>
        </w:tc>
      </w:tr>
      <w:tr w:rsidR="003077B2" w:rsidRPr="00781716" w:rsidTr="005B00D2">
        <w:trPr>
          <w:trHeight w:val="170"/>
          <w:jc w:val="center"/>
        </w:trPr>
        <w:tc>
          <w:tcPr>
            <w:tcW w:w="8940" w:type="dxa"/>
            <w:gridSpan w:val="3"/>
            <w:shd w:val="clear" w:color="auto" w:fill="AB0033"/>
            <w:vAlign w:val="center"/>
            <w:hideMark/>
          </w:tcPr>
          <w:p w:rsidR="003077B2" w:rsidRPr="00781716" w:rsidRDefault="003077B2" w:rsidP="005B00D2">
            <w:pPr>
              <w:jc w:val="center"/>
              <w:rPr>
                <w:rFonts w:eastAsia="Times New Roman" w:cs="Calibri"/>
                <w:b/>
                <w:color w:val="FFFFFF" w:themeColor="background1"/>
                <w:sz w:val="18"/>
                <w:szCs w:val="18"/>
              </w:rPr>
            </w:pPr>
            <w:r w:rsidRPr="00781716">
              <w:rPr>
                <w:rFonts w:eastAsia="Times New Roman" w:cs="Calibri"/>
                <w:b/>
                <w:color w:val="FFFFFF" w:themeColor="background1"/>
                <w:sz w:val="18"/>
                <w:szCs w:val="18"/>
              </w:rPr>
              <w:t>Correspondiente del 1º de enero al 31 de Diciembre de 202</w:t>
            </w:r>
            <w:r>
              <w:rPr>
                <w:rFonts w:eastAsia="Times New Roman" w:cs="Calibri"/>
                <w:b/>
                <w:color w:val="FFFFFF" w:themeColor="background1"/>
                <w:sz w:val="18"/>
                <w:szCs w:val="18"/>
              </w:rPr>
              <w:t>4</w:t>
            </w:r>
          </w:p>
        </w:tc>
      </w:tr>
      <w:tr w:rsidR="003077B2" w:rsidRPr="00781716" w:rsidTr="005B00D2">
        <w:trPr>
          <w:trHeight w:val="170"/>
          <w:jc w:val="center"/>
        </w:trPr>
        <w:tc>
          <w:tcPr>
            <w:tcW w:w="8940" w:type="dxa"/>
            <w:gridSpan w:val="3"/>
            <w:shd w:val="clear" w:color="auto" w:fill="AB0033"/>
            <w:vAlign w:val="center"/>
            <w:hideMark/>
          </w:tcPr>
          <w:p w:rsidR="003077B2" w:rsidRPr="00781716" w:rsidRDefault="003077B2" w:rsidP="005B00D2">
            <w:pPr>
              <w:jc w:val="center"/>
              <w:rPr>
                <w:rFonts w:eastAsia="Times New Roman" w:cs="Calibri"/>
                <w:b/>
                <w:color w:val="FFFFFF" w:themeColor="background1"/>
                <w:sz w:val="18"/>
                <w:szCs w:val="18"/>
              </w:rPr>
            </w:pPr>
            <w:r w:rsidRPr="00781716">
              <w:rPr>
                <w:rFonts w:eastAsia="Times New Roman" w:cs="Calibri"/>
                <w:b/>
                <w:color w:val="FFFFFF" w:themeColor="background1"/>
                <w:sz w:val="18"/>
                <w:szCs w:val="18"/>
              </w:rPr>
              <w:t>(Cifras en pesos)</w:t>
            </w:r>
          </w:p>
        </w:tc>
      </w:tr>
      <w:tr w:rsidR="003077B2" w:rsidRPr="00781716" w:rsidTr="005B00D2">
        <w:trPr>
          <w:trHeight w:val="144"/>
          <w:jc w:val="center"/>
        </w:trPr>
        <w:tc>
          <w:tcPr>
            <w:tcW w:w="8940" w:type="dxa"/>
            <w:gridSpan w:val="3"/>
            <w:shd w:val="clear" w:color="auto" w:fill="auto"/>
            <w:noWrap/>
            <w:vAlign w:val="center"/>
            <w:hideMark/>
          </w:tcPr>
          <w:p w:rsidR="003077B2" w:rsidRPr="00D84DE1" w:rsidRDefault="003077B2" w:rsidP="005B00D2">
            <w:pPr>
              <w:rPr>
                <w:rFonts w:eastAsia="Times New Roman" w:cs="Calibri"/>
                <w:color w:val="000000"/>
                <w:sz w:val="14"/>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rPr>
                <w:rFonts w:eastAsia="Times New Roman" w:cs="Calibri"/>
                <w:b/>
                <w:color w:val="000000"/>
                <w:sz w:val="18"/>
                <w:szCs w:val="18"/>
              </w:rPr>
            </w:pPr>
            <w:r w:rsidRPr="00781716">
              <w:rPr>
                <w:rFonts w:eastAsia="Times New Roman" w:cs="Calibri"/>
                <w:b/>
                <w:color w:val="000000"/>
                <w:sz w:val="18"/>
                <w:szCs w:val="18"/>
              </w:rPr>
              <w:t>1.- Ingresos Presupuestarios</w:t>
            </w:r>
          </w:p>
        </w:tc>
        <w:tc>
          <w:tcPr>
            <w:tcW w:w="1980" w:type="dxa"/>
            <w:shd w:val="clear" w:color="auto" w:fill="auto"/>
            <w:noWrap/>
            <w:vAlign w:val="center"/>
            <w:hideMark/>
          </w:tcPr>
          <w:p w:rsidR="003077B2" w:rsidRPr="00781716" w:rsidRDefault="003077B2" w:rsidP="005B00D2">
            <w:pPr>
              <w:rPr>
                <w:rFonts w:eastAsia="Times New Roman" w:cs="Calibri"/>
                <w:color w:val="000000"/>
                <w:sz w:val="18"/>
                <w:szCs w:val="18"/>
              </w:rPr>
            </w:pPr>
          </w:p>
        </w:tc>
        <w:tc>
          <w:tcPr>
            <w:tcW w:w="2260" w:type="dxa"/>
            <w:shd w:val="clear" w:color="auto" w:fill="auto"/>
            <w:noWrap/>
            <w:vAlign w:val="center"/>
            <w:hideMark/>
          </w:tcPr>
          <w:p w:rsidR="003077B2" w:rsidRPr="00781716" w:rsidRDefault="003077B2" w:rsidP="005B00D2">
            <w:pPr>
              <w:jc w:val="right"/>
              <w:rPr>
                <w:rFonts w:eastAsia="Times New Roman" w:cs="Calibri"/>
                <w:b/>
                <w:color w:val="000000"/>
                <w:sz w:val="18"/>
                <w:szCs w:val="18"/>
                <w:highlight w:val="yellow"/>
              </w:rPr>
            </w:pPr>
            <w:r w:rsidRPr="00781716">
              <w:rPr>
                <w:rFonts w:eastAsia="Times New Roman" w:cs="Calibri"/>
                <w:b/>
                <w:color w:val="000000"/>
                <w:sz w:val="18"/>
                <w:szCs w:val="18"/>
              </w:rPr>
              <w:t xml:space="preserve">$ </w:t>
            </w:r>
            <w:r>
              <w:rPr>
                <w:rFonts w:eastAsia="Times New Roman" w:cs="Calibri"/>
                <w:b/>
                <w:color w:val="000000"/>
                <w:sz w:val="18"/>
                <w:szCs w:val="18"/>
              </w:rPr>
              <w:t>305,972,127</w:t>
            </w:r>
          </w:p>
        </w:tc>
      </w:tr>
      <w:tr w:rsidR="003077B2" w:rsidRPr="00781716" w:rsidTr="005B00D2">
        <w:trPr>
          <w:trHeight w:val="227"/>
          <w:jc w:val="center"/>
        </w:trPr>
        <w:tc>
          <w:tcPr>
            <w:tcW w:w="8940" w:type="dxa"/>
            <w:gridSpan w:val="3"/>
            <w:shd w:val="clear" w:color="auto" w:fill="auto"/>
            <w:noWrap/>
            <w:vAlign w:val="center"/>
            <w:hideMark/>
          </w:tcPr>
          <w:p w:rsidR="003077B2" w:rsidRPr="00781716" w:rsidRDefault="003077B2" w:rsidP="005B00D2">
            <w:pPr>
              <w:rPr>
                <w:rFonts w:eastAsia="Times New Roman" w:cs="Calibri"/>
                <w:color w:val="000000"/>
                <w:sz w:val="18"/>
                <w:szCs w:val="18"/>
                <w:highlight w:val="yellow"/>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rPr>
                <w:rFonts w:eastAsia="Times New Roman" w:cs="Calibri"/>
                <w:b/>
                <w:color w:val="000000"/>
                <w:sz w:val="18"/>
                <w:szCs w:val="18"/>
              </w:rPr>
            </w:pPr>
            <w:r w:rsidRPr="00781716">
              <w:rPr>
                <w:rFonts w:eastAsia="Times New Roman" w:cs="Calibri"/>
                <w:b/>
                <w:color w:val="000000"/>
                <w:sz w:val="18"/>
                <w:szCs w:val="18"/>
              </w:rPr>
              <w:t>2.- Más ingresos contables no presupuestarios</w:t>
            </w:r>
          </w:p>
        </w:tc>
        <w:tc>
          <w:tcPr>
            <w:tcW w:w="1980" w:type="dxa"/>
            <w:tcBorders>
              <w:bottom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bottom w:val="single" w:sz="4" w:space="0" w:color="auto"/>
            </w:tcBorders>
            <w:shd w:val="clear" w:color="auto" w:fill="auto"/>
            <w:noWrap/>
            <w:vAlign w:val="center"/>
            <w:hideMark/>
          </w:tcPr>
          <w:p w:rsidR="003077B2" w:rsidRPr="00781716" w:rsidRDefault="003077B2" w:rsidP="005B00D2">
            <w:pPr>
              <w:jc w:val="right"/>
              <w:rPr>
                <w:rFonts w:eastAsia="Times New Roman" w:cs="Calibri"/>
                <w:b/>
                <w:color w:val="000000"/>
                <w:sz w:val="18"/>
                <w:szCs w:val="18"/>
                <w:highlight w:val="yellow"/>
              </w:rPr>
            </w:pPr>
            <w:r w:rsidRPr="00781716">
              <w:rPr>
                <w:rFonts w:eastAsia="Times New Roman" w:cs="Calibri"/>
                <w:b/>
                <w:color w:val="000000"/>
                <w:sz w:val="18"/>
                <w:szCs w:val="18"/>
              </w:rPr>
              <w:t xml:space="preserve">$ </w:t>
            </w:r>
            <w:r>
              <w:rPr>
                <w:rFonts w:eastAsia="Times New Roman" w:cs="Calibri"/>
                <w:b/>
                <w:color w:val="000000"/>
                <w:sz w:val="18"/>
                <w:szCs w:val="18"/>
              </w:rPr>
              <w:t>330,763</w:t>
            </w: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Incremento por variación de inventarios.</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uto"/>
            <w:vAlign w:val="center"/>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Ingresos financieros</w:t>
            </w:r>
          </w:p>
        </w:tc>
        <w:tc>
          <w:tcPr>
            <w:tcW w:w="1980" w:type="dxa"/>
            <w:tcBorders>
              <w:right w:val="single" w:sz="4" w:space="0" w:color="auto"/>
            </w:tcBorders>
            <w:shd w:val="clear" w:color="auto" w:fill="auto"/>
            <w:vAlign w:val="center"/>
          </w:tcPr>
          <w:p w:rsidR="003077B2" w:rsidRPr="00781716" w:rsidRDefault="003077B2" w:rsidP="005B00D2">
            <w:pPr>
              <w:jc w:val="right"/>
              <w:rPr>
                <w:rFonts w:eastAsia="Times New Roman" w:cs="Calibri"/>
                <w:color w:val="000000"/>
                <w:sz w:val="18"/>
                <w:szCs w:val="18"/>
                <w:highlight w:val="yellow"/>
              </w:rPr>
            </w:pPr>
            <w:r w:rsidRPr="00781716">
              <w:rPr>
                <w:rFonts w:eastAsia="Times New Roman" w:cs="Calibri"/>
                <w:color w:val="000000"/>
                <w:sz w:val="18"/>
                <w:szCs w:val="18"/>
              </w:rPr>
              <w:t xml:space="preserve">$ </w:t>
            </w:r>
            <w:r>
              <w:rPr>
                <w:rFonts w:eastAsia="Times New Roman" w:cs="Calibri"/>
                <w:color w:val="000000"/>
                <w:sz w:val="18"/>
                <w:szCs w:val="18"/>
              </w:rPr>
              <w:t>330,762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7B2" w:rsidRPr="00781716" w:rsidRDefault="003077B2" w:rsidP="005B00D2">
            <w:pPr>
              <w:rPr>
                <w:rFonts w:eastAsia="Times New Roman" w:cs="Calibri"/>
                <w:color w:val="000000"/>
                <w:sz w:val="18"/>
                <w:szCs w:val="18"/>
                <w:highlight w:val="yellow"/>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Disminución del exceso de estimaciones por pérdidas o                                        </w:t>
            </w:r>
          </w:p>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deterioro u obsolescencia</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Disminución del exceso de provisiones</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tcBorders>
              <w:bottom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Otros Ingresos y beneficios varios</w:t>
            </w:r>
          </w:p>
        </w:tc>
        <w:tc>
          <w:tcPr>
            <w:tcW w:w="1980" w:type="dxa"/>
            <w:tcBorders>
              <w:bottom w:val="single" w:sz="4" w:space="0" w:color="auto"/>
              <w:right w:val="single" w:sz="4" w:space="0" w:color="auto"/>
            </w:tcBorders>
            <w:shd w:val="clear" w:color="auto" w:fill="auto"/>
            <w:vAlign w:val="center"/>
            <w:hideMark/>
          </w:tcPr>
          <w:p w:rsidR="003077B2" w:rsidRPr="00781716" w:rsidRDefault="003077B2" w:rsidP="005B00D2">
            <w:pPr>
              <w:jc w:val="right"/>
              <w:rPr>
                <w:rFonts w:eastAsia="Times New Roman" w:cs="Calibri"/>
                <w:color w:val="000000"/>
                <w:sz w:val="18"/>
                <w:szCs w:val="18"/>
              </w:rPr>
            </w:pPr>
            <w:r w:rsidRPr="00781716">
              <w:rPr>
                <w:rFonts w:eastAsia="Times New Roman" w:cs="Calibri"/>
                <w:color w:val="000000"/>
                <w:sz w:val="18"/>
                <w:szCs w:val="18"/>
              </w:rPr>
              <w:t> </w:t>
            </w:r>
            <w:r>
              <w:rPr>
                <w:rFonts w:eastAsia="Times New Roman" w:cs="Calibri"/>
                <w:color w:val="000000"/>
                <w:sz w:val="18"/>
                <w:szCs w:val="18"/>
              </w:rPr>
              <w:t>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tcBorders>
              <w:bottom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xml:space="preserve">          Otros ingresos contables no presupuestarios</w:t>
            </w:r>
          </w:p>
        </w:tc>
        <w:tc>
          <w:tcPr>
            <w:tcW w:w="1980" w:type="dxa"/>
            <w:tcBorders>
              <w:bottom w:val="single" w:sz="4" w:space="0" w:color="auto"/>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7B2" w:rsidRPr="00781716" w:rsidRDefault="003077B2" w:rsidP="005B00D2">
            <w:pPr>
              <w:rPr>
                <w:rFonts w:eastAsia="Times New Roman" w:cs="Calibri"/>
                <w:color w:val="000000"/>
                <w:sz w:val="18"/>
                <w:szCs w:val="18"/>
              </w:rPr>
            </w:pPr>
          </w:p>
        </w:tc>
      </w:tr>
      <w:tr w:rsidR="003077B2" w:rsidRPr="00781716" w:rsidTr="005B00D2">
        <w:trPr>
          <w:trHeight w:val="146"/>
          <w:jc w:val="center"/>
        </w:trPr>
        <w:tc>
          <w:tcPr>
            <w:tcW w:w="8940" w:type="dxa"/>
            <w:gridSpan w:val="3"/>
            <w:shd w:val="clear" w:color="auto" w:fill="auto"/>
            <w:vAlign w:val="center"/>
            <w:hideMark/>
          </w:tcPr>
          <w:p w:rsidR="003077B2" w:rsidRPr="00D84DE1" w:rsidRDefault="003077B2" w:rsidP="005B00D2">
            <w:pPr>
              <w:rPr>
                <w:rFonts w:eastAsia="Times New Roman" w:cs="Calibri"/>
                <w:color w:val="000000"/>
                <w:sz w:val="16"/>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rPr>
                <w:rFonts w:eastAsia="Times New Roman" w:cs="Calibri"/>
                <w:b/>
                <w:color w:val="000000"/>
                <w:sz w:val="18"/>
                <w:szCs w:val="18"/>
              </w:rPr>
            </w:pPr>
            <w:r w:rsidRPr="00781716">
              <w:rPr>
                <w:rFonts w:eastAsia="Times New Roman" w:cs="Calibri"/>
                <w:b/>
                <w:color w:val="000000"/>
                <w:sz w:val="18"/>
                <w:szCs w:val="18"/>
              </w:rPr>
              <w:t>3.- Menos ingresos presupuestarios no contables.</w:t>
            </w:r>
          </w:p>
        </w:tc>
        <w:tc>
          <w:tcPr>
            <w:tcW w:w="1980"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bottom w:val="single" w:sz="4" w:space="0" w:color="auto"/>
            </w:tcBorders>
            <w:shd w:val="clear" w:color="auto" w:fill="auto"/>
            <w:noWrap/>
            <w:vAlign w:val="bottom"/>
            <w:hideMark/>
          </w:tcPr>
          <w:p w:rsidR="003077B2" w:rsidRPr="00781716" w:rsidRDefault="003077B2" w:rsidP="005B00D2">
            <w:pPr>
              <w:jc w:val="right"/>
              <w:rPr>
                <w:rFonts w:eastAsia="Times New Roman" w:cs="Calibri"/>
                <w:b/>
                <w:color w:val="000000"/>
                <w:sz w:val="18"/>
                <w:szCs w:val="18"/>
              </w:rPr>
            </w:pPr>
            <w:r w:rsidRPr="00781716">
              <w:rPr>
                <w:rFonts w:eastAsia="Times New Roman" w:cs="Calibri"/>
                <w:b/>
                <w:color w:val="000000"/>
                <w:sz w:val="18"/>
                <w:szCs w:val="18"/>
              </w:rPr>
              <w:t>$ 0.00</w:t>
            </w: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 xml:space="preserve">          Productos de capital</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nil"/>
            </w:tcBorders>
            <w:shd w:val="clear" w:color="auto" w:fill="auto"/>
            <w:noWrap/>
            <w:vAlign w:val="bottom"/>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 xml:space="preserve">          Aprovechamiento de capital</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nil"/>
            </w:tcBorders>
            <w:shd w:val="clear" w:color="auto" w:fill="auto"/>
            <w:noWrap/>
            <w:vAlign w:val="bottom"/>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 xml:space="preserve">          Ingresos derivados de financiamiento</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nil"/>
            </w:tcBorders>
            <w:shd w:val="clear" w:color="auto" w:fill="auto"/>
            <w:noWrap/>
            <w:vAlign w:val="bottom"/>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 xml:space="preserve">          Otros Ingresos derivados de financiamiento</w:t>
            </w:r>
          </w:p>
        </w:tc>
        <w:tc>
          <w:tcPr>
            <w:tcW w:w="1980" w:type="dxa"/>
            <w:tcBorders>
              <w:right w:val="single" w:sz="4" w:space="0" w:color="auto"/>
            </w:tcBorders>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tcBorders>
              <w:top w:val="single" w:sz="4" w:space="0" w:color="auto"/>
              <w:left w:val="single" w:sz="4" w:space="0" w:color="auto"/>
              <w:bottom w:val="single" w:sz="4" w:space="0" w:color="auto"/>
              <w:right w:val="nil"/>
            </w:tcBorders>
            <w:shd w:val="clear" w:color="auto" w:fill="auto"/>
            <w:noWrap/>
            <w:vAlign w:val="bottom"/>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color w:val="000000"/>
                <w:sz w:val="18"/>
                <w:szCs w:val="18"/>
              </w:rPr>
              <w:t>Otros ingresos presupuestarios no contables</w:t>
            </w:r>
          </w:p>
        </w:tc>
        <w:tc>
          <w:tcPr>
            <w:tcW w:w="1980" w:type="dxa"/>
            <w:tcBorders>
              <w:right w:val="single" w:sz="4" w:space="0" w:color="auto"/>
            </w:tcBorders>
            <w:shd w:val="clear" w:color="auto" w:fill="auto"/>
            <w:vAlign w:val="center"/>
          </w:tcPr>
          <w:p w:rsidR="003077B2" w:rsidRPr="00781716" w:rsidRDefault="003077B2" w:rsidP="005B00D2">
            <w:pPr>
              <w:rPr>
                <w:rFonts w:eastAsia="Times New Roman" w:cs="Calibri"/>
                <w:color w:val="000000"/>
                <w:sz w:val="18"/>
                <w:szCs w:val="18"/>
                <w:highlight w:val="yellow"/>
              </w:rPr>
            </w:pPr>
          </w:p>
        </w:tc>
        <w:tc>
          <w:tcPr>
            <w:tcW w:w="2260" w:type="dxa"/>
            <w:tcBorders>
              <w:top w:val="single" w:sz="4" w:space="0" w:color="auto"/>
              <w:left w:val="single" w:sz="4" w:space="0" w:color="auto"/>
              <w:bottom w:val="single" w:sz="4" w:space="0" w:color="auto"/>
              <w:right w:val="nil"/>
            </w:tcBorders>
            <w:shd w:val="clear" w:color="auto" w:fill="auto"/>
            <w:noWrap/>
            <w:vAlign w:val="bottom"/>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8940" w:type="dxa"/>
            <w:gridSpan w:val="3"/>
            <w:shd w:val="clear" w:color="auto" w:fill="auto"/>
            <w:vAlign w:val="center"/>
            <w:hideMark/>
          </w:tcPr>
          <w:p w:rsidR="003077B2" w:rsidRPr="00781716" w:rsidRDefault="003077B2" w:rsidP="005B00D2">
            <w:pPr>
              <w:rPr>
                <w:rFonts w:eastAsia="Times New Roman" w:cs="Calibri"/>
                <w:color w:val="000000"/>
                <w:sz w:val="18"/>
                <w:szCs w:val="18"/>
              </w:rPr>
            </w:pPr>
          </w:p>
        </w:tc>
      </w:tr>
      <w:tr w:rsidR="003077B2" w:rsidRPr="00781716" w:rsidTr="005B00D2">
        <w:trPr>
          <w:trHeight w:val="227"/>
          <w:jc w:val="center"/>
        </w:trPr>
        <w:tc>
          <w:tcPr>
            <w:tcW w:w="4700" w:type="dxa"/>
            <w:shd w:val="clear" w:color="auto" w:fill="AB0033"/>
            <w:vAlign w:val="center"/>
            <w:hideMark/>
          </w:tcPr>
          <w:p w:rsidR="003077B2" w:rsidRPr="00781716" w:rsidRDefault="003077B2" w:rsidP="005B00D2">
            <w:pP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4.- Ingresos Contables    ( 4= 1 + 2 - 3)</w:t>
            </w:r>
          </w:p>
        </w:tc>
        <w:tc>
          <w:tcPr>
            <w:tcW w:w="1980" w:type="dxa"/>
            <w:shd w:val="clear" w:color="auto" w:fill="auto"/>
            <w:vAlign w:val="center"/>
            <w:hideMark/>
          </w:tcPr>
          <w:p w:rsidR="003077B2" w:rsidRPr="00781716" w:rsidRDefault="003077B2" w:rsidP="005B00D2">
            <w:pPr>
              <w:rPr>
                <w:rFonts w:eastAsia="Times New Roman" w:cs="Calibri"/>
                <w:color w:val="000000"/>
                <w:sz w:val="18"/>
                <w:szCs w:val="18"/>
              </w:rPr>
            </w:pPr>
            <w:r w:rsidRPr="00781716">
              <w:rPr>
                <w:rFonts w:eastAsia="Times New Roman" w:cs="Calibri"/>
                <w:color w:val="000000"/>
                <w:sz w:val="18"/>
                <w:szCs w:val="18"/>
              </w:rPr>
              <w:t> </w:t>
            </w:r>
          </w:p>
        </w:tc>
        <w:tc>
          <w:tcPr>
            <w:tcW w:w="2260" w:type="dxa"/>
            <w:shd w:val="clear" w:color="auto" w:fill="auto"/>
            <w:noWrap/>
            <w:vAlign w:val="center"/>
            <w:hideMark/>
          </w:tcPr>
          <w:p w:rsidR="003077B2" w:rsidRPr="00781716" w:rsidRDefault="003077B2" w:rsidP="005B00D2">
            <w:pPr>
              <w:jc w:val="right"/>
              <w:rPr>
                <w:rFonts w:eastAsia="Times New Roman" w:cs="Calibri"/>
                <w:b/>
                <w:color w:val="000000"/>
                <w:sz w:val="18"/>
                <w:szCs w:val="18"/>
              </w:rPr>
            </w:pPr>
            <w:r w:rsidRPr="00781716">
              <w:rPr>
                <w:rFonts w:eastAsia="Times New Roman" w:cs="Calibri"/>
                <w:b/>
                <w:color w:val="000000"/>
                <w:sz w:val="18"/>
                <w:szCs w:val="18"/>
              </w:rPr>
              <w:t xml:space="preserve">$ </w:t>
            </w:r>
            <w:r>
              <w:rPr>
                <w:rFonts w:eastAsia="Times New Roman" w:cs="Calibri"/>
                <w:b/>
                <w:color w:val="000000"/>
                <w:sz w:val="18"/>
                <w:szCs w:val="18"/>
              </w:rPr>
              <w:t>306,302,890</w:t>
            </w:r>
          </w:p>
        </w:tc>
      </w:tr>
    </w:tbl>
    <w:p w:rsidR="003077B2" w:rsidRDefault="003077B2" w:rsidP="003077B2">
      <w:pPr>
        <w:pStyle w:val="INCISO"/>
        <w:spacing w:after="0" w:line="240" w:lineRule="exact"/>
        <w:ind w:left="360"/>
        <w:rPr>
          <w:rFonts w:ascii="Calibri" w:hAnsi="Calibri" w:cs="Calibri"/>
          <w:b/>
          <w:smallCaps/>
        </w:rPr>
      </w:pPr>
    </w:p>
    <w:p w:rsidR="003077B2" w:rsidRDefault="003077B2"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D2700E" w:rsidRDefault="00D2700E" w:rsidP="003077B2">
      <w:pPr>
        <w:pStyle w:val="INCISO"/>
        <w:spacing w:after="0" w:line="240" w:lineRule="exact"/>
        <w:ind w:left="360"/>
        <w:rPr>
          <w:rFonts w:ascii="Calibri" w:hAnsi="Calibri" w:cs="Calibri"/>
          <w:b/>
          <w:smallCaps/>
        </w:rPr>
      </w:pPr>
    </w:p>
    <w:p w:rsidR="003077B2" w:rsidRDefault="003077B2" w:rsidP="003077B2">
      <w:pPr>
        <w:pStyle w:val="INCISO"/>
        <w:spacing w:after="0" w:line="240" w:lineRule="exact"/>
        <w:ind w:left="360"/>
        <w:rPr>
          <w:rFonts w:ascii="Calibri" w:hAnsi="Calibri" w:cs="Calibri"/>
          <w:b/>
          <w:smallCaps/>
        </w:rPr>
      </w:pPr>
    </w:p>
    <w:tbl>
      <w:tblPr>
        <w:tblW w:w="8940" w:type="dxa"/>
        <w:jc w:val="center"/>
        <w:tblCellMar>
          <w:left w:w="70" w:type="dxa"/>
          <w:right w:w="70" w:type="dxa"/>
        </w:tblCellMar>
        <w:tblLook w:val="04A0" w:firstRow="1" w:lastRow="0" w:firstColumn="1" w:lastColumn="0" w:noHBand="0" w:noVBand="1"/>
      </w:tblPr>
      <w:tblGrid>
        <w:gridCol w:w="1040"/>
        <w:gridCol w:w="3660"/>
        <w:gridCol w:w="1980"/>
        <w:gridCol w:w="2260"/>
      </w:tblGrid>
      <w:tr w:rsidR="003077B2" w:rsidRPr="00D84DE1" w:rsidTr="005B00D2">
        <w:trPr>
          <w:trHeight w:val="170"/>
          <w:jc w:val="center"/>
        </w:trPr>
        <w:tc>
          <w:tcPr>
            <w:tcW w:w="8940" w:type="dxa"/>
            <w:gridSpan w:val="4"/>
            <w:tcBorders>
              <w:top w:val="single" w:sz="4" w:space="0" w:color="auto"/>
              <w:left w:val="single" w:sz="4" w:space="0" w:color="auto"/>
              <w:bottom w:val="nil"/>
              <w:right w:val="single" w:sz="4" w:space="0" w:color="auto"/>
            </w:tcBorders>
            <w:shd w:val="clear" w:color="auto" w:fill="AB0033"/>
            <w:vAlign w:val="center"/>
            <w:hideMark/>
          </w:tcPr>
          <w:p w:rsidR="003077B2" w:rsidRPr="00D84DE1" w:rsidRDefault="003077B2" w:rsidP="005B00D2">
            <w:pPr>
              <w:jc w:val="center"/>
              <w:rPr>
                <w:rFonts w:eastAsia="Times New Roman" w:cs="Calibri"/>
                <w:b/>
                <w:bCs/>
                <w:color w:val="FFFFFF" w:themeColor="background1"/>
                <w:sz w:val="16"/>
                <w:szCs w:val="16"/>
              </w:rPr>
            </w:pPr>
            <w:r w:rsidRPr="00D84DE1">
              <w:rPr>
                <w:rFonts w:eastAsia="Times New Roman" w:cs="Calibri"/>
                <w:b/>
                <w:bCs/>
                <w:color w:val="FFFFFF" w:themeColor="background1"/>
                <w:sz w:val="16"/>
                <w:szCs w:val="16"/>
              </w:rPr>
              <w:t>Congreso del Estado Libre y Soberano de Tamaulipas</w:t>
            </w:r>
          </w:p>
        </w:tc>
      </w:tr>
      <w:tr w:rsidR="003077B2" w:rsidRPr="00D84DE1" w:rsidTr="005B00D2">
        <w:trPr>
          <w:trHeight w:val="170"/>
          <w:jc w:val="center"/>
        </w:trPr>
        <w:tc>
          <w:tcPr>
            <w:tcW w:w="8940" w:type="dxa"/>
            <w:gridSpan w:val="4"/>
            <w:tcBorders>
              <w:top w:val="nil"/>
              <w:left w:val="single" w:sz="4" w:space="0" w:color="auto"/>
              <w:bottom w:val="nil"/>
              <w:right w:val="single" w:sz="4" w:space="0" w:color="auto"/>
            </w:tcBorders>
            <w:shd w:val="clear" w:color="auto" w:fill="AB0033"/>
            <w:vAlign w:val="center"/>
            <w:hideMark/>
          </w:tcPr>
          <w:p w:rsidR="003077B2" w:rsidRPr="00D84DE1" w:rsidRDefault="003077B2" w:rsidP="005B00D2">
            <w:pPr>
              <w:jc w:val="center"/>
              <w:rPr>
                <w:rFonts w:eastAsia="Times New Roman" w:cs="Calibri"/>
                <w:b/>
                <w:color w:val="FFFFFF" w:themeColor="background1"/>
                <w:sz w:val="16"/>
                <w:szCs w:val="16"/>
              </w:rPr>
            </w:pPr>
            <w:r w:rsidRPr="00D84DE1">
              <w:rPr>
                <w:rFonts w:eastAsia="Times New Roman" w:cs="Calibri"/>
                <w:b/>
                <w:color w:val="FFFFFF" w:themeColor="background1"/>
                <w:sz w:val="16"/>
                <w:szCs w:val="16"/>
              </w:rPr>
              <w:t>Conciliación entre los Egresos Presupuestarios y los Gastos Contables</w:t>
            </w:r>
          </w:p>
        </w:tc>
      </w:tr>
      <w:tr w:rsidR="003077B2" w:rsidRPr="00D84DE1" w:rsidTr="005B00D2">
        <w:trPr>
          <w:trHeight w:val="170"/>
          <w:jc w:val="center"/>
        </w:trPr>
        <w:tc>
          <w:tcPr>
            <w:tcW w:w="8940" w:type="dxa"/>
            <w:gridSpan w:val="4"/>
            <w:tcBorders>
              <w:top w:val="nil"/>
              <w:left w:val="single" w:sz="4" w:space="0" w:color="auto"/>
              <w:bottom w:val="nil"/>
              <w:right w:val="single" w:sz="4" w:space="0" w:color="auto"/>
            </w:tcBorders>
            <w:shd w:val="clear" w:color="auto" w:fill="AB0033"/>
            <w:vAlign w:val="center"/>
            <w:hideMark/>
          </w:tcPr>
          <w:p w:rsidR="003077B2" w:rsidRPr="00D84DE1" w:rsidRDefault="003077B2" w:rsidP="005B00D2">
            <w:pPr>
              <w:ind w:left="708"/>
              <w:jc w:val="center"/>
              <w:rPr>
                <w:rFonts w:eastAsia="Times New Roman" w:cs="Calibri"/>
                <w:b/>
                <w:color w:val="FFFFFF" w:themeColor="background1"/>
                <w:sz w:val="16"/>
                <w:szCs w:val="16"/>
              </w:rPr>
            </w:pPr>
            <w:r w:rsidRPr="00D84DE1">
              <w:rPr>
                <w:rFonts w:eastAsia="Times New Roman" w:cs="Calibri"/>
                <w:b/>
                <w:color w:val="FFFFFF" w:themeColor="background1"/>
                <w:sz w:val="16"/>
                <w:szCs w:val="16"/>
              </w:rPr>
              <w:t>Correspondiente del 1º de enero al 31 de Diciembre de 202</w:t>
            </w:r>
            <w:r>
              <w:rPr>
                <w:rFonts w:eastAsia="Times New Roman" w:cs="Calibri"/>
                <w:b/>
                <w:color w:val="FFFFFF" w:themeColor="background1"/>
                <w:sz w:val="16"/>
                <w:szCs w:val="16"/>
              </w:rPr>
              <w:t>4</w:t>
            </w:r>
          </w:p>
        </w:tc>
      </w:tr>
      <w:tr w:rsidR="003077B2" w:rsidRPr="00D84DE1" w:rsidTr="005B00D2">
        <w:trPr>
          <w:trHeight w:val="170"/>
          <w:jc w:val="center"/>
        </w:trPr>
        <w:tc>
          <w:tcPr>
            <w:tcW w:w="8940" w:type="dxa"/>
            <w:gridSpan w:val="4"/>
            <w:tcBorders>
              <w:top w:val="nil"/>
              <w:left w:val="single" w:sz="4" w:space="0" w:color="auto"/>
              <w:bottom w:val="single" w:sz="8" w:space="0" w:color="auto"/>
              <w:right w:val="single" w:sz="4" w:space="0" w:color="auto"/>
            </w:tcBorders>
            <w:shd w:val="clear" w:color="auto" w:fill="AB0033"/>
            <w:vAlign w:val="center"/>
            <w:hideMark/>
          </w:tcPr>
          <w:p w:rsidR="003077B2" w:rsidRPr="00D84DE1" w:rsidRDefault="003077B2" w:rsidP="005B00D2">
            <w:pPr>
              <w:jc w:val="center"/>
              <w:rPr>
                <w:rFonts w:eastAsia="Times New Roman" w:cs="Calibri"/>
                <w:b/>
                <w:color w:val="FFFFFF" w:themeColor="background1"/>
                <w:sz w:val="16"/>
                <w:szCs w:val="16"/>
              </w:rPr>
            </w:pPr>
            <w:r w:rsidRPr="00D84DE1">
              <w:rPr>
                <w:rFonts w:eastAsia="Times New Roman" w:cs="Calibri"/>
                <w:b/>
                <w:color w:val="FFFFFF" w:themeColor="background1"/>
                <w:sz w:val="16"/>
                <w:szCs w:val="16"/>
              </w:rPr>
              <w:t>(Cifras en pesos)</w:t>
            </w:r>
          </w:p>
        </w:tc>
      </w:tr>
      <w:tr w:rsidR="003077B2" w:rsidRPr="00D84DE1" w:rsidTr="005B00D2">
        <w:trPr>
          <w:trHeight w:val="90"/>
          <w:jc w:val="center"/>
        </w:trPr>
        <w:tc>
          <w:tcPr>
            <w:tcW w:w="1040" w:type="dxa"/>
            <w:tcBorders>
              <w:top w:val="nil"/>
              <w:left w:val="single" w:sz="4" w:space="0" w:color="auto"/>
              <w:bottom w:val="nil"/>
              <w:right w:val="nil"/>
            </w:tcBorders>
            <w:shd w:val="clear" w:color="auto" w:fill="auto"/>
            <w:noWrap/>
            <w:vAlign w:val="bottom"/>
            <w:hideMark/>
          </w:tcPr>
          <w:p w:rsidR="003077B2" w:rsidRPr="00D84DE1" w:rsidRDefault="003077B2" w:rsidP="005B00D2">
            <w:pPr>
              <w:rPr>
                <w:rFonts w:eastAsia="Times New Roman" w:cs="Calibri"/>
                <w:color w:val="000000"/>
                <w:sz w:val="16"/>
                <w:szCs w:val="16"/>
              </w:rPr>
            </w:pPr>
          </w:p>
        </w:tc>
        <w:tc>
          <w:tcPr>
            <w:tcW w:w="3660" w:type="dxa"/>
            <w:tcBorders>
              <w:top w:val="nil"/>
              <w:left w:val="nil"/>
              <w:bottom w:val="nil"/>
              <w:right w:val="nil"/>
            </w:tcBorders>
            <w:shd w:val="clear" w:color="auto" w:fill="auto"/>
            <w:noWrap/>
            <w:vAlign w:val="bottom"/>
            <w:hideMark/>
          </w:tcPr>
          <w:p w:rsidR="003077B2" w:rsidRPr="00D84DE1" w:rsidRDefault="003077B2" w:rsidP="005B00D2">
            <w:pPr>
              <w:rPr>
                <w:rFonts w:eastAsia="Times New Roman" w:cs="Calibri"/>
                <w:color w:val="000000"/>
                <w:sz w:val="16"/>
                <w:szCs w:val="16"/>
              </w:rPr>
            </w:pPr>
          </w:p>
        </w:tc>
        <w:tc>
          <w:tcPr>
            <w:tcW w:w="1980" w:type="dxa"/>
            <w:tcBorders>
              <w:top w:val="nil"/>
              <w:left w:val="nil"/>
              <w:bottom w:val="single" w:sz="4" w:space="0" w:color="auto"/>
              <w:right w:val="nil"/>
            </w:tcBorders>
            <w:shd w:val="clear" w:color="auto" w:fill="auto"/>
            <w:noWrap/>
            <w:vAlign w:val="bottom"/>
            <w:hideMark/>
          </w:tcPr>
          <w:p w:rsidR="003077B2" w:rsidRPr="00D84DE1" w:rsidRDefault="003077B2" w:rsidP="005B00D2">
            <w:pPr>
              <w:rPr>
                <w:rFonts w:eastAsia="Times New Roman" w:cs="Calibri"/>
                <w:color w:val="000000"/>
                <w:sz w:val="16"/>
                <w:szCs w:val="16"/>
              </w:rPr>
            </w:pPr>
          </w:p>
        </w:tc>
        <w:tc>
          <w:tcPr>
            <w:tcW w:w="2260" w:type="dxa"/>
            <w:tcBorders>
              <w:top w:val="nil"/>
              <w:left w:val="nil"/>
              <w:bottom w:val="nil"/>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300"/>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77B2" w:rsidRPr="00D84DE1" w:rsidRDefault="003077B2" w:rsidP="005B00D2">
            <w:pPr>
              <w:rPr>
                <w:rFonts w:eastAsia="Times New Roman" w:cs="Calibri"/>
                <w:b/>
                <w:color w:val="000000"/>
                <w:sz w:val="16"/>
                <w:szCs w:val="16"/>
              </w:rPr>
            </w:pPr>
            <w:r w:rsidRPr="00D84DE1">
              <w:rPr>
                <w:rFonts w:eastAsia="Times New Roman" w:cs="Calibri"/>
                <w:b/>
                <w:color w:val="000000"/>
                <w:sz w:val="16"/>
                <w:szCs w:val="16"/>
              </w:rPr>
              <w:t>1.- Total de Egresos ( Presupuestarios no contables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3077B2" w:rsidRPr="00D84DE1" w:rsidRDefault="003077B2" w:rsidP="005B00D2">
            <w:pPr>
              <w:jc w:val="right"/>
              <w:rPr>
                <w:rFonts w:eastAsia="Times New Roman" w:cs="Calibri"/>
                <w:b/>
                <w:color w:val="000000"/>
                <w:sz w:val="16"/>
                <w:szCs w:val="16"/>
                <w:highlight w:val="yellow"/>
              </w:rPr>
            </w:pPr>
            <w:r w:rsidRPr="00D84DE1">
              <w:rPr>
                <w:rFonts w:eastAsia="Times New Roman" w:cs="Calibri"/>
                <w:b/>
                <w:color w:val="000000"/>
                <w:sz w:val="16"/>
                <w:szCs w:val="16"/>
              </w:rPr>
              <w:t xml:space="preserve">$ </w:t>
            </w:r>
            <w:r>
              <w:rPr>
                <w:rFonts w:eastAsia="Times New Roman" w:cs="Calibri"/>
                <w:b/>
                <w:color w:val="000000"/>
                <w:sz w:val="16"/>
                <w:szCs w:val="16"/>
              </w:rPr>
              <w:t>310,888,068</w:t>
            </w:r>
          </w:p>
        </w:tc>
      </w:tr>
      <w:tr w:rsidR="003077B2" w:rsidRPr="00D84DE1" w:rsidTr="005B00D2">
        <w:trPr>
          <w:trHeight w:val="411"/>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b/>
                <w:color w:val="000000"/>
                <w:sz w:val="16"/>
                <w:szCs w:val="16"/>
              </w:rPr>
            </w:pPr>
            <w:r w:rsidRPr="00D84DE1">
              <w:rPr>
                <w:rFonts w:eastAsia="Times New Roman" w:cs="Calibri"/>
                <w:b/>
                <w:color w:val="000000"/>
                <w:sz w:val="16"/>
                <w:szCs w:val="16"/>
              </w:rPr>
              <w:t>2.- Menos egresos presupuestarios no contables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3077B2" w:rsidRPr="00D84DE1" w:rsidRDefault="003077B2" w:rsidP="005B00D2">
            <w:pPr>
              <w:jc w:val="right"/>
              <w:rPr>
                <w:rFonts w:eastAsia="Times New Roman" w:cs="Calibri"/>
                <w:b/>
                <w:bCs/>
                <w:color w:val="000000"/>
                <w:sz w:val="16"/>
                <w:szCs w:val="16"/>
                <w:highlight w:val="yellow"/>
                <w:lang w:val="es-ES"/>
              </w:rPr>
            </w:pPr>
            <w:r w:rsidRPr="00D84DE1">
              <w:rPr>
                <w:rFonts w:eastAsia="Times New Roman" w:cs="Calibri"/>
                <w:b/>
                <w:bCs/>
                <w:color w:val="000000"/>
                <w:sz w:val="16"/>
                <w:szCs w:val="16"/>
                <w:lang w:val="es-ES"/>
              </w:rPr>
              <w:t xml:space="preserve">$ </w:t>
            </w:r>
            <w:r>
              <w:rPr>
                <w:rFonts w:eastAsia="Times New Roman" w:cs="Calibri"/>
                <w:b/>
                <w:bCs/>
                <w:color w:val="000000"/>
                <w:sz w:val="16"/>
                <w:szCs w:val="16"/>
                <w:lang w:val="es-ES"/>
              </w:rPr>
              <w:t>2,397,740</w:t>
            </w: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w:t>
            </w:r>
            <w:r>
              <w:rPr>
                <w:rFonts w:eastAsia="Times New Roman" w:cs="Calibri"/>
                <w:color w:val="000000"/>
                <w:sz w:val="16"/>
                <w:szCs w:val="16"/>
              </w:rPr>
              <w:t>Materiales y Suministros</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bCs/>
                <w:color w:val="000000"/>
                <w:sz w:val="16"/>
                <w:szCs w:val="16"/>
                <w:lang w:val="es-ES"/>
              </w:rPr>
            </w:pPr>
            <w:r>
              <w:rPr>
                <w:rFonts w:eastAsia="Times New Roman" w:cs="Calibri"/>
                <w:bCs/>
                <w:color w:val="000000"/>
                <w:sz w:val="16"/>
                <w:szCs w:val="16"/>
                <w:lang w:val="es-ES"/>
              </w:rPr>
              <w:t>0.00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Mobiliario y equipo de administración</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bCs/>
                <w:color w:val="000000"/>
                <w:sz w:val="16"/>
                <w:szCs w:val="16"/>
                <w:lang w:val="es-ES"/>
              </w:rPr>
            </w:pPr>
            <w:r>
              <w:rPr>
                <w:rFonts w:eastAsia="Times New Roman" w:cs="Calibri"/>
                <w:bCs/>
                <w:color w:val="000000"/>
                <w:sz w:val="16"/>
                <w:szCs w:val="16"/>
                <w:lang w:val="es-ES"/>
              </w:rPr>
              <w:t>242,092</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Mobiliario y equipo educacional y recreativo</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Equipo e instrumental médico y de laboratorio</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Vehículos y equipo de transporte</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Pr>
                <w:rFonts w:eastAsia="Times New Roman" w:cs="Calibri"/>
                <w:color w:val="000000"/>
                <w:sz w:val="16"/>
                <w:szCs w:val="16"/>
              </w:rPr>
              <w:t>1,100,000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Equipo de defensa y seguridad</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Maquinaria, otros equipos y herramientas</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Pr>
                <w:rFonts w:eastAsia="Times New Roman" w:cs="Calibri"/>
                <w:color w:val="000000"/>
                <w:sz w:val="16"/>
                <w:szCs w:val="16"/>
              </w:rPr>
              <w:t>7,250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Activos Biológicos</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Bienes Inmuebles</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Activos Intangibles</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Obra pública en bienes propios</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Acciones y participaciones de capital</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Compra de títulos y valores</w:t>
            </w:r>
          </w:p>
        </w:tc>
        <w:tc>
          <w:tcPr>
            <w:tcW w:w="1980" w:type="dxa"/>
            <w:tcBorders>
              <w:top w:val="nil"/>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Inversiones en fideicomisos. mandatos y otros análogos</w:t>
            </w:r>
          </w:p>
        </w:tc>
        <w:tc>
          <w:tcPr>
            <w:tcW w:w="1980" w:type="dxa"/>
            <w:tcBorders>
              <w:top w:val="nil"/>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Provisiones para contingencias y otras erogaciones                         </w:t>
            </w:r>
          </w:p>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especiales</w:t>
            </w:r>
          </w:p>
        </w:tc>
        <w:tc>
          <w:tcPr>
            <w:tcW w:w="1980" w:type="dxa"/>
            <w:tcBorders>
              <w:top w:val="nil"/>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Amortización de la deuda pública</w:t>
            </w:r>
          </w:p>
        </w:tc>
        <w:tc>
          <w:tcPr>
            <w:tcW w:w="1980" w:type="dxa"/>
            <w:tcBorders>
              <w:top w:val="single" w:sz="4" w:space="0" w:color="auto"/>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Adeudos de ejercicios fiscales anteriores (ADEFAS)</w:t>
            </w:r>
          </w:p>
        </w:tc>
        <w:tc>
          <w:tcPr>
            <w:tcW w:w="1980" w:type="dxa"/>
            <w:tcBorders>
              <w:top w:val="nil"/>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Pr>
                <w:rFonts w:eastAsia="Times New Roman" w:cs="Calibri"/>
                <w:color w:val="000000"/>
                <w:sz w:val="16"/>
                <w:szCs w:val="16"/>
              </w:rPr>
              <w:t>1,048,398</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Otros Egresos Presupuestales No Contables</w:t>
            </w:r>
          </w:p>
        </w:tc>
        <w:tc>
          <w:tcPr>
            <w:tcW w:w="1980" w:type="dxa"/>
            <w:tcBorders>
              <w:top w:val="single" w:sz="4" w:space="0" w:color="auto"/>
              <w:left w:val="nil"/>
              <w:bottom w:val="single" w:sz="4" w:space="0" w:color="000000"/>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3077B2" w:rsidRPr="00D84DE1" w:rsidRDefault="003077B2" w:rsidP="005B00D2">
            <w:pPr>
              <w:rPr>
                <w:rFonts w:eastAsia="Times New Roman" w:cs="Calibri"/>
                <w:b/>
                <w:bCs/>
                <w:color w:val="000000"/>
                <w:sz w:val="16"/>
                <w:szCs w:val="16"/>
              </w:rPr>
            </w:pPr>
            <w:r w:rsidRPr="00D84DE1">
              <w:rPr>
                <w:rFonts w:eastAsia="Times New Roman" w:cs="Calibri"/>
                <w:b/>
                <w:bCs/>
                <w:color w:val="000000"/>
                <w:sz w:val="16"/>
                <w:szCs w:val="16"/>
              </w:rPr>
              <w:t>3. Más Gastos Contables No Presupuestales</w:t>
            </w:r>
          </w:p>
        </w:tc>
        <w:tc>
          <w:tcPr>
            <w:tcW w:w="1980" w:type="dxa"/>
            <w:tcBorders>
              <w:top w:val="single" w:sz="4" w:space="0" w:color="000000"/>
              <w:left w:val="nil"/>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b/>
                <w:color w:val="000000"/>
                <w:sz w:val="16"/>
                <w:szCs w:val="16"/>
              </w:rPr>
            </w:pPr>
            <w:r w:rsidRPr="00D84DE1">
              <w:rPr>
                <w:rFonts w:eastAsia="Times New Roman" w:cs="Calibri"/>
                <w:b/>
                <w:color w:val="000000"/>
                <w:sz w:val="16"/>
                <w:szCs w:val="16"/>
              </w:rPr>
              <w:t xml:space="preserve">$ </w:t>
            </w:r>
            <w:r>
              <w:rPr>
                <w:rFonts w:eastAsia="Times New Roman" w:cs="Calibri"/>
                <w:b/>
                <w:color w:val="000000"/>
                <w:sz w:val="16"/>
                <w:szCs w:val="16"/>
              </w:rPr>
              <w:t>8,410,768</w:t>
            </w: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Estimaciones, Depreciaciones y deterioros, </w:t>
            </w:r>
          </w:p>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obsolescencia y amortizaciones</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8,4</w:t>
            </w:r>
            <w:r>
              <w:rPr>
                <w:rFonts w:eastAsia="Times New Roman" w:cs="Calibri"/>
                <w:color w:val="000000"/>
                <w:sz w:val="16"/>
                <w:szCs w:val="16"/>
              </w:rPr>
              <w:t>10,768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highlight w:val="yellow"/>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tcPr>
          <w:p w:rsidR="003077B2" w:rsidRPr="00D84DE1" w:rsidRDefault="003077B2" w:rsidP="005B00D2">
            <w:pPr>
              <w:rPr>
                <w:rFonts w:eastAsia="Times New Roman" w:cs="Calibri"/>
                <w:color w:val="000000"/>
                <w:sz w:val="16"/>
                <w:szCs w:val="16"/>
              </w:rPr>
            </w:pPr>
            <w:r>
              <w:rPr>
                <w:rFonts w:eastAsia="Times New Roman" w:cs="Calibri"/>
                <w:color w:val="000000"/>
                <w:sz w:val="16"/>
                <w:szCs w:val="16"/>
              </w:rPr>
              <w:t xml:space="preserve">          Materiales y Suministros (consumos)</w:t>
            </w:r>
          </w:p>
        </w:tc>
        <w:tc>
          <w:tcPr>
            <w:tcW w:w="1980" w:type="dxa"/>
            <w:tcBorders>
              <w:top w:val="nil"/>
              <w:left w:val="nil"/>
              <w:bottom w:val="single" w:sz="4" w:space="0" w:color="auto"/>
              <w:right w:val="single" w:sz="4" w:space="0" w:color="auto"/>
            </w:tcBorders>
            <w:shd w:val="clear" w:color="auto" w:fill="auto"/>
            <w:vAlign w:val="center"/>
          </w:tcPr>
          <w:p w:rsidR="003077B2" w:rsidRPr="00D84DE1" w:rsidRDefault="003077B2" w:rsidP="005B00D2">
            <w:pPr>
              <w:jc w:val="right"/>
              <w:rPr>
                <w:rFonts w:eastAsia="Times New Roman" w:cs="Calibri"/>
                <w:color w:val="000000"/>
                <w:sz w:val="16"/>
                <w:szCs w:val="16"/>
              </w:rPr>
            </w:pPr>
            <w:r>
              <w:rPr>
                <w:rFonts w:eastAsia="Times New Roman" w:cs="Calibri"/>
                <w:color w:val="000000"/>
                <w:sz w:val="16"/>
                <w:szCs w:val="16"/>
              </w:rPr>
              <w:t>0.00</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3077B2" w:rsidRPr="00D84DE1" w:rsidRDefault="003077B2" w:rsidP="005B00D2">
            <w:pPr>
              <w:rPr>
                <w:rFonts w:eastAsia="Times New Roman" w:cs="Calibri"/>
                <w:color w:val="000000"/>
                <w:sz w:val="16"/>
                <w:szCs w:val="16"/>
                <w:highlight w:val="yellow"/>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Provisiones</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highlight w:val="yellow"/>
              </w:rPr>
            </w:pPr>
            <w:r w:rsidRPr="00D84DE1">
              <w:rPr>
                <w:rFonts w:eastAsia="Times New Roman" w:cs="Calibri"/>
                <w:color w:val="000000"/>
                <w:sz w:val="16"/>
                <w:szCs w:val="16"/>
              </w:rPr>
              <w:t>0.00 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highlight w:val="yellow"/>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Disminución de inventarios</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0.00 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Aumento por insuficiencia de estimaciones por pérdida      o           deterioro u obsolescencia</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0.00 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Aumento por insuficiencia de provisiones</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0.00 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xml:space="preserve">          Otros Gastos</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0.00 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Otros Gastos Contables No Presupuestales</w:t>
            </w:r>
          </w:p>
        </w:tc>
        <w:tc>
          <w:tcPr>
            <w:tcW w:w="1980" w:type="dxa"/>
            <w:tcBorders>
              <w:top w:val="nil"/>
              <w:left w:val="nil"/>
              <w:bottom w:val="single" w:sz="4" w:space="0" w:color="auto"/>
              <w:right w:val="single" w:sz="4" w:space="0" w:color="auto"/>
            </w:tcBorders>
            <w:shd w:val="clear" w:color="auto" w:fill="auto"/>
            <w:vAlign w:val="center"/>
            <w:hideMark/>
          </w:tcPr>
          <w:p w:rsidR="003077B2" w:rsidRPr="00D84DE1" w:rsidRDefault="003077B2" w:rsidP="005B00D2">
            <w:pPr>
              <w:jc w:val="right"/>
              <w:rPr>
                <w:rFonts w:eastAsia="Times New Roman" w:cs="Calibri"/>
                <w:color w:val="000000"/>
                <w:sz w:val="16"/>
                <w:szCs w:val="16"/>
              </w:rPr>
            </w:pPr>
            <w:r w:rsidRPr="00D84DE1">
              <w:rPr>
                <w:rFonts w:eastAsia="Times New Roman" w:cs="Calibri"/>
                <w:color w:val="000000"/>
                <w:sz w:val="16"/>
                <w:szCs w:val="16"/>
              </w:rPr>
              <w:t>0.00 </w:t>
            </w:r>
          </w:p>
        </w:tc>
        <w:tc>
          <w:tcPr>
            <w:tcW w:w="2260" w:type="dxa"/>
            <w:tcBorders>
              <w:top w:val="single" w:sz="4" w:space="0" w:color="auto"/>
              <w:left w:val="nil"/>
              <w:bottom w:val="nil"/>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p>
        </w:tc>
      </w:tr>
      <w:tr w:rsidR="003077B2" w:rsidRPr="00D84DE1" w:rsidTr="005B00D2">
        <w:trPr>
          <w:trHeight w:val="227"/>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center"/>
            <w:hideMark/>
          </w:tcPr>
          <w:p w:rsidR="003077B2" w:rsidRPr="00D84DE1" w:rsidRDefault="003077B2" w:rsidP="005B00D2">
            <w:pPr>
              <w:rPr>
                <w:rFonts w:eastAsia="Times New Roman" w:cs="Calibri"/>
                <w:b/>
                <w:color w:val="FFFFFF" w:themeColor="background1"/>
                <w:sz w:val="16"/>
                <w:szCs w:val="16"/>
              </w:rPr>
            </w:pPr>
            <w:r w:rsidRPr="00D84DE1">
              <w:rPr>
                <w:rFonts w:eastAsia="Times New Roman" w:cs="Calibri"/>
                <w:b/>
                <w:color w:val="FFFFFF" w:themeColor="background1"/>
                <w:sz w:val="16"/>
                <w:szCs w:val="16"/>
              </w:rPr>
              <w:t>4. Total de Gasto Contable ( 4 = 1 - 2 + 3)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3077B2" w:rsidRPr="00D84DE1" w:rsidRDefault="003077B2" w:rsidP="005B00D2">
            <w:pPr>
              <w:rPr>
                <w:rFonts w:eastAsia="Times New Roman" w:cs="Calibri"/>
                <w:color w:val="000000"/>
                <w:sz w:val="16"/>
                <w:szCs w:val="16"/>
              </w:rPr>
            </w:pPr>
            <w:r w:rsidRPr="00D84DE1">
              <w:rPr>
                <w:rFonts w:eastAsia="Times New Roman" w:cs="Calibri"/>
                <w:color w:val="000000"/>
                <w:sz w:val="16"/>
                <w:szCs w:val="16"/>
              </w:rPr>
              <w:t>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3077B2" w:rsidRPr="00D84DE1" w:rsidRDefault="003077B2" w:rsidP="005B00D2">
            <w:pPr>
              <w:jc w:val="right"/>
              <w:rPr>
                <w:rFonts w:eastAsia="Times New Roman" w:cs="Calibri"/>
                <w:b/>
                <w:color w:val="000000"/>
                <w:sz w:val="16"/>
                <w:szCs w:val="16"/>
              </w:rPr>
            </w:pPr>
            <w:r w:rsidRPr="00D84DE1">
              <w:rPr>
                <w:rFonts w:eastAsia="Times New Roman" w:cs="Calibri"/>
                <w:b/>
                <w:color w:val="000000"/>
                <w:sz w:val="16"/>
                <w:szCs w:val="16"/>
              </w:rPr>
              <w:t xml:space="preserve">$   </w:t>
            </w:r>
            <w:r>
              <w:rPr>
                <w:rFonts w:eastAsia="Times New Roman" w:cs="Calibri"/>
                <w:b/>
                <w:color w:val="000000"/>
                <w:sz w:val="16"/>
                <w:szCs w:val="16"/>
              </w:rPr>
              <w:t>316,901,096</w:t>
            </w:r>
          </w:p>
        </w:tc>
      </w:tr>
    </w:tbl>
    <w:p w:rsidR="003077B2" w:rsidRDefault="003077B2" w:rsidP="003077B2">
      <w:pPr>
        <w:pStyle w:val="Texto"/>
        <w:spacing w:after="0" w:line="240" w:lineRule="exact"/>
        <w:ind w:firstLine="0"/>
        <w:jc w:val="center"/>
        <w:rPr>
          <w:rFonts w:ascii="Calibri" w:hAnsi="Calibri" w:cs="Calibri"/>
          <w:szCs w:val="18"/>
        </w:rPr>
      </w:pPr>
    </w:p>
    <w:p w:rsidR="003077B2" w:rsidRDefault="003077B2" w:rsidP="003077B2">
      <w:pPr>
        <w:pStyle w:val="Texto"/>
        <w:spacing w:after="0" w:line="240" w:lineRule="exact"/>
        <w:ind w:firstLine="0"/>
        <w:jc w:val="center"/>
        <w:rPr>
          <w:rFonts w:ascii="Calibri" w:hAnsi="Calibri" w:cs="Calibri"/>
          <w:szCs w:val="18"/>
        </w:rPr>
      </w:pPr>
    </w:p>
    <w:p w:rsidR="003077B2" w:rsidRPr="00781716" w:rsidRDefault="003077B2" w:rsidP="003077B2">
      <w:pPr>
        <w:pStyle w:val="Texto"/>
        <w:spacing w:after="0" w:line="240" w:lineRule="exact"/>
        <w:ind w:firstLine="0"/>
        <w:jc w:val="center"/>
        <w:rPr>
          <w:rFonts w:ascii="Calibri" w:hAnsi="Calibri" w:cs="Calibri"/>
          <w:szCs w:val="18"/>
        </w:rPr>
      </w:pPr>
      <w:r w:rsidRPr="00781716">
        <w:rPr>
          <w:rFonts w:ascii="Calibri" w:hAnsi="Calibri" w:cs="Calibri"/>
          <w:szCs w:val="18"/>
        </w:rPr>
        <w:t>“Bajo protesta de decir verdad declaramos que los Estados Financieros y sus Notas son razonablemente correctos y son responsabilidad del emisor”</w:t>
      </w:r>
    </w:p>
    <w:p w:rsidR="003077B2" w:rsidRPr="00E46A1D" w:rsidRDefault="003077B2" w:rsidP="003077B2">
      <w:pPr>
        <w:pStyle w:val="Texto"/>
        <w:spacing w:after="0" w:line="240" w:lineRule="exact"/>
        <w:ind w:firstLine="0"/>
        <w:rPr>
          <w:rFonts w:ascii="Calibri" w:hAnsi="Calibri" w:cs="Calibri"/>
          <w:sz w:val="12"/>
          <w:szCs w:val="18"/>
        </w:rPr>
      </w:pPr>
    </w:p>
    <w:p w:rsidR="003077B2" w:rsidRPr="00781716" w:rsidRDefault="003077B2" w:rsidP="00D2700E">
      <w:pPr>
        <w:pStyle w:val="Texto"/>
        <w:spacing w:after="0" w:line="240" w:lineRule="exact"/>
        <w:jc w:val="center"/>
        <w:rPr>
          <w:rFonts w:ascii="Calibri" w:hAnsi="Calibri" w:cs="Calibri"/>
          <w:b/>
          <w:szCs w:val="18"/>
        </w:rPr>
      </w:pPr>
      <w:r w:rsidRPr="00781716">
        <w:rPr>
          <w:rFonts w:ascii="Calibri" w:hAnsi="Calibri" w:cs="Calibri"/>
          <w:noProof/>
          <w:szCs w:val="18"/>
          <w:lang w:val="es-MX" w:eastAsia="es-MX"/>
        </w:rPr>
        <mc:AlternateContent>
          <mc:Choice Requires="wps">
            <w:drawing>
              <wp:anchor distT="0" distB="0" distL="114300" distR="114300" simplePos="0" relativeHeight="251662336" behindDoc="0" locked="0" layoutInCell="1" allowOverlap="1" wp14:anchorId="5AE19385" wp14:editId="1AE53FCB">
                <wp:simplePos x="0" y="0"/>
                <wp:positionH relativeFrom="column">
                  <wp:posOffset>6551930</wp:posOffset>
                </wp:positionH>
                <wp:positionV relativeFrom="paragraph">
                  <wp:posOffset>5031740</wp:posOffset>
                </wp:positionV>
                <wp:extent cx="2917190" cy="923925"/>
                <wp:effectExtent l="0" t="0" r="0" b="952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923925"/>
                        </a:xfrm>
                        <a:prstGeom prst="rect">
                          <a:avLst/>
                        </a:prstGeom>
                        <a:noFill/>
                        <a:ln>
                          <a:noFill/>
                        </a:ln>
                        <a:effectLst/>
                      </wps:spPr>
                      <wps:txbx>
                        <w:txbxContent>
                          <w:p w:rsidR="003077B2" w:rsidRDefault="003077B2" w:rsidP="003077B2">
                            <w:pPr>
                              <w:pStyle w:val="NormalWeb"/>
                              <w:spacing w:before="0" w:after="0"/>
                              <w:jc w:val="center"/>
                            </w:pPr>
                            <w:r w:rsidRPr="00CB646F">
                              <w:rPr>
                                <w:rFonts w:ascii="Calibri" w:hAnsi="Calibri"/>
                                <w:color w:val="000000"/>
                                <w:sz w:val="22"/>
                                <w:szCs w:val="22"/>
                              </w:rPr>
                              <w:t>________________________________</w:t>
                            </w:r>
                          </w:p>
                          <w:p w:rsidR="003077B2" w:rsidRDefault="003077B2" w:rsidP="003077B2">
                            <w:pPr>
                              <w:pStyle w:val="NormalWeb"/>
                              <w:spacing w:before="0" w:after="0"/>
                              <w:jc w:val="center"/>
                            </w:pPr>
                            <w:r w:rsidRPr="00CB646F">
                              <w:rPr>
                                <w:rFonts w:ascii="Calibri" w:hAnsi="Calibri"/>
                                <w:b/>
                                <w:bCs/>
                                <w:color w:val="000000"/>
                                <w:sz w:val="22"/>
                                <w:szCs w:val="22"/>
                              </w:rPr>
                              <w:t>Ing. Ana Karen Pozos Zamarripa</w:t>
                            </w:r>
                          </w:p>
                          <w:p w:rsidR="003077B2" w:rsidRDefault="003077B2" w:rsidP="003077B2">
                            <w:pPr>
                              <w:pStyle w:val="NormalWeb"/>
                              <w:spacing w:before="0" w:after="0"/>
                              <w:jc w:val="center"/>
                            </w:pPr>
                            <w:r w:rsidRPr="00CB646F">
                              <w:rPr>
                                <w:rFonts w:ascii="Calibri" w:hAnsi="Calibri"/>
                                <w:b/>
                                <w:bCs/>
                                <w:color w:val="000000"/>
                                <w:sz w:val="22"/>
                                <w:szCs w:val="22"/>
                              </w:rPr>
                              <w:t>Titular de la Unidad de Servicios Administrativos y Financieros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5" o:spid="_x0000_s1026" type="#_x0000_t202" style="position:absolute;left:0;text-align:left;margin-left:515.9pt;margin-top:396.2pt;width:229.7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" filled="f" stroked="f">
                <v:path arrowok="t"/>
                <v:textbox>
                  <w:txbxContent>
                    <w:p w:rsidR="003077B2" w:rsidRDefault="003077B2" w:rsidP="003077B2">
                      <w:pPr>
                        <w:pStyle w:val="NormalWeb"/>
                        <w:spacing w:before="0" w:after="0"/>
                        <w:jc w:val="center"/>
                      </w:pPr>
                      <w:r w:rsidRPr="00CB646F">
                        <w:rPr>
                          <w:rFonts w:ascii="Calibri" w:hAnsi="Calibri"/>
                          <w:color w:val="000000"/>
                          <w:sz w:val="22"/>
                          <w:szCs w:val="22"/>
                        </w:rPr>
                        <w:t>________________________________</w:t>
                      </w:r>
                    </w:p>
                    <w:p w:rsidR="003077B2" w:rsidRDefault="003077B2" w:rsidP="003077B2">
                      <w:pPr>
                        <w:pStyle w:val="NormalWeb"/>
                        <w:spacing w:before="0" w:after="0"/>
                        <w:jc w:val="center"/>
                      </w:pPr>
                      <w:r w:rsidRPr="00CB646F">
                        <w:rPr>
                          <w:rFonts w:ascii="Calibri" w:hAnsi="Calibri"/>
                          <w:b/>
                          <w:bCs/>
                          <w:color w:val="000000"/>
                          <w:sz w:val="22"/>
                          <w:szCs w:val="22"/>
                        </w:rPr>
                        <w:t>Ing. Ana Karen Pozos Zamarripa</w:t>
                      </w:r>
                    </w:p>
                    <w:p w:rsidR="003077B2" w:rsidRDefault="003077B2" w:rsidP="003077B2">
                      <w:pPr>
                        <w:pStyle w:val="NormalWeb"/>
                        <w:spacing w:before="0" w:after="0"/>
                        <w:jc w:val="center"/>
                      </w:pPr>
                      <w:r w:rsidRPr="00CB646F">
                        <w:rPr>
                          <w:rFonts w:ascii="Calibri" w:hAnsi="Calibri"/>
                          <w:b/>
                          <w:bCs/>
                          <w:color w:val="000000"/>
                          <w:sz w:val="22"/>
                          <w:szCs w:val="22"/>
                        </w:rPr>
                        <w:t>Titular de la Unidad de Servicios Administrativos y Financieros</w:t>
                      </w:r>
                    </w:p>
                  </w:txbxContent>
                </v:textbox>
              </v:shape>
            </w:pict>
          </mc:Fallback>
        </mc:AlternateContent>
      </w:r>
    </w:p>
    <w:p w:rsidR="003077B2" w:rsidRPr="00111CF9" w:rsidRDefault="003077B2" w:rsidP="003077B2">
      <w:pPr>
        <w:pStyle w:val="Texto"/>
        <w:spacing w:after="0" w:line="240" w:lineRule="exact"/>
        <w:ind w:firstLine="289"/>
        <w:contextualSpacing/>
        <w:jc w:val="center"/>
        <w:rPr>
          <w:rFonts w:ascii="Calibri" w:hAnsi="Calibri" w:cs="Calibri"/>
          <w:b/>
          <w:sz w:val="12"/>
          <w:szCs w:val="18"/>
        </w:rPr>
      </w:pPr>
    </w:p>
    <w:p w:rsidR="003077B2" w:rsidRPr="00781716" w:rsidRDefault="003077B2" w:rsidP="003077B2">
      <w:pPr>
        <w:pStyle w:val="Texto"/>
        <w:spacing w:after="0" w:line="240" w:lineRule="exact"/>
        <w:ind w:firstLine="289"/>
        <w:contextualSpacing/>
        <w:jc w:val="center"/>
        <w:rPr>
          <w:rFonts w:ascii="Calibri" w:hAnsi="Calibri" w:cs="Calibri"/>
          <w:b/>
          <w:szCs w:val="18"/>
          <w:lang w:val="es-MX"/>
        </w:rPr>
      </w:pPr>
      <w:r w:rsidRPr="00781716">
        <w:rPr>
          <w:rFonts w:ascii="Calibri" w:hAnsi="Calibri" w:cs="Calibri"/>
          <w:b/>
          <w:szCs w:val="18"/>
        </w:rPr>
        <w:t>B)</w:t>
      </w:r>
      <w:r w:rsidRPr="00781716">
        <w:rPr>
          <w:rFonts w:ascii="Calibri" w:hAnsi="Calibri" w:cs="Calibri"/>
          <w:szCs w:val="18"/>
        </w:rPr>
        <w:t xml:space="preserve"> </w:t>
      </w:r>
      <w:r w:rsidRPr="00781716">
        <w:rPr>
          <w:rFonts w:ascii="Calibri" w:hAnsi="Calibri" w:cs="Calibri"/>
          <w:b/>
          <w:szCs w:val="18"/>
          <w:lang w:val="es-MX"/>
        </w:rPr>
        <w:t>NOTAS DE MEMORIA (CUENTAS DE ORDEN)</w:t>
      </w:r>
    </w:p>
    <w:p w:rsidR="003077B2" w:rsidRPr="00781716" w:rsidRDefault="003077B2" w:rsidP="003077B2">
      <w:pPr>
        <w:pStyle w:val="Texto"/>
        <w:spacing w:after="0" w:line="240" w:lineRule="exact"/>
        <w:rPr>
          <w:rFonts w:ascii="Calibri" w:hAnsi="Calibri" w:cs="Calibri"/>
          <w:szCs w:val="18"/>
          <w:lang w:val="es-MX"/>
        </w:rPr>
      </w:pPr>
    </w:p>
    <w:p w:rsidR="003077B2" w:rsidRPr="00781716" w:rsidRDefault="003077B2" w:rsidP="003077B2">
      <w:pPr>
        <w:pStyle w:val="Texto"/>
        <w:spacing w:after="0" w:line="240" w:lineRule="exact"/>
        <w:rPr>
          <w:rFonts w:ascii="Calibri" w:hAnsi="Calibri" w:cs="Calibri"/>
          <w:b/>
          <w:szCs w:val="18"/>
        </w:rPr>
      </w:pPr>
      <w:r w:rsidRPr="00781716">
        <w:rPr>
          <w:rFonts w:ascii="Calibri" w:hAnsi="Calibri" w:cs="Calibri"/>
          <w:b/>
          <w:szCs w:val="18"/>
        </w:rPr>
        <w:t>Cuentas de Orden Contables y Presupuestarias:</w:t>
      </w:r>
    </w:p>
    <w:p w:rsidR="003077B2" w:rsidRPr="00781716" w:rsidRDefault="003077B2" w:rsidP="003077B2">
      <w:pPr>
        <w:pStyle w:val="Texto"/>
        <w:spacing w:after="0" w:line="240" w:lineRule="exact"/>
        <w:ind w:left="2160" w:hanging="540"/>
        <w:rPr>
          <w:rFonts w:ascii="Calibri" w:hAnsi="Calibri" w:cs="Calibri"/>
          <w:b/>
          <w:i/>
          <w:szCs w:val="18"/>
        </w:rPr>
      </w:pPr>
    </w:p>
    <w:p w:rsidR="003077B2" w:rsidRPr="00781716" w:rsidRDefault="003077B2" w:rsidP="003077B2">
      <w:pPr>
        <w:pStyle w:val="Texto"/>
        <w:spacing w:after="0" w:line="240" w:lineRule="exact"/>
        <w:ind w:left="1134" w:hanging="540"/>
        <w:rPr>
          <w:rFonts w:ascii="Calibri" w:hAnsi="Calibri" w:cs="Calibri"/>
          <w:b/>
          <w:i/>
          <w:szCs w:val="18"/>
        </w:rPr>
      </w:pPr>
      <w:r w:rsidRPr="00781716">
        <w:rPr>
          <w:rFonts w:ascii="Calibri" w:hAnsi="Calibri" w:cs="Calibri"/>
          <w:b/>
          <w:i/>
          <w:szCs w:val="18"/>
        </w:rPr>
        <w:t>Contables:</w:t>
      </w:r>
    </w:p>
    <w:p w:rsidR="003077B2" w:rsidRDefault="003077B2" w:rsidP="003077B2">
      <w:pPr>
        <w:pStyle w:val="Texto"/>
        <w:spacing w:after="0" w:line="240" w:lineRule="exact"/>
        <w:ind w:left="993" w:hanging="540"/>
        <w:rPr>
          <w:rFonts w:ascii="Calibri" w:hAnsi="Calibri" w:cs="Calibri"/>
          <w:szCs w:val="18"/>
        </w:rPr>
      </w:pPr>
      <w:r w:rsidRPr="00781716">
        <w:rPr>
          <w:rFonts w:ascii="Calibri" w:hAnsi="Calibri" w:cs="Calibri"/>
          <w:szCs w:val="18"/>
        </w:rPr>
        <w:tab/>
        <w:t>Valores.- NO APLICA.</w:t>
      </w:r>
    </w:p>
    <w:p w:rsidR="003077B2" w:rsidRPr="00781716" w:rsidRDefault="003077B2" w:rsidP="003077B2">
      <w:pPr>
        <w:pStyle w:val="Texto"/>
        <w:spacing w:after="0" w:line="240" w:lineRule="exact"/>
        <w:ind w:left="993" w:hanging="540"/>
        <w:rPr>
          <w:rFonts w:ascii="Calibri" w:hAnsi="Calibri" w:cs="Calibri"/>
          <w:szCs w:val="18"/>
        </w:rPr>
      </w:pPr>
    </w:p>
    <w:p w:rsidR="003077B2" w:rsidRDefault="003077B2" w:rsidP="003077B2">
      <w:pPr>
        <w:pStyle w:val="Texto"/>
        <w:spacing w:after="0" w:line="240" w:lineRule="exact"/>
        <w:ind w:left="993" w:hanging="540"/>
        <w:rPr>
          <w:rFonts w:ascii="Calibri" w:hAnsi="Calibri" w:cs="Calibri"/>
          <w:szCs w:val="18"/>
        </w:rPr>
      </w:pPr>
      <w:r w:rsidRPr="00781716">
        <w:rPr>
          <w:rFonts w:ascii="Calibri" w:hAnsi="Calibri" w:cs="Calibri"/>
          <w:szCs w:val="18"/>
        </w:rPr>
        <w:tab/>
        <w:t>Emisión de obligaciones.- NO APLICA.</w:t>
      </w:r>
    </w:p>
    <w:p w:rsidR="003077B2" w:rsidRPr="00781716" w:rsidRDefault="003077B2" w:rsidP="003077B2">
      <w:pPr>
        <w:pStyle w:val="Texto"/>
        <w:spacing w:after="0" w:line="240" w:lineRule="exact"/>
        <w:ind w:left="993" w:hanging="540"/>
        <w:rPr>
          <w:rFonts w:ascii="Calibri" w:hAnsi="Calibri" w:cs="Calibri"/>
          <w:szCs w:val="18"/>
        </w:rPr>
      </w:pPr>
    </w:p>
    <w:p w:rsidR="003077B2" w:rsidRDefault="003077B2" w:rsidP="003077B2">
      <w:pPr>
        <w:pStyle w:val="Texto"/>
        <w:spacing w:after="0" w:line="240" w:lineRule="exact"/>
        <w:ind w:left="993" w:hanging="540"/>
        <w:rPr>
          <w:rFonts w:ascii="Calibri" w:hAnsi="Calibri" w:cs="Calibri"/>
          <w:szCs w:val="18"/>
        </w:rPr>
      </w:pPr>
      <w:r w:rsidRPr="00781716">
        <w:rPr>
          <w:rFonts w:ascii="Calibri" w:hAnsi="Calibri" w:cs="Calibri"/>
          <w:szCs w:val="18"/>
        </w:rPr>
        <w:tab/>
        <w:t>Avales y garantías.- NO APLICA.</w:t>
      </w:r>
    </w:p>
    <w:p w:rsidR="003077B2" w:rsidRPr="00781716" w:rsidRDefault="003077B2" w:rsidP="003077B2">
      <w:pPr>
        <w:pStyle w:val="Texto"/>
        <w:spacing w:after="0" w:line="240" w:lineRule="exact"/>
        <w:ind w:left="993" w:hanging="540"/>
        <w:rPr>
          <w:rFonts w:ascii="Calibri" w:hAnsi="Calibri" w:cs="Calibri"/>
          <w:szCs w:val="18"/>
        </w:rPr>
      </w:pPr>
    </w:p>
    <w:p w:rsidR="003077B2" w:rsidRPr="00781716" w:rsidRDefault="003077B2" w:rsidP="003077B2">
      <w:pPr>
        <w:pStyle w:val="Texto"/>
        <w:spacing w:after="0" w:line="240" w:lineRule="exact"/>
        <w:ind w:left="993" w:hanging="540"/>
        <w:rPr>
          <w:rFonts w:ascii="Calibri" w:hAnsi="Calibri" w:cs="Calibri"/>
          <w:szCs w:val="18"/>
        </w:rPr>
      </w:pPr>
      <w:r w:rsidRPr="00781716">
        <w:rPr>
          <w:rFonts w:ascii="Calibri" w:hAnsi="Calibri" w:cs="Calibri"/>
          <w:szCs w:val="18"/>
        </w:rPr>
        <w:tab/>
        <w:t>Juicios.- NO APLICA.</w:t>
      </w:r>
    </w:p>
    <w:p w:rsidR="003077B2" w:rsidRPr="00781716" w:rsidRDefault="003077B2" w:rsidP="003077B2">
      <w:pPr>
        <w:pStyle w:val="Texto"/>
        <w:spacing w:after="0" w:line="240" w:lineRule="exact"/>
        <w:ind w:left="2160" w:hanging="540"/>
        <w:rPr>
          <w:rFonts w:ascii="Calibri" w:hAnsi="Calibri" w:cs="Calibri"/>
          <w:szCs w:val="18"/>
        </w:rPr>
      </w:pPr>
    </w:p>
    <w:p w:rsidR="003077B2" w:rsidRPr="00781716" w:rsidRDefault="003077B2" w:rsidP="003077B2">
      <w:pPr>
        <w:pStyle w:val="Texto"/>
        <w:spacing w:after="0" w:line="240" w:lineRule="exact"/>
        <w:ind w:left="1134" w:hanging="540"/>
        <w:rPr>
          <w:rFonts w:ascii="Calibri" w:hAnsi="Calibri" w:cs="Calibri"/>
          <w:b/>
          <w:szCs w:val="18"/>
        </w:rPr>
      </w:pPr>
      <w:r w:rsidRPr="00781716">
        <w:rPr>
          <w:rFonts w:ascii="Calibri" w:hAnsi="Calibri" w:cs="Calibri"/>
          <w:b/>
          <w:szCs w:val="18"/>
        </w:rPr>
        <w:t>Presupuestarias:</w:t>
      </w:r>
    </w:p>
    <w:p w:rsidR="003077B2" w:rsidRPr="00781716" w:rsidRDefault="003077B2" w:rsidP="003077B2">
      <w:pPr>
        <w:pStyle w:val="Texto"/>
        <w:spacing w:after="0" w:line="240" w:lineRule="exact"/>
        <w:ind w:left="2160" w:hanging="540"/>
        <w:rPr>
          <w:rFonts w:ascii="Calibri" w:hAnsi="Calibri" w:cs="Calibri"/>
          <w:bCs/>
          <w:color w:val="000000"/>
          <w:szCs w:val="18"/>
          <w:lang w:eastAsia="es-MX"/>
        </w:rPr>
      </w:pPr>
    </w:p>
    <w:p w:rsidR="003077B2" w:rsidRPr="00781716" w:rsidRDefault="003077B2" w:rsidP="003077B2">
      <w:pPr>
        <w:pStyle w:val="Texto"/>
        <w:spacing w:after="0" w:line="240" w:lineRule="exact"/>
        <w:rPr>
          <w:rFonts w:ascii="Calibri" w:hAnsi="Calibri" w:cs="Calibri"/>
          <w:b/>
          <w:szCs w:val="18"/>
        </w:rPr>
      </w:pPr>
      <w:r w:rsidRPr="00781716">
        <w:rPr>
          <w:rFonts w:ascii="Calibri" w:hAnsi="Calibri" w:cs="Calibri"/>
          <w:b/>
          <w:szCs w:val="18"/>
        </w:rPr>
        <w:t>Cuentas de ingresos</w:t>
      </w:r>
    </w:p>
    <w:p w:rsidR="003077B2" w:rsidRPr="00781716" w:rsidRDefault="003077B2" w:rsidP="003077B2">
      <w:pPr>
        <w:pStyle w:val="Texto"/>
        <w:spacing w:after="0" w:line="240" w:lineRule="exact"/>
        <w:rPr>
          <w:rFonts w:ascii="Calibri" w:hAnsi="Calibri" w:cs="Calibri"/>
          <w:b/>
          <w:szCs w:val="18"/>
        </w:rPr>
      </w:pPr>
    </w:p>
    <w:tbl>
      <w:tblPr>
        <w:tblW w:w="7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5"/>
        <w:gridCol w:w="1436"/>
      </w:tblGrid>
      <w:tr w:rsidR="003077B2" w:rsidRPr="00781716" w:rsidTr="005B00D2">
        <w:trPr>
          <w:trHeight w:val="340"/>
          <w:jc w:val="center"/>
        </w:trPr>
        <w:tc>
          <w:tcPr>
            <w:tcW w:w="6045" w:type="dxa"/>
            <w:shd w:val="clear" w:color="auto" w:fill="AB0033"/>
            <w:vAlign w:val="center"/>
            <w:hideMark/>
          </w:tcPr>
          <w:p w:rsidR="003077B2" w:rsidRPr="00781716" w:rsidRDefault="003077B2" w:rsidP="005B00D2">
            <w:pPr>
              <w:jc w:val="center"/>
              <w:rPr>
                <w:rFonts w:eastAsia="Times New Roman" w:cs="Calibri"/>
                <w:b/>
                <w:color w:val="FFFFFF" w:themeColor="background1"/>
                <w:sz w:val="18"/>
                <w:szCs w:val="18"/>
              </w:rPr>
            </w:pPr>
            <w:r w:rsidRPr="00781716">
              <w:rPr>
                <w:rFonts w:eastAsia="Times New Roman" w:cs="Calibri"/>
                <w:b/>
                <w:color w:val="FFFFFF" w:themeColor="background1"/>
                <w:sz w:val="18"/>
                <w:szCs w:val="18"/>
              </w:rPr>
              <w:t>Concepto</w:t>
            </w:r>
          </w:p>
        </w:tc>
        <w:tc>
          <w:tcPr>
            <w:tcW w:w="1436" w:type="dxa"/>
            <w:shd w:val="clear" w:color="auto" w:fill="AB0033"/>
            <w:noWrap/>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Importe</w:t>
            </w:r>
          </w:p>
        </w:tc>
      </w:tr>
      <w:tr w:rsidR="003077B2" w:rsidRPr="00781716" w:rsidTr="005B00D2">
        <w:trPr>
          <w:trHeight w:val="340"/>
          <w:jc w:val="center"/>
        </w:trPr>
        <w:tc>
          <w:tcPr>
            <w:tcW w:w="6045"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8110</w:t>
            </w:r>
            <w:r w:rsidRPr="00781716">
              <w:rPr>
                <w:rFonts w:eastAsia="Times New Roman" w:cs="Calibri"/>
                <w:color w:val="000000"/>
                <w:sz w:val="18"/>
                <w:szCs w:val="18"/>
              </w:rPr>
              <w:t xml:space="preserve"> Ley de Ingresos Estimada</w:t>
            </w:r>
          </w:p>
        </w:tc>
        <w:tc>
          <w:tcPr>
            <w:tcW w:w="1436" w:type="dxa"/>
            <w:shd w:val="clear" w:color="auto" w:fill="auto"/>
            <w:noWrap/>
            <w:vAlign w:val="center"/>
            <w:hideMark/>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250,297,986</w:t>
            </w:r>
          </w:p>
        </w:tc>
      </w:tr>
      <w:tr w:rsidR="003077B2" w:rsidRPr="00781716" w:rsidTr="005B00D2">
        <w:trPr>
          <w:trHeight w:val="340"/>
          <w:jc w:val="center"/>
        </w:trPr>
        <w:tc>
          <w:tcPr>
            <w:tcW w:w="6045"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8120</w:t>
            </w:r>
            <w:r w:rsidRPr="00781716">
              <w:rPr>
                <w:rFonts w:eastAsia="Times New Roman" w:cs="Calibri"/>
                <w:color w:val="000000"/>
                <w:sz w:val="18"/>
                <w:szCs w:val="18"/>
              </w:rPr>
              <w:t xml:space="preserve"> Ley de Ingresos por Ejecutar</w:t>
            </w:r>
          </w:p>
        </w:tc>
        <w:tc>
          <w:tcPr>
            <w:tcW w:w="1436"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sidRPr="00781716">
              <w:rPr>
                <w:rFonts w:eastAsia="Times New Roman" w:cs="Calibri"/>
                <w:bCs/>
                <w:color w:val="000000"/>
                <w:sz w:val="18"/>
                <w:szCs w:val="18"/>
              </w:rPr>
              <w:t>0</w:t>
            </w:r>
          </w:p>
        </w:tc>
      </w:tr>
      <w:tr w:rsidR="003077B2" w:rsidRPr="00781716" w:rsidTr="005B00D2">
        <w:trPr>
          <w:trHeight w:val="340"/>
          <w:jc w:val="center"/>
        </w:trPr>
        <w:tc>
          <w:tcPr>
            <w:tcW w:w="6045"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8130</w:t>
            </w:r>
            <w:r w:rsidRPr="00781716">
              <w:rPr>
                <w:rFonts w:eastAsia="Times New Roman" w:cs="Calibri"/>
                <w:color w:val="000000"/>
                <w:sz w:val="18"/>
                <w:szCs w:val="18"/>
              </w:rPr>
              <w:t xml:space="preserve"> Modificaciones a la Ley de Ingresos Estimada</w:t>
            </w:r>
          </w:p>
        </w:tc>
        <w:tc>
          <w:tcPr>
            <w:tcW w:w="1436" w:type="dxa"/>
            <w:shd w:val="clear" w:color="auto" w:fill="auto"/>
            <w:noWrap/>
            <w:vAlign w:val="center"/>
            <w:hideMark/>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55,674,140</w:t>
            </w:r>
          </w:p>
        </w:tc>
      </w:tr>
      <w:tr w:rsidR="003077B2" w:rsidRPr="00781716" w:rsidTr="005B00D2">
        <w:trPr>
          <w:trHeight w:val="340"/>
          <w:jc w:val="center"/>
        </w:trPr>
        <w:tc>
          <w:tcPr>
            <w:tcW w:w="6045"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8140</w:t>
            </w:r>
            <w:r w:rsidRPr="00781716">
              <w:rPr>
                <w:rFonts w:eastAsia="Times New Roman" w:cs="Calibri"/>
                <w:color w:val="000000"/>
                <w:sz w:val="18"/>
                <w:szCs w:val="18"/>
              </w:rPr>
              <w:t xml:space="preserve"> Ley de Ingresos Devengada</w:t>
            </w:r>
          </w:p>
        </w:tc>
        <w:tc>
          <w:tcPr>
            <w:tcW w:w="1436" w:type="dxa"/>
            <w:shd w:val="clear" w:color="auto" w:fill="auto"/>
            <w:noWrap/>
            <w:vAlign w:val="center"/>
            <w:hideMark/>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305,972,127</w:t>
            </w:r>
            <w:r w:rsidRPr="00781716">
              <w:rPr>
                <w:rFonts w:eastAsia="Times New Roman" w:cs="Calibri"/>
                <w:bCs/>
                <w:color w:val="000000"/>
                <w:sz w:val="18"/>
                <w:szCs w:val="18"/>
              </w:rPr>
              <w:t xml:space="preserve">  </w:t>
            </w:r>
          </w:p>
        </w:tc>
      </w:tr>
      <w:tr w:rsidR="003077B2" w:rsidRPr="00781716" w:rsidTr="005B00D2">
        <w:trPr>
          <w:trHeight w:val="340"/>
          <w:jc w:val="center"/>
        </w:trPr>
        <w:tc>
          <w:tcPr>
            <w:tcW w:w="6045"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8150</w:t>
            </w:r>
            <w:r w:rsidRPr="00781716">
              <w:rPr>
                <w:rFonts w:eastAsia="Times New Roman" w:cs="Calibri"/>
                <w:color w:val="000000"/>
                <w:sz w:val="18"/>
                <w:szCs w:val="18"/>
              </w:rPr>
              <w:t xml:space="preserve"> Ley de Ingresos Recaudada</w:t>
            </w:r>
          </w:p>
        </w:tc>
        <w:tc>
          <w:tcPr>
            <w:tcW w:w="1436" w:type="dxa"/>
            <w:shd w:val="clear" w:color="auto" w:fill="auto"/>
            <w:noWrap/>
            <w:vAlign w:val="center"/>
            <w:hideMark/>
          </w:tcPr>
          <w:p w:rsidR="003077B2" w:rsidRPr="00781716" w:rsidRDefault="003077B2" w:rsidP="005B00D2">
            <w:pPr>
              <w:ind w:left="708" w:hanging="708"/>
              <w:jc w:val="right"/>
              <w:rPr>
                <w:rFonts w:eastAsia="Times New Roman" w:cs="Calibri"/>
                <w:bCs/>
                <w:color w:val="000000"/>
                <w:sz w:val="18"/>
                <w:szCs w:val="18"/>
              </w:rPr>
            </w:pPr>
            <w:r>
              <w:rPr>
                <w:rFonts w:eastAsia="Times New Roman" w:cs="Calibri"/>
                <w:bCs/>
                <w:color w:val="000000"/>
                <w:sz w:val="18"/>
                <w:szCs w:val="18"/>
              </w:rPr>
              <w:t>305,972,127</w:t>
            </w:r>
            <w:r w:rsidRPr="00781716">
              <w:rPr>
                <w:rFonts w:eastAsia="Times New Roman" w:cs="Calibri"/>
                <w:bCs/>
                <w:color w:val="000000"/>
                <w:sz w:val="18"/>
                <w:szCs w:val="18"/>
              </w:rPr>
              <w:t xml:space="preserve">  </w:t>
            </w:r>
          </w:p>
        </w:tc>
      </w:tr>
    </w:tbl>
    <w:p w:rsidR="003077B2" w:rsidRPr="00781716" w:rsidRDefault="003077B2" w:rsidP="003077B2">
      <w:pPr>
        <w:rPr>
          <w:rFonts w:cs="Calibri"/>
          <w:b/>
          <w:sz w:val="18"/>
          <w:szCs w:val="18"/>
          <w:lang w:val="es-ES"/>
        </w:rPr>
      </w:pPr>
      <w:r w:rsidRPr="00781716">
        <w:rPr>
          <w:rFonts w:cs="Calibri"/>
          <w:b/>
          <w:sz w:val="18"/>
          <w:szCs w:val="18"/>
          <w:lang w:val="es-ES"/>
        </w:rPr>
        <w:tab/>
        <w:t xml:space="preserve">      </w:t>
      </w:r>
    </w:p>
    <w:p w:rsidR="003077B2" w:rsidRPr="00781716" w:rsidRDefault="003077B2" w:rsidP="003077B2">
      <w:pPr>
        <w:pStyle w:val="Texto"/>
        <w:spacing w:after="0" w:line="240" w:lineRule="exact"/>
        <w:rPr>
          <w:rFonts w:ascii="Calibri" w:hAnsi="Calibri" w:cs="Calibri"/>
          <w:b/>
          <w:szCs w:val="18"/>
        </w:rPr>
      </w:pPr>
      <w:r w:rsidRPr="00781716">
        <w:rPr>
          <w:rFonts w:ascii="Calibri" w:hAnsi="Calibri" w:cs="Calibri"/>
          <w:b/>
          <w:szCs w:val="18"/>
        </w:rPr>
        <w:t>Cuentas de egresos</w:t>
      </w:r>
    </w:p>
    <w:tbl>
      <w:tblPr>
        <w:tblW w:w="7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3"/>
        <w:gridCol w:w="2049"/>
      </w:tblGrid>
      <w:tr w:rsidR="003077B2" w:rsidRPr="00781716" w:rsidTr="005B00D2">
        <w:trPr>
          <w:trHeight w:val="340"/>
          <w:jc w:val="center"/>
        </w:trPr>
        <w:tc>
          <w:tcPr>
            <w:tcW w:w="5513" w:type="dxa"/>
            <w:shd w:val="clear" w:color="auto" w:fill="AB0033"/>
            <w:vAlign w:val="center"/>
            <w:hideMark/>
          </w:tcPr>
          <w:p w:rsidR="003077B2" w:rsidRPr="00781716" w:rsidRDefault="003077B2" w:rsidP="005B00D2">
            <w:pPr>
              <w:jc w:val="center"/>
              <w:rPr>
                <w:rFonts w:eastAsia="Times New Roman" w:cs="Calibri"/>
                <w:b/>
                <w:color w:val="FFFFFF" w:themeColor="background1"/>
                <w:sz w:val="18"/>
                <w:szCs w:val="18"/>
              </w:rPr>
            </w:pPr>
            <w:r w:rsidRPr="00781716">
              <w:rPr>
                <w:rFonts w:eastAsia="Times New Roman" w:cs="Calibri"/>
                <w:b/>
                <w:color w:val="FFFFFF" w:themeColor="background1"/>
                <w:sz w:val="18"/>
                <w:szCs w:val="18"/>
              </w:rPr>
              <w:t>Concepto</w:t>
            </w:r>
          </w:p>
        </w:tc>
        <w:tc>
          <w:tcPr>
            <w:tcW w:w="2049" w:type="dxa"/>
            <w:shd w:val="clear" w:color="auto" w:fill="AB0033"/>
            <w:noWrap/>
            <w:vAlign w:val="center"/>
            <w:hideMark/>
          </w:tcPr>
          <w:p w:rsidR="003077B2" w:rsidRPr="00781716" w:rsidRDefault="003077B2" w:rsidP="005B00D2">
            <w:pPr>
              <w:jc w:val="center"/>
              <w:rPr>
                <w:rFonts w:eastAsia="Times New Roman" w:cs="Calibri"/>
                <w:b/>
                <w:bCs/>
                <w:color w:val="FFFFFF" w:themeColor="background1"/>
                <w:sz w:val="18"/>
                <w:szCs w:val="18"/>
              </w:rPr>
            </w:pPr>
            <w:r w:rsidRPr="00781716">
              <w:rPr>
                <w:rFonts w:eastAsia="Times New Roman" w:cs="Calibri"/>
                <w:b/>
                <w:bCs/>
                <w:color w:val="FFFFFF" w:themeColor="background1"/>
                <w:sz w:val="18"/>
                <w:szCs w:val="18"/>
              </w:rPr>
              <w:t>Importe</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8210</w:t>
            </w:r>
            <w:r w:rsidRPr="00781716">
              <w:rPr>
                <w:rFonts w:eastAsia="Times New Roman" w:cs="Calibri"/>
                <w:color w:val="000000"/>
                <w:sz w:val="18"/>
                <w:szCs w:val="18"/>
              </w:rPr>
              <w:t xml:space="preserve"> Presupuesto de Egresos Aprobado</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250,297,986</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8220</w:t>
            </w:r>
            <w:r w:rsidRPr="00781716">
              <w:rPr>
                <w:rFonts w:eastAsia="Times New Roman" w:cs="Calibri"/>
                <w:color w:val="000000"/>
                <w:sz w:val="18"/>
                <w:szCs w:val="18"/>
              </w:rPr>
              <w:t xml:space="preserve"> Presupuesto de Egresos por Ejercer</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0</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8230</w:t>
            </w:r>
            <w:r w:rsidRPr="00781716">
              <w:rPr>
                <w:rFonts w:eastAsia="Times New Roman" w:cs="Calibri"/>
                <w:color w:val="000000"/>
                <w:sz w:val="18"/>
                <w:szCs w:val="18"/>
              </w:rPr>
              <w:t xml:space="preserve"> Modificaciones al Presupuesto de Egresos Aprobado</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60,590,082</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8240</w:t>
            </w:r>
            <w:r w:rsidRPr="00781716">
              <w:rPr>
                <w:rFonts w:eastAsia="Times New Roman" w:cs="Calibri"/>
                <w:color w:val="000000"/>
                <w:sz w:val="18"/>
                <w:szCs w:val="18"/>
              </w:rPr>
              <w:t xml:space="preserve"> Presupuesto de Egresos Comprometido</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310,888,068</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8250</w:t>
            </w:r>
            <w:r w:rsidRPr="00781716">
              <w:rPr>
                <w:rFonts w:eastAsia="Times New Roman" w:cs="Calibri"/>
                <w:color w:val="000000"/>
                <w:sz w:val="18"/>
                <w:szCs w:val="18"/>
              </w:rPr>
              <w:t xml:space="preserve"> Presupuesto de Egresos Devengado</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310,888,068</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8260</w:t>
            </w:r>
            <w:r w:rsidRPr="00781716">
              <w:rPr>
                <w:rFonts w:eastAsia="Times New Roman" w:cs="Calibri"/>
                <w:color w:val="000000"/>
                <w:sz w:val="18"/>
                <w:szCs w:val="18"/>
              </w:rPr>
              <w:t xml:space="preserve"> Presupuesto de Egresos Ejercido</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308,583,736</w:t>
            </w:r>
          </w:p>
        </w:tc>
      </w:tr>
      <w:tr w:rsidR="003077B2" w:rsidRPr="00781716" w:rsidTr="005B00D2">
        <w:trPr>
          <w:trHeight w:val="340"/>
          <w:jc w:val="center"/>
        </w:trPr>
        <w:tc>
          <w:tcPr>
            <w:tcW w:w="5513" w:type="dxa"/>
            <w:shd w:val="clear" w:color="auto" w:fill="auto"/>
            <w:vAlign w:val="center"/>
            <w:hideMark/>
          </w:tcPr>
          <w:p w:rsidR="003077B2" w:rsidRPr="00781716" w:rsidRDefault="003077B2" w:rsidP="005B00D2">
            <w:pPr>
              <w:jc w:val="both"/>
              <w:rPr>
                <w:rFonts w:eastAsia="Times New Roman" w:cs="Calibri"/>
                <w:color w:val="000000"/>
                <w:sz w:val="18"/>
                <w:szCs w:val="18"/>
              </w:rPr>
            </w:pPr>
            <w:r w:rsidRPr="00781716">
              <w:rPr>
                <w:rFonts w:eastAsia="Times New Roman" w:cs="Calibri"/>
                <w:b/>
                <w:color w:val="000000"/>
                <w:sz w:val="18"/>
                <w:szCs w:val="18"/>
              </w:rPr>
              <w:t>8270</w:t>
            </w:r>
            <w:r w:rsidRPr="00781716">
              <w:rPr>
                <w:rFonts w:eastAsia="Times New Roman" w:cs="Calibri"/>
                <w:color w:val="000000"/>
                <w:sz w:val="18"/>
                <w:szCs w:val="18"/>
              </w:rPr>
              <w:t xml:space="preserve"> Presupuesto de Egresos Pagado</w:t>
            </w:r>
          </w:p>
        </w:tc>
        <w:tc>
          <w:tcPr>
            <w:tcW w:w="2049" w:type="dxa"/>
            <w:shd w:val="clear" w:color="auto" w:fill="auto"/>
            <w:noWrap/>
            <w:vAlign w:val="center"/>
          </w:tcPr>
          <w:p w:rsidR="003077B2" w:rsidRPr="00781716" w:rsidRDefault="003077B2" w:rsidP="005B00D2">
            <w:pPr>
              <w:jc w:val="right"/>
              <w:rPr>
                <w:rFonts w:eastAsia="Times New Roman" w:cs="Calibri"/>
                <w:bCs/>
                <w:color w:val="000000"/>
                <w:sz w:val="18"/>
                <w:szCs w:val="18"/>
              </w:rPr>
            </w:pPr>
            <w:r>
              <w:rPr>
                <w:rFonts w:eastAsia="Times New Roman" w:cs="Calibri"/>
                <w:bCs/>
                <w:color w:val="000000"/>
                <w:sz w:val="18"/>
                <w:szCs w:val="18"/>
              </w:rPr>
              <w:t>308,583,736</w:t>
            </w:r>
          </w:p>
        </w:tc>
      </w:tr>
    </w:tbl>
    <w:p w:rsidR="003077B2" w:rsidRPr="00781716" w:rsidRDefault="003077B2" w:rsidP="003077B2">
      <w:pPr>
        <w:pStyle w:val="Texto"/>
        <w:spacing w:after="0" w:line="240" w:lineRule="exact"/>
        <w:ind w:firstLine="0"/>
        <w:rPr>
          <w:rFonts w:ascii="Calibri" w:hAnsi="Calibri" w:cs="Calibri"/>
          <w:szCs w:val="18"/>
        </w:rPr>
      </w:pPr>
    </w:p>
    <w:sectPr w:rsidR="003077B2" w:rsidRPr="0078171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93" w:rsidRDefault="00B97193" w:rsidP="0015353B">
      <w:r>
        <w:separator/>
      </w:r>
    </w:p>
  </w:endnote>
  <w:endnote w:type="continuationSeparator" w:id="0">
    <w:p w:rsidR="00B97193" w:rsidRDefault="00B97193" w:rsidP="0015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panose1 w:val="020B0403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93" w:rsidRDefault="00B97193" w:rsidP="0015353B">
      <w:r>
        <w:separator/>
      </w:r>
    </w:p>
  </w:footnote>
  <w:footnote w:type="continuationSeparator" w:id="0">
    <w:p w:rsidR="00B97193" w:rsidRDefault="00B97193" w:rsidP="0015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3B" w:rsidRDefault="00597C03">
    <w:pPr>
      <w:pStyle w:val="Encabezado"/>
    </w:pPr>
    <w:r>
      <w:rPr>
        <w:rFonts w:ascii="Encode Sans" w:hAnsi="Encode Sans" w:cs="Arial"/>
        <w:b/>
      </w:rPr>
      <w:t xml:space="preserve">                           </w:t>
    </w:r>
    <w:r>
      <w:rPr>
        <w:rFonts w:ascii="Encode Sans" w:hAnsi="Encode Sans" w:cs="Arial"/>
        <w:b/>
      </w:rPr>
      <w:t>Congreso del Estado Libre y Soberano de Tamaulipas</w:t>
    </w:r>
    <w:r>
      <w:rPr>
        <w:noProof/>
        <w:lang w:eastAsia="es-MX"/>
      </w:rPr>
      <w:t xml:space="preserve"> </w:t>
    </w:r>
    <w:r w:rsidR="0015353B">
      <w:rPr>
        <w:noProof/>
        <w:lang w:eastAsia="es-MX"/>
      </w:rPr>
      <w:drawing>
        <wp:anchor distT="0" distB="0" distL="114300" distR="114300" simplePos="0" relativeHeight="251661312" behindDoc="0" locked="0" layoutInCell="1" allowOverlap="1" wp14:anchorId="76069FF4" wp14:editId="773342C2">
          <wp:simplePos x="0" y="0"/>
          <wp:positionH relativeFrom="column">
            <wp:posOffset>-518160</wp:posOffset>
          </wp:positionH>
          <wp:positionV relativeFrom="paragraph">
            <wp:posOffset>-135255</wp:posOffset>
          </wp:positionV>
          <wp:extent cx="1257300" cy="495300"/>
          <wp:effectExtent l="0" t="0" r="0" b="0"/>
          <wp:wrapTopAndBottom/>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57300" cy="495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5353B">
      <w:rPr>
        <w:noProof/>
        <w:lang w:eastAsia="es-MX"/>
      </w:rPr>
      <mc:AlternateContent>
        <mc:Choice Requires="wps">
          <w:drawing>
            <wp:anchor distT="0" distB="0" distL="114300" distR="114300" simplePos="0" relativeHeight="251659264" behindDoc="0" locked="0" layoutInCell="1" allowOverlap="1" wp14:editId="36B11C9B">
              <wp:simplePos x="0" y="0"/>
              <wp:positionH relativeFrom="column">
                <wp:posOffset>4520565</wp:posOffset>
              </wp:positionH>
              <wp:positionV relativeFrom="paragraph">
                <wp:posOffset>-371475</wp:posOffset>
              </wp:positionV>
              <wp:extent cx="1038225" cy="838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38200"/>
                      </a:xfrm>
                      <a:prstGeom prst="rect">
                        <a:avLst/>
                      </a:prstGeom>
                      <a:noFill/>
                      <a:ln w="9525">
                        <a:noFill/>
                        <a:miter lim="800000"/>
                        <a:headEnd/>
                        <a:tailEnd/>
                      </a:ln>
                    </wps:spPr>
                    <wps:txbx>
                      <w:txbxContent>
                        <w:p w:rsidR="0015353B" w:rsidRDefault="0015353B">
                          <w:r>
                            <w:rPr>
                              <w:rFonts w:ascii="Arial" w:hAnsi="Arial" w:cs="Arial"/>
                              <w:noProof/>
                            </w:rPr>
                            <w:drawing>
                              <wp:inline distT="0" distB="0" distL="0" distR="0" wp14:anchorId="4F07A850" wp14:editId="73D0E57E">
                                <wp:extent cx="1005404" cy="733425"/>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99" cy="73794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55.95pt;margin-top:-29.25pt;width:81.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" filled="f" stroked="f">
              <v:textbox>
                <w:txbxContent>
                  <w:p w:rsidR="0015353B" w:rsidRDefault="0015353B">
                    <w:r>
                      <w:rPr>
                        <w:rFonts w:ascii="Arial" w:hAnsi="Arial" w:cs="Arial"/>
                        <w:noProof/>
                      </w:rPr>
                      <w:drawing>
                        <wp:inline distT="0" distB="0" distL="0" distR="0" wp14:anchorId="4F07A850" wp14:editId="73D0E57E">
                          <wp:extent cx="1005404" cy="733425"/>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1599" cy="737944"/>
                                  </a:xfrm>
                                  <a:prstGeom prst="rect">
                                    <a:avLst/>
                                  </a:prstGeom>
                                  <a:noFill/>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5FE"/>
    <w:multiLevelType w:val="hybridMultilevel"/>
    <w:tmpl w:val="54524CB2"/>
    <w:lvl w:ilvl="0" w:tplc="BE3EE73E">
      <w:start w:val="1"/>
      <w:numFmt w:val="lowerLetter"/>
      <w:lvlText w:val="%1)"/>
      <w:lvlJc w:val="lef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2761A2F"/>
    <w:multiLevelType w:val="hybridMultilevel"/>
    <w:tmpl w:val="EC66B146"/>
    <w:lvl w:ilvl="0" w:tplc="7AA0B5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4E650B"/>
    <w:multiLevelType w:val="hybridMultilevel"/>
    <w:tmpl w:val="0EAE8680"/>
    <w:lvl w:ilvl="0" w:tplc="3F2849D6">
      <w:start w:val="1"/>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4">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05C75391"/>
    <w:multiLevelType w:val="hybridMultilevel"/>
    <w:tmpl w:val="6818C058"/>
    <w:lvl w:ilvl="0" w:tplc="080A0017">
      <w:start w:val="1"/>
      <w:numFmt w:val="lowerLetter"/>
      <w:lvlText w:val="%1)"/>
      <w:lvlJc w:val="lef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5A595C"/>
    <w:multiLevelType w:val="hybridMultilevel"/>
    <w:tmpl w:val="2B0EFC86"/>
    <w:lvl w:ilvl="0" w:tplc="17BCF45C">
      <w:start w:val="1"/>
      <w:numFmt w:val="decimal"/>
      <w:lvlText w:val="%1."/>
      <w:lvlJc w:val="left"/>
      <w:pPr>
        <w:ind w:left="562"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18A35ACD"/>
    <w:multiLevelType w:val="hybridMultilevel"/>
    <w:tmpl w:val="11B6B2AE"/>
    <w:lvl w:ilvl="0" w:tplc="F1D4F502">
      <w:start w:val="1"/>
      <w:numFmt w:val="lowerLetter"/>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9">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131C67"/>
    <w:multiLevelType w:val="hybridMultilevel"/>
    <w:tmpl w:val="D18C99B0"/>
    <w:lvl w:ilvl="0" w:tplc="5472FF46">
      <w:start w:val="6"/>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4EB66C4"/>
    <w:multiLevelType w:val="multilevel"/>
    <w:tmpl w:val="71DEDE68"/>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9FD6214"/>
    <w:multiLevelType w:val="hybridMultilevel"/>
    <w:tmpl w:val="E690C658"/>
    <w:lvl w:ilvl="0" w:tplc="7D907254">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3A0C17A4"/>
    <w:multiLevelType w:val="hybridMultilevel"/>
    <w:tmpl w:val="4CB66E28"/>
    <w:lvl w:ilvl="0" w:tplc="CF00CC8A">
      <w:start w:val="4"/>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B32290"/>
    <w:multiLevelType w:val="hybridMultilevel"/>
    <w:tmpl w:val="E280DB86"/>
    <w:lvl w:ilvl="0" w:tplc="2D2074B6">
      <w:start w:val="12"/>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nsid w:val="3F136C35"/>
    <w:multiLevelType w:val="hybridMultilevel"/>
    <w:tmpl w:val="0EAE8680"/>
    <w:lvl w:ilvl="0" w:tplc="3F2849D6">
      <w:start w:val="1"/>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1">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nsid w:val="498006BA"/>
    <w:multiLevelType w:val="hybridMultilevel"/>
    <w:tmpl w:val="48F42E86"/>
    <w:lvl w:ilvl="0" w:tplc="A7A4E41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nsid w:val="4FEF5C39"/>
    <w:multiLevelType w:val="hybridMultilevel"/>
    <w:tmpl w:val="E7E283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470B14"/>
    <w:multiLevelType w:val="multilevel"/>
    <w:tmpl w:val="7086475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AB005B"/>
    <w:multiLevelType w:val="hybridMultilevel"/>
    <w:tmpl w:val="0EAE8680"/>
    <w:lvl w:ilvl="0" w:tplc="3F2849D6">
      <w:start w:val="1"/>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6">
    <w:nsid w:val="512C42D1"/>
    <w:multiLevelType w:val="hybridMultilevel"/>
    <w:tmpl w:val="FE5CD640"/>
    <w:lvl w:ilvl="0" w:tplc="080A0017">
      <w:start w:val="1"/>
      <w:numFmt w:val="lowerLetter"/>
      <w:lvlText w:val="%1)"/>
      <w:lvlJc w:val="lef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D109B2"/>
    <w:multiLevelType w:val="hybridMultilevel"/>
    <w:tmpl w:val="208021B6"/>
    <w:lvl w:ilvl="0" w:tplc="5472FF46">
      <w:start w:val="6"/>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702FB3"/>
    <w:multiLevelType w:val="hybridMultilevel"/>
    <w:tmpl w:val="BA74881A"/>
    <w:lvl w:ilvl="0" w:tplc="37F6454A">
      <w:start w:val="2"/>
      <w:numFmt w:val="bullet"/>
      <w:lvlText w:val="-"/>
      <w:lvlJc w:val="left"/>
      <w:pPr>
        <w:ind w:left="720" w:hanging="360"/>
      </w:pPr>
      <w:rPr>
        <w:rFonts w:ascii="HelveticaNeueLT Std Lt" w:eastAsia="Times New Roman" w:hAnsi="HelveticaNeueLT Std L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78B36F4"/>
    <w:multiLevelType w:val="multilevel"/>
    <w:tmpl w:val="F15AB392"/>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8FD352E"/>
    <w:multiLevelType w:val="multilevel"/>
    <w:tmpl w:val="CFB2855C"/>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D235882"/>
    <w:multiLevelType w:val="hybridMultilevel"/>
    <w:tmpl w:val="98324950"/>
    <w:lvl w:ilvl="0" w:tplc="E8B2ACB2">
      <w:start w:val="4"/>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576017"/>
    <w:multiLevelType w:val="hybridMultilevel"/>
    <w:tmpl w:val="ABF217CA"/>
    <w:lvl w:ilvl="0" w:tplc="28AE1EB0">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3">
    <w:nsid w:val="646F49CE"/>
    <w:multiLevelType w:val="hybridMultilevel"/>
    <w:tmpl w:val="7C089B9E"/>
    <w:lvl w:ilvl="0" w:tplc="AA5C0AB8">
      <w:start w:val="1"/>
      <w:numFmt w:val="lowerLetter"/>
      <w:lvlText w:val="%1)"/>
      <w:lvlJc w:val="left"/>
      <w:pPr>
        <w:ind w:left="990" w:hanging="360"/>
      </w:pPr>
      <w:rPr>
        <w:rFonts w:ascii="Arial" w:hAnsi="Arial" w:hint="default"/>
        <w:sz w:val="16"/>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34">
    <w:nsid w:val="6B086D73"/>
    <w:multiLevelType w:val="hybridMultilevel"/>
    <w:tmpl w:val="477E06E2"/>
    <w:lvl w:ilvl="0" w:tplc="578AB4E2">
      <w:start w:val="3"/>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743E20"/>
    <w:multiLevelType w:val="hybridMultilevel"/>
    <w:tmpl w:val="0CEAA96E"/>
    <w:lvl w:ilvl="0" w:tplc="2548C332">
      <w:start w:val="2"/>
      <w:numFmt w:val="bullet"/>
      <w:lvlText w:val="-"/>
      <w:lvlJc w:val="left"/>
      <w:pPr>
        <w:ind w:left="720" w:hanging="360"/>
      </w:pPr>
      <w:rPr>
        <w:rFonts w:ascii="HelveticaNeueLT Std Lt" w:eastAsia="Times New Roman" w:hAnsi="HelveticaNeueLT Std L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4A068D9"/>
    <w:multiLevelType w:val="hybridMultilevel"/>
    <w:tmpl w:val="EC66B146"/>
    <w:lvl w:ilvl="0" w:tplc="7AA0B5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4DD017C"/>
    <w:multiLevelType w:val="hybridMultilevel"/>
    <w:tmpl w:val="1E0E5EA4"/>
    <w:lvl w:ilvl="0" w:tplc="080A0017">
      <w:start w:val="1"/>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4D3CA5"/>
    <w:multiLevelType w:val="hybridMultilevel"/>
    <w:tmpl w:val="90B60A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022690"/>
    <w:multiLevelType w:val="hybridMultilevel"/>
    <w:tmpl w:val="1F74F7C2"/>
    <w:lvl w:ilvl="0" w:tplc="34282E8E">
      <w:start w:val="1"/>
      <w:numFmt w:val="lowerLetter"/>
      <w:lvlText w:val="%1)"/>
      <w:lvlJc w:val="left"/>
      <w:pPr>
        <w:ind w:left="1008" w:hanging="360"/>
      </w:pPr>
      <w:rPr>
        <w:rFonts w:ascii="Arial" w:hAnsi="Arial" w:cs="Arial" w:hint="default"/>
        <w:b/>
        <w:color w:val="000000"/>
        <w:sz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0">
    <w:nsid w:val="7FF249DE"/>
    <w:multiLevelType w:val="hybridMultilevel"/>
    <w:tmpl w:val="1996153C"/>
    <w:lvl w:ilvl="0" w:tplc="080A0017">
      <w:start w:val="1"/>
      <w:numFmt w:val="lowerLetter"/>
      <w:lvlText w:val="%1)"/>
      <w:lvlJc w:val="lef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4"/>
  </w:num>
  <w:num w:numId="3">
    <w:abstractNumId w:val="29"/>
  </w:num>
  <w:num w:numId="4">
    <w:abstractNumId w:val="13"/>
  </w:num>
  <w:num w:numId="5">
    <w:abstractNumId w:val="24"/>
    <w:lvlOverride w:ilvl="0">
      <w:startOverride w:val="1"/>
    </w:lvlOverride>
  </w:num>
  <w:num w:numId="6">
    <w:abstractNumId w:val="29"/>
    <w:lvlOverride w:ilvl="0">
      <w:startOverride w:val="1"/>
    </w:lvlOverride>
  </w:num>
  <w:num w:numId="7">
    <w:abstractNumId w:val="1"/>
  </w:num>
  <w:num w:numId="8">
    <w:abstractNumId w:val="7"/>
  </w:num>
  <w:num w:numId="9">
    <w:abstractNumId w:val="15"/>
  </w:num>
  <w:num w:numId="10">
    <w:abstractNumId w:val="10"/>
  </w:num>
  <w:num w:numId="11">
    <w:abstractNumId w:val="4"/>
  </w:num>
  <w:num w:numId="12">
    <w:abstractNumId w:val="9"/>
  </w:num>
  <w:num w:numId="13">
    <w:abstractNumId w:val="16"/>
  </w:num>
  <w:num w:numId="14">
    <w:abstractNumId w:val="14"/>
  </w:num>
  <w:num w:numId="15">
    <w:abstractNumId w:val="12"/>
  </w:num>
  <w:num w:numId="16">
    <w:abstractNumId w:val="21"/>
  </w:num>
  <w:num w:numId="17">
    <w:abstractNumId w:val="20"/>
  </w:num>
  <w:num w:numId="18">
    <w:abstractNumId w:val="33"/>
  </w:num>
  <w:num w:numId="19">
    <w:abstractNumId w:val="32"/>
  </w:num>
  <w:num w:numId="20">
    <w:abstractNumId w:val="2"/>
  </w:num>
  <w:num w:numId="21">
    <w:abstractNumId w:val="22"/>
  </w:num>
  <w:num w:numId="22">
    <w:abstractNumId w:val="36"/>
  </w:num>
  <w:num w:numId="23">
    <w:abstractNumId w:val="6"/>
  </w:num>
  <w:num w:numId="24">
    <w:abstractNumId w:val="39"/>
  </w:num>
  <w:num w:numId="25">
    <w:abstractNumId w:val="0"/>
  </w:num>
  <w:num w:numId="26">
    <w:abstractNumId w:val="17"/>
  </w:num>
  <w:num w:numId="27">
    <w:abstractNumId w:val="23"/>
  </w:num>
  <w:num w:numId="28">
    <w:abstractNumId w:val="25"/>
  </w:num>
  <w:num w:numId="29">
    <w:abstractNumId w:val="3"/>
  </w:num>
  <w:num w:numId="30">
    <w:abstractNumId w:val="8"/>
  </w:num>
  <w:num w:numId="31">
    <w:abstractNumId w:val="35"/>
  </w:num>
  <w:num w:numId="32">
    <w:abstractNumId w:val="28"/>
  </w:num>
  <w:num w:numId="33">
    <w:abstractNumId w:val="19"/>
  </w:num>
  <w:num w:numId="34">
    <w:abstractNumId w:val="38"/>
  </w:num>
  <w:num w:numId="35">
    <w:abstractNumId w:val="5"/>
  </w:num>
  <w:num w:numId="36">
    <w:abstractNumId w:val="34"/>
  </w:num>
  <w:num w:numId="37">
    <w:abstractNumId w:val="18"/>
  </w:num>
  <w:num w:numId="38">
    <w:abstractNumId w:val="26"/>
  </w:num>
  <w:num w:numId="39">
    <w:abstractNumId w:val="31"/>
  </w:num>
  <w:num w:numId="40">
    <w:abstractNumId w:val="27"/>
  </w:num>
  <w:num w:numId="41">
    <w:abstractNumId w:val="40"/>
  </w:num>
  <w:num w:numId="42">
    <w:abstractNumId w:val="1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B2"/>
    <w:rsid w:val="0015353B"/>
    <w:rsid w:val="00174933"/>
    <w:rsid w:val="003077B2"/>
    <w:rsid w:val="00597C03"/>
    <w:rsid w:val="0062508B"/>
    <w:rsid w:val="00B97193"/>
    <w:rsid w:val="00D27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77B2"/>
    <w:pPr>
      <w:widowControl w:val="0"/>
      <w:suppressAutoHyphens/>
      <w:autoSpaceDN w:val="0"/>
      <w:spacing w:after="0" w:line="240" w:lineRule="auto"/>
      <w:textAlignment w:val="baseline"/>
    </w:pPr>
    <w:rPr>
      <w:rFonts w:ascii="Calibri" w:eastAsia="Calibri" w:hAnsi="Calibri" w:cs="Times New Roman"/>
      <w:sz w:val="20"/>
      <w:szCs w:val="20"/>
      <w:lang w:eastAsia="es-MX"/>
    </w:rPr>
  </w:style>
  <w:style w:type="paragraph" w:styleId="Ttulo4">
    <w:name w:val="heading 4"/>
    <w:basedOn w:val="Normal"/>
    <w:link w:val="Ttulo4Car"/>
    <w:uiPriority w:val="9"/>
    <w:qFormat/>
    <w:rsid w:val="003077B2"/>
    <w:pPr>
      <w:widowControl/>
      <w:suppressAutoHyphens w:val="0"/>
      <w:autoSpaceDN/>
      <w:spacing w:before="100" w:beforeAutospacing="1" w:after="100" w:afterAutospacing="1"/>
      <w:textAlignment w:val="auto"/>
      <w:outlineLvl w:val="3"/>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077B2"/>
    <w:rPr>
      <w:rFonts w:ascii="Times New Roman" w:eastAsia="Times New Roman" w:hAnsi="Times New Roman" w:cs="Times New Roman"/>
      <w:b/>
      <w:bCs/>
      <w:sz w:val="24"/>
      <w:szCs w:val="24"/>
      <w:lang w:eastAsia="es-MX"/>
    </w:rPr>
  </w:style>
  <w:style w:type="paragraph" w:customStyle="1" w:styleId="Standard">
    <w:name w:val="Standard"/>
    <w:rsid w:val="003077B2"/>
    <w:pPr>
      <w:suppressAutoHyphens/>
      <w:autoSpaceDN w:val="0"/>
      <w:textAlignment w:val="baseline"/>
    </w:pPr>
    <w:rPr>
      <w:rFonts w:ascii="Calibri" w:eastAsia="Calibri" w:hAnsi="Calibri" w:cs="Times New Roman"/>
    </w:rPr>
  </w:style>
  <w:style w:type="paragraph" w:customStyle="1" w:styleId="Heading">
    <w:name w:val="Heading"/>
    <w:basedOn w:val="Standard"/>
    <w:next w:val="Textbody"/>
    <w:rsid w:val="003077B2"/>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3077B2"/>
    <w:pPr>
      <w:spacing w:after="140"/>
    </w:pPr>
  </w:style>
  <w:style w:type="paragraph" w:styleId="Lista">
    <w:name w:val="List"/>
    <w:basedOn w:val="Textbody"/>
    <w:rsid w:val="003077B2"/>
    <w:rPr>
      <w:rFonts w:cs="Arial"/>
    </w:rPr>
  </w:style>
  <w:style w:type="paragraph" w:styleId="Epgrafe">
    <w:name w:val="caption"/>
    <w:basedOn w:val="Standard"/>
    <w:rsid w:val="003077B2"/>
    <w:pPr>
      <w:suppressLineNumbers/>
      <w:spacing w:before="120" w:after="120"/>
    </w:pPr>
    <w:rPr>
      <w:rFonts w:cs="Arial"/>
      <w:i/>
      <w:iCs/>
      <w:sz w:val="24"/>
      <w:szCs w:val="24"/>
    </w:rPr>
  </w:style>
  <w:style w:type="paragraph" w:customStyle="1" w:styleId="Index">
    <w:name w:val="Index"/>
    <w:basedOn w:val="Standard"/>
    <w:rsid w:val="003077B2"/>
    <w:pPr>
      <w:suppressLineNumbers/>
    </w:pPr>
    <w:rPr>
      <w:rFonts w:cs="Arial"/>
    </w:rPr>
  </w:style>
  <w:style w:type="paragraph" w:customStyle="1" w:styleId="Footnote">
    <w:name w:val="Footnote"/>
    <w:basedOn w:val="Standard"/>
    <w:rsid w:val="003077B2"/>
    <w:pPr>
      <w:spacing w:after="0" w:line="240" w:lineRule="auto"/>
    </w:pPr>
    <w:rPr>
      <w:sz w:val="20"/>
      <w:szCs w:val="20"/>
    </w:rPr>
  </w:style>
  <w:style w:type="paragraph" w:customStyle="1" w:styleId="HeaderandFooter">
    <w:name w:val="Header and Footer"/>
    <w:basedOn w:val="Standard"/>
    <w:rsid w:val="003077B2"/>
  </w:style>
  <w:style w:type="paragraph" w:styleId="Encabezado">
    <w:name w:val="header"/>
    <w:basedOn w:val="Standard"/>
    <w:link w:val="EncabezadoCar"/>
    <w:uiPriority w:val="99"/>
    <w:rsid w:val="00307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B2"/>
    <w:rPr>
      <w:rFonts w:ascii="Calibri" w:eastAsia="Calibri" w:hAnsi="Calibri" w:cs="Times New Roman"/>
    </w:rPr>
  </w:style>
  <w:style w:type="paragraph" w:styleId="Piedepgina">
    <w:name w:val="footer"/>
    <w:basedOn w:val="Standard"/>
    <w:link w:val="PiedepginaCar"/>
    <w:uiPriority w:val="99"/>
    <w:rsid w:val="00307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B2"/>
    <w:rPr>
      <w:rFonts w:ascii="Calibri" w:eastAsia="Calibri" w:hAnsi="Calibri" w:cs="Times New Roman"/>
    </w:rPr>
  </w:style>
  <w:style w:type="paragraph" w:customStyle="1" w:styleId="Text">
    <w:name w:val="Text"/>
    <w:basedOn w:val="Standard"/>
    <w:rsid w:val="003077B2"/>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rsid w:val="003077B2"/>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rsid w:val="003077B2"/>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link w:val="TextodegloboCar"/>
    <w:uiPriority w:val="99"/>
    <w:rsid w:val="003077B2"/>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rsid w:val="003077B2"/>
    <w:rPr>
      <w:rFonts w:ascii="Tahoma" w:eastAsia="Calibri" w:hAnsi="Tahoma" w:cs="Times New Roman"/>
      <w:sz w:val="16"/>
      <w:szCs w:val="16"/>
    </w:rPr>
  </w:style>
  <w:style w:type="paragraph" w:styleId="Prrafodelista">
    <w:name w:val="List Paragraph"/>
    <w:basedOn w:val="Standard"/>
    <w:uiPriority w:val="34"/>
    <w:qFormat/>
    <w:rsid w:val="003077B2"/>
    <w:pPr>
      <w:ind w:left="720"/>
    </w:pPr>
  </w:style>
  <w:style w:type="paragraph" w:customStyle="1" w:styleId="Titulo1">
    <w:name w:val="Titulo 1"/>
    <w:basedOn w:val="Text"/>
    <w:rsid w:val="003077B2"/>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uiPriority w:val="99"/>
    <w:rsid w:val="003077B2"/>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rsid w:val="003077B2"/>
  </w:style>
  <w:style w:type="character" w:customStyle="1" w:styleId="TextonotapieCar">
    <w:name w:val="Texto nota pie Car"/>
    <w:link w:val="Textonotapie"/>
    <w:uiPriority w:val="99"/>
    <w:semiHidden/>
    <w:rsid w:val="003077B2"/>
    <w:rPr>
      <w:sz w:val="20"/>
      <w:szCs w:val="20"/>
    </w:rPr>
  </w:style>
  <w:style w:type="character" w:customStyle="1" w:styleId="Footnoteanchor">
    <w:name w:val="Footnote anchor"/>
    <w:rsid w:val="003077B2"/>
    <w:rPr>
      <w:position w:val="0"/>
      <w:vertAlign w:val="superscript"/>
    </w:rPr>
  </w:style>
  <w:style w:type="character" w:customStyle="1" w:styleId="FootnoteCharacters">
    <w:name w:val="Footnote Characters"/>
    <w:rsid w:val="003077B2"/>
    <w:rPr>
      <w:position w:val="0"/>
      <w:vertAlign w:val="superscript"/>
    </w:rPr>
  </w:style>
  <w:style w:type="character" w:customStyle="1" w:styleId="TextoCar">
    <w:name w:val="Texto Car"/>
    <w:link w:val="Texto"/>
    <w:rsid w:val="003077B2"/>
    <w:rPr>
      <w:rFonts w:ascii="Arial" w:eastAsia="Times New Roman" w:hAnsi="Arial" w:cs="Arial"/>
      <w:sz w:val="18"/>
      <w:szCs w:val="20"/>
      <w:lang w:val="es-ES" w:eastAsia="es-ES"/>
    </w:rPr>
  </w:style>
  <w:style w:type="character" w:customStyle="1" w:styleId="ROMANOSCar">
    <w:name w:val="ROMANOS Car"/>
    <w:rsid w:val="003077B2"/>
    <w:rPr>
      <w:rFonts w:ascii="Arial" w:eastAsia="Times New Roman" w:hAnsi="Arial" w:cs="Arial"/>
      <w:sz w:val="18"/>
      <w:szCs w:val="18"/>
      <w:lang w:val="es-ES" w:eastAsia="es-ES"/>
    </w:rPr>
  </w:style>
  <w:style w:type="numbering" w:customStyle="1" w:styleId="Sinlista1">
    <w:name w:val="Sin lista1"/>
    <w:basedOn w:val="Sinlista"/>
    <w:rsid w:val="003077B2"/>
    <w:pPr>
      <w:numPr>
        <w:numId w:val="1"/>
      </w:numPr>
    </w:pPr>
  </w:style>
  <w:style w:type="numbering" w:customStyle="1" w:styleId="WWNum1">
    <w:name w:val="WWNum1"/>
    <w:basedOn w:val="Sinlista"/>
    <w:rsid w:val="003077B2"/>
    <w:pPr>
      <w:numPr>
        <w:numId w:val="2"/>
      </w:numPr>
    </w:pPr>
  </w:style>
  <w:style w:type="numbering" w:customStyle="1" w:styleId="WWNum2">
    <w:name w:val="WWNum2"/>
    <w:basedOn w:val="Sinlista"/>
    <w:rsid w:val="003077B2"/>
    <w:pPr>
      <w:numPr>
        <w:numId w:val="3"/>
      </w:numPr>
    </w:pPr>
  </w:style>
  <w:style w:type="numbering" w:customStyle="1" w:styleId="WWNum3">
    <w:name w:val="WWNum3"/>
    <w:basedOn w:val="Sinlista"/>
    <w:rsid w:val="003077B2"/>
    <w:pPr>
      <w:numPr>
        <w:numId w:val="4"/>
      </w:numPr>
    </w:pPr>
  </w:style>
  <w:style w:type="paragraph" w:styleId="Textonotapie">
    <w:name w:val="footnote text"/>
    <w:basedOn w:val="Normal"/>
    <w:link w:val="TextonotapieCar"/>
    <w:uiPriority w:val="99"/>
    <w:semiHidden/>
    <w:unhideWhenUsed/>
    <w:rsid w:val="003077B2"/>
    <w:pPr>
      <w:widowControl/>
      <w:suppressAutoHyphens w:val="0"/>
      <w:autoSpaceDN/>
      <w:textAlignment w:val="auto"/>
    </w:pPr>
    <w:rPr>
      <w:rFonts w:asciiTheme="minorHAnsi" w:eastAsiaTheme="minorHAnsi" w:hAnsiTheme="minorHAnsi" w:cstheme="minorBidi"/>
      <w:lang w:eastAsia="en-US"/>
    </w:rPr>
  </w:style>
  <w:style w:type="character" w:customStyle="1" w:styleId="TextonotapieCar1">
    <w:name w:val="Texto nota pie Car1"/>
    <w:basedOn w:val="Fuentedeprrafopredeter"/>
    <w:uiPriority w:val="99"/>
    <w:semiHidden/>
    <w:rsid w:val="003077B2"/>
    <w:rPr>
      <w:rFonts w:ascii="Calibri" w:eastAsia="Calibri" w:hAnsi="Calibri" w:cs="Times New Roman"/>
      <w:sz w:val="20"/>
      <w:szCs w:val="20"/>
      <w:lang w:eastAsia="es-MX"/>
    </w:rPr>
  </w:style>
  <w:style w:type="character" w:styleId="Refdenotaalpie">
    <w:name w:val="footnote reference"/>
    <w:uiPriority w:val="99"/>
    <w:unhideWhenUsed/>
    <w:rsid w:val="003077B2"/>
    <w:rPr>
      <w:vertAlign w:val="superscript"/>
    </w:rPr>
  </w:style>
  <w:style w:type="paragraph" w:customStyle="1" w:styleId="Texto">
    <w:name w:val="Texto"/>
    <w:basedOn w:val="Normal"/>
    <w:link w:val="TextoCar"/>
    <w:qFormat/>
    <w:rsid w:val="003077B2"/>
    <w:pPr>
      <w:widowControl/>
      <w:suppressAutoHyphens w:val="0"/>
      <w:autoSpaceDN/>
      <w:spacing w:after="101" w:line="216" w:lineRule="exact"/>
      <w:ind w:firstLine="288"/>
      <w:jc w:val="both"/>
      <w:textAlignment w:val="auto"/>
    </w:pPr>
    <w:rPr>
      <w:rFonts w:ascii="Arial" w:eastAsia="Times New Roman" w:hAnsi="Arial" w:cs="Arial"/>
      <w:sz w:val="18"/>
      <w:lang w:val="es-ES" w:eastAsia="es-ES"/>
    </w:rPr>
  </w:style>
  <w:style w:type="table" w:styleId="Tablaconcuadrcula">
    <w:name w:val="Table Grid"/>
    <w:basedOn w:val="Tablanormal"/>
    <w:uiPriority w:val="59"/>
    <w:rsid w:val="003077B2"/>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07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77B2"/>
    <w:pPr>
      <w:widowControl w:val="0"/>
      <w:suppressAutoHyphens/>
      <w:autoSpaceDN w:val="0"/>
      <w:spacing w:after="0" w:line="240" w:lineRule="auto"/>
      <w:textAlignment w:val="baseline"/>
    </w:pPr>
    <w:rPr>
      <w:rFonts w:ascii="Calibri" w:eastAsia="Calibri" w:hAnsi="Calibri" w:cs="Times New Roman"/>
      <w:sz w:val="20"/>
      <w:szCs w:val="20"/>
      <w:lang w:eastAsia="es-MX"/>
    </w:rPr>
  </w:style>
  <w:style w:type="paragraph" w:styleId="Ttulo4">
    <w:name w:val="heading 4"/>
    <w:basedOn w:val="Normal"/>
    <w:link w:val="Ttulo4Car"/>
    <w:uiPriority w:val="9"/>
    <w:qFormat/>
    <w:rsid w:val="003077B2"/>
    <w:pPr>
      <w:widowControl/>
      <w:suppressAutoHyphens w:val="0"/>
      <w:autoSpaceDN/>
      <w:spacing w:before="100" w:beforeAutospacing="1" w:after="100" w:afterAutospacing="1"/>
      <w:textAlignment w:val="auto"/>
      <w:outlineLvl w:val="3"/>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077B2"/>
    <w:rPr>
      <w:rFonts w:ascii="Times New Roman" w:eastAsia="Times New Roman" w:hAnsi="Times New Roman" w:cs="Times New Roman"/>
      <w:b/>
      <w:bCs/>
      <w:sz w:val="24"/>
      <w:szCs w:val="24"/>
      <w:lang w:eastAsia="es-MX"/>
    </w:rPr>
  </w:style>
  <w:style w:type="paragraph" w:customStyle="1" w:styleId="Standard">
    <w:name w:val="Standard"/>
    <w:rsid w:val="003077B2"/>
    <w:pPr>
      <w:suppressAutoHyphens/>
      <w:autoSpaceDN w:val="0"/>
      <w:textAlignment w:val="baseline"/>
    </w:pPr>
    <w:rPr>
      <w:rFonts w:ascii="Calibri" w:eastAsia="Calibri" w:hAnsi="Calibri" w:cs="Times New Roman"/>
    </w:rPr>
  </w:style>
  <w:style w:type="paragraph" w:customStyle="1" w:styleId="Heading">
    <w:name w:val="Heading"/>
    <w:basedOn w:val="Standard"/>
    <w:next w:val="Textbody"/>
    <w:rsid w:val="003077B2"/>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3077B2"/>
    <w:pPr>
      <w:spacing w:after="140"/>
    </w:pPr>
  </w:style>
  <w:style w:type="paragraph" w:styleId="Lista">
    <w:name w:val="List"/>
    <w:basedOn w:val="Textbody"/>
    <w:rsid w:val="003077B2"/>
    <w:rPr>
      <w:rFonts w:cs="Arial"/>
    </w:rPr>
  </w:style>
  <w:style w:type="paragraph" w:styleId="Epgrafe">
    <w:name w:val="caption"/>
    <w:basedOn w:val="Standard"/>
    <w:rsid w:val="003077B2"/>
    <w:pPr>
      <w:suppressLineNumbers/>
      <w:spacing w:before="120" w:after="120"/>
    </w:pPr>
    <w:rPr>
      <w:rFonts w:cs="Arial"/>
      <w:i/>
      <w:iCs/>
      <w:sz w:val="24"/>
      <w:szCs w:val="24"/>
    </w:rPr>
  </w:style>
  <w:style w:type="paragraph" w:customStyle="1" w:styleId="Index">
    <w:name w:val="Index"/>
    <w:basedOn w:val="Standard"/>
    <w:rsid w:val="003077B2"/>
    <w:pPr>
      <w:suppressLineNumbers/>
    </w:pPr>
    <w:rPr>
      <w:rFonts w:cs="Arial"/>
    </w:rPr>
  </w:style>
  <w:style w:type="paragraph" w:customStyle="1" w:styleId="Footnote">
    <w:name w:val="Footnote"/>
    <w:basedOn w:val="Standard"/>
    <w:rsid w:val="003077B2"/>
    <w:pPr>
      <w:spacing w:after="0" w:line="240" w:lineRule="auto"/>
    </w:pPr>
    <w:rPr>
      <w:sz w:val="20"/>
      <w:szCs w:val="20"/>
    </w:rPr>
  </w:style>
  <w:style w:type="paragraph" w:customStyle="1" w:styleId="HeaderandFooter">
    <w:name w:val="Header and Footer"/>
    <w:basedOn w:val="Standard"/>
    <w:rsid w:val="003077B2"/>
  </w:style>
  <w:style w:type="paragraph" w:styleId="Encabezado">
    <w:name w:val="header"/>
    <w:basedOn w:val="Standard"/>
    <w:link w:val="EncabezadoCar"/>
    <w:uiPriority w:val="99"/>
    <w:rsid w:val="00307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B2"/>
    <w:rPr>
      <w:rFonts w:ascii="Calibri" w:eastAsia="Calibri" w:hAnsi="Calibri" w:cs="Times New Roman"/>
    </w:rPr>
  </w:style>
  <w:style w:type="paragraph" w:styleId="Piedepgina">
    <w:name w:val="footer"/>
    <w:basedOn w:val="Standard"/>
    <w:link w:val="PiedepginaCar"/>
    <w:uiPriority w:val="99"/>
    <w:rsid w:val="00307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B2"/>
    <w:rPr>
      <w:rFonts w:ascii="Calibri" w:eastAsia="Calibri" w:hAnsi="Calibri" w:cs="Times New Roman"/>
    </w:rPr>
  </w:style>
  <w:style w:type="paragraph" w:customStyle="1" w:styleId="Text">
    <w:name w:val="Text"/>
    <w:basedOn w:val="Standard"/>
    <w:rsid w:val="003077B2"/>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rsid w:val="003077B2"/>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rsid w:val="003077B2"/>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link w:val="TextodegloboCar"/>
    <w:uiPriority w:val="99"/>
    <w:rsid w:val="003077B2"/>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rsid w:val="003077B2"/>
    <w:rPr>
      <w:rFonts w:ascii="Tahoma" w:eastAsia="Calibri" w:hAnsi="Tahoma" w:cs="Times New Roman"/>
      <w:sz w:val="16"/>
      <w:szCs w:val="16"/>
    </w:rPr>
  </w:style>
  <w:style w:type="paragraph" w:styleId="Prrafodelista">
    <w:name w:val="List Paragraph"/>
    <w:basedOn w:val="Standard"/>
    <w:uiPriority w:val="34"/>
    <w:qFormat/>
    <w:rsid w:val="003077B2"/>
    <w:pPr>
      <w:ind w:left="720"/>
    </w:pPr>
  </w:style>
  <w:style w:type="paragraph" w:customStyle="1" w:styleId="Titulo1">
    <w:name w:val="Titulo 1"/>
    <w:basedOn w:val="Text"/>
    <w:rsid w:val="003077B2"/>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uiPriority w:val="99"/>
    <w:rsid w:val="003077B2"/>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rsid w:val="003077B2"/>
  </w:style>
  <w:style w:type="character" w:customStyle="1" w:styleId="TextonotapieCar">
    <w:name w:val="Texto nota pie Car"/>
    <w:link w:val="Textonotapie"/>
    <w:uiPriority w:val="99"/>
    <w:semiHidden/>
    <w:rsid w:val="003077B2"/>
    <w:rPr>
      <w:sz w:val="20"/>
      <w:szCs w:val="20"/>
    </w:rPr>
  </w:style>
  <w:style w:type="character" w:customStyle="1" w:styleId="Footnoteanchor">
    <w:name w:val="Footnote anchor"/>
    <w:rsid w:val="003077B2"/>
    <w:rPr>
      <w:position w:val="0"/>
      <w:vertAlign w:val="superscript"/>
    </w:rPr>
  </w:style>
  <w:style w:type="character" w:customStyle="1" w:styleId="FootnoteCharacters">
    <w:name w:val="Footnote Characters"/>
    <w:rsid w:val="003077B2"/>
    <w:rPr>
      <w:position w:val="0"/>
      <w:vertAlign w:val="superscript"/>
    </w:rPr>
  </w:style>
  <w:style w:type="character" w:customStyle="1" w:styleId="TextoCar">
    <w:name w:val="Texto Car"/>
    <w:link w:val="Texto"/>
    <w:rsid w:val="003077B2"/>
    <w:rPr>
      <w:rFonts w:ascii="Arial" w:eastAsia="Times New Roman" w:hAnsi="Arial" w:cs="Arial"/>
      <w:sz w:val="18"/>
      <w:szCs w:val="20"/>
      <w:lang w:val="es-ES" w:eastAsia="es-ES"/>
    </w:rPr>
  </w:style>
  <w:style w:type="character" w:customStyle="1" w:styleId="ROMANOSCar">
    <w:name w:val="ROMANOS Car"/>
    <w:rsid w:val="003077B2"/>
    <w:rPr>
      <w:rFonts w:ascii="Arial" w:eastAsia="Times New Roman" w:hAnsi="Arial" w:cs="Arial"/>
      <w:sz w:val="18"/>
      <w:szCs w:val="18"/>
      <w:lang w:val="es-ES" w:eastAsia="es-ES"/>
    </w:rPr>
  </w:style>
  <w:style w:type="numbering" w:customStyle="1" w:styleId="Sinlista1">
    <w:name w:val="Sin lista1"/>
    <w:basedOn w:val="Sinlista"/>
    <w:rsid w:val="003077B2"/>
    <w:pPr>
      <w:numPr>
        <w:numId w:val="1"/>
      </w:numPr>
    </w:pPr>
  </w:style>
  <w:style w:type="numbering" w:customStyle="1" w:styleId="WWNum1">
    <w:name w:val="WWNum1"/>
    <w:basedOn w:val="Sinlista"/>
    <w:rsid w:val="003077B2"/>
    <w:pPr>
      <w:numPr>
        <w:numId w:val="2"/>
      </w:numPr>
    </w:pPr>
  </w:style>
  <w:style w:type="numbering" w:customStyle="1" w:styleId="WWNum2">
    <w:name w:val="WWNum2"/>
    <w:basedOn w:val="Sinlista"/>
    <w:rsid w:val="003077B2"/>
    <w:pPr>
      <w:numPr>
        <w:numId w:val="3"/>
      </w:numPr>
    </w:pPr>
  </w:style>
  <w:style w:type="numbering" w:customStyle="1" w:styleId="WWNum3">
    <w:name w:val="WWNum3"/>
    <w:basedOn w:val="Sinlista"/>
    <w:rsid w:val="003077B2"/>
    <w:pPr>
      <w:numPr>
        <w:numId w:val="4"/>
      </w:numPr>
    </w:pPr>
  </w:style>
  <w:style w:type="paragraph" w:styleId="Textonotapie">
    <w:name w:val="footnote text"/>
    <w:basedOn w:val="Normal"/>
    <w:link w:val="TextonotapieCar"/>
    <w:uiPriority w:val="99"/>
    <w:semiHidden/>
    <w:unhideWhenUsed/>
    <w:rsid w:val="003077B2"/>
    <w:pPr>
      <w:widowControl/>
      <w:suppressAutoHyphens w:val="0"/>
      <w:autoSpaceDN/>
      <w:textAlignment w:val="auto"/>
    </w:pPr>
    <w:rPr>
      <w:rFonts w:asciiTheme="minorHAnsi" w:eastAsiaTheme="minorHAnsi" w:hAnsiTheme="minorHAnsi" w:cstheme="minorBidi"/>
      <w:lang w:eastAsia="en-US"/>
    </w:rPr>
  </w:style>
  <w:style w:type="character" w:customStyle="1" w:styleId="TextonotapieCar1">
    <w:name w:val="Texto nota pie Car1"/>
    <w:basedOn w:val="Fuentedeprrafopredeter"/>
    <w:uiPriority w:val="99"/>
    <w:semiHidden/>
    <w:rsid w:val="003077B2"/>
    <w:rPr>
      <w:rFonts w:ascii="Calibri" w:eastAsia="Calibri" w:hAnsi="Calibri" w:cs="Times New Roman"/>
      <w:sz w:val="20"/>
      <w:szCs w:val="20"/>
      <w:lang w:eastAsia="es-MX"/>
    </w:rPr>
  </w:style>
  <w:style w:type="character" w:styleId="Refdenotaalpie">
    <w:name w:val="footnote reference"/>
    <w:uiPriority w:val="99"/>
    <w:unhideWhenUsed/>
    <w:rsid w:val="003077B2"/>
    <w:rPr>
      <w:vertAlign w:val="superscript"/>
    </w:rPr>
  </w:style>
  <w:style w:type="paragraph" w:customStyle="1" w:styleId="Texto">
    <w:name w:val="Texto"/>
    <w:basedOn w:val="Normal"/>
    <w:link w:val="TextoCar"/>
    <w:qFormat/>
    <w:rsid w:val="003077B2"/>
    <w:pPr>
      <w:widowControl/>
      <w:suppressAutoHyphens w:val="0"/>
      <w:autoSpaceDN/>
      <w:spacing w:after="101" w:line="216" w:lineRule="exact"/>
      <w:ind w:firstLine="288"/>
      <w:jc w:val="both"/>
      <w:textAlignment w:val="auto"/>
    </w:pPr>
    <w:rPr>
      <w:rFonts w:ascii="Arial" w:eastAsia="Times New Roman" w:hAnsi="Arial" w:cs="Arial"/>
      <w:sz w:val="18"/>
      <w:lang w:val="es-ES" w:eastAsia="es-ES"/>
    </w:rPr>
  </w:style>
  <w:style w:type="table" w:styleId="Tablaconcuadrcula">
    <w:name w:val="Table Grid"/>
    <w:basedOn w:val="Tablanormal"/>
    <w:uiPriority w:val="59"/>
    <w:rsid w:val="003077B2"/>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07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7122-A561-4A8E-9F15-C9668BCD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4949</Words>
  <Characters>27224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2025-03-25T16:42:00Z</dcterms:created>
  <dcterms:modified xsi:type="dcterms:W3CDTF">2025-03-25T16:42:00Z</dcterms:modified>
</cp:coreProperties>
</file>