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AA30" w14:textId="77777777" w:rsidR="00292435" w:rsidRDefault="00292435" w:rsidP="00292435">
      <w:pPr>
        <w:jc w:val="center"/>
        <w:rPr>
          <w:rFonts w:ascii="Encode Sans" w:hAnsi="Encode Sans" w:cs="Arial"/>
          <w:b/>
        </w:rPr>
      </w:pPr>
    </w:p>
    <w:p w14:paraId="0295C03E" w14:textId="77777777" w:rsidR="00292435" w:rsidRDefault="00292435" w:rsidP="00292435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5FCC4F8" w14:textId="77777777" w:rsidR="00292435" w:rsidRDefault="00292435" w:rsidP="00292435">
      <w:pPr>
        <w:jc w:val="center"/>
        <w:rPr>
          <w:rFonts w:ascii="DIN Pro Regular" w:hAnsi="DIN Pro Regular" w:cs="DIN Pro Regular"/>
          <w:b/>
        </w:rPr>
      </w:pPr>
    </w:p>
    <w:p w14:paraId="0D1D2BA6" w14:textId="77777777" w:rsidR="00292435" w:rsidRDefault="00292435" w:rsidP="00292435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332049B6" w14:textId="77777777" w:rsidR="00292435" w:rsidRDefault="00292435" w:rsidP="00292435">
      <w:pPr>
        <w:jc w:val="center"/>
        <w:rPr>
          <w:rFonts w:cs="DIN Pro Regular"/>
          <w:b/>
        </w:rPr>
      </w:pPr>
    </w:p>
    <w:p w14:paraId="78B88CC0" w14:textId="20A8DBD3" w:rsidR="00292435" w:rsidRDefault="00F949B8" w:rsidP="00292435">
      <w:pPr>
        <w:jc w:val="center"/>
        <w:rPr>
          <w:rFonts w:cs="DIN Pro Regular"/>
          <w:b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0FCC2" wp14:editId="0FF11146">
                <wp:simplePos x="0" y="0"/>
                <wp:positionH relativeFrom="column">
                  <wp:posOffset>2687955</wp:posOffset>
                </wp:positionH>
                <wp:positionV relativeFrom="paragraph">
                  <wp:posOffset>151130</wp:posOffset>
                </wp:positionV>
                <wp:extent cx="3467100" cy="814070"/>
                <wp:effectExtent l="0" t="0" r="0" b="0"/>
                <wp:wrapSquare wrapText="bothSides"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814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1B0A" w14:textId="77777777" w:rsidR="00292435" w:rsidRDefault="00292435" w:rsidP="00292435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Encode Sans" w:hAnsi="Encode Sans"/>
                                <w:b/>
                                <w:bCs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0FCC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1.65pt;margin-top:11.9pt;width:273pt;height:64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" filled="f" stroked="f">
                <v:textbox style="mso-fit-shape-to-text:t">
                  <w:txbxContent>
                    <w:p w14:paraId="11041B0A" w14:textId="77777777" w:rsidR="00292435" w:rsidRDefault="00292435" w:rsidP="00292435">
                      <w:pPr>
                        <w:jc w:val="center"/>
                        <w:rPr>
                          <w:rFonts w:ascii="Encode Sans" w:hAnsi="Encode Sans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Encode Sans" w:hAnsi="Encode Sans"/>
                          <w:b/>
                          <w:bCs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FCA672" w14:textId="77777777" w:rsidR="00292435" w:rsidRDefault="00292435" w:rsidP="00292435">
      <w:pPr>
        <w:jc w:val="center"/>
        <w:rPr>
          <w:rFonts w:cs="DIN Pro Regular"/>
          <w:b/>
        </w:rPr>
      </w:pPr>
    </w:p>
    <w:p w14:paraId="298A57A1" w14:textId="3B28A0AD" w:rsidR="00292435" w:rsidRDefault="00292435" w:rsidP="00292435">
      <w:pPr>
        <w:jc w:val="center"/>
        <w:rPr>
          <w:rFonts w:cs="DIN Pro Regular"/>
        </w:rPr>
      </w:pPr>
    </w:p>
    <w:p w14:paraId="3B508AC3" w14:textId="77777777" w:rsidR="00292435" w:rsidRDefault="00292435" w:rsidP="00292435">
      <w:pPr>
        <w:rPr>
          <w:rFonts w:cs="DIN Pro Regular"/>
        </w:rPr>
      </w:pPr>
    </w:p>
    <w:p w14:paraId="1BE83B6D" w14:textId="77777777" w:rsidR="00292435" w:rsidRDefault="00292435" w:rsidP="00292435">
      <w:pPr>
        <w:rPr>
          <w:rFonts w:cs="DIN Pro Regular"/>
        </w:rPr>
      </w:pPr>
    </w:p>
    <w:p w14:paraId="373C7D3F" w14:textId="77777777" w:rsidR="00292435" w:rsidRDefault="00292435" w:rsidP="00292435">
      <w:pPr>
        <w:rPr>
          <w:rFonts w:cs="DIN Pro Regular"/>
        </w:rPr>
      </w:pPr>
    </w:p>
    <w:p w14:paraId="269D99A7" w14:textId="77777777" w:rsidR="00292435" w:rsidRDefault="00292435" w:rsidP="00292435">
      <w:pPr>
        <w:rPr>
          <w:rFonts w:cs="DIN Pro Regular"/>
        </w:rPr>
      </w:pPr>
    </w:p>
    <w:p w14:paraId="5BFF1B23" w14:textId="77777777" w:rsidR="00292435" w:rsidRDefault="00292435" w:rsidP="00292435">
      <w:pPr>
        <w:rPr>
          <w:rFonts w:ascii="Arial" w:hAnsi="Arial" w:cs="Arial"/>
          <w:sz w:val="18"/>
          <w:szCs w:val="18"/>
        </w:rPr>
      </w:pPr>
    </w:p>
    <w:p w14:paraId="44DA81D2" w14:textId="77777777" w:rsidR="006B7BB6" w:rsidRDefault="006B7BB6"/>
    <w:sectPr w:rsidR="006B7BB6" w:rsidSect="00685115">
      <w:headerReference w:type="default" r:id="rId6"/>
      <w:footerReference w:type="default" r:id="rId7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5A2ED" w14:textId="77777777" w:rsidR="00613E81" w:rsidRDefault="00613E81">
      <w:pPr>
        <w:spacing w:after="0" w:line="240" w:lineRule="auto"/>
      </w:pPr>
      <w:r>
        <w:separator/>
      </w:r>
    </w:p>
  </w:endnote>
  <w:endnote w:type="continuationSeparator" w:id="0">
    <w:p w14:paraId="490B4EC7" w14:textId="77777777" w:rsidR="00613E81" w:rsidRDefault="0061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70D3" w14:textId="77777777" w:rsidR="00E33DD6" w:rsidRDefault="00000000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C5A2EE6" wp14:editId="2AC62298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C274B" w14:textId="77777777" w:rsidR="00E33DD6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BA4A" w14:textId="77777777" w:rsidR="00613E81" w:rsidRDefault="00613E81">
      <w:pPr>
        <w:spacing w:after="0" w:line="240" w:lineRule="auto"/>
      </w:pPr>
      <w:r>
        <w:separator/>
      </w:r>
    </w:p>
  </w:footnote>
  <w:footnote w:type="continuationSeparator" w:id="0">
    <w:p w14:paraId="06232105" w14:textId="77777777" w:rsidR="00613E81" w:rsidRDefault="0061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7406C" w14:textId="77777777" w:rsidR="00E33DD6" w:rsidRDefault="00000000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9264" behindDoc="1" locked="0" layoutInCell="0" allowOverlap="1" wp14:anchorId="4960BF8D" wp14:editId="1FA172D2">
          <wp:simplePos x="0" y="0"/>
          <wp:positionH relativeFrom="column">
            <wp:posOffset>1905</wp:posOffset>
          </wp:positionH>
          <wp:positionV relativeFrom="paragraph">
            <wp:posOffset>-132080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BE99AA" wp14:editId="1E19CB27">
          <wp:simplePos x="0" y="0"/>
          <wp:positionH relativeFrom="column">
            <wp:posOffset>6915150</wp:posOffset>
          </wp:positionH>
          <wp:positionV relativeFrom="paragraph">
            <wp:posOffset>-162560</wp:posOffset>
          </wp:positionV>
          <wp:extent cx="1771650" cy="632460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3F5AC2" w14:textId="017668FB" w:rsidR="00E33DD6" w:rsidRPr="00E354E0" w:rsidRDefault="00947E6D" w:rsidP="00947E6D">
    <w:pPr>
      <w:pStyle w:val="Encabezado"/>
      <w:tabs>
        <w:tab w:val="left" w:pos="6675"/>
        <w:tab w:val="center" w:pos="6840"/>
      </w:tabs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                                 Auditoría Superior del Estado</w:t>
    </w:r>
  </w:p>
  <w:p w14:paraId="5B89910D" w14:textId="77777777" w:rsidR="00E33DD6" w:rsidRDefault="00000000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E935A14" wp14:editId="55F392F9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B5"/>
    <w:rsid w:val="00292435"/>
    <w:rsid w:val="005409EE"/>
    <w:rsid w:val="00613E81"/>
    <w:rsid w:val="00685115"/>
    <w:rsid w:val="006B7BB6"/>
    <w:rsid w:val="00947E6D"/>
    <w:rsid w:val="00B32FB5"/>
    <w:rsid w:val="00E33DD6"/>
    <w:rsid w:val="00E703D2"/>
    <w:rsid w:val="00F16133"/>
    <w:rsid w:val="00F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6250"/>
  <w15:chartTrackingRefBased/>
  <w15:docId w15:val="{BB8F08FD-5BB1-4F30-A42D-629F9C9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435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9243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92435"/>
  </w:style>
  <w:style w:type="character" w:customStyle="1" w:styleId="TextoCar">
    <w:name w:val="Texto Car"/>
    <w:link w:val="Texto"/>
    <w:qFormat/>
    <w:locked/>
    <w:rsid w:val="00292435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24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1">
    <w:name w:val="Encabezado Car1"/>
    <w:basedOn w:val="Fuentedeprrafopredeter"/>
    <w:uiPriority w:val="99"/>
    <w:semiHidden/>
    <w:rsid w:val="00292435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24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1">
    <w:name w:val="Pie de página Car1"/>
    <w:basedOn w:val="Fuentedeprrafopredeter"/>
    <w:uiPriority w:val="99"/>
    <w:semiHidden/>
    <w:rsid w:val="00292435"/>
    <w:rPr>
      <w:rFonts w:ascii="Calibri" w:eastAsia="Calibri" w:hAnsi="Calibri" w:cs="Times New Roman"/>
      <w:kern w:val="0"/>
      <w14:ligatures w14:val="none"/>
    </w:rPr>
  </w:style>
  <w:style w:type="paragraph" w:customStyle="1" w:styleId="Texto">
    <w:name w:val="Texto"/>
    <w:basedOn w:val="Normal"/>
    <w:link w:val="TextoCar"/>
    <w:qFormat/>
    <w:rsid w:val="00292435"/>
    <w:pPr>
      <w:spacing w:after="101" w:line="216" w:lineRule="exact"/>
      <w:ind w:firstLine="288"/>
      <w:jc w:val="both"/>
    </w:pPr>
    <w:rPr>
      <w:rFonts w:ascii="Arial" w:eastAsia="Times New Roman" w:hAnsi="Arial" w:cs="Arial"/>
      <w:kern w:val="2"/>
      <w:sz w:val="18"/>
      <w:szCs w:val="20"/>
      <w:lang w:val="es-ES" w:eastAsia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29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Dávila García</dc:creator>
  <cp:keywords/>
  <dc:description/>
  <cp:lastModifiedBy>Finanzas Tamaulipas</cp:lastModifiedBy>
  <cp:revision>4</cp:revision>
  <dcterms:created xsi:type="dcterms:W3CDTF">2025-02-19T20:03:00Z</dcterms:created>
  <dcterms:modified xsi:type="dcterms:W3CDTF">2025-03-04T20:47:00Z</dcterms:modified>
</cp:coreProperties>
</file>