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30EB" w14:textId="407B2B1B" w:rsidR="00C22099" w:rsidRPr="00C22099" w:rsidRDefault="00C22099" w:rsidP="00C22099">
      <w:pPr>
        <w:ind w:left="720" w:hanging="360"/>
        <w:jc w:val="both"/>
        <w:rPr>
          <w:b/>
          <w:sz w:val="24"/>
          <w:szCs w:val="24"/>
        </w:rPr>
      </w:pPr>
      <w:r w:rsidRPr="00C22099">
        <w:rPr>
          <w:b/>
          <w:sz w:val="24"/>
          <w:szCs w:val="24"/>
        </w:rPr>
        <w:t>2.- Ingresos Presupuestarios.</w:t>
      </w:r>
    </w:p>
    <w:p w14:paraId="50247454" w14:textId="2A614AAA" w:rsidR="00C22099" w:rsidRPr="006D7AD0" w:rsidRDefault="00C22099" w:rsidP="00C22099">
      <w:pPr>
        <w:ind w:left="720" w:hanging="360"/>
        <w:jc w:val="both"/>
      </w:pPr>
      <w:r w:rsidRPr="006D7AD0">
        <w:rPr>
          <w:b/>
        </w:rPr>
        <w:t>2.1.- Objetivos.</w:t>
      </w:r>
    </w:p>
    <w:p w14:paraId="218F9D33" w14:textId="77777777" w:rsidR="00C22099" w:rsidRDefault="00C22099" w:rsidP="00C22099">
      <w:pPr>
        <w:pStyle w:val="Prrafodelista"/>
        <w:numPr>
          <w:ilvl w:val="0"/>
          <w:numId w:val="26"/>
        </w:numPr>
        <w:spacing w:after="0"/>
        <w:jc w:val="both"/>
      </w:pPr>
      <w:r>
        <w:t>Vincular políticas públicas y acciones orientadas a recaudar los gravámenes que las leyes fiscales y la hacienda pública determinan con el fin de obtener los recursos que permitan dar cumplimiento al financiamiento de las necesidades de desarrollo del Estado.</w:t>
      </w:r>
    </w:p>
    <w:p w14:paraId="1D8E6979" w14:textId="77777777" w:rsidR="00C22099" w:rsidRDefault="00C22099" w:rsidP="00C22099">
      <w:pPr>
        <w:pStyle w:val="Prrafodelista"/>
        <w:spacing w:after="0"/>
        <w:jc w:val="both"/>
      </w:pPr>
    </w:p>
    <w:p w14:paraId="7B71066B" w14:textId="77777777" w:rsidR="00C22099" w:rsidRDefault="00C22099" w:rsidP="00C22099">
      <w:pPr>
        <w:pStyle w:val="Prrafodelista"/>
        <w:numPr>
          <w:ilvl w:val="0"/>
          <w:numId w:val="26"/>
        </w:numPr>
        <w:spacing w:after="0"/>
        <w:jc w:val="both"/>
      </w:pPr>
      <w:r>
        <w:t>Velar por la estabilidad de las finanzas públicas y del sistema financiero para coadyuvar a generar condiciones favorables para el crecimiento económico.</w:t>
      </w:r>
    </w:p>
    <w:p w14:paraId="3A10314E" w14:textId="77777777" w:rsidR="00C22099" w:rsidRDefault="00C22099" w:rsidP="00C22099">
      <w:pPr>
        <w:pStyle w:val="Prrafodelista"/>
      </w:pPr>
    </w:p>
    <w:p w14:paraId="1A404FAF" w14:textId="77777777" w:rsidR="00C22099" w:rsidRDefault="00C22099" w:rsidP="00C22099">
      <w:pPr>
        <w:pStyle w:val="Prrafodelista"/>
        <w:numPr>
          <w:ilvl w:val="0"/>
          <w:numId w:val="26"/>
        </w:numPr>
        <w:spacing w:after="0"/>
        <w:jc w:val="both"/>
      </w:pPr>
      <w:r>
        <w:t>Propiciar que la recaudación sea equilibrada, responsable y que contribuya en el progreso, inclusivo y sostenible como lo señalan los tres ejes del Programa Estatal de Desarrollo 2023-2028, que son Gobierno al Servicio del Pueblo, Política Social para el Bienestar y Progreso Económico Inclusivo y Sostenible.</w:t>
      </w:r>
    </w:p>
    <w:p w14:paraId="303DB7F4" w14:textId="77777777" w:rsidR="00C22099" w:rsidRDefault="00C22099" w:rsidP="00C22099">
      <w:pPr>
        <w:pStyle w:val="Prrafodelista"/>
      </w:pPr>
    </w:p>
    <w:p w14:paraId="4AC6DB24" w14:textId="77777777" w:rsidR="00C22099" w:rsidRDefault="00C22099" w:rsidP="00C22099">
      <w:pPr>
        <w:pStyle w:val="Prrafodelista"/>
        <w:numPr>
          <w:ilvl w:val="0"/>
          <w:numId w:val="26"/>
        </w:numPr>
        <w:spacing w:after="0"/>
        <w:jc w:val="both"/>
      </w:pPr>
      <w:r>
        <w:t>Conducción responsable y eficiente de las finanzas públicas, así como una rendición de cuentas efectiva y oportuna, apegado a la normatividad aplicable.</w:t>
      </w:r>
    </w:p>
    <w:p w14:paraId="49D1C334" w14:textId="77777777" w:rsidR="00C22099" w:rsidRDefault="00C22099" w:rsidP="00C22099">
      <w:pPr>
        <w:pStyle w:val="Prrafodelista"/>
      </w:pPr>
    </w:p>
    <w:p w14:paraId="0F3A748A" w14:textId="77777777" w:rsidR="00C22099" w:rsidRDefault="00C22099" w:rsidP="00C22099">
      <w:pPr>
        <w:pStyle w:val="Prrafodelista"/>
        <w:numPr>
          <w:ilvl w:val="0"/>
          <w:numId w:val="26"/>
        </w:numPr>
        <w:spacing w:after="0"/>
        <w:jc w:val="both"/>
      </w:pPr>
      <w:r>
        <w:t>Generar condiciones recaudatorias que incrementen los ingresos locales y por ende el fortalecimiento de los provenientes de la Federación.</w:t>
      </w:r>
    </w:p>
    <w:p w14:paraId="50959305" w14:textId="77777777" w:rsidR="00C22099" w:rsidRDefault="00C22099" w:rsidP="00C22099">
      <w:pPr>
        <w:pStyle w:val="Prrafodelista"/>
      </w:pPr>
    </w:p>
    <w:p w14:paraId="15360C33" w14:textId="77777777" w:rsidR="00C22099" w:rsidRDefault="00C22099" w:rsidP="00C22099">
      <w:pPr>
        <w:pStyle w:val="Prrafodelista"/>
        <w:numPr>
          <w:ilvl w:val="0"/>
          <w:numId w:val="26"/>
        </w:numPr>
        <w:spacing w:after="0" w:line="240" w:lineRule="auto"/>
        <w:jc w:val="both"/>
      </w:pPr>
      <w:r>
        <w:t>Recaudar el monto previsto en la estimación de ingresos para el ejercicio fiscal 2024.</w:t>
      </w:r>
    </w:p>
    <w:p w14:paraId="557EAAC9" w14:textId="77777777" w:rsidR="00C22099" w:rsidRDefault="00C22099" w:rsidP="00C22099">
      <w:pPr>
        <w:pStyle w:val="Prrafodelista"/>
      </w:pPr>
    </w:p>
    <w:p w14:paraId="776ACBF0" w14:textId="77777777" w:rsidR="00C22099" w:rsidRDefault="00C22099" w:rsidP="00C22099">
      <w:pPr>
        <w:pStyle w:val="Prrafodelista"/>
        <w:numPr>
          <w:ilvl w:val="0"/>
          <w:numId w:val="26"/>
        </w:numPr>
        <w:spacing w:after="0" w:line="240" w:lineRule="auto"/>
        <w:jc w:val="both"/>
      </w:pPr>
      <w:r>
        <w:t>Fortalecer la coordinación fiscal del Estado con la Federación y con los Municipios.</w:t>
      </w:r>
    </w:p>
    <w:p w14:paraId="571EBE1B" w14:textId="77777777" w:rsidR="00C22099" w:rsidRDefault="00C22099" w:rsidP="00C22099">
      <w:pPr>
        <w:pStyle w:val="Prrafodelista"/>
      </w:pPr>
    </w:p>
    <w:p w14:paraId="516FFED4" w14:textId="77777777" w:rsidR="00C22099" w:rsidRDefault="00C22099" w:rsidP="00C22099">
      <w:pPr>
        <w:pStyle w:val="Prrafodelista"/>
        <w:numPr>
          <w:ilvl w:val="0"/>
          <w:numId w:val="26"/>
        </w:numPr>
        <w:spacing w:after="0"/>
        <w:jc w:val="both"/>
      </w:pPr>
      <w:r>
        <w:t>Generar acciones contra la corrupción y la impunidad, destinando recursos para ello mediante una política de austeridad, transparencia, incluyente y con profundo sentido de bienestar social.</w:t>
      </w:r>
    </w:p>
    <w:p w14:paraId="508FEFDE" w14:textId="77777777" w:rsidR="00C22099" w:rsidRDefault="00C22099" w:rsidP="00C22099">
      <w:pPr>
        <w:pStyle w:val="Prrafodelista"/>
      </w:pPr>
    </w:p>
    <w:p w14:paraId="3CF20438" w14:textId="77777777" w:rsidR="00C22099" w:rsidRDefault="00C22099" w:rsidP="00C22099">
      <w:pPr>
        <w:pStyle w:val="Prrafodelista"/>
        <w:numPr>
          <w:ilvl w:val="0"/>
          <w:numId w:val="26"/>
        </w:numPr>
        <w:spacing w:after="0"/>
        <w:jc w:val="both"/>
      </w:pPr>
      <w:r>
        <w:t>Instrumentar acciones tendientes a simplificar los procesos de recaudación, en apoyo a los contribuyentes del Estado.</w:t>
      </w:r>
    </w:p>
    <w:p w14:paraId="2B98B9C1" w14:textId="77777777" w:rsidR="00C22099" w:rsidRDefault="00C22099" w:rsidP="00C22099">
      <w:pPr>
        <w:pStyle w:val="Prrafodelista"/>
      </w:pPr>
    </w:p>
    <w:p w14:paraId="1D1AD9B0" w14:textId="77777777" w:rsidR="00C22099" w:rsidRDefault="00C22099" w:rsidP="00C22099">
      <w:pPr>
        <w:pStyle w:val="Prrafodelista"/>
        <w:numPr>
          <w:ilvl w:val="0"/>
          <w:numId w:val="26"/>
        </w:numPr>
        <w:spacing w:after="0" w:line="240" w:lineRule="auto"/>
        <w:jc w:val="both"/>
      </w:pPr>
      <w:r>
        <w:t>Disminuir el rezago en el cumplimiento de obligaciones y la recuperación de la cartera vencida.</w:t>
      </w:r>
    </w:p>
    <w:p w14:paraId="2A1DEDBC" w14:textId="77777777" w:rsidR="00C22099" w:rsidRDefault="00C22099" w:rsidP="00C22099">
      <w:pPr>
        <w:pStyle w:val="Prrafodelista"/>
      </w:pPr>
    </w:p>
    <w:p w14:paraId="593612FF" w14:textId="77777777" w:rsidR="00C22099" w:rsidRDefault="00C22099" w:rsidP="00C22099">
      <w:pPr>
        <w:pStyle w:val="Prrafodelista"/>
        <w:numPr>
          <w:ilvl w:val="0"/>
          <w:numId w:val="26"/>
        </w:numPr>
        <w:spacing w:after="0"/>
        <w:jc w:val="both"/>
      </w:pPr>
      <w:r>
        <w:t>Establecer los estímulos fiscales para el ejercicio fiscal 2024, con el fin de aportar a la economía, fomentando el cumplimiento de sus obligaciones tributarias por parte de la ciudadanía.</w:t>
      </w:r>
    </w:p>
    <w:p w14:paraId="0A83A857" w14:textId="77777777" w:rsidR="00C22099" w:rsidRDefault="00C22099" w:rsidP="00C22099">
      <w:pPr>
        <w:jc w:val="both"/>
      </w:pPr>
    </w:p>
    <w:p w14:paraId="77DDD410" w14:textId="77777777" w:rsidR="00C22099" w:rsidRDefault="00C22099" w:rsidP="00C22099">
      <w:pPr>
        <w:jc w:val="both"/>
      </w:pPr>
    </w:p>
    <w:p w14:paraId="141D6E70" w14:textId="77777777" w:rsidR="00C22099" w:rsidRDefault="00C22099" w:rsidP="00C22099">
      <w:pPr>
        <w:jc w:val="both"/>
      </w:pPr>
    </w:p>
    <w:p w14:paraId="486A6F6D" w14:textId="77777777" w:rsidR="00C22099" w:rsidRDefault="00C22099" w:rsidP="00C22099">
      <w:pPr>
        <w:jc w:val="both"/>
        <w:rPr>
          <w:b/>
        </w:rPr>
      </w:pPr>
    </w:p>
    <w:p w14:paraId="6F6DE54D" w14:textId="36418B94" w:rsidR="00C22099" w:rsidRDefault="00C22099" w:rsidP="00C22099">
      <w:pPr>
        <w:jc w:val="both"/>
        <w:rPr>
          <w:b/>
        </w:rPr>
      </w:pPr>
      <w:r w:rsidRPr="006D7AD0">
        <w:rPr>
          <w:b/>
        </w:rPr>
        <w:t>2.2.- Estrategias.</w:t>
      </w:r>
    </w:p>
    <w:p w14:paraId="7AC19641" w14:textId="77777777" w:rsidR="00DD202A" w:rsidRPr="006D7AD0" w:rsidRDefault="00DD202A" w:rsidP="00C22099">
      <w:pPr>
        <w:jc w:val="both"/>
        <w:rPr>
          <w:b/>
        </w:rPr>
      </w:pPr>
    </w:p>
    <w:p w14:paraId="6602BD6C" w14:textId="77777777" w:rsidR="00C22099" w:rsidRDefault="00C22099" w:rsidP="00C22099">
      <w:pPr>
        <w:pStyle w:val="Prrafodelista"/>
        <w:numPr>
          <w:ilvl w:val="0"/>
          <w:numId w:val="27"/>
        </w:numPr>
        <w:spacing w:after="0"/>
        <w:jc w:val="both"/>
      </w:pPr>
      <w:r>
        <w:t>Fortalecer la coordinación con el Gobierno Federal y la colaboración con los Municipios, a fin de consolidar las fuentes de ingresos de los tres órdenes de Gobierno.</w:t>
      </w:r>
    </w:p>
    <w:p w14:paraId="1229BB38" w14:textId="77777777" w:rsidR="00C22099" w:rsidRDefault="00C22099" w:rsidP="00C22099">
      <w:pPr>
        <w:pStyle w:val="Prrafodelista"/>
        <w:spacing w:after="0"/>
        <w:jc w:val="both"/>
      </w:pPr>
    </w:p>
    <w:p w14:paraId="660004CB" w14:textId="77777777" w:rsidR="00C22099" w:rsidRDefault="00C22099" w:rsidP="00C22099">
      <w:pPr>
        <w:pStyle w:val="Prrafodelista"/>
        <w:numPr>
          <w:ilvl w:val="0"/>
          <w:numId w:val="27"/>
        </w:numPr>
        <w:spacing w:after="0" w:line="240" w:lineRule="auto"/>
        <w:jc w:val="both"/>
      </w:pPr>
      <w:r>
        <w:t>Reforzar la presencia fiscal a fin de combatir la evasión y la elusión fiscal.</w:t>
      </w:r>
    </w:p>
    <w:p w14:paraId="29C4DB74" w14:textId="77777777" w:rsidR="00C22099" w:rsidRDefault="00C22099" w:rsidP="00C22099">
      <w:pPr>
        <w:jc w:val="both"/>
      </w:pPr>
    </w:p>
    <w:p w14:paraId="0023C6B7" w14:textId="77777777" w:rsidR="00C22099" w:rsidRDefault="00C22099" w:rsidP="00C22099">
      <w:pPr>
        <w:pStyle w:val="Prrafodelista"/>
        <w:numPr>
          <w:ilvl w:val="0"/>
          <w:numId w:val="27"/>
        </w:numPr>
        <w:spacing w:after="0"/>
        <w:jc w:val="both"/>
      </w:pPr>
      <w:r>
        <w:t>Implementar acciones efectivas de fiscalización y vigilancia a fin de aumentar la percepción de riesgo en los contribuyentes omisos.</w:t>
      </w:r>
    </w:p>
    <w:p w14:paraId="778AF839" w14:textId="77777777" w:rsidR="00C22099" w:rsidRDefault="00C22099" w:rsidP="00C22099">
      <w:pPr>
        <w:pStyle w:val="Prrafodelista"/>
      </w:pPr>
    </w:p>
    <w:p w14:paraId="2961A72F" w14:textId="77777777" w:rsidR="00C22099" w:rsidRDefault="00C22099" w:rsidP="00C22099">
      <w:pPr>
        <w:pStyle w:val="Prrafodelista"/>
        <w:numPr>
          <w:ilvl w:val="0"/>
          <w:numId w:val="27"/>
        </w:numPr>
        <w:spacing w:after="0" w:line="240" w:lineRule="auto"/>
        <w:jc w:val="both"/>
      </w:pPr>
      <w:r>
        <w:t>Disuadir conductas de los contribuyentes que erosionan la base recaudatoria.</w:t>
      </w:r>
    </w:p>
    <w:p w14:paraId="22577D55" w14:textId="77777777" w:rsidR="00C22099" w:rsidRDefault="00C22099" w:rsidP="00C22099">
      <w:pPr>
        <w:pStyle w:val="Prrafodelista"/>
      </w:pPr>
    </w:p>
    <w:p w14:paraId="116FF5C1" w14:textId="77777777" w:rsidR="00C22099" w:rsidRDefault="00C22099" w:rsidP="00C22099">
      <w:pPr>
        <w:pStyle w:val="Prrafodelista"/>
        <w:numPr>
          <w:ilvl w:val="0"/>
          <w:numId w:val="27"/>
        </w:numPr>
        <w:spacing w:after="0" w:line="240" w:lineRule="auto"/>
        <w:jc w:val="both"/>
      </w:pPr>
      <w:r>
        <w:t>Fomentar la competitividad y el crecimiento de la iniciativa privada.</w:t>
      </w:r>
    </w:p>
    <w:p w14:paraId="0F33B8B8" w14:textId="77777777" w:rsidR="00C22099" w:rsidRDefault="00C22099" w:rsidP="00C22099">
      <w:pPr>
        <w:pStyle w:val="Prrafodelista"/>
      </w:pPr>
    </w:p>
    <w:p w14:paraId="4E4228E2" w14:textId="77777777" w:rsidR="00C22099" w:rsidRDefault="00C22099" w:rsidP="00C22099">
      <w:pPr>
        <w:pStyle w:val="Prrafodelista"/>
        <w:numPr>
          <w:ilvl w:val="0"/>
          <w:numId w:val="27"/>
        </w:numPr>
        <w:spacing w:after="0"/>
        <w:jc w:val="both"/>
      </w:pPr>
      <w:r>
        <w:t>Celebración de convenios de colaboración administrativa con el objetivo de lograr beneficios conjuntos que impulsen el fortalecimiento financiero del Estado.</w:t>
      </w:r>
    </w:p>
    <w:p w14:paraId="5B274F3A" w14:textId="77777777" w:rsidR="00C22099" w:rsidRDefault="00C22099" w:rsidP="00C22099">
      <w:pPr>
        <w:pStyle w:val="Prrafodelista"/>
      </w:pPr>
    </w:p>
    <w:p w14:paraId="0E1737D8" w14:textId="77777777" w:rsidR="00C22099" w:rsidRDefault="00C22099" w:rsidP="00C22099">
      <w:pPr>
        <w:pStyle w:val="Prrafodelista"/>
        <w:numPr>
          <w:ilvl w:val="0"/>
          <w:numId w:val="27"/>
        </w:numPr>
        <w:spacing w:after="0"/>
        <w:jc w:val="both"/>
      </w:pPr>
      <w:r>
        <w:t>Mejorar la recuperación de créditos fiscales, mediante la implementación de acciones coordinadas en los distintos órdenes de gobierno y uso de la tecnología para reducir la cartera vencida.</w:t>
      </w:r>
    </w:p>
    <w:p w14:paraId="2BC60FCB" w14:textId="77777777" w:rsidR="00C22099" w:rsidRDefault="00C22099" w:rsidP="00C22099">
      <w:pPr>
        <w:pStyle w:val="Prrafodelista"/>
      </w:pPr>
    </w:p>
    <w:p w14:paraId="6858ACAB" w14:textId="77777777" w:rsidR="00C22099" w:rsidRDefault="00C22099" w:rsidP="00C22099">
      <w:pPr>
        <w:pStyle w:val="Prrafodelista"/>
        <w:numPr>
          <w:ilvl w:val="0"/>
          <w:numId w:val="27"/>
        </w:numPr>
        <w:spacing w:after="0"/>
        <w:jc w:val="both"/>
      </w:pPr>
      <w:r>
        <w:t>Adecuación de los ordenamientos legales, para brindar certeza jurídica y que contribuya en el incremento de las metas recaudatorias 2024.</w:t>
      </w:r>
    </w:p>
    <w:p w14:paraId="2CE518BA" w14:textId="77777777" w:rsidR="00C22099" w:rsidRDefault="00C22099" w:rsidP="00C22099">
      <w:pPr>
        <w:pStyle w:val="Prrafodelista"/>
      </w:pPr>
    </w:p>
    <w:p w14:paraId="6BF27408" w14:textId="77777777" w:rsidR="00C22099" w:rsidRDefault="00C22099" w:rsidP="00C22099">
      <w:pPr>
        <w:pStyle w:val="Prrafodelista"/>
        <w:numPr>
          <w:ilvl w:val="0"/>
          <w:numId w:val="27"/>
        </w:numPr>
        <w:spacing w:after="0"/>
        <w:jc w:val="both"/>
      </w:pPr>
      <w:r>
        <w:t>Fortalecer las finanzas públicas que permitan la administración del gasto público, que atienda los planes y programas considerados en el Plan Estatal de Desarrollo 2023-2028.</w:t>
      </w:r>
    </w:p>
    <w:p w14:paraId="4F5A364A" w14:textId="77777777" w:rsidR="00C22099" w:rsidRDefault="00C22099" w:rsidP="00C22099">
      <w:pPr>
        <w:pStyle w:val="Prrafodelista"/>
        <w:spacing w:after="0"/>
        <w:jc w:val="both"/>
      </w:pPr>
    </w:p>
    <w:p w14:paraId="52E19790" w14:textId="77777777" w:rsidR="00C22099" w:rsidRDefault="00C22099" w:rsidP="00C22099">
      <w:pPr>
        <w:pStyle w:val="Prrafodelista"/>
        <w:numPr>
          <w:ilvl w:val="0"/>
          <w:numId w:val="27"/>
        </w:numPr>
        <w:spacing w:after="0"/>
        <w:jc w:val="both"/>
      </w:pPr>
      <w:r>
        <w:t>Impulsar en las y los servidores públicos la cultura del servicio orientada al logro de resultados, procurando en todo momento un mejor desempeño en sus funciones que asegure la obtención de los objetivos, metas e indicadores institucionales.</w:t>
      </w:r>
    </w:p>
    <w:p w14:paraId="3380519F" w14:textId="77777777" w:rsidR="00C22099" w:rsidRDefault="00C22099" w:rsidP="00C22099">
      <w:pPr>
        <w:pStyle w:val="Prrafodelista"/>
      </w:pPr>
    </w:p>
    <w:p w14:paraId="5CC80039" w14:textId="77777777" w:rsidR="00C22099" w:rsidRDefault="00C22099" w:rsidP="00C22099">
      <w:pPr>
        <w:pStyle w:val="Prrafodelista"/>
        <w:numPr>
          <w:ilvl w:val="0"/>
          <w:numId w:val="27"/>
        </w:numPr>
        <w:spacing w:after="0"/>
        <w:jc w:val="both"/>
      </w:pPr>
      <w:r>
        <w:t>Garantizar el uso, destino y aplicación de los recursos federales transferidos, observando en todo momento la eficiencia, eficacia y economía, de conformidad con las leyes en la materia.</w:t>
      </w:r>
    </w:p>
    <w:p w14:paraId="7FBD8523" w14:textId="77777777" w:rsidR="00C22099" w:rsidRDefault="00C22099" w:rsidP="00C22099">
      <w:pPr>
        <w:jc w:val="both"/>
      </w:pPr>
    </w:p>
    <w:p w14:paraId="06A1BC10" w14:textId="77777777" w:rsidR="00DD202A" w:rsidRDefault="00DD202A" w:rsidP="00C22099">
      <w:pPr>
        <w:jc w:val="both"/>
      </w:pPr>
    </w:p>
    <w:p w14:paraId="0B77B790" w14:textId="77777777" w:rsidR="00DD202A" w:rsidRDefault="00DD202A" w:rsidP="00C22099">
      <w:pPr>
        <w:jc w:val="both"/>
      </w:pPr>
    </w:p>
    <w:p w14:paraId="78BE5700" w14:textId="77777777" w:rsidR="00DD202A" w:rsidRDefault="00DD202A" w:rsidP="00C22099">
      <w:pPr>
        <w:jc w:val="both"/>
        <w:rPr>
          <w:b/>
        </w:rPr>
      </w:pPr>
    </w:p>
    <w:p w14:paraId="16DDC950" w14:textId="391C9881" w:rsidR="00C22099" w:rsidRPr="00DD202A" w:rsidRDefault="00C22099" w:rsidP="00C22099">
      <w:pPr>
        <w:jc w:val="both"/>
        <w:rPr>
          <w:b/>
        </w:rPr>
      </w:pPr>
      <w:r w:rsidRPr="0084741C">
        <w:rPr>
          <w:b/>
        </w:rPr>
        <w:t>2.3.- Metas.</w:t>
      </w:r>
    </w:p>
    <w:p w14:paraId="5580BA68" w14:textId="77777777" w:rsidR="00C22099" w:rsidRDefault="00C22099" w:rsidP="00C22099">
      <w:pPr>
        <w:pStyle w:val="Prrafodelista"/>
        <w:numPr>
          <w:ilvl w:val="0"/>
          <w:numId w:val="28"/>
        </w:numPr>
        <w:spacing w:after="0"/>
        <w:jc w:val="both"/>
      </w:pPr>
      <w:r>
        <w:t>Cumplimiento de la recaudación de los montos estimados, establecidos a través de una política de seguimiento y control de obligaciones, acortando la brecha entre ingresos propios y recursos federales, manteniendo un escenario de ingresos presupuestarios prudente.</w:t>
      </w:r>
    </w:p>
    <w:p w14:paraId="467C1866" w14:textId="77777777" w:rsidR="00C22099" w:rsidRDefault="00C22099" w:rsidP="00C22099">
      <w:pPr>
        <w:pStyle w:val="Prrafodelista"/>
        <w:spacing w:after="0"/>
        <w:jc w:val="both"/>
      </w:pPr>
    </w:p>
    <w:p w14:paraId="21C0DB1F" w14:textId="77777777" w:rsidR="00C22099" w:rsidRDefault="00C22099" w:rsidP="00C22099">
      <w:pPr>
        <w:pStyle w:val="Prrafodelista"/>
        <w:numPr>
          <w:ilvl w:val="0"/>
          <w:numId w:val="28"/>
        </w:numPr>
        <w:spacing w:after="0"/>
        <w:jc w:val="both"/>
      </w:pPr>
      <w:r>
        <w:t>Otorgamiento de beneficios fiscales a los contribuyentes, como apoyo a su economía e incentivo en el pago de sus obligaciones tributarias.</w:t>
      </w:r>
    </w:p>
    <w:p w14:paraId="7EA2F479" w14:textId="77777777" w:rsidR="00C22099" w:rsidRDefault="00C22099" w:rsidP="00C22099">
      <w:pPr>
        <w:pStyle w:val="Prrafodelista"/>
      </w:pPr>
    </w:p>
    <w:p w14:paraId="4C89B959" w14:textId="77777777" w:rsidR="00C22099" w:rsidRDefault="00C22099" w:rsidP="00C22099">
      <w:pPr>
        <w:pStyle w:val="Prrafodelista"/>
        <w:numPr>
          <w:ilvl w:val="0"/>
          <w:numId w:val="28"/>
        </w:numPr>
        <w:spacing w:after="0"/>
        <w:jc w:val="both"/>
      </w:pPr>
      <w:r>
        <w:t>Conservar un balance presupuestal sostenible y salvaguardar las finanzas públicas sanas, que permitan sufragar el gasto público del Estado y por ende contribuya al desarrollo económico y bienestar social.</w:t>
      </w:r>
    </w:p>
    <w:p w14:paraId="5A985AAE" w14:textId="77777777" w:rsidR="00C22099" w:rsidRDefault="00C22099" w:rsidP="00C22099">
      <w:pPr>
        <w:pStyle w:val="Prrafodelista"/>
      </w:pPr>
    </w:p>
    <w:p w14:paraId="21DBACC4" w14:textId="77777777" w:rsidR="00C22099" w:rsidRDefault="00C22099" w:rsidP="00C22099">
      <w:pPr>
        <w:pStyle w:val="Prrafodelista"/>
        <w:numPr>
          <w:ilvl w:val="0"/>
          <w:numId w:val="28"/>
        </w:numPr>
        <w:spacing w:after="0"/>
        <w:jc w:val="both"/>
      </w:pPr>
      <w:r>
        <w:t>Incrementar el esfuerzo recaudatorio a través de la optimización de mecanismos fiscales que permitan alcanzar la meta de los ingresos por incentivos fiscales, en el marco del Convenio de Colaboración Administrativa en Materia Fiscal Federal y sus anexos.</w:t>
      </w:r>
    </w:p>
    <w:p w14:paraId="037F8FBB" w14:textId="77777777" w:rsidR="00C22099" w:rsidRDefault="00C22099" w:rsidP="00C22099">
      <w:pPr>
        <w:pStyle w:val="Prrafodelista"/>
      </w:pPr>
    </w:p>
    <w:p w14:paraId="4FB9B912" w14:textId="77777777" w:rsidR="00C22099" w:rsidRDefault="00C22099" w:rsidP="00C22099">
      <w:pPr>
        <w:pStyle w:val="Prrafodelista"/>
        <w:numPr>
          <w:ilvl w:val="0"/>
          <w:numId w:val="28"/>
        </w:numPr>
        <w:spacing w:after="0"/>
        <w:jc w:val="both"/>
      </w:pPr>
      <w:r>
        <w:t>Mantener el nivel de endeudamiento conforme al sistema de alertas de la Secretaría de Hacienda y Crédito Público, en un nivel sostenible.</w:t>
      </w:r>
    </w:p>
    <w:p w14:paraId="7EB957D5" w14:textId="77777777" w:rsidR="00C22099" w:rsidRDefault="00C22099" w:rsidP="00C22099">
      <w:pPr>
        <w:jc w:val="both"/>
      </w:pPr>
    </w:p>
    <w:p w14:paraId="65167CDB" w14:textId="574B1365" w:rsidR="00C22099" w:rsidRPr="006D7AD0" w:rsidRDefault="00C22099" w:rsidP="00C22099">
      <w:pPr>
        <w:jc w:val="both"/>
        <w:rPr>
          <w:b/>
        </w:rPr>
      </w:pPr>
      <w:r w:rsidRPr="006D7AD0">
        <w:rPr>
          <w:b/>
        </w:rPr>
        <w:t>2.4.- Principales Acciones.</w:t>
      </w:r>
    </w:p>
    <w:p w14:paraId="2AC0B946" w14:textId="77777777" w:rsidR="00C22099" w:rsidRDefault="00C22099" w:rsidP="00C22099">
      <w:pPr>
        <w:pStyle w:val="Prrafodelista"/>
        <w:numPr>
          <w:ilvl w:val="0"/>
          <w:numId w:val="29"/>
        </w:numPr>
        <w:spacing w:after="0"/>
        <w:jc w:val="both"/>
      </w:pPr>
      <w:r>
        <w:t xml:space="preserve">Los ingresos propios están integrados por los Impuestos, Derechos, Productos y Aprovechamientos, derivado del esfuerzo recaudatorio en 2024 aportaron al Estado un total de </w:t>
      </w:r>
      <w:r w:rsidRPr="00E502FE">
        <w:rPr>
          <w:highlight w:val="lightGray"/>
        </w:rPr>
        <w:t>$12,247,476,313.00</w:t>
      </w:r>
      <w:r>
        <w:t xml:space="preserve"> (Doce mil doscientos cuarenta y siete millones cuatrocientos setenta y seis mil trescientos trece pesos 00/100 M.N.).</w:t>
      </w:r>
    </w:p>
    <w:p w14:paraId="3E90727E" w14:textId="77777777" w:rsidR="00C22099" w:rsidRDefault="00C22099" w:rsidP="00C22099">
      <w:pPr>
        <w:pStyle w:val="Prrafodelista"/>
        <w:spacing w:after="0"/>
        <w:jc w:val="both"/>
      </w:pPr>
    </w:p>
    <w:p w14:paraId="4685313A" w14:textId="77777777" w:rsidR="00C22099" w:rsidRDefault="00C22099" w:rsidP="00C22099">
      <w:pPr>
        <w:pStyle w:val="Prrafodelista"/>
        <w:numPr>
          <w:ilvl w:val="0"/>
          <w:numId w:val="29"/>
        </w:numPr>
        <w:spacing w:after="0"/>
        <w:jc w:val="both"/>
      </w:pPr>
      <w:r>
        <w:t xml:space="preserve">En materia estatal relacionado con Derechos por Servicios para el Control Vehicular, durante el año fiscal 2024, ingresaron al Gobierno del Estado de Tamaulipas una cantidad de </w:t>
      </w:r>
      <w:r w:rsidRPr="00E502FE">
        <w:rPr>
          <w:highlight w:val="lightGray"/>
        </w:rPr>
        <w:t>$1,906,014,420.00</w:t>
      </w:r>
      <w:r>
        <w:t xml:space="preserve"> (Mil novecientos seis millones catorce mil cuatrocientos veinte pesos 00/100 M.N.).</w:t>
      </w:r>
    </w:p>
    <w:p w14:paraId="7EBE55A8" w14:textId="77777777" w:rsidR="00C22099" w:rsidRDefault="00C22099" w:rsidP="00C22099">
      <w:pPr>
        <w:pStyle w:val="Prrafodelista"/>
      </w:pPr>
    </w:p>
    <w:p w14:paraId="66E91B32" w14:textId="77777777" w:rsidR="00C22099" w:rsidRDefault="00C22099" w:rsidP="00C22099">
      <w:pPr>
        <w:pStyle w:val="Prrafodelista"/>
        <w:numPr>
          <w:ilvl w:val="0"/>
          <w:numId w:val="29"/>
        </w:numPr>
        <w:spacing w:after="0"/>
        <w:jc w:val="both"/>
      </w:pPr>
      <w:r>
        <w:t>En apoyo a la economía de las familias Tamaulipecas, en el ejercicio fiscal 2024 se emitieron diversos acuerdos, donde se otorgaron subsidios en material de control vehicular:</w:t>
      </w:r>
    </w:p>
    <w:p w14:paraId="17C52F19" w14:textId="77777777" w:rsidR="00C22099" w:rsidRDefault="00C22099" w:rsidP="00C22099">
      <w:pPr>
        <w:pStyle w:val="Prrafodelista"/>
      </w:pPr>
    </w:p>
    <w:p w14:paraId="02AC9512" w14:textId="77777777" w:rsidR="00C22099" w:rsidRDefault="00C22099" w:rsidP="00C22099">
      <w:pPr>
        <w:pStyle w:val="Prrafodelista"/>
        <w:numPr>
          <w:ilvl w:val="0"/>
          <w:numId w:val="24"/>
        </w:numPr>
        <w:spacing w:after="160"/>
        <w:ind w:left="709" w:hanging="359"/>
        <w:jc w:val="both"/>
      </w:pPr>
      <w:r>
        <w:t>Subsidio del 50% en Servicios de Control Vehicular a propietarios de Remolques, lo anterior representó un subsidio por un importe de $35,133,038.00 (Treinta y cinco millones ciento treinta y tres mil treinta y ocho pesos 00/100 M.N.).</w:t>
      </w:r>
    </w:p>
    <w:p w14:paraId="31DF95DA" w14:textId="77777777" w:rsidR="00C22099" w:rsidRDefault="00C22099" w:rsidP="00C22099">
      <w:pPr>
        <w:pStyle w:val="Prrafodelista"/>
        <w:ind w:left="709"/>
        <w:jc w:val="both"/>
      </w:pPr>
    </w:p>
    <w:p w14:paraId="69849C85" w14:textId="77777777" w:rsidR="00C22099" w:rsidRDefault="00C22099" w:rsidP="00C22099">
      <w:pPr>
        <w:pStyle w:val="Prrafodelista"/>
        <w:numPr>
          <w:ilvl w:val="0"/>
          <w:numId w:val="24"/>
        </w:numPr>
        <w:spacing w:after="160"/>
        <w:ind w:left="709" w:hanging="359"/>
        <w:jc w:val="both"/>
      </w:pPr>
      <w:r>
        <w:lastRenderedPageBreak/>
        <w:t xml:space="preserve">30% de descuento para Contribuyentes Cumplidos que solo adeudaban 2024, en los meses de enero a marzo, lo cual representó un subsidio de $119,689,229.00 (Ciento diecinueve millones seiscientos ochenta y nueve mil doscientos veintinueve pesos 00/100 M.N.). </w:t>
      </w:r>
    </w:p>
    <w:p w14:paraId="1F75805F" w14:textId="77777777" w:rsidR="00C22099" w:rsidRDefault="00C22099" w:rsidP="00C22099">
      <w:pPr>
        <w:pStyle w:val="Prrafodelista"/>
        <w:ind w:left="709"/>
        <w:jc w:val="both"/>
      </w:pPr>
    </w:p>
    <w:p w14:paraId="595516D3" w14:textId="12ED4D1C" w:rsidR="00D121F4" w:rsidRDefault="00C22099" w:rsidP="00D121F4">
      <w:pPr>
        <w:pStyle w:val="Prrafodelista"/>
        <w:numPr>
          <w:ilvl w:val="0"/>
          <w:numId w:val="24"/>
        </w:numPr>
        <w:spacing w:after="160"/>
        <w:ind w:left="709" w:hanging="359"/>
        <w:jc w:val="both"/>
      </w:pPr>
      <w:r>
        <w:t>Así mismo se otorgó un 50% en los derechos de Servicio Público de Transporte, lo cual representó un subsidio por un importe de $52,146,804.00 (Cincuenta y dos millones ciento cuarenta y seis mil ochocientos cuatro pesos 00/100 M.N.).</w:t>
      </w:r>
    </w:p>
    <w:p w14:paraId="687BB475" w14:textId="77777777" w:rsidR="00C22099" w:rsidRDefault="00C22099" w:rsidP="00D121F4">
      <w:pPr>
        <w:pStyle w:val="Prrafodelista"/>
        <w:numPr>
          <w:ilvl w:val="0"/>
          <w:numId w:val="24"/>
        </w:numPr>
        <w:spacing w:after="160"/>
        <w:ind w:left="709" w:hanging="359"/>
        <w:jc w:val="both"/>
      </w:pPr>
      <w:r>
        <w:t>Acuerdo Gubernamental mediante el cual se conceden beneficios fiscales a propietarios de vehículos modelo 2009 y anteriores, durante el ejercicio fiscal 2024; dicho concepto representó un subsidio de $</w:t>
      </w:r>
      <w:r w:rsidRPr="00EB4607">
        <w:t>266</w:t>
      </w:r>
      <w:r>
        <w:t>,</w:t>
      </w:r>
      <w:r w:rsidRPr="00EB4607">
        <w:t>196</w:t>
      </w:r>
      <w:r>
        <w:t>,</w:t>
      </w:r>
      <w:r w:rsidRPr="00EB4607">
        <w:t>392</w:t>
      </w:r>
      <w:r>
        <w:t>.00</w:t>
      </w:r>
      <w:r w:rsidRPr="00EB4607">
        <w:t xml:space="preserve"> </w:t>
      </w:r>
      <w:r>
        <w:t>(</w:t>
      </w:r>
      <w:r w:rsidRPr="00D6473D">
        <w:t>Doscientos sesenta y seis millones ciento noventa y seis mil trescientos noventa y dos</w:t>
      </w:r>
      <w:r>
        <w:t xml:space="preserve"> pesos 00/100 M.N.). </w:t>
      </w:r>
    </w:p>
    <w:p w14:paraId="6CC6D16E" w14:textId="77777777" w:rsidR="00C22099" w:rsidRDefault="00C22099" w:rsidP="00C22099">
      <w:pPr>
        <w:pStyle w:val="Prrafodelista"/>
        <w:ind w:left="709"/>
        <w:jc w:val="both"/>
      </w:pPr>
    </w:p>
    <w:p w14:paraId="225D5C81" w14:textId="77777777" w:rsidR="00C22099" w:rsidRDefault="00C22099" w:rsidP="00D121F4">
      <w:pPr>
        <w:pStyle w:val="Prrafodelista"/>
        <w:numPr>
          <w:ilvl w:val="0"/>
          <w:numId w:val="24"/>
        </w:numPr>
        <w:spacing w:after="160" w:line="360" w:lineRule="auto"/>
        <w:ind w:left="709" w:hanging="359"/>
        <w:jc w:val="both"/>
      </w:pPr>
      <w:r>
        <w:t>Acuerdo Gubernamental mediante el cual se subsidia parcialmente el costo de licencias de conducir a choferes particulares, automovilistas, motociclistas, aprendiz y choferes del transporte público; dicho concepto representó un subsidio de $3,849,956.00 (</w:t>
      </w:r>
      <w:r w:rsidRPr="00D6473D">
        <w:t>Tres millones ochocientos cuarenta y nueve mil novecientos cincuenta y seis</w:t>
      </w:r>
      <w:r>
        <w:t xml:space="preserve"> pesos 00/100 M.N.).</w:t>
      </w:r>
    </w:p>
    <w:p w14:paraId="72B277EF" w14:textId="77777777" w:rsidR="00C22099" w:rsidRDefault="00C22099" w:rsidP="00C22099">
      <w:pPr>
        <w:pStyle w:val="Prrafodelista"/>
        <w:ind w:left="709"/>
        <w:jc w:val="both"/>
      </w:pPr>
    </w:p>
    <w:p w14:paraId="43AFF912" w14:textId="77777777" w:rsidR="00C22099" w:rsidRDefault="00C22099" w:rsidP="00D121F4">
      <w:pPr>
        <w:pStyle w:val="Prrafodelista"/>
        <w:numPr>
          <w:ilvl w:val="0"/>
          <w:numId w:val="24"/>
        </w:numPr>
        <w:spacing w:after="160"/>
        <w:ind w:left="709" w:hanging="359"/>
        <w:jc w:val="both"/>
      </w:pPr>
      <w:r>
        <w:t xml:space="preserve">Descuento a jubilados y pensionados en los Derechos de Control Vehicular, el cual representó un subsidio por un importe de </w:t>
      </w:r>
      <w:r w:rsidRPr="00D6473D">
        <w:t>$36,511,396</w:t>
      </w:r>
      <w:r>
        <w:t>.00</w:t>
      </w:r>
      <w:r w:rsidRPr="00D6473D">
        <w:t xml:space="preserve"> </w:t>
      </w:r>
      <w:r>
        <w:t>(</w:t>
      </w:r>
      <w:r w:rsidRPr="00D6473D">
        <w:t xml:space="preserve">Treinta y seis millones quinientos once </w:t>
      </w:r>
      <w:r>
        <w:t>mil trescientos noventa y seis pesos 00/100 M.N.).</w:t>
      </w:r>
    </w:p>
    <w:p w14:paraId="50F2FB15" w14:textId="77777777" w:rsidR="00C22099" w:rsidRDefault="00C22099" w:rsidP="00C22099">
      <w:pPr>
        <w:pStyle w:val="Prrafodelista"/>
        <w:ind w:left="709"/>
        <w:jc w:val="both"/>
      </w:pPr>
    </w:p>
    <w:p w14:paraId="149742C7" w14:textId="77777777" w:rsidR="00C22099" w:rsidRDefault="00C22099" w:rsidP="00D121F4">
      <w:pPr>
        <w:pStyle w:val="Prrafodelista"/>
        <w:numPr>
          <w:ilvl w:val="0"/>
          <w:numId w:val="24"/>
        </w:numPr>
        <w:spacing w:after="160"/>
        <w:ind w:left="709" w:hanging="359"/>
        <w:jc w:val="both"/>
      </w:pPr>
      <w:r>
        <w:t xml:space="preserve">Descuento a personas con discapacidad en los Derechos de Control Vehicular, el cual representó un subsidio por un importe de </w:t>
      </w:r>
      <w:r w:rsidRPr="00D6473D">
        <w:t>$6,478,413</w:t>
      </w:r>
      <w:r>
        <w:t>.00</w:t>
      </w:r>
      <w:r w:rsidRPr="00D6473D">
        <w:t xml:space="preserve"> </w:t>
      </w:r>
      <w:r>
        <w:t>(</w:t>
      </w:r>
      <w:r w:rsidRPr="00D6473D">
        <w:t>Seis millones cuatrocientos setenta y ocho mil cuatrocientos trece</w:t>
      </w:r>
      <w:r>
        <w:t xml:space="preserve"> pesos 00/100 M.N.).</w:t>
      </w:r>
    </w:p>
    <w:p w14:paraId="09E98039" w14:textId="77777777" w:rsidR="00C22099" w:rsidRDefault="00C22099" w:rsidP="00D121F4">
      <w:pPr>
        <w:pStyle w:val="Prrafodelista"/>
        <w:ind w:left="709"/>
        <w:jc w:val="both"/>
      </w:pPr>
    </w:p>
    <w:p w14:paraId="5DE8B976" w14:textId="77777777" w:rsidR="00C22099" w:rsidRDefault="00C22099" w:rsidP="00D121F4">
      <w:pPr>
        <w:pStyle w:val="Prrafodelista"/>
        <w:numPr>
          <w:ilvl w:val="0"/>
          <w:numId w:val="24"/>
        </w:numPr>
        <w:spacing w:after="160"/>
        <w:ind w:left="709" w:hanging="359"/>
        <w:jc w:val="both"/>
      </w:pPr>
      <w:r>
        <w:t>Descuento a adultos mayores en los Derechos de Control Vehicular, el cual representó un subsidio por un importe de $87,142,862.00 (Ochenta y siete millones ciento cuarenta y dos mil ochocientos sesenta y dos pesos 00/100 M.N.).</w:t>
      </w:r>
    </w:p>
    <w:p w14:paraId="441FCAE5" w14:textId="77777777" w:rsidR="00C22099" w:rsidRDefault="00C22099" w:rsidP="00C22099">
      <w:pPr>
        <w:pStyle w:val="Prrafodelista"/>
      </w:pPr>
    </w:p>
    <w:p w14:paraId="12B783AB" w14:textId="77777777" w:rsidR="00C22099" w:rsidRDefault="00C22099" w:rsidP="00D121F4">
      <w:pPr>
        <w:pStyle w:val="Prrafodelista"/>
        <w:numPr>
          <w:ilvl w:val="0"/>
          <w:numId w:val="24"/>
        </w:numPr>
        <w:spacing w:after="160"/>
        <w:ind w:left="709" w:hanging="359"/>
        <w:jc w:val="both"/>
      </w:pPr>
      <w:r>
        <w:t>Acuerdo Gubernamental mediante el cual se conceden beneficios fiscales a propietarios de vehículos Híbridos/Eléctricos, durante el ejercicio fiscal 2024; dicho concepto representó un subsidio de $2,593,467.00 (Dos millones quinientos noventa y tres mil cuatrocientos sesenta y siete pesos 00/100 M.N.).</w:t>
      </w:r>
    </w:p>
    <w:p w14:paraId="2542EDBF" w14:textId="77777777" w:rsidR="00C22099" w:rsidRDefault="00C22099" w:rsidP="00C22099">
      <w:pPr>
        <w:pStyle w:val="Prrafodelista"/>
      </w:pPr>
    </w:p>
    <w:p w14:paraId="13A77BD3" w14:textId="77777777" w:rsidR="00C22099" w:rsidRDefault="00C22099" w:rsidP="00D121F4">
      <w:pPr>
        <w:pStyle w:val="Prrafodelista"/>
        <w:numPr>
          <w:ilvl w:val="0"/>
          <w:numId w:val="24"/>
        </w:numPr>
        <w:spacing w:after="160"/>
        <w:ind w:left="709" w:hanging="359"/>
        <w:jc w:val="both"/>
      </w:pPr>
      <w:r>
        <w:t>Acuerdo Gubernamental mediante el cual se conceden beneficios fiscales a propietarios de vehículos modelo 2010 a 2015 durante los meses de noviembre y diciembre del ejercicio fiscal 2024; dicho concepto representó un subsidio de $24,538,421.00 (Veinticuatro millones quinientos treinta y ocho mil cuatrocientos veintiún pesos 00/100 M.N.).</w:t>
      </w:r>
    </w:p>
    <w:p w14:paraId="1B46136A" w14:textId="77777777" w:rsidR="00C22099" w:rsidRDefault="00C22099" w:rsidP="00D121F4">
      <w:pPr>
        <w:pStyle w:val="Prrafodelista"/>
        <w:spacing w:after="0"/>
        <w:jc w:val="both"/>
      </w:pPr>
    </w:p>
    <w:p w14:paraId="6A63811A" w14:textId="77777777" w:rsidR="00C22099" w:rsidRDefault="00C22099" w:rsidP="00D121F4">
      <w:pPr>
        <w:pStyle w:val="Prrafodelista"/>
        <w:numPr>
          <w:ilvl w:val="0"/>
          <w:numId w:val="29"/>
        </w:numPr>
        <w:spacing w:after="0"/>
        <w:jc w:val="both"/>
      </w:pPr>
      <w:r w:rsidRPr="00216B1D">
        <w:lastRenderedPageBreak/>
        <w:t xml:space="preserve">En materia </w:t>
      </w:r>
      <w:r>
        <w:t xml:space="preserve"> Estatal relacionado con el Impuesto Sobre Remuneraciones al Trabajo Personal Subordinado, durante el año 2024, ingresó al Gobierno del Estado una cantidad de </w:t>
      </w:r>
      <w:r w:rsidRPr="00E502FE">
        <w:rPr>
          <w:highlight w:val="lightGray"/>
        </w:rPr>
        <w:t>$6,452,820,786.00</w:t>
      </w:r>
      <w:r>
        <w:t xml:space="preserve"> (Seis mil cuatrocientos cincuenta y dos millones ochocientos veinte mil setecientos ochenta y seis pesos 00/100 M.N.); Impuesto sobre Honorarios </w:t>
      </w:r>
      <w:r w:rsidRPr="00E502FE">
        <w:rPr>
          <w:highlight w:val="lightGray"/>
        </w:rPr>
        <w:t>$43,308,457.00</w:t>
      </w:r>
      <w:r>
        <w:t xml:space="preserve"> (Cuarenta y tres millones trescientos ocho mil cuatrocientos cincuenta y siete pesos 00/100 M.N.); Impuesto Sobre la Enajenación de Bebidas con Contenido Alcohólico </w:t>
      </w:r>
      <w:r w:rsidRPr="00E502FE">
        <w:rPr>
          <w:highlight w:val="lightGray"/>
        </w:rPr>
        <w:t>$61,296,406.00</w:t>
      </w:r>
      <w:r>
        <w:t xml:space="preserve"> (Sesenta y un millones doscientos noventa y seis mil cuatrocientos seis pesos 00/100 M.N.); e Impuesto Sobre la Prestación de Servicios de Hospedaje se obtuvo un total de </w:t>
      </w:r>
      <w:r w:rsidRPr="00E502FE">
        <w:rPr>
          <w:highlight w:val="lightGray"/>
        </w:rPr>
        <w:t>$59,409,271.00</w:t>
      </w:r>
      <w:r>
        <w:t xml:space="preserve"> (Cincuenta y nueve millones cuatrocientos nueve mil doscientos setenta y un pesos 00/100 M.N.).</w:t>
      </w:r>
    </w:p>
    <w:p w14:paraId="065CBA1C" w14:textId="77777777" w:rsidR="00C22099" w:rsidRDefault="00C22099" w:rsidP="00C22099">
      <w:pPr>
        <w:pStyle w:val="Prrafodelista"/>
        <w:spacing w:after="0" w:line="240" w:lineRule="auto"/>
        <w:jc w:val="both"/>
      </w:pPr>
    </w:p>
    <w:p w14:paraId="2E5C7AB9" w14:textId="77777777" w:rsidR="00C22099" w:rsidRDefault="00C22099" w:rsidP="00D121F4">
      <w:pPr>
        <w:pStyle w:val="Prrafodelista"/>
        <w:numPr>
          <w:ilvl w:val="0"/>
          <w:numId w:val="29"/>
        </w:numPr>
        <w:spacing w:after="0"/>
        <w:jc w:val="both"/>
      </w:pPr>
      <w:r>
        <w:t xml:space="preserve">En materia de Colaboración Administrativa Fiscal Federal, se continúa con el Programa de Vigilancia de Obligaciones de manera coordinada entre la Federación y la Entidad Federativa, con el propósito de ejercer una presencia fiscal efectiva y promoviendo el cumplimiento espontáneo de las obligaciones fiscales, obteniendo como resultado durante el año 2024, un ingreso por la cantidad de </w:t>
      </w:r>
      <w:r w:rsidRPr="00E502FE">
        <w:rPr>
          <w:highlight w:val="lightGray"/>
        </w:rPr>
        <w:t>$36,559,184.00</w:t>
      </w:r>
      <w:r>
        <w:t xml:space="preserve"> (Treinta y seis millones quinientos cincuenta y nueve mil ciento ochenta y cuatro pesos 00/100 M.N.).</w:t>
      </w:r>
    </w:p>
    <w:p w14:paraId="2CDCC7AD" w14:textId="77777777" w:rsidR="00C22099" w:rsidRDefault="00C22099" w:rsidP="00C22099">
      <w:pPr>
        <w:pStyle w:val="Prrafodelista"/>
      </w:pPr>
    </w:p>
    <w:p w14:paraId="2CE501BA" w14:textId="77777777" w:rsidR="00C22099" w:rsidRDefault="00C22099" w:rsidP="00D121F4">
      <w:pPr>
        <w:pStyle w:val="Prrafodelista"/>
        <w:numPr>
          <w:ilvl w:val="0"/>
          <w:numId w:val="29"/>
        </w:numPr>
        <w:spacing w:after="0"/>
        <w:jc w:val="both"/>
      </w:pPr>
      <w:r>
        <w:t>En materia de cobro coactivo, mediante el Procedimiento Administrativo de Ejecución, en alcance a la Colaboración Administrativa en materia federal y conforme a las facultades propias de la Entidad Federativa en el 2024, se obtuvo un ingreso de $50,155,760.00 (Cincuenta millones ciento cincuenta y cinco mil setecientos sesenta pesos 00/100 M.N.).</w:t>
      </w:r>
    </w:p>
    <w:p w14:paraId="68801A27" w14:textId="77777777" w:rsidR="00C22099" w:rsidRDefault="00C22099" w:rsidP="00D121F4">
      <w:pPr>
        <w:pStyle w:val="Prrafodelista"/>
      </w:pPr>
    </w:p>
    <w:p w14:paraId="1578455A" w14:textId="77777777" w:rsidR="00C22099" w:rsidRDefault="00C22099" w:rsidP="00D121F4">
      <w:pPr>
        <w:pStyle w:val="Prrafodelista"/>
        <w:numPr>
          <w:ilvl w:val="0"/>
          <w:numId w:val="29"/>
        </w:numPr>
        <w:spacing w:after="0"/>
        <w:jc w:val="both"/>
      </w:pPr>
      <w:r>
        <w:t>Del Programa de Convenio de Pagos en Parcialidades, realizados en el 2024 y años anteriores, se obtuvo un ingreso en el Ejercicio Fiscal 2024 de $3,065,790.00 (Tres millones sesenta y cinco mil setecientos noventa pesos 00/100 M.N.).</w:t>
      </w:r>
    </w:p>
    <w:p w14:paraId="420958D9" w14:textId="77777777" w:rsidR="00C22099" w:rsidRDefault="00C22099" w:rsidP="00C22099">
      <w:pPr>
        <w:pStyle w:val="Prrafodelista"/>
      </w:pPr>
    </w:p>
    <w:p w14:paraId="7BA25DC9" w14:textId="77777777" w:rsidR="00C22099" w:rsidRDefault="00C22099" w:rsidP="00D121F4">
      <w:pPr>
        <w:pStyle w:val="Prrafodelista"/>
        <w:numPr>
          <w:ilvl w:val="0"/>
          <w:numId w:val="29"/>
        </w:numPr>
        <w:spacing w:after="0"/>
        <w:jc w:val="both"/>
        <w:rPr>
          <w:rFonts w:cstheme="minorHAnsi"/>
        </w:rPr>
      </w:pPr>
      <w:r w:rsidRPr="00077251">
        <w:rPr>
          <w:rFonts w:cstheme="minorHAnsi"/>
        </w:rPr>
        <w:t>En cuanto a la aplicación del Programa de Inspección y Notificación Fiscal, derivado de los métodos sustantivos, de presencia fiscal y ejemplaridad al 31 de diciembre de 2024 se realizaron 584 actos en materia Federal lográndose $311,188,646 (Trescientos once millones ciento ochenta y ocho mi</w:t>
      </w:r>
      <w:r>
        <w:rPr>
          <w:rFonts w:cstheme="minorHAnsi"/>
        </w:rPr>
        <w:t>l</w:t>
      </w:r>
      <w:r w:rsidRPr="00077251">
        <w:rPr>
          <w:rFonts w:cstheme="minorHAnsi"/>
        </w:rPr>
        <w:t xml:space="preserve"> seiscientos cuarenta y seis pesos 00/100 M.N.) en cifras cobradas y $2,338,442,145 (Dos mil trescientos treinta y ocho millones cuatro cientos cuarenta y dos mil ciento cuarenta y cinco pesos 00/100 M.N.) en cifras liquidadas.</w:t>
      </w:r>
    </w:p>
    <w:p w14:paraId="1EF4E9DF" w14:textId="77777777" w:rsidR="00C22099" w:rsidRPr="00077251" w:rsidRDefault="00C22099" w:rsidP="00C22099">
      <w:pPr>
        <w:pStyle w:val="Prrafodelista"/>
        <w:spacing w:after="0"/>
        <w:jc w:val="both"/>
        <w:rPr>
          <w:rFonts w:cstheme="minorHAnsi"/>
        </w:rPr>
      </w:pPr>
    </w:p>
    <w:p w14:paraId="34BCE19C" w14:textId="77777777" w:rsidR="00C22099" w:rsidRDefault="00C22099" w:rsidP="00D121F4">
      <w:pPr>
        <w:pStyle w:val="Prrafodelista"/>
        <w:numPr>
          <w:ilvl w:val="0"/>
          <w:numId w:val="29"/>
        </w:numPr>
        <w:spacing w:after="0"/>
        <w:jc w:val="both"/>
        <w:rPr>
          <w:rFonts w:cstheme="minorHAnsi"/>
        </w:rPr>
      </w:pPr>
      <w:r w:rsidRPr="00077251">
        <w:rPr>
          <w:rFonts w:cstheme="minorHAnsi"/>
        </w:rPr>
        <w:t>En cuanto al mismo programa en 2024 pero en materia Estatal se realizaron 29,154 actos de fiscalización lográndose $87,278,007 (Ochenta y siete millones, doscientos setenta y ocho mil siete pesos 00/100 M.N) en cifras cobradas y $70,602,816 (Setenta millones seiscientos dos mil ochocientos dieciséis pesos 00/100 M.N.) en cifras liquidadas.</w:t>
      </w:r>
    </w:p>
    <w:p w14:paraId="20640636" w14:textId="77777777" w:rsidR="00DD202A" w:rsidRPr="00DD202A" w:rsidRDefault="00DD202A" w:rsidP="00DD202A">
      <w:pPr>
        <w:pStyle w:val="Prrafodelista"/>
        <w:rPr>
          <w:rFonts w:cstheme="minorHAnsi"/>
        </w:rPr>
      </w:pPr>
    </w:p>
    <w:p w14:paraId="19C7C883" w14:textId="77777777" w:rsidR="00DD202A" w:rsidRPr="00DD202A" w:rsidRDefault="00DD202A" w:rsidP="00DD202A">
      <w:pPr>
        <w:spacing w:after="0"/>
        <w:jc w:val="both"/>
        <w:rPr>
          <w:rFonts w:cstheme="minorHAnsi"/>
        </w:rPr>
      </w:pPr>
    </w:p>
    <w:p w14:paraId="4D27F018" w14:textId="77777777" w:rsidR="00C22099" w:rsidRDefault="00C22099" w:rsidP="00C22099">
      <w:pPr>
        <w:pStyle w:val="Prrafodelista"/>
        <w:spacing w:after="0"/>
        <w:jc w:val="center"/>
        <w:rPr>
          <w:rFonts w:cstheme="minorHAnsi"/>
          <w:b/>
          <w:color w:val="000000" w:themeColor="text1"/>
        </w:rPr>
      </w:pPr>
    </w:p>
    <w:p w14:paraId="10329B11" w14:textId="77777777" w:rsidR="00C22099" w:rsidRPr="00D231D8" w:rsidRDefault="00C22099" w:rsidP="00C22099">
      <w:pPr>
        <w:pStyle w:val="Prrafodelista"/>
        <w:spacing w:after="0"/>
        <w:jc w:val="center"/>
        <w:rPr>
          <w:rFonts w:cstheme="minorHAnsi"/>
          <w:b/>
          <w:color w:val="000000" w:themeColor="text1"/>
        </w:rPr>
      </w:pPr>
      <w:r w:rsidRPr="00D231D8">
        <w:rPr>
          <w:rFonts w:cstheme="minorHAnsi"/>
          <w:b/>
          <w:color w:val="000000" w:themeColor="text1"/>
        </w:rPr>
        <w:lastRenderedPageBreak/>
        <w:t>Tabla: Inspección y Notificación Fiscal ejercicios 2019-2024</w:t>
      </w:r>
    </w:p>
    <w:tbl>
      <w:tblPr>
        <w:tblW w:w="7370" w:type="dxa"/>
        <w:jc w:val="center"/>
        <w:tblCellMar>
          <w:left w:w="70" w:type="dxa"/>
          <w:right w:w="70" w:type="dxa"/>
        </w:tblCellMar>
        <w:tblLook w:val="04A0" w:firstRow="1" w:lastRow="0" w:firstColumn="1" w:lastColumn="0" w:noHBand="0" w:noVBand="1"/>
      </w:tblPr>
      <w:tblGrid>
        <w:gridCol w:w="1299"/>
        <w:gridCol w:w="970"/>
        <w:gridCol w:w="1010"/>
        <w:gridCol w:w="1010"/>
        <w:gridCol w:w="1010"/>
        <w:gridCol w:w="1011"/>
        <w:gridCol w:w="1060"/>
      </w:tblGrid>
      <w:tr w:rsidR="00C22099" w:rsidRPr="00C13A92" w14:paraId="243A7367" w14:textId="77777777" w:rsidTr="00DD202A">
        <w:trPr>
          <w:trHeight w:val="328"/>
          <w:jc w:val="center"/>
        </w:trPr>
        <w:tc>
          <w:tcPr>
            <w:tcW w:w="1299" w:type="dxa"/>
            <w:tcBorders>
              <w:top w:val="single" w:sz="18" w:space="0" w:color="000000" w:themeColor="text1"/>
              <w:left w:val="nil"/>
              <w:bottom w:val="single" w:sz="18" w:space="0" w:color="000000" w:themeColor="text1"/>
              <w:right w:val="nil"/>
            </w:tcBorders>
            <w:shd w:val="clear" w:color="auto" w:fill="C4BC96" w:themeFill="background2" w:themeFillShade="BF"/>
            <w:noWrap/>
            <w:vAlign w:val="center"/>
            <w:hideMark/>
          </w:tcPr>
          <w:p w14:paraId="0073A68F" w14:textId="77777777" w:rsidR="00C22099" w:rsidRPr="002E09D3" w:rsidRDefault="00C22099" w:rsidP="00136CA5">
            <w:pPr>
              <w:ind w:right="-70"/>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FEDERAL</w:t>
            </w:r>
          </w:p>
        </w:tc>
        <w:tc>
          <w:tcPr>
            <w:tcW w:w="970" w:type="dxa"/>
            <w:tcBorders>
              <w:top w:val="single" w:sz="18" w:space="0" w:color="000000" w:themeColor="text1"/>
              <w:left w:val="nil"/>
              <w:bottom w:val="single" w:sz="18" w:space="0" w:color="000000" w:themeColor="text1"/>
              <w:right w:val="nil"/>
            </w:tcBorders>
            <w:shd w:val="clear" w:color="auto" w:fill="C4BC96" w:themeFill="background2" w:themeFillShade="BF"/>
            <w:noWrap/>
            <w:vAlign w:val="center"/>
            <w:hideMark/>
          </w:tcPr>
          <w:p w14:paraId="6FC96515" w14:textId="77777777" w:rsidR="00C22099" w:rsidRPr="002E09D3" w:rsidRDefault="00C22099" w:rsidP="00136CA5">
            <w:pPr>
              <w:jc w:val="center"/>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2019</w:t>
            </w:r>
          </w:p>
        </w:tc>
        <w:tc>
          <w:tcPr>
            <w:tcW w:w="1010" w:type="dxa"/>
            <w:tcBorders>
              <w:top w:val="single" w:sz="18" w:space="0" w:color="000000" w:themeColor="text1"/>
              <w:left w:val="nil"/>
              <w:bottom w:val="single" w:sz="18" w:space="0" w:color="000000" w:themeColor="text1"/>
              <w:right w:val="nil"/>
            </w:tcBorders>
            <w:shd w:val="clear" w:color="auto" w:fill="C4BC96" w:themeFill="background2" w:themeFillShade="BF"/>
            <w:noWrap/>
            <w:vAlign w:val="center"/>
            <w:hideMark/>
          </w:tcPr>
          <w:p w14:paraId="1C37CC1F" w14:textId="77777777" w:rsidR="00C22099" w:rsidRPr="002E09D3" w:rsidRDefault="00C22099" w:rsidP="00136CA5">
            <w:pPr>
              <w:jc w:val="center"/>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2020</w:t>
            </w:r>
          </w:p>
        </w:tc>
        <w:tc>
          <w:tcPr>
            <w:tcW w:w="1010" w:type="dxa"/>
            <w:tcBorders>
              <w:top w:val="single" w:sz="18" w:space="0" w:color="000000" w:themeColor="text1"/>
              <w:left w:val="nil"/>
              <w:bottom w:val="single" w:sz="18" w:space="0" w:color="000000" w:themeColor="text1"/>
              <w:right w:val="nil"/>
            </w:tcBorders>
            <w:shd w:val="clear" w:color="auto" w:fill="C4BC96" w:themeFill="background2" w:themeFillShade="BF"/>
            <w:noWrap/>
            <w:vAlign w:val="center"/>
            <w:hideMark/>
          </w:tcPr>
          <w:p w14:paraId="239E7916" w14:textId="77777777" w:rsidR="00C22099" w:rsidRPr="002E09D3" w:rsidRDefault="00C22099" w:rsidP="00136CA5">
            <w:pPr>
              <w:jc w:val="center"/>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2021</w:t>
            </w:r>
          </w:p>
        </w:tc>
        <w:tc>
          <w:tcPr>
            <w:tcW w:w="1010" w:type="dxa"/>
            <w:tcBorders>
              <w:top w:val="single" w:sz="18" w:space="0" w:color="000000" w:themeColor="text1"/>
              <w:left w:val="nil"/>
              <w:bottom w:val="single" w:sz="18" w:space="0" w:color="000000" w:themeColor="text1"/>
              <w:right w:val="nil"/>
            </w:tcBorders>
            <w:shd w:val="clear" w:color="auto" w:fill="C4BC96" w:themeFill="background2" w:themeFillShade="BF"/>
            <w:vAlign w:val="center"/>
          </w:tcPr>
          <w:p w14:paraId="119800D6" w14:textId="77777777" w:rsidR="00C22099" w:rsidRPr="002E09D3" w:rsidRDefault="00C22099" w:rsidP="00136CA5">
            <w:pPr>
              <w:jc w:val="center"/>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2022</w:t>
            </w:r>
          </w:p>
        </w:tc>
        <w:tc>
          <w:tcPr>
            <w:tcW w:w="1011" w:type="dxa"/>
            <w:tcBorders>
              <w:top w:val="single" w:sz="18" w:space="0" w:color="000000" w:themeColor="text1"/>
              <w:left w:val="nil"/>
              <w:bottom w:val="single" w:sz="18" w:space="0" w:color="000000" w:themeColor="text1"/>
              <w:right w:val="nil"/>
            </w:tcBorders>
            <w:shd w:val="clear" w:color="auto" w:fill="C4BC96" w:themeFill="background2" w:themeFillShade="BF"/>
            <w:vAlign w:val="center"/>
          </w:tcPr>
          <w:p w14:paraId="0F64BBEE" w14:textId="77777777" w:rsidR="00C22099" w:rsidRPr="002E09D3" w:rsidRDefault="00C22099" w:rsidP="00136CA5">
            <w:pPr>
              <w:jc w:val="center"/>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2023</w:t>
            </w:r>
          </w:p>
        </w:tc>
        <w:tc>
          <w:tcPr>
            <w:tcW w:w="1060" w:type="dxa"/>
            <w:tcBorders>
              <w:top w:val="single" w:sz="18" w:space="0" w:color="000000" w:themeColor="text1"/>
              <w:left w:val="nil"/>
              <w:bottom w:val="single" w:sz="18" w:space="0" w:color="000000" w:themeColor="text1"/>
              <w:right w:val="nil"/>
            </w:tcBorders>
            <w:shd w:val="clear" w:color="auto" w:fill="C4BC96" w:themeFill="background2" w:themeFillShade="BF"/>
            <w:vAlign w:val="center"/>
          </w:tcPr>
          <w:p w14:paraId="268A570E" w14:textId="77777777" w:rsidR="00C22099" w:rsidRPr="002E09D3" w:rsidRDefault="00C22099" w:rsidP="00136CA5">
            <w:pPr>
              <w:jc w:val="center"/>
              <w:rPr>
                <w:rFonts w:ascii="Encode Sans" w:eastAsia="Times New Roman" w:hAnsi="Encode Sans" w:cs="Calibri"/>
                <w:b/>
                <w:bCs/>
                <w:color w:val="000000"/>
                <w:sz w:val="14"/>
                <w:szCs w:val="14"/>
                <w:lang w:eastAsia="es-MX"/>
              </w:rPr>
            </w:pPr>
            <w:r>
              <w:rPr>
                <w:rFonts w:ascii="Encode Sans" w:eastAsia="Times New Roman" w:hAnsi="Encode Sans" w:cs="Calibri"/>
                <w:b/>
                <w:bCs/>
                <w:color w:val="000000"/>
                <w:sz w:val="14"/>
                <w:szCs w:val="14"/>
                <w:lang w:eastAsia="es-MX"/>
              </w:rPr>
              <w:t>2024</w:t>
            </w:r>
          </w:p>
        </w:tc>
      </w:tr>
      <w:tr w:rsidR="00C22099" w:rsidRPr="00C13A92" w14:paraId="40F37CF3" w14:textId="77777777" w:rsidTr="00DD202A">
        <w:trPr>
          <w:trHeight w:val="370"/>
          <w:jc w:val="center"/>
        </w:trPr>
        <w:tc>
          <w:tcPr>
            <w:tcW w:w="1299" w:type="dxa"/>
            <w:tcBorders>
              <w:top w:val="single" w:sz="18" w:space="0" w:color="000000" w:themeColor="text1"/>
              <w:left w:val="nil"/>
              <w:bottom w:val="single" w:sz="12" w:space="0" w:color="BC955C"/>
              <w:right w:val="nil"/>
            </w:tcBorders>
            <w:shd w:val="clear" w:color="auto" w:fill="auto"/>
            <w:noWrap/>
            <w:vAlign w:val="center"/>
            <w:hideMark/>
          </w:tcPr>
          <w:p w14:paraId="7169FC8C" w14:textId="77777777" w:rsidR="00C22099" w:rsidRPr="002E09D3" w:rsidRDefault="00C22099" w:rsidP="00136CA5">
            <w:pPr>
              <w:ind w:right="-70"/>
              <w:rPr>
                <w:rFonts w:ascii="Encode Sans" w:eastAsia="Times New Roman" w:hAnsi="Encode Sans" w:cs="Calibri"/>
                <w:b/>
                <w:color w:val="000000"/>
                <w:sz w:val="14"/>
                <w:szCs w:val="14"/>
                <w:lang w:eastAsia="es-MX"/>
              </w:rPr>
            </w:pPr>
            <w:r w:rsidRPr="002E09D3">
              <w:rPr>
                <w:rFonts w:ascii="Encode Sans" w:eastAsia="Times New Roman" w:hAnsi="Encode Sans" w:cs="Calibri"/>
                <w:b/>
                <w:color w:val="000000"/>
                <w:sz w:val="14"/>
                <w:szCs w:val="14"/>
                <w:lang w:eastAsia="es-MX"/>
              </w:rPr>
              <w:t xml:space="preserve">    Actos</w:t>
            </w:r>
          </w:p>
        </w:tc>
        <w:tc>
          <w:tcPr>
            <w:tcW w:w="970" w:type="dxa"/>
            <w:tcBorders>
              <w:top w:val="single" w:sz="18" w:space="0" w:color="000000" w:themeColor="text1"/>
              <w:left w:val="nil"/>
              <w:bottom w:val="single" w:sz="12" w:space="0" w:color="BC955C"/>
              <w:right w:val="nil"/>
            </w:tcBorders>
            <w:shd w:val="clear" w:color="auto" w:fill="auto"/>
            <w:noWrap/>
            <w:vAlign w:val="center"/>
            <w:hideMark/>
          </w:tcPr>
          <w:p w14:paraId="0A0A87AA"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691</w:t>
            </w:r>
          </w:p>
        </w:tc>
        <w:tc>
          <w:tcPr>
            <w:tcW w:w="1010" w:type="dxa"/>
            <w:tcBorders>
              <w:top w:val="single" w:sz="18" w:space="0" w:color="000000" w:themeColor="text1"/>
              <w:left w:val="nil"/>
              <w:bottom w:val="single" w:sz="12" w:space="0" w:color="BC955C"/>
              <w:right w:val="nil"/>
            </w:tcBorders>
            <w:shd w:val="clear" w:color="auto" w:fill="auto"/>
            <w:noWrap/>
            <w:vAlign w:val="center"/>
            <w:hideMark/>
          </w:tcPr>
          <w:p w14:paraId="51034186"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550</w:t>
            </w:r>
          </w:p>
        </w:tc>
        <w:tc>
          <w:tcPr>
            <w:tcW w:w="1010" w:type="dxa"/>
            <w:tcBorders>
              <w:top w:val="single" w:sz="18" w:space="0" w:color="000000" w:themeColor="text1"/>
              <w:left w:val="nil"/>
              <w:bottom w:val="single" w:sz="12" w:space="0" w:color="BC955C"/>
              <w:right w:val="nil"/>
            </w:tcBorders>
            <w:shd w:val="clear" w:color="auto" w:fill="auto"/>
            <w:noWrap/>
            <w:vAlign w:val="center"/>
            <w:hideMark/>
          </w:tcPr>
          <w:p w14:paraId="04F59770"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565</w:t>
            </w:r>
          </w:p>
        </w:tc>
        <w:tc>
          <w:tcPr>
            <w:tcW w:w="1010" w:type="dxa"/>
            <w:tcBorders>
              <w:top w:val="single" w:sz="18" w:space="0" w:color="000000" w:themeColor="text1"/>
              <w:left w:val="nil"/>
              <w:bottom w:val="single" w:sz="12" w:space="0" w:color="BC955C"/>
              <w:right w:val="nil"/>
            </w:tcBorders>
            <w:vAlign w:val="center"/>
          </w:tcPr>
          <w:p w14:paraId="5CBF4A6D"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596</w:t>
            </w:r>
          </w:p>
        </w:tc>
        <w:tc>
          <w:tcPr>
            <w:tcW w:w="1011" w:type="dxa"/>
            <w:tcBorders>
              <w:top w:val="single" w:sz="18" w:space="0" w:color="000000" w:themeColor="text1"/>
              <w:left w:val="nil"/>
              <w:bottom w:val="single" w:sz="12" w:space="0" w:color="BC955C"/>
              <w:right w:val="nil"/>
            </w:tcBorders>
            <w:vAlign w:val="center"/>
          </w:tcPr>
          <w:p w14:paraId="31970DEB"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560</w:t>
            </w:r>
          </w:p>
        </w:tc>
        <w:tc>
          <w:tcPr>
            <w:tcW w:w="1060" w:type="dxa"/>
            <w:tcBorders>
              <w:top w:val="single" w:sz="18" w:space="0" w:color="000000" w:themeColor="text1"/>
              <w:left w:val="nil"/>
              <w:bottom w:val="single" w:sz="12" w:space="0" w:color="BC955C"/>
              <w:right w:val="nil"/>
            </w:tcBorders>
            <w:vAlign w:val="center"/>
          </w:tcPr>
          <w:p w14:paraId="0AFDAD71" w14:textId="77777777" w:rsidR="00C22099" w:rsidRPr="00530C91" w:rsidRDefault="00C22099" w:rsidP="00136CA5">
            <w:pPr>
              <w:jc w:val="center"/>
              <w:rPr>
                <w:rFonts w:ascii="Encode Sans" w:eastAsia="Times New Roman" w:hAnsi="Encode Sans" w:cs="Calibri"/>
                <w:b/>
                <w:bCs/>
                <w:color w:val="000000"/>
                <w:sz w:val="14"/>
                <w:szCs w:val="14"/>
                <w:lang w:eastAsia="es-MX"/>
              </w:rPr>
            </w:pPr>
            <w:r w:rsidRPr="00530C91">
              <w:rPr>
                <w:rFonts w:ascii="Encode Sans" w:eastAsia="Times New Roman" w:hAnsi="Encode Sans" w:cs="Calibri"/>
                <w:b/>
                <w:bCs/>
                <w:color w:val="000000"/>
                <w:sz w:val="14"/>
                <w:szCs w:val="14"/>
                <w:lang w:eastAsia="es-MX"/>
              </w:rPr>
              <w:t>584</w:t>
            </w:r>
          </w:p>
        </w:tc>
      </w:tr>
      <w:tr w:rsidR="00C22099" w:rsidRPr="00C13A92" w14:paraId="3F7FD460" w14:textId="77777777" w:rsidTr="00DD202A">
        <w:trPr>
          <w:trHeight w:val="370"/>
          <w:jc w:val="center"/>
        </w:trPr>
        <w:tc>
          <w:tcPr>
            <w:tcW w:w="1299" w:type="dxa"/>
            <w:tcBorders>
              <w:top w:val="single" w:sz="12" w:space="0" w:color="BC955C"/>
              <w:left w:val="nil"/>
              <w:bottom w:val="single" w:sz="12" w:space="0" w:color="BC955C"/>
              <w:right w:val="nil"/>
            </w:tcBorders>
            <w:shd w:val="clear" w:color="auto" w:fill="auto"/>
            <w:noWrap/>
            <w:vAlign w:val="center"/>
            <w:hideMark/>
          </w:tcPr>
          <w:p w14:paraId="580D5942" w14:textId="77777777" w:rsidR="00C22099" w:rsidRPr="002E09D3" w:rsidRDefault="00C22099" w:rsidP="00136CA5">
            <w:pPr>
              <w:ind w:right="-70"/>
              <w:rPr>
                <w:rFonts w:ascii="Encode Sans" w:eastAsia="Times New Roman" w:hAnsi="Encode Sans" w:cs="Calibri"/>
                <w:color w:val="000000"/>
                <w:sz w:val="14"/>
                <w:szCs w:val="14"/>
                <w:lang w:eastAsia="es-MX"/>
              </w:rPr>
            </w:pPr>
            <w:r w:rsidRPr="002E09D3">
              <w:rPr>
                <w:rFonts w:ascii="Encode Sans" w:eastAsia="Times New Roman" w:hAnsi="Encode Sans" w:cs="Calibri"/>
                <w:color w:val="000000"/>
                <w:sz w:val="14"/>
                <w:szCs w:val="14"/>
                <w:lang w:eastAsia="es-MX"/>
              </w:rPr>
              <w:t xml:space="preserve">    Cifras cobradas</w:t>
            </w:r>
          </w:p>
        </w:tc>
        <w:tc>
          <w:tcPr>
            <w:tcW w:w="970" w:type="dxa"/>
            <w:tcBorders>
              <w:top w:val="single" w:sz="12" w:space="0" w:color="BC955C"/>
              <w:left w:val="nil"/>
              <w:bottom w:val="single" w:sz="12" w:space="0" w:color="BC955C"/>
              <w:right w:val="nil"/>
            </w:tcBorders>
            <w:shd w:val="clear" w:color="auto" w:fill="auto"/>
            <w:noWrap/>
            <w:vAlign w:val="center"/>
            <w:hideMark/>
          </w:tcPr>
          <w:p w14:paraId="132610CC"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146,525,808</w:t>
            </w:r>
          </w:p>
        </w:tc>
        <w:tc>
          <w:tcPr>
            <w:tcW w:w="1010" w:type="dxa"/>
            <w:tcBorders>
              <w:top w:val="single" w:sz="12" w:space="0" w:color="BC955C"/>
              <w:left w:val="nil"/>
              <w:bottom w:val="single" w:sz="12" w:space="0" w:color="BC955C"/>
              <w:right w:val="nil"/>
            </w:tcBorders>
            <w:shd w:val="clear" w:color="auto" w:fill="auto"/>
            <w:noWrap/>
            <w:vAlign w:val="center"/>
            <w:hideMark/>
          </w:tcPr>
          <w:p w14:paraId="365F1117"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129,885,000</w:t>
            </w:r>
          </w:p>
        </w:tc>
        <w:tc>
          <w:tcPr>
            <w:tcW w:w="1010" w:type="dxa"/>
            <w:tcBorders>
              <w:top w:val="single" w:sz="12" w:space="0" w:color="BC955C"/>
              <w:left w:val="nil"/>
              <w:bottom w:val="single" w:sz="12" w:space="0" w:color="BC955C"/>
              <w:right w:val="nil"/>
            </w:tcBorders>
            <w:shd w:val="clear" w:color="auto" w:fill="auto"/>
            <w:noWrap/>
            <w:vAlign w:val="center"/>
            <w:hideMark/>
          </w:tcPr>
          <w:p w14:paraId="781F74EC"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192,956,368</w:t>
            </w:r>
          </w:p>
        </w:tc>
        <w:tc>
          <w:tcPr>
            <w:tcW w:w="1010" w:type="dxa"/>
            <w:tcBorders>
              <w:top w:val="single" w:sz="12" w:space="0" w:color="BC955C"/>
              <w:left w:val="nil"/>
              <w:bottom w:val="single" w:sz="12" w:space="0" w:color="BC955C"/>
              <w:right w:val="nil"/>
            </w:tcBorders>
            <w:vAlign w:val="center"/>
          </w:tcPr>
          <w:p w14:paraId="69D56C35"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138,432,309</w:t>
            </w:r>
          </w:p>
        </w:tc>
        <w:tc>
          <w:tcPr>
            <w:tcW w:w="1011" w:type="dxa"/>
            <w:tcBorders>
              <w:top w:val="single" w:sz="12" w:space="0" w:color="BC955C"/>
              <w:left w:val="nil"/>
              <w:bottom w:val="single" w:sz="12" w:space="0" w:color="BC955C"/>
              <w:right w:val="nil"/>
            </w:tcBorders>
            <w:vAlign w:val="center"/>
          </w:tcPr>
          <w:p w14:paraId="3BA50B70"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158,804,536</w:t>
            </w:r>
          </w:p>
        </w:tc>
        <w:tc>
          <w:tcPr>
            <w:tcW w:w="1060" w:type="dxa"/>
            <w:tcBorders>
              <w:top w:val="single" w:sz="12" w:space="0" w:color="BC955C"/>
              <w:left w:val="nil"/>
              <w:bottom w:val="single" w:sz="12" w:space="0" w:color="BC955C"/>
              <w:right w:val="nil"/>
            </w:tcBorders>
            <w:vAlign w:val="center"/>
          </w:tcPr>
          <w:p w14:paraId="45B4ADE4" w14:textId="77777777" w:rsidR="00C22099" w:rsidRPr="00530C91" w:rsidRDefault="00C22099" w:rsidP="00136CA5">
            <w:pPr>
              <w:jc w:val="center"/>
              <w:rPr>
                <w:rFonts w:ascii="Encode Sans" w:eastAsia="Times New Roman" w:hAnsi="Encode Sans" w:cs="Calibri"/>
                <w:bCs/>
                <w:color w:val="000000"/>
                <w:sz w:val="14"/>
                <w:szCs w:val="14"/>
                <w:lang w:eastAsia="es-MX"/>
              </w:rPr>
            </w:pPr>
            <w:r w:rsidRPr="00530C91">
              <w:rPr>
                <w:rFonts w:ascii="Encode Sans" w:eastAsia="Times New Roman" w:hAnsi="Encode Sans" w:cs="Calibri"/>
                <w:bCs/>
                <w:color w:val="000000"/>
                <w:sz w:val="14"/>
                <w:szCs w:val="14"/>
                <w:lang w:eastAsia="es-MX"/>
              </w:rPr>
              <w:t>311,188,646</w:t>
            </w:r>
          </w:p>
        </w:tc>
      </w:tr>
      <w:tr w:rsidR="00C22099" w:rsidRPr="00C13A92" w14:paraId="38F1260A" w14:textId="77777777" w:rsidTr="00DD202A">
        <w:trPr>
          <w:trHeight w:val="370"/>
          <w:jc w:val="center"/>
        </w:trPr>
        <w:tc>
          <w:tcPr>
            <w:tcW w:w="1299" w:type="dxa"/>
            <w:tcBorders>
              <w:top w:val="single" w:sz="12" w:space="0" w:color="BC955C"/>
              <w:left w:val="nil"/>
              <w:bottom w:val="single" w:sz="12" w:space="0" w:color="000000" w:themeColor="text1"/>
              <w:right w:val="nil"/>
            </w:tcBorders>
            <w:shd w:val="clear" w:color="auto" w:fill="auto"/>
            <w:noWrap/>
            <w:vAlign w:val="center"/>
            <w:hideMark/>
          </w:tcPr>
          <w:p w14:paraId="26034AD5" w14:textId="77777777" w:rsidR="00C22099" w:rsidRPr="002E09D3" w:rsidRDefault="00C22099" w:rsidP="00136CA5">
            <w:pPr>
              <w:ind w:right="-70"/>
              <w:rPr>
                <w:rFonts w:ascii="Encode Sans" w:eastAsia="Times New Roman" w:hAnsi="Encode Sans" w:cs="Calibri"/>
                <w:color w:val="000000"/>
                <w:sz w:val="14"/>
                <w:szCs w:val="14"/>
                <w:lang w:eastAsia="es-MX"/>
              </w:rPr>
            </w:pPr>
            <w:r w:rsidRPr="002E09D3">
              <w:rPr>
                <w:rFonts w:ascii="Encode Sans" w:eastAsia="Times New Roman" w:hAnsi="Encode Sans" w:cs="Calibri"/>
                <w:color w:val="000000"/>
                <w:sz w:val="14"/>
                <w:szCs w:val="14"/>
                <w:lang w:eastAsia="es-MX"/>
              </w:rPr>
              <w:t xml:space="preserve">    Cifras Liquidadas</w:t>
            </w:r>
          </w:p>
        </w:tc>
        <w:tc>
          <w:tcPr>
            <w:tcW w:w="970" w:type="dxa"/>
            <w:tcBorders>
              <w:top w:val="single" w:sz="12" w:space="0" w:color="BC955C"/>
              <w:left w:val="nil"/>
              <w:bottom w:val="single" w:sz="12" w:space="0" w:color="000000" w:themeColor="text1"/>
              <w:right w:val="nil"/>
            </w:tcBorders>
            <w:shd w:val="clear" w:color="auto" w:fill="auto"/>
            <w:noWrap/>
            <w:vAlign w:val="center"/>
            <w:hideMark/>
          </w:tcPr>
          <w:p w14:paraId="675A8CB1"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946,693,215</w:t>
            </w:r>
          </w:p>
        </w:tc>
        <w:tc>
          <w:tcPr>
            <w:tcW w:w="1010" w:type="dxa"/>
            <w:tcBorders>
              <w:top w:val="single" w:sz="12" w:space="0" w:color="BC955C"/>
              <w:left w:val="nil"/>
              <w:bottom w:val="single" w:sz="12" w:space="0" w:color="000000" w:themeColor="text1"/>
              <w:right w:val="nil"/>
            </w:tcBorders>
            <w:shd w:val="clear" w:color="auto" w:fill="auto"/>
            <w:noWrap/>
            <w:vAlign w:val="center"/>
            <w:hideMark/>
          </w:tcPr>
          <w:p w14:paraId="17D44ECD"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4,554,446,571</w:t>
            </w:r>
          </w:p>
        </w:tc>
        <w:tc>
          <w:tcPr>
            <w:tcW w:w="1010" w:type="dxa"/>
            <w:tcBorders>
              <w:top w:val="single" w:sz="12" w:space="0" w:color="BC955C"/>
              <w:left w:val="nil"/>
              <w:bottom w:val="single" w:sz="12" w:space="0" w:color="000000" w:themeColor="text1"/>
              <w:right w:val="nil"/>
            </w:tcBorders>
            <w:shd w:val="clear" w:color="auto" w:fill="auto"/>
            <w:noWrap/>
            <w:vAlign w:val="center"/>
            <w:hideMark/>
          </w:tcPr>
          <w:p w14:paraId="46DFC28C"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3,379,346,677</w:t>
            </w:r>
          </w:p>
        </w:tc>
        <w:tc>
          <w:tcPr>
            <w:tcW w:w="1010" w:type="dxa"/>
            <w:tcBorders>
              <w:top w:val="single" w:sz="12" w:space="0" w:color="BC955C"/>
              <w:left w:val="nil"/>
              <w:bottom w:val="single" w:sz="12" w:space="0" w:color="000000" w:themeColor="text1"/>
              <w:right w:val="nil"/>
            </w:tcBorders>
            <w:vAlign w:val="center"/>
          </w:tcPr>
          <w:p w14:paraId="113757EB"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2,764,415,729</w:t>
            </w:r>
          </w:p>
        </w:tc>
        <w:tc>
          <w:tcPr>
            <w:tcW w:w="1011" w:type="dxa"/>
            <w:tcBorders>
              <w:top w:val="single" w:sz="12" w:space="0" w:color="BC955C"/>
              <w:left w:val="nil"/>
              <w:bottom w:val="single" w:sz="12" w:space="0" w:color="000000" w:themeColor="text1"/>
              <w:right w:val="nil"/>
            </w:tcBorders>
            <w:vAlign w:val="center"/>
          </w:tcPr>
          <w:p w14:paraId="13348ACC"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982,205,692</w:t>
            </w:r>
          </w:p>
        </w:tc>
        <w:tc>
          <w:tcPr>
            <w:tcW w:w="1060" w:type="dxa"/>
            <w:tcBorders>
              <w:top w:val="single" w:sz="12" w:space="0" w:color="BC955C"/>
              <w:left w:val="nil"/>
              <w:bottom w:val="single" w:sz="12" w:space="0" w:color="000000" w:themeColor="text1"/>
              <w:right w:val="nil"/>
            </w:tcBorders>
            <w:vAlign w:val="center"/>
          </w:tcPr>
          <w:p w14:paraId="61BD5EF7" w14:textId="77777777" w:rsidR="00C22099" w:rsidRPr="00530C91" w:rsidRDefault="00C22099" w:rsidP="00136CA5">
            <w:pPr>
              <w:jc w:val="center"/>
              <w:rPr>
                <w:rFonts w:ascii="Encode Sans" w:eastAsia="Times New Roman" w:hAnsi="Encode Sans" w:cs="Calibri"/>
                <w:bCs/>
                <w:color w:val="000000"/>
                <w:sz w:val="14"/>
                <w:szCs w:val="14"/>
                <w:lang w:eastAsia="es-MX"/>
              </w:rPr>
            </w:pPr>
            <w:r w:rsidRPr="00530C91">
              <w:rPr>
                <w:rFonts w:ascii="Encode Sans" w:eastAsia="Times New Roman" w:hAnsi="Encode Sans" w:cs="Calibri"/>
                <w:bCs/>
                <w:color w:val="000000"/>
                <w:sz w:val="14"/>
                <w:szCs w:val="14"/>
                <w:lang w:eastAsia="es-MX"/>
              </w:rPr>
              <w:t>2,338,442,145</w:t>
            </w:r>
          </w:p>
        </w:tc>
      </w:tr>
      <w:tr w:rsidR="00C22099" w:rsidRPr="00C13A92" w14:paraId="4E9C6E73" w14:textId="77777777" w:rsidTr="00DD202A">
        <w:trPr>
          <w:trHeight w:val="300"/>
          <w:jc w:val="center"/>
        </w:trPr>
        <w:tc>
          <w:tcPr>
            <w:tcW w:w="1299" w:type="dxa"/>
            <w:tcBorders>
              <w:top w:val="single" w:sz="12" w:space="0" w:color="000000" w:themeColor="text1"/>
              <w:left w:val="nil"/>
              <w:bottom w:val="single" w:sz="12" w:space="0" w:color="000000" w:themeColor="text1"/>
              <w:right w:val="nil"/>
            </w:tcBorders>
            <w:shd w:val="clear" w:color="auto" w:fill="C4BC96" w:themeFill="background2" w:themeFillShade="BF"/>
            <w:noWrap/>
            <w:vAlign w:val="center"/>
            <w:hideMark/>
          </w:tcPr>
          <w:p w14:paraId="164D0E39" w14:textId="77777777" w:rsidR="00C22099" w:rsidRPr="002E09D3" w:rsidRDefault="00C22099" w:rsidP="00136CA5">
            <w:pPr>
              <w:ind w:right="-70"/>
              <w:rPr>
                <w:rFonts w:ascii="Encode Sans" w:eastAsia="Times New Roman" w:hAnsi="Encode Sans" w:cs="Calibri"/>
                <w:b/>
                <w:bCs/>
                <w:color w:val="000000"/>
                <w:sz w:val="14"/>
                <w:szCs w:val="14"/>
                <w:lang w:eastAsia="es-MX"/>
              </w:rPr>
            </w:pPr>
            <w:r w:rsidRPr="002E09D3">
              <w:rPr>
                <w:rFonts w:ascii="Encode Sans" w:eastAsia="Times New Roman" w:hAnsi="Encode Sans" w:cs="Calibri"/>
                <w:b/>
                <w:bCs/>
                <w:color w:val="000000"/>
                <w:sz w:val="14"/>
                <w:szCs w:val="14"/>
                <w:lang w:eastAsia="es-MX"/>
              </w:rPr>
              <w:t>ESTATAL</w:t>
            </w:r>
          </w:p>
        </w:tc>
        <w:tc>
          <w:tcPr>
            <w:tcW w:w="970" w:type="dxa"/>
            <w:tcBorders>
              <w:top w:val="single" w:sz="12" w:space="0" w:color="000000" w:themeColor="text1"/>
              <w:left w:val="nil"/>
              <w:bottom w:val="single" w:sz="12" w:space="0" w:color="000000" w:themeColor="text1"/>
              <w:right w:val="nil"/>
            </w:tcBorders>
            <w:shd w:val="clear" w:color="auto" w:fill="C4BC96" w:themeFill="background2" w:themeFillShade="BF"/>
            <w:noWrap/>
            <w:vAlign w:val="center"/>
            <w:hideMark/>
          </w:tcPr>
          <w:p w14:paraId="25276A37"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2019</w:t>
            </w:r>
          </w:p>
        </w:tc>
        <w:tc>
          <w:tcPr>
            <w:tcW w:w="1010" w:type="dxa"/>
            <w:tcBorders>
              <w:top w:val="single" w:sz="12" w:space="0" w:color="000000" w:themeColor="text1"/>
              <w:left w:val="nil"/>
              <w:bottom w:val="single" w:sz="12" w:space="0" w:color="000000" w:themeColor="text1"/>
              <w:right w:val="nil"/>
            </w:tcBorders>
            <w:shd w:val="clear" w:color="auto" w:fill="C4BC96" w:themeFill="background2" w:themeFillShade="BF"/>
            <w:noWrap/>
            <w:vAlign w:val="center"/>
            <w:hideMark/>
          </w:tcPr>
          <w:p w14:paraId="74227AB9"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2020</w:t>
            </w:r>
          </w:p>
        </w:tc>
        <w:tc>
          <w:tcPr>
            <w:tcW w:w="1010" w:type="dxa"/>
            <w:tcBorders>
              <w:top w:val="single" w:sz="12" w:space="0" w:color="000000" w:themeColor="text1"/>
              <w:left w:val="nil"/>
              <w:bottom w:val="single" w:sz="12" w:space="0" w:color="000000" w:themeColor="text1"/>
              <w:right w:val="nil"/>
            </w:tcBorders>
            <w:shd w:val="clear" w:color="auto" w:fill="C4BC96" w:themeFill="background2" w:themeFillShade="BF"/>
            <w:noWrap/>
            <w:vAlign w:val="center"/>
            <w:hideMark/>
          </w:tcPr>
          <w:p w14:paraId="69CAF4A1"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2021</w:t>
            </w:r>
          </w:p>
        </w:tc>
        <w:tc>
          <w:tcPr>
            <w:tcW w:w="1010" w:type="dxa"/>
            <w:tcBorders>
              <w:top w:val="single" w:sz="12" w:space="0" w:color="000000" w:themeColor="text1"/>
              <w:left w:val="nil"/>
              <w:bottom w:val="single" w:sz="12" w:space="0" w:color="000000" w:themeColor="text1"/>
              <w:right w:val="nil"/>
            </w:tcBorders>
            <w:shd w:val="clear" w:color="auto" w:fill="C4BC96" w:themeFill="background2" w:themeFillShade="BF"/>
            <w:vAlign w:val="center"/>
          </w:tcPr>
          <w:p w14:paraId="2A17B435"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2022</w:t>
            </w:r>
          </w:p>
        </w:tc>
        <w:tc>
          <w:tcPr>
            <w:tcW w:w="1011" w:type="dxa"/>
            <w:tcBorders>
              <w:top w:val="single" w:sz="12" w:space="0" w:color="000000" w:themeColor="text1"/>
              <w:left w:val="nil"/>
              <w:bottom w:val="single" w:sz="12" w:space="0" w:color="000000" w:themeColor="text1"/>
              <w:right w:val="nil"/>
            </w:tcBorders>
            <w:shd w:val="clear" w:color="auto" w:fill="C4BC96" w:themeFill="background2" w:themeFillShade="BF"/>
            <w:vAlign w:val="center"/>
          </w:tcPr>
          <w:p w14:paraId="6A69286C"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2023</w:t>
            </w:r>
          </w:p>
        </w:tc>
        <w:tc>
          <w:tcPr>
            <w:tcW w:w="1060" w:type="dxa"/>
            <w:tcBorders>
              <w:top w:val="single" w:sz="12" w:space="0" w:color="000000" w:themeColor="text1"/>
              <w:left w:val="nil"/>
              <w:bottom w:val="single" w:sz="12" w:space="0" w:color="000000" w:themeColor="text1"/>
              <w:right w:val="nil"/>
            </w:tcBorders>
            <w:shd w:val="clear" w:color="auto" w:fill="C4BC96" w:themeFill="background2" w:themeFillShade="BF"/>
            <w:vAlign w:val="center"/>
          </w:tcPr>
          <w:p w14:paraId="5F40A8E6" w14:textId="77777777" w:rsidR="00C22099" w:rsidRPr="00165D09" w:rsidRDefault="00C22099" w:rsidP="00136CA5">
            <w:pPr>
              <w:jc w:val="center"/>
              <w:rPr>
                <w:rFonts w:ascii="Encode Sans" w:eastAsia="Times New Roman" w:hAnsi="Encode Sans" w:cs="Calibri"/>
                <w:b/>
                <w:bCs/>
                <w:color w:val="000000"/>
                <w:sz w:val="14"/>
                <w:szCs w:val="14"/>
                <w:lang w:eastAsia="es-MX"/>
              </w:rPr>
            </w:pPr>
            <w:r w:rsidRPr="00165D09">
              <w:rPr>
                <w:rFonts w:ascii="Encode Sans" w:eastAsia="Times New Roman" w:hAnsi="Encode Sans" w:cs="Calibri"/>
                <w:b/>
                <w:bCs/>
                <w:color w:val="000000"/>
                <w:sz w:val="14"/>
                <w:szCs w:val="14"/>
                <w:lang w:eastAsia="es-MX"/>
              </w:rPr>
              <w:t>2024</w:t>
            </w:r>
          </w:p>
        </w:tc>
      </w:tr>
      <w:tr w:rsidR="00C22099" w:rsidRPr="00C13A92" w14:paraId="56E17222" w14:textId="77777777" w:rsidTr="00DD202A">
        <w:trPr>
          <w:trHeight w:val="370"/>
          <w:jc w:val="center"/>
        </w:trPr>
        <w:tc>
          <w:tcPr>
            <w:tcW w:w="1299" w:type="dxa"/>
            <w:tcBorders>
              <w:top w:val="single" w:sz="12" w:space="0" w:color="000000" w:themeColor="text1"/>
              <w:left w:val="nil"/>
              <w:bottom w:val="single" w:sz="12" w:space="0" w:color="BC955C"/>
              <w:right w:val="nil"/>
            </w:tcBorders>
            <w:shd w:val="clear" w:color="auto" w:fill="auto"/>
            <w:noWrap/>
            <w:vAlign w:val="center"/>
            <w:hideMark/>
          </w:tcPr>
          <w:p w14:paraId="62460505" w14:textId="77777777" w:rsidR="00C22099" w:rsidRPr="002E09D3" w:rsidRDefault="00C22099" w:rsidP="00136CA5">
            <w:pPr>
              <w:ind w:right="-70"/>
              <w:rPr>
                <w:rFonts w:ascii="Encode Sans" w:eastAsia="Times New Roman" w:hAnsi="Encode Sans" w:cs="Calibri"/>
                <w:b/>
                <w:color w:val="000000"/>
                <w:sz w:val="14"/>
                <w:szCs w:val="14"/>
                <w:lang w:eastAsia="es-MX"/>
              </w:rPr>
            </w:pPr>
            <w:r w:rsidRPr="002E09D3">
              <w:rPr>
                <w:rFonts w:ascii="Encode Sans" w:eastAsia="Times New Roman" w:hAnsi="Encode Sans" w:cs="Calibri"/>
                <w:b/>
                <w:color w:val="000000"/>
                <w:sz w:val="14"/>
                <w:szCs w:val="14"/>
                <w:lang w:eastAsia="es-MX"/>
              </w:rPr>
              <w:t xml:space="preserve">    Actos</w:t>
            </w:r>
          </w:p>
        </w:tc>
        <w:tc>
          <w:tcPr>
            <w:tcW w:w="970" w:type="dxa"/>
            <w:tcBorders>
              <w:top w:val="single" w:sz="12" w:space="0" w:color="000000" w:themeColor="text1"/>
              <w:left w:val="nil"/>
              <w:bottom w:val="single" w:sz="12" w:space="0" w:color="BC955C"/>
              <w:right w:val="nil"/>
            </w:tcBorders>
            <w:shd w:val="clear" w:color="auto" w:fill="auto"/>
            <w:noWrap/>
            <w:vAlign w:val="center"/>
            <w:hideMark/>
          </w:tcPr>
          <w:p w14:paraId="333B8974"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23,582</w:t>
            </w:r>
          </w:p>
        </w:tc>
        <w:tc>
          <w:tcPr>
            <w:tcW w:w="1010" w:type="dxa"/>
            <w:tcBorders>
              <w:top w:val="single" w:sz="12" w:space="0" w:color="000000" w:themeColor="text1"/>
              <w:left w:val="nil"/>
              <w:bottom w:val="single" w:sz="12" w:space="0" w:color="BC955C"/>
              <w:right w:val="nil"/>
            </w:tcBorders>
            <w:shd w:val="clear" w:color="auto" w:fill="auto"/>
            <w:noWrap/>
            <w:vAlign w:val="center"/>
            <w:hideMark/>
          </w:tcPr>
          <w:p w14:paraId="0E14EB8E"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15,210</w:t>
            </w:r>
          </w:p>
        </w:tc>
        <w:tc>
          <w:tcPr>
            <w:tcW w:w="1010" w:type="dxa"/>
            <w:tcBorders>
              <w:top w:val="single" w:sz="12" w:space="0" w:color="000000" w:themeColor="text1"/>
              <w:left w:val="nil"/>
              <w:bottom w:val="single" w:sz="12" w:space="0" w:color="BC955C"/>
              <w:right w:val="nil"/>
            </w:tcBorders>
            <w:shd w:val="clear" w:color="auto" w:fill="auto"/>
            <w:noWrap/>
            <w:vAlign w:val="center"/>
            <w:hideMark/>
          </w:tcPr>
          <w:p w14:paraId="539D53D7"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17,978</w:t>
            </w:r>
          </w:p>
        </w:tc>
        <w:tc>
          <w:tcPr>
            <w:tcW w:w="1010" w:type="dxa"/>
            <w:tcBorders>
              <w:top w:val="single" w:sz="12" w:space="0" w:color="000000" w:themeColor="text1"/>
              <w:left w:val="nil"/>
              <w:bottom w:val="single" w:sz="12" w:space="0" w:color="BC955C"/>
              <w:right w:val="nil"/>
            </w:tcBorders>
            <w:vAlign w:val="center"/>
          </w:tcPr>
          <w:p w14:paraId="55A65438"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20,807</w:t>
            </w:r>
          </w:p>
        </w:tc>
        <w:tc>
          <w:tcPr>
            <w:tcW w:w="1011" w:type="dxa"/>
            <w:tcBorders>
              <w:top w:val="single" w:sz="12" w:space="0" w:color="000000" w:themeColor="text1"/>
              <w:left w:val="nil"/>
              <w:bottom w:val="single" w:sz="12" w:space="0" w:color="BC955C"/>
              <w:right w:val="nil"/>
            </w:tcBorders>
            <w:vAlign w:val="center"/>
          </w:tcPr>
          <w:p w14:paraId="68F9BE82" w14:textId="77777777" w:rsidR="00C22099" w:rsidRPr="002E09D3" w:rsidRDefault="00C22099" w:rsidP="00136CA5">
            <w:pPr>
              <w:jc w:val="center"/>
              <w:rPr>
                <w:rFonts w:ascii="Encode Sans" w:hAnsi="Encode Sans"/>
                <w:b/>
                <w:sz w:val="14"/>
                <w:szCs w:val="14"/>
              </w:rPr>
            </w:pPr>
            <w:r w:rsidRPr="002E09D3">
              <w:rPr>
                <w:rFonts w:ascii="Encode Sans" w:hAnsi="Encode Sans"/>
                <w:b/>
                <w:sz w:val="14"/>
                <w:szCs w:val="14"/>
              </w:rPr>
              <w:t>25,722</w:t>
            </w:r>
          </w:p>
        </w:tc>
        <w:tc>
          <w:tcPr>
            <w:tcW w:w="1060" w:type="dxa"/>
            <w:tcBorders>
              <w:top w:val="single" w:sz="12" w:space="0" w:color="000000" w:themeColor="text1"/>
              <w:left w:val="nil"/>
              <w:bottom w:val="single" w:sz="12" w:space="0" w:color="BC955C"/>
              <w:right w:val="nil"/>
            </w:tcBorders>
            <w:vAlign w:val="center"/>
          </w:tcPr>
          <w:p w14:paraId="500E7D15" w14:textId="77777777" w:rsidR="00C22099" w:rsidRPr="00530C91" w:rsidRDefault="00C22099" w:rsidP="00136CA5">
            <w:pPr>
              <w:jc w:val="center"/>
              <w:rPr>
                <w:rFonts w:ascii="Encode Sans" w:eastAsia="Times New Roman" w:hAnsi="Encode Sans" w:cs="Calibri"/>
                <w:b/>
                <w:bCs/>
                <w:color w:val="000000"/>
                <w:sz w:val="14"/>
                <w:szCs w:val="14"/>
                <w:lang w:eastAsia="es-MX"/>
              </w:rPr>
            </w:pPr>
            <w:r w:rsidRPr="00530C91">
              <w:rPr>
                <w:rFonts w:ascii="Encode Sans" w:eastAsia="Times New Roman" w:hAnsi="Encode Sans" w:cs="Calibri"/>
                <w:b/>
                <w:bCs/>
                <w:color w:val="000000"/>
                <w:sz w:val="14"/>
                <w:szCs w:val="14"/>
                <w:lang w:eastAsia="es-MX"/>
              </w:rPr>
              <w:t>29,154</w:t>
            </w:r>
          </w:p>
        </w:tc>
      </w:tr>
      <w:tr w:rsidR="00C22099" w:rsidRPr="00C13A92" w14:paraId="627A83D0" w14:textId="77777777" w:rsidTr="00DD202A">
        <w:trPr>
          <w:trHeight w:val="370"/>
          <w:jc w:val="center"/>
        </w:trPr>
        <w:tc>
          <w:tcPr>
            <w:tcW w:w="1299" w:type="dxa"/>
            <w:tcBorders>
              <w:top w:val="single" w:sz="12" w:space="0" w:color="BC955C"/>
              <w:left w:val="nil"/>
              <w:bottom w:val="single" w:sz="12" w:space="0" w:color="BC955C"/>
              <w:right w:val="nil"/>
            </w:tcBorders>
            <w:shd w:val="clear" w:color="auto" w:fill="auto"/>
            <w:noWrap/>
            <w:vAlign w:val="center"/>
            <w:hideMark/>
          </w:tcPr>
          <w:p w14:paraId="21E46496" w14:textId="77777777" w:rsidR="00C22099" w:rsidRPr="002E09D3" w:rsidRDefault="00C22099" w:rsidP="00136CA5">
            <w:pPr>
              <w:ind w:right="-70"/>
              <w:rPr>
                <w:rFonts w:ascii="Encode Sans" w:eastAsia="Times New Roman" w:hAnsi="Encode Sans" w:cs="Calibri"/>
                <w:color w:val="000000"/>
                <w:sz w:val="14"/>
                <w:szCs w:val="14"/>
                <w:lang w:eastAsia="es-MX"/>
              </w:rPr>
            </w:pPr>
            <w:r w:rsidRPr="002E09D3">
              <w:rPr>
                <w:rFonts w:ascii="Encode Sans" w:eastAsia="Times New Roman" w:hAnsi="Encode Sans" w:cs="Calibri"/>
                <w:color w:val="000000"/>
                <w:sz w:val="14"/>
                <w:szCs w:val="14"/>
                <w:lang w:eastAsia="es-MX"/>
              </w:rPr>
              <w:t xml:space="preserve">    Cifras cobradas</w:t>
            </w:r>
          </w:p>
        </w:tc>
        <w:tc>
          <w:tcPr>
            <w:tcW w:w="970" w:type="dxa"/>
            <w:tcBorders>
              <w:top w:val="single" w:sz="12" w:space="0" w:color="BC955C"/>
              <w:left w:val="nil"/>
              <w:bottom w:val="single" w:sz="12" w:space="0" w:color="BC955C"/>
              <w:right w:val="nil"/>
            </w:tcBorders>
            <w:shd w:val="clear" w:color="auto" w:fill="auto"/>
            <w:noWrap/>
            <w:vAlign w:val="center"/>
            <w:hideMark/>
          </w:tcPr>
          <w:p w14:paraId="51F386FD"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48,051,610</w:t>
            </w:r>
          </w:p>
        </w:tc>
        <w:tc>
          <w:tcPr>
            <w:tcW w:w="1010" w:type="dxa"/>
            <w:tcBorders>
              <w:top w:val="single" w:sz="12" w:space="0" w:color="BC955C"/>
              <w:left w:val="nil"/>
              <w:bottom w:val="single" w:sz="12" w:space="0" w:color="BC955C"/>
              <w:right w:val="nil"/>
            </w:tcBorders>
            <w:shd w:val="clear" w:color="auto" w:fill="auto"/>
            <w:noWrap/>
            <w:vAlign w:val="center"/>
            <w:hideMark/>
          </w:tcPr>
          <w:p w14:paraId="068E701B"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60,917,568</w:t>
            </w:r>
          </w:p>
        </w:tc>
        <w:tc>
          <w:tcPr>
            <w:tcW w:w="1010" w:type="dxa"/>
            <w:tcBorders>
              <w:top w:val="single" w:sz="12" w:space="0" w:color="BC955C"/>
              <w:left w:val="nil"/>
              <w:bottom w:val="single" w:sz="12" w:space="0" w:color="BC955C"/>
              <w:right w:val="nil"/>
            </w:tcBorders>
            <w:shd w:val="clear" w:color="auto" w:fill="auto"/>
            <w:noWrap/>
            <w:vAlign w:val="center"/>
            <w:hideMark/>
          </w:tcPr>
          <w:p w14:paraId="216F6745"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66,049,588</w:t>
            </w:r>
          </w:p>
        </w:tc>
        <w:tc>
          <w:tcPr>
            <w:tcW w:w="1010" w:type="dxa"/>
            <w:tcBorders>
              <w:top w:val="single" w:sz="12" w:space="0" w:color="BC955C"/>
              <w:left w:val="nil"/>
              <w:bottom w:val="single" w:sz="12" w:space="0" w:color="BC955C"/>
              <w:right w:val="nil"/>
            </w:tcBorders>
            <w:vAlign w:val="center"/>
          </w:tcPr>
          <w:p w14:paraId="49D98307"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40,805,646</w:t>
            </w:r>
          </w:p>
        </w:tc>
        <w:tc>
          <w:tcPr>
            <w:tcW w:w="1011" w:type="dxa"/>
            <w:tcBorders>
              <w:top w:val="single" w:sz="12" w:space="0" w:color="BC955C"/>
              <w:left w:val="nil"/>
              <w:bottom w:val="single" w:sz="12" w:space="0" w:color="BC955C"/>
              <w:right w:val="nil"/>
            </w:tcBorders>
            <w:vAlign w:val="center"/>
          </w:tcPr>
          <w:p w14:paraId="38848FE4"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73,626,421</w:t>
            </w:r>
          </w:p>
        </w:tc>
        <w:tc>
          <w:tcPr>
            <w:tcW w:w="1060" w:type="dxa"/>
            <w:tcBorders>
              <w:top w:val="single" w:sz="12" w:space="0" w:color="BC955C"/>
              <w:left w:val="nil"/>
              <w:bottom w:val="single" w:sz="12" w:space="0" w:color="BC955C"/>
              <w:right w:val="nil"/>
            </w:tcBorders>
            <w:vAlign w:val="center"/>
          </w:tcPr>
          <w:p w14:paraId="5090EA54" w14:textId="77777777" w:rsidR="00C22099" w:rsidRPr="00530C91" w:rsidRDefault="00C22099" w:rsidP="00136CA5">
            <w:pPr>
              <w:jc w:val="center"/>
              <w:rPr>
                <w:rFonts w:ascii="Encode Sans" w:eastAsia="Times New Roman" w:hAnsi="Encode Sans" w:cs="Calibri"/>
                <w:bCs/>
                <w:color w:val="000000"/>
                <w:sz w:val="14"/>
                <w:szCs w:val="14"/>
                <w:lang w:eastAsia="es-MX"/>
              </w:rPr>
            </w:pPr>
            <w:r>
              <w:rPr>
                <w:rFonts w:ascii="Encode Sans" w:eastAsia="Times New Roman" w:hAnsi="Encode Sans" w:cs="Calibri"/>
                <w:bCs/>
                <w:color w:val="000000"/>
                <w:sz w:val="14"/>
                <w:szCs w:val="14"/>
                <w:lang w:eastAsia="es-MX"/>
              </w:rPr>
              <w:t>87,278,007</w:t>
            </w:r>
          </w:p>
        </w:tc>
      </w:tr>
      <w:tr w:rsidR="00C22099" w:rsidRPr="00C13A92" w14:paraId="20B99E8D" w14:textId="77777777" w:rsidTr="00DD202A">
        <w:trPr>
          <w:trHeight w:val="370"/>
          <w:jc w:val="center"/>
        </w:trPr>
        <w:tc>
          <w:tcPr>
            <w:tcW w:w="1299" w:type="dxa"/>
            <w:tcBorders>
              <w:top w:val="single" w:sz="12" w:space="0" w:color="BC955C"/>
              <w:left w:val="nil"/>
              <w:bottom w:val="single" w:sz="12" w:space="0" w:color="BC955C"/>
              <w:right w:val="nil"/>
            </w:tcBorders>
            <w:shd w:val="clear" w:color="auto" w:fill="auto"/>
            <w:noWrap/>
            <w:vAlign w:val="center"/>
            <w:hideMark/>
          </w:tcPr>
          <w:p w14:paraId="111FA09A" w14:textId="77777777" w:rsidR="00C22099" w:rsidRPr="002E09D3" w:rsidRDefault="00C22099" w:rsidP="00136CA5">
            <w:pPr>
              <w:ind w:right="-70"/>
              <w:rPr>
                <w:rFonts w:ascii="Encode Sans" w:eastAsia="Times New Roman" w:hAnsi="Encode Sans" w:cs="Calibri"/>
                <w:color w:val="000000"/>
                <w:sz w:val="14"/>
                <w:szCs w:val="14"/>
                <w:lang w:eastAsia="es-MX"/>
              </w:rPr>
            </w:pPr>
            <w:r w:rsidRPr="002E09D3">
              <w:rPr>
                <w:rFonts w:ascii="Encode Sans" w:eastAsia="Times New Roman" w:hAnsi="Encode Sans" w:cs="Calibri"/>
                <w:color w:val="000000"/>
                <w:sz w:val="14"/>
                <w:szCs w:val="14"/>
                <w:lang w:eastAsia="es-MX"/>
              </w:rPr>
              <w:t xml:space="preserve">    Cifras Liquidadas</w:t>
            </w:r>
          </w:p>
        </w:tc>
        <w:tc>
          <w:tcPr>
            <w:tcW w:w="970" w:type="dxa"/>
            <w:tcBorders>
              <w:top w:val="single" w:sz="12" w:space="0" w:color="BC955C"/>
              <w:left w:val="nil"/>
              <w:bottom w:val="single" w:sz="12" w:space="0" w:color="BC955C"/>
              <w:right w:val="nil"/>
            </w:tcBorders>
            <w:shd w:val="clear" w:color="auto" w:fill="auto"/>
            <w:noWrap/>
            <w:vAlign w:val="center"/>
            <w:hideMark/>
          </w:tcPr>
          <w:p w14:paraId="0560E5DA"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40,876,197</w:t>
            </w:r>
          </w:p>
        </w:tc>
        <w:tc>
          <w:tcPr>
            <w:tcW w:w="1010" w:type="dxa"/>
            <w:tcBorders>
              <w:top w:val="single" w:sz="12" w:space="0" w:color="BC955C"/>
              <w:left w:val="nil"/>
              <w:bottom w:val="single" w:sz="12" w:space="0" w:color="BC955C"/>
              <w:right w:val="nil"/>
            </w:tcBorders>
            <w:shd w:val="clear" w:color="auto" w:fill="auto"/>
            <w:noWrap/>
            <w:vAlign w:val="center"/>
            <w:hideMark/>
          </w:tcPr>
          <w:p w14:paraId="715E8E9F"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22,063,232</w:t>
            </w:r>
          </w:p>
        </w:tc>
        <w:tc>
          <w:tcPr>
            <w:tcW w:w="1010" w:type="dxa"/>
            <w:tcBorders>
              <w:top w:val="single" w:sz="12" w:space="0" w:color="BC955C"/>
              <w:left w:val="nil"/>
              <w:bottom w:val="single" w:sz="12" w:space="0" w:color="BC955C"/>
              <w:right w:val="nil"/>
            </w:tcBorders>
            <w:shd w:val="clear" w:color="auto" w:fill="auto"/>
            <w:noWrap/>
            <w:vAlign w:val="center"/>
            <w:hideMark/>
          </w:tcPr>
          <w:p w14:paraId="53924CF7"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55,501,085</w:t>
            </w:r>
          </w:p>
        </w:tc>
        <w:tc>
          <w:tcPr>
            <w:tcW w:w="1010" w:type="dxa"/>
            <w:tcBorders>
              <w:top w:val="single" w:sz="12" w:space="0" w:color="BC955C"/>
              <w:left w:val="nil"/>
              <w:bottom w:val="single" w:sz="12" w:space="0" w:color="BC955C"/>
              <w:right w:val="nil"/>
            </w:tcBorders>
            <w:vAlign w:val="center"/>
          </w:tcPr>
          <w:p w14:paraId="2E9F8C74"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78,019,777</w:t>
            </w:r>
          </w:p>
        </w:tc>
        <w:tc>
          <w:tcPr>
            <w:tcW w:w="1011" w:type="dxa"/>
            <w:tcBorders>
              <w:top w:val="single" w:sz="12" w:space="0" w:color="BC955C"/>
              <w:left w:val="nil"/>
              <w:bottom w:val="single" w:sz="12" w:space="0" w:color="BC955C"/>
              <w:right w:val="nil"/>
            </w:tcBorders>
            <w:vAlign w:val="center"/>
          </w:tcPr>
          <w:p w14:paraId="39DC071F" w14:textId="77777777" w:rsidR="00C22099" w:rsidRPr="002E09D3" w:rsidRDefault="00C22099" w:rsidP="00136CA5">
            <w:pPr>
              <w:jc w:val="center"/>
              <w:rPr>
                <w:rFonts w:ascii="Encode Sans" w:hAnsi="Encode Sans"/>
                <w:sz w:val="14"/>
                <w:szCs w:val="14"/>
              </w:rPr>
            </w:pPr>
            <w:r w:rsidRPr="002E09D3">
              <w:rPr>
                <w:rFonts w:ascii="Encode Sans" w:hAnsi="Encode Sans"/>
                <w:sz w:val="14"/>
                <w:szCs w:val="14"/>
              </w:rPr>
              <w:t>51,451,603</w:t>
            </w:r>
          </w:p>
        </w:tc>
        <w:tc>
          <w:tcPr>
            <w:tcW w:w="1060" w:type="dxa"/>
            <w:tcBorders>
              <w:top w:val="single" w:sz="12" w:space="0" w:color="BC955C"/>
              <w:left w:val="nil"/>
              <w:bottom w:val="single" w:sz="12" w:space="0" w:color="BC955C"/>
              <w:right w:val="nil"/>
            </w:tcBorders>
            <w:vAlign w:val="center"/>
          </w:tcPr>
          <w:p w14:paraId="490A06F4" w14:textId="77777777" w:rsidR="00C22099" w:rsidRPr="00530C91" w:rsidRDefault="00C22099" w:rsidP="00136CA5">
            <w:pPr>
              <w:jc w:val="center"/>
              <w:rPr>
                <w:rFonts w:ascii="Encode Sans" w:eastAsia="Times New Roman" w:hAnsi="Encode Sans" w:cs="Calibri"/>
                <w:bCs/>
                <w:color w:val="000000"/>
                <w:sz w:val="14"/>
                <w:szCs w:val="14"/>
                <w:lang w:eastAsia="es-MX"/>
              </w:rPr>
            </w:pPr>
            <w:r>
              <w:rPr>
                <w:rFonts w:ascii="Encode Sans" w:eastAsia="Times New Roman" w:hAnsi="Encode Sans" w:cs="Calibri"/>
                <w:bCs/>
                <w:color w:val="000000"/>
                <w:sz w:val="14"/>
                <w:szCs w:val="14"/>
                <w:lang w:eastAsia="es-MX"/>
              </w:rPr>
              <w:t>70,602,816</w:t>
            </w:r>
          </w:p>
        </w:tc>
      </w:tr>
    </w:tbl>
    <w:p w14:paraId="0C044DE2" w14:textId="5A6CF79C" w:rsidR="00C22099" w:rsidRDefault="00C22099" w:rsidP="00C22099">
      <w:pPr>
        <w:spacing w:after="120"/>
        <w:jc w:val="both"/>
        <w:rPr>
          <w:rFonts w:ascii="Helvetica" w:hAnsi="Helvetica"/>
          <w:sz w:val="14"/>
          <w:szCs w:val="14"/>
        </w:rPr>
      </w:pPr>
      <w:r w:rsidRPr="00077251">
        <w:rPr>
          <w:rFonts w:ascii="Helvetica" w:hAnsi="Helvetica"/>
          <w:sz w:val="14"/>
          <w:szCs w:val="14"/>
        </w:rPr>
        <w:t xml:space="preserve">             </w:t>
      </w:r>
      <w:r>
        <w:rPr>
          <w:rFonts w:ascii="Helvetica" w:hAnsi="Helvetica"/>
          <w:sz w:val="14"/>
          <w:szCs w:val="14"/>
        </w:rPr>
        <w:t xml:space="preserve">    </w:t>
      </w:r>
      <w:r w:rsidRPr="00077251">
        <w:rPr>
          <w:rFonts w:ascii="Helvetica" w:hAnsi="Helvetica"/>
          <w:sz w:val="14"/>
          <w:szCs w:val="14"/>
        </w:rPr>
        <w:t xml:space="preserve">   Fuente: Tableros globales emitidos por el SAT e Informes de avance DAF Estatal a diciembre de 2024</w:t>
      </w:r>
      <w:r>
        <w:rPr>
          <w:rFonts w:ascii="Helvetica" w:hAnsi="Helvetica"/>
          <w:sz w:val="14"/>
          <w:szCs w:val="14"/>
        </w:rPr>
        <w:t>.</w:t>
      </w:r>
    </w:p>
    <w:p w14:paraId="40ABDC6C" w14:textId="77777777" w:rsidR="00DD202A" w:rsidRDefault="00DD202A" w:rsidP="00C22099">
      <w:pPr>
        <w:spacing w:after="120"/>
        <w:jc w:val="both"/>
        <w:rPr>
          <w:rFonts w:ascii="Helvetica" w:hAnsi="Helvetica"/>
          <w:sz w:val="14"/>
          <w:szCs w:val="14"/>
        </w:rPr>
      </w:pPr>
    </w:p>
    <w:p w14:paraId="1C2C9598" w14:textId="7FB5B756" w:rsidR="00C22099" w:rsidRDefault="00D121F4" w:rsidP="00D121F4">
      <w:pPr>
        <w:pStyle w:val="Prrafodelista"/>
        <w:numPr>
          <w:ilvl w:val="0"/>
          <w:numId w:val="29"/>
        </w:numPr>
        <w:spacing w:after="120"/>
        <w:jc w:val="both"/>
        <w:rPr>
          <w:rFonts w:cstheme="minorHAnsi"/>
        </w:rPr>
      </w:pPr>
      <w:r w:rsidRPr="00E71D32">
        <w:rPr>
          <w:rFonts w:cstheme="minorHAnsi"/>
        </w:rPr>
        <w:t>Con relación a</w:t>
      </w:r>
      <w:r w:rsidR="00C22099" w:rsidRPr="00E71D32">
        <w:rPr>
          <w:rFonts w:cstheme="minorHAnsi"/>
        </w:rPr>
        <w:t xml:space="preserve"> la implementación del Convenio de Colaboración Administrativa en Materia Fiscal Federal, </w:t>
      </w:r>
      <w:r w:rsidR="00DD202A" w:rsidRPr="00E71D32">
        <w:rPr>
          <w:rFonts w:cstheme="minorHAnsi"/>
        </w:rPr>
        <w:t>de acuerdo con el</w:t>
      </w:r>
      <w:r w:rsidR="00C22099" w:rsidRPr="00E71D32">
        <w:rPr>
          <w:rFonts w:cstheme="minorHAnsi"/>
        </w:rPr>
        <w:t xml:space="preserve"> Programa Anual de Capacitación a Entidades Federativas (PACEF) 2024 en su tercer ejercicio de aplicación, el SAT estructuró e implementó 4 temas de capacitación para todos los entes públicos de nuestro Estado, tanto personal de finanzas como personal de las tesorerías de los municipios y administradores de los </w:t>
      </w:r>
      <w:proofErr w:type="spellStart"/>
      <w:r w:rsidR="00C22099" w:rsidRPr="00E71D32">
        <w:rPr>
          <w:rFonts w:cstheme="minorHAnsi"/>
        </w:rPr>
        <w:t>OPDs</w:t>
      </w:r>
      <w:proofErr w:type="spellEnd"/>
      <w:r w:rsidR="00C22099" w:rsidRPr="00E71D32">
        <w:rPr>
          <w:rFonts w:cstheme="minorHAnsi"/>
        </w:rPr>
        <w:t xml:space="preserve">. Finanzas a través de la </w:t>
      </w:r>
      <w:r w:rsidR="00C22099">
        <w:rPr>
          <w:rFonts w:cstheme="minorHAnsi"/>
        </w:rPr>
        <w:t>S</w:t>
      </w:r>
      <w:r w:rsidR="00C22099" w:rsidRPr="00E71D32">
        <w:rPr>
          <w:rFonts w:cstheme="minorHAnsi"/>
        </w:rPr>
        <w:t xml:space="preserve">ubsecretaría de </w:t>
      </w:r>
      <w:r w:rsidR="00C22099">
        <w:rPr>
          <w:rFonts w:cstheme="minorHAnsi"/>
        </w:rPr>
        <w:t>I</w:t>
      </w:r>
      <w:r w:rsidR="00C22099" w:rsidRPr="00E71D32">
        <w:rPr>
          <w:rFonts w:cstheme="minorHAnsi"/>
        </w:rPr>
        <w:t xml:space="preserve">ngresos y la </w:t>
      </w:r>
      <w:r w:rsidR="00C22099">
        <w:rPr>
          <w:rFonts w:cstheme="minorHAnsi"/>
        </w:rPr>
        <w:t>D</w:t>
      </w:r>
      <w:r w:rsidR="00C22099" w:rsidRPr="00E71D32">
        <w:rPr>
          <w:rFonts w:cstheme="minorHAnsi"/>
        </w:rPr>
        <w:t xml:space="preserve">irección de </w:t>
      </w:r>
      <w:r w:rsidR="00C22099">
        <w:rPr>
          <w:rFonts w:cstheme="minorHAnsi"/>
        </w:rPr>
        <w:t>A</w:t>
      </w:r>
      <w:r w:rsidR="00C22099" w:rsidRPr="00E71D32">
        <w:rPr>
          <w:rFonts w:cstheme="minorHAnsi"/>
        </w:rPr>
        <w:t xml:space="preserve">uditoría </w:t>
      </w:r>
      <w:r w:rsidR="00C22099">
        <w:rPr>
          <w:rFonts w:cstheme="minorHAnsi"/>
        </w:rPr>
        <w:t>F</w:t>
      </w:r>
      <w:r w:rsidR="00C22099" w:rsidRPr="00E71D32">
        <w:rPr>
          <w:rFonts w:cstheme="minorHAnsi"/>
        </w:rPr>
        <w:t>iscal realizaron el proceso de difusión y seguimiento de dicha capacitación en todo ese universo de participantes, obteniéndose 469 participantes acreditados de las siguientes áreas:</w:t>
      </w:r>
    </w:p>
    <w:p w14:paraId="71F76D00" w14:textId="77777777" w:rsidR="00C22099" w:rsidRDefault="00C22099" w:rsidP="00C22099">
      <w:pPr>
        <w:pStyle w:val="Prrafodelista"/>
        <w:spacing w:after="120"/>
        <w:jc w:val="both"/>
        <w:rPr>
          <w:rFonts w:cstheme="minorHAnsi"/>
        </w:rPr>
      </w:pPr>
    </w:p>
    <w:p w14:paraId="3C1D9E4C" w14:textId="3BB6F6A7" w:rsidR="00C22099" w:rsidRDefault="00C22099" w:rsidP="00C22099">
      <w:pPr>
        <w:jc w:val="center"/>
        <w:rPr>
          <w:rFonts w:eastAsia="Times New Roman" w:cstheme="minorHAnsi"/>
          <w:b/>
          <w:bCs/>
          <w:color w:val="AA324C"/>
          <w:lang w:eastAsia="es-MX"/>
        </w:rPr>
      </w:pPr>
      <w:r w:rsidRPr="00E71D32">
        <w:rPr>
          <w:rFonts w:eastAsia="Times New Roman" w:cstheme="minorHAnsi"/>
          <w:b/>
          <w:bCs/>
          <w:color w:val="000000"/>
          <w:lang w:eastAsia="es-MX"/>
        </w:rPr>
        <w:t xml:space="preserve">Tabla: </w:t>
      </w:r>
      <w:r w:rsidRPr="00E71D32">
        <w:rPr>
          <w:rFonts w:eastAsia="Times New Roman" w:cstheme="minorHAnsi"/>
          <w:b/>
          <w:bCs/>
          <w:color w:val="AA324C"/>
          <w:lang w:eastAsia="es-MX"/>
        </w:rPr>
        <w:t xml:space="preserve">Participación áreas de Ingresos, </w:t>
      </w:r>
      <w:r w:rsidR="00DD202A">
        <w:rPr>
          <w:rFonts w:eastAsia="Times New Roman" w:cstheme="minorHAnsi"/>
          <w:b/>
          <w:bCs/>
          <w:color w:val="AA324C"/>
          <w:lang w:eastAsia="es-MX"/>
        </w:rPr>
        <w:t>M</w:t>
      </w:r>
      <w:r w:rsidRPr="00E71D32">
        <w:rPr>
          <w:rFonts w:eastAsia="Times New Roman" w:cstheme="minorHAnsi"/>
          <w:b/>
          <w:bCs/>
          <w:color w:val="AA324C"/>
          <w:lang w:eastAsia="es-MX"/>
        </w:rPr>
        <w:t xml:space="preserve">unicipios, y </w:t>
      </w:r>
      <w:proofErr w:type="spellStart"/>
      <w:r w:rsidRPr="00E71D32">
        <w:rPr>
          <w:rFonts w:eastAsia="Times New Roman" w:cstheme="minorHAnsi"/>
          <w:b/>
          <w:bCs/>
          <w:color w:val="AA324C"/>
          <w:lang w:eastAsia="es-MX"/>
        </w:rPr>
        <w:t>O</w:t>
      </w:r>
      <w:r w:rsidR="00DD202A">
        <w:rPr>
          <w:rFonts w:eastAsia="Times New Roman" w:cstheme="minorHAnsi"/>
          <w:b/>
          <w:bCs/>
          <w:color w:val="AA324C"/>
          <w:lang w:eastAsia="es-MX"/>
        </w:rPr>
        <w:t>rganismoc</w:t>
      </w:r>
      <w:proofErr w:type="spellEnd"/>
      <w:r w:rsidR="00DD202A">
        <w:rPr>
          <w:rFonts w:eastAsia="Times New Roman" w:cstheme="minorHAnsi"/>
          <w:b/>
          <w:bCs/>
          <w:color w:val="AA324C"/>
          <w:lang w:eastAsia="es-MX"/>
        </w:rPr>
        <w:t xml:space="preserve"> Públicos Descentralizados</w:t>
      </w:r>
      <w:r w:rsidRPr="00E71D32">
        <w:rPr>
          <w:rFonts w:eastAsia="Times New Roman" w:cstheme="minorHAnsi"/>
          <w:b/>
          <w:bCs/>
          <w:color w:val="AA324C"/>
          <w:lang w:eastAsia="es-MX"/>
        </w:rPr>
        <w:t xml:space="preserve"> de Tamaulipas por área y tema PACEF 202</w:t>
      </w:r>
      <w:r>
        <w:rPr>
          <w:rFonts w:eastAsia="Times New Roman" w:cstheme="minorHAnsi"/>
          <w:b/>
          <w:bCs/>
          <w:color w:val="AA324C"/>
          <w:lang w:eastAsia="es-MX"/>
        </w:rPr>
        <w:t>4</w:t>
      </w:r>
    </w:p>
    <w:tbl>
      <w:tblPr>
        <w:tblW w:w="7788" w:type="dxa"/>
        <w:tblInd w:w="936" w:type="dxa"/>
        <w:tblCellMar>
          <w:left w:w="70" w:type="dxa"/>
          <w:right w:w="70" w:type="dxa"/>
        </w:tblCellMar>
        <w:tblLook w:val="04A0" w:firstRow="1" w:lastRow="0" w:firstColumn="1" w:lastColumn="0" w:noHBand="0" w:noVBand="1"/>
      </w:tblPr>
      <w:tblGrid>
        <w:gridCol w:w="2929"/>
        <w:gridCol w:w="939"/>
        <w:gridCol w:w="1296"/>
        <w:gridCol w:w="887"/>
        <w:gridCol w:w="893"/>
        <w:gridCol w:w="844"/>
      </w:tblGrid>
      <w:tr w:rsidR="006D7AD0" w:rsidRPr="006D7AD0" w14:paraId="088B1632" w14:textId="77777777" w:rsidTr="006D7AD0">
        <w:trPr>
          <w:trHeight w:val="1191"/>
        </w:trPr>
        <w:tc>
          <w:tcPr>
            <w:tcW w:w="2929" w:type="dxa"/>
            <w:tcBorders>
              <w:top w:val="single" w:sz="8" w:space="0" w:color="54565A"/>
              <w:left w:val="single" w:sz="8" w:space="0" w:color="54565A"/>
              <w:bottom w:val="single" w:sz="8" w:space="0" w:color="54565A"/>
              <w:right w:val="single" w:sz="8" w:space="0" w:color="54565A"/>
            </w:tcBorders>
            <w:shd w:val="clear" w:color="000000" w:fill="AB0033"/>
            <w:noWrap/>
            <w:vAlign w:val="center"/>
            <w:hideMark/>
          </w:tcPr>
          <w:p w14:paraId="000EFABA" w14:textId="77777777"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Ente Público Tamaulipas</w:t>
            </w:r>
          </w:p>
        </w:tc>
        <w:tc>
          <w:tcPr>
            <w:tcW w:w="939" w:type="dxa"/>
            <w:tcBorders>
              <w:top w:val="single" w:sz="8" w:space="0" w:color="54565A"/>
              <w:left w:val="nil"/>
              <w:bottom w:val="single" w:sz="8" w:space="0" w:color="54565A"/>
              <w:right w:val="single" w:sz="8" w:space="0" w:color="54565A"/>
            </w:tcBorders>
            <w:shd w:val="clear" w:color="000000" w:fill="AB0033"/>
            <w:vAlign w:val="center"/>
            <w:hideMark/>
          </w:tcPr>
          <w:p w14:paraId="59B56019" w14:textId="77777777"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Cobranza de Créditos Fiscales por parte de las E.F.</w:t>
            </w:r>
          </w:p>
        </w:tc>
        <w:tc>
          <w:tcPr>
            <w:tcW w:w="1296" w:type="dxa"/>
            <w:tcBorders>
              <w:top w:val="single" w:sz="8" w:space="0" w:color="54565A"/>
              <w:left w:val="nil"/>
              <w:bottom w:val="single" w:sz="8" w:space="0" w:color="54565A"/>
              <w:right w:val="single" w:sz="8" w:space="0" w:color="54565A"/>
            </w:tcBorders>
            <w:shd w:val="clear" w:color="000000" w:fill="AB0033"/>
            <w:vAlign w:val="center"/>
            <w:hideMark/>
          </w:tcPr>
          <w:p w14:paraId="1E349792" w14:textId="77777777"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Determinación del ISR</w:t>
            </w:r>
          </w:p>
        </w:tc>
        <w:tc>
          <w:tcPr>
            <w:tcW w:w="887" w:type="dxa"/>
            <w:tcBorders>
              <w:top w:val="single" w:sz="8" w:space="0" w:color="54565A"/>
              <w:left w:val="nil"/>
              <w:bottom w:val="single" w:sz="8" w:space="0" w:color="54565A"/>
              <w:right w:val="single" w:sz="8" w:space="0" w:color="54565A"/>
            </w:tcBorders>
            <w:shd w:val="clear" w:color="000000" w:fill="AB0033"/>
            <w:vAlign w:val="center"/>
            <w:hideMark/>
          </w:tcPr>
          <w:p w14:paraId="62A78026" w14:textId="77777777"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Emisión de CFDI de nómina para entes públicos</w:t>
            </w:r>
          </w:p>
        </w:tc>
        <w:tc>
          <w:tcPr>
            <w:tcW w:w="893" w:type="dxa"/>
            <w:tcBorders>
              <w:top w:val="single" w:sz="8" w:space="0" w:color="54565A"/>
              <w:left w:val="nil"/>
              <w:bottom w:val="single" w:sz="8" w:space="0" w:color="54565A"/>
              <w:right w:val="single" w:sz="8" w:space="0" w:color="54565A"/>
            </w:tcBorders>
            <w:shd w:val="clear" w:color="000000" w:fill="AB0033"/>
            <w:vAlign w:val="center"/>
            <w:hideMark/>
          </w:tcPr>
          <w:p w14:paraId="4EEC0FEA" w14:textId="77777777"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Subsidio para el empleo</w:t>
            </w:r>
          </w:p>
        </w:tc>
        <w:tc>
          <w:tcPr>
            <w:tcW w:w="844" w:type="dxa"/>
            <w:tcBorders>
              <w:top w:val="single" w:sz="8" w:space="0" w:color="54565A"/>
              <w:left w:val="nil"/>
              <w:bottom w:val="single" w:sz="8" w:space="0" w:color="54565A"/>
              <w:right w:val="single" w:sz="8" w:space="0" w:color="54565A"/>
            </w:tcBorders>
            <w:shd w:val="clear" w:color="000000" w:fill="AB0033"/>
            <w:vAlign w:val="center"/>
            <w:hideMark/>
          </w:tcPr>
          <w:p w14:paraId="512B633E" w14:textId="075FF624" w:rsidR="006D7AD0" w:rsidRPr="006D7AD0" w:rsidRDefault="006D7AD0" w:rsidP="006D7AD0">
            <w:pPr>
              <w:spacing w:after="0" w:line="240" w:lineRule="auto"/>
              <w:jc w:val="center"/>
              <w:rPr>
                <w:rFonts w:eastAsia="Times New Roman" w:cs="Calibri"/>
                <w:b/>
                <w:bCs/>
                <w:color w:val="FFFFFF"/>
                <w:sz w:val="18"/>
                <w:szCs w:val="18"/>
                <w:lang w:eastAsia="es-MX"/>
              </w:rPr>
            </w:pPr>
            <w:r w:rsidRPr="006D7AD0">
              <w:rPr>
                <w:rFonts w:eastAsia="Times New Roman" w:cs="Calibri"/>
                <w:b/>
                <w:bCs/>
                <w:color w:val="FFFFFF"/>
                <w:sz w:val="18"/>
                <w:szCs w:val="18"/>
                <w:lang w:eastAsia="es-MX"/>
              </w:rPr>
              <w:t>Total</w:t>
            </w:r>
            <w:r>
              <w:rPr>
                <w:rFonts w:eastAsia="Times New Roman" w:cs="Calibri"/>
                <w:b/>
                <w:bCs/>
                <w:color w:val="FFFFFF"/>
                <w:sz w:val="18"/>
                <w:szCs w:val="18"/>
                <w:lang w:eastAsia="es-MX"/>
              </w:rPr>
              <w:t xml:space="preserve"> </w:t>
            </w:r>
            <w:r w:rsidRPr="006D7AD0">
              <w:rPr>
                <w:rFonts w:eastAsia="Times New Roman" w:cs="Calibri"/>
                <w:b/>
                <w:bCs/>
                <w:color w:val="FFFFFF"/>
                <w:sz w:val="18"/>
                <w:szCs w:val="18"/>
                <w:lang w:eastAsia="es-MX"/>
              </w:rPr>
              <w:t>general</w:t>
            </w:r>
          </w:p>
        </w:tc>
      </w:tr>
      <w:tr w:rsidR="006D7AD0" w:rsidRPr="006D7AD0" w14:paraId="53118357"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5ADF3961"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Atención al Contribuyente</w:t>
            </w:r>
          </w:p>
        </w:tc>
        <w:tc>
          <w:tcPr>
            <w:tcW w:w="939" w:type="dxa"/>
            <w:tcBorders>
              <w:top w:val="nil"/>
              <w:left w:val="nil"/>
              <w:bottom w:val="single" w:sz="8" w:space="0" w:color="54565A"/>
              <w:right w:val="single" w:sz="8" w:space="0" w:color="54565A"/>
            </w:tcBorders>
            <w:shd w:val="clear" w:color="000000" w:fill="FFFFFF"/>
            <w:noWrap/>
            <w:vAlign w:val="center"/>
            <w:hideMark/>
          </w:tcPr>
          <w:p w14:paraId="40A92770"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14</w:t>
            </w:r>
          </w:p>
        </w:tc>
        <w:tc>
          <w:tcPr>
            <w:tcW w:w="1296" w:type="dxa"/>
            <w:tcBorders>
              <w:top w:val="nil"/>
              <w:left w:val="nil"/>
              <w:bottom w:val="single" w:sz="8" w:space="0" w:color="54565A"/>
              <w:right w:val="single" w:sz="8" w:space="0" w:color="54565A"/>
            </w:tcBorders>
            <w:shd w:val="clear" w:color="000000" w:fill="FFFFFF"/>
            <w:noWrap/>
            <w:vAlign w:val="center"/>
            <w:hideMark/>
          </w:tcPr>
          <w:p w14:paraId="345ACE6D"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19</w:t>
            </w:r>
          </w:p>
        </w:tc>
        <w:tc>
          <w:tcPr>
            <w:tcW w:w="887" w:type="dxa"/>
            <w:tcBorders>
              <w:top w:val="nil"/>
              <w:left w:val="nil"/>
              <w:bottom w:val="single" w:sz="8" w:space="0" w:color="54565A"/>
              <w:right w:val="single" w:sz="8" w:space="0" w:color="54565A"/>
            </w:tcBorders>
            <w:shd w:val="clear" w:color="000000" w:fill="FFFFFF"/>
            <w:noWrap/>
            <w:vAlign w:val="center"/>
            <w:hideMark/>
          </w:tcPr>
          <w:p w14:paraId="1AAE042A"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16</w:t>
            </w:r>
          </w:p>
        </w:tc>
        <w:tc>
          <w:tcPr>
            <w:tcW w:w="893" w:type="dxa"/>
            <w:tcBorders>
              <w:top w:val="nil"/>
              <w:left w:val="nil"/>
              <w:bottom w:val="single" w:sz="8" w:space="0" w:color="54565A"/>
              <w:right w:val="single" w:sz="8" w:space="0" w:color="54565A"/>
            </w:tcBorders>
            <w:shd w:val="clear" w:color="000000" w:fill="FFFFFF"/>
            <w:noWrap/>
            <w:vAlign w:val="center"/>
            <w:hideMark/>
          </w:tcPr>
          <w:p w14:paraId="20E28D8F"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20</w:t>
            </w:r>
          </w:p>
        </w:tc>
        <w:tc>
          <w:tcPr>
            <w:tcW w:w="844" w:type="dxa"/>
            <w:tcBorders>
              <w:top w:val="nil"/>
              <w:left w:val="nil"/>
              <w:bottom w:val="single" w:sz="8" w:space="0" w:color="54565A"/>
              <w:right w:val="single" w:sz="8" w:space="0" w:color="54565A"/>
            </w:tcBorders>
            <w:shd w:val="clear" w:color="000000" w:fill="FFFFFF"/>
            <w:noWrap/>
            <w:vAlign w:val="center"/>
            <w:hideMark/>
          </w:tcPr>
          <w:p w14:paraId="2E5D79AC"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69</w:t>
            </w:r>
          </w:p>
        </w:tc>
      </w:tr>
      <w:tr w:rsidR="006D7AD0" w:rsidRPr="006D7AD0" w14:paraId="2D43ECAC"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61E881DC"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Atención, Gestión y Contacto Interno</w:t>
            </w:r>
          </w:p>
        </w:tc>
        <w:tc>
          <w:tcPr>
            <w:tcW w:w="939" w:type="dxa"/>
            <w:tcBorders>
              <w:top w:val="nil"/>
              <w:left w:val="nil"/>
              <w:bottom w:val="single" w:sz="8" w:space="0" w:color="54565A"/>
              <w:right w:val="single" w:sz="8" w:space="0" w:color="54565A"/>
            </w:tcBorders>
            <w:shd w:val="clear" w:color="000000" w:fill="FFFFFF"/>
            <w:noWrap/>
            <w:vAlign w:val="center"/>
            <w:hideMark/>
          </w:tcPr>
          <w:p w14:paraId="2FCACC49"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5</w:t>
            </w:r>
          </w:p>
        </w:tc>
        <w:tc>
          <w:tcPr>
            <w:tcW w:w="1296" w:type="dxa"/>
            <w:tcBorders>
              <w:top w:val="nil"/>
              <w:left w:val="nil"/>
              <w:bottom w:val="single" w:sz="8" w:space="0" w:color="54565A"/>
              <w:right w:val="single" w:sz="8" w:space="0" w:color="54565A"/>
            </w:tcBorders>
            <w:shd w:val="clear" w:color="000000" w:fill="FFFFFF"/>
            <w:noWrap/>
            <w:vAlign w:val="center"/>
            <w:hideMark/>
          </w:tcPr>
          <w:p w14:paraId="120BCD8F"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w:t>
            </w:r>
          </w:p>
        </w:tc>
        <w:tc>
          <w:tcPr>
            <w:tcW w:w="887" w:type="dxa"/>
            <w:tcBorders>
              <w:top w:val="nil"/>
              <w:left w:val="nil"/>
              <w:bottom w:val="single" w:sz="8" w:space="0" w:color="54565A"/>
              <w:right w:val="single" w:sz="8" w:space="0" w:color="54565A"/>
            </w:tcBorders>
            <w:shd w:val="clear" w:color="000000" w:fill="FFFFFF"/>
            <w:noWrap/>
            <w:vAlign w:val="center"/>
            <w:hideMark/>
          </w:tcPr>
          <w:p w14:paraId="69D9B3E6"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5</w:t>
            </w:r>
          </w:p>
        </w:tc>
        <w:tc>
          <w:tcPr>
            <w:tcW w:w="893" w:type="dxa"/>
            <w:tcBorders>
              <w:top w:val="nil"/>
              <w:left w:val="nil"/>
              <w:bottom w:val="single" w:sz="8" w:space="0" w:color="54565A"/>
              <w:right w:val="single" w:sz="8" w:space="0" w:color="54565A"/>
            </w:tcBorders>
            <w:shd w:val="clear" w:color="000000" w:fill="FFFFFF"/>
            <w:noWrap/>
            <w:vAlign w:val="center"/>
            <w:hideMark/>
          </w:tcPr>
          <w:p w14:paraId="5FD76D4C"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4</w:t>
            </w:r>
          </w:p>
        </w:tc>
        <w:tc>
          <w:tcPr>
            <w:tcW w:w="844" w:type="dxa"/>
            <w:tcBorders>
              <w:top w:val="nil"/>
              <w:left w:val="nil"/>
              <w:bottom w:val="single" w:sz="8" w:space="0" w:color="54565A"/>
              <w:right w:val="single" w:sz="8" w:space="0" w:color="54565A"/>
            </w:tcBorders>
            <w:shd w:val="clear" w:color="000000" w:fill="FFFFFF"/>
            <w:noWrap/>
            <w:vAlign w:val="center"/>
            <w:hideMark/>
          </w:tcPr>
          <w:p w14:paraId="6688E848"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17</w:t>
            </w:r>
          </w:p>
        </w:tc>
      </w:tr>
      <w:tr w:rsidR="006D7AD0" w:rsidRPr="006D7AD0" w14:paraId="03AF9ED7"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21DB4626"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Auditoría Fiscal</w:t>
            </w:r>
          </w:p>
        </w:tc>
        <w:tc>
          <w:tcPr>
            <w:tcW w:w="939" w:type="dxa"/>
            <w:tcBorders>
              <w:top w:val="nil"/>
              <w:left w:val="nil"/>
              <w:bottom w:val="single" w:sz="8" w:space="0" w:color="54565A"/>
              <w:right w:val="single" w:sz="8" w:space="0" w:color="54565A"/>
            </w:tcBorders>
            <w:shd w:val="clear" w:color="000000" w:fill="FFFFFF"/>
            <w:noWrap/>
            <w:vAlign w:val="center"/>
            <w:hideMark/>
          </w:tcPr>
          <w:p w14:paraId="741ED41A"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37</w:t>
            </w:r>
          </w:p>
        </w:tc>
        <w:tc>
          <w:tcPr>
            <w:tcW w:w="1296" w:type="dxa"/>
            <w:tcBorders>
              <w:top w:val="nil"/>
              <w:left w:val="nil"/>
              <w:bottom w:val="single" w:sz="8" w:space="0" w:color="54565A"/>
              <w:right w:val="single" w:sz="8" w:space="0" w:color="54565A"/>
            </w:tcBorders>
            <w:shd w:val="clear" w:color="000000" w:fill="FFFFFF"/>
            <w:noWrap/>
            <w:vAlign w:val="center"/>
            <w:hideMark/>
          </w:tcPr>
          <w:p w14:paraId="5DBBE167"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65</w:t>
            </w:r>
          </w:p>
        </w:tc>
        <w:tc>
          <w:tcPr>
            <w:tcW w:w="887" w:type="dxa"/>
            <w:tcBorders>
              <w:top w:val="nil"/>
              <w:left w:val="nil"/>
              <w:bottom w:val="single" w:sz="8" w:space="0" w:color="54565A"/>
              <w:right w:val="single" w:sz="8" w:space="0" w:color="54565A"/>
            </w:tcBorders>
            <w:shd w:val="clear" w:color="000000" w:fill="FFFFFF"/>
            <w:noWrap/>
            <w:vAlign w:val="center"/>
            <w:hideMark/>
          </w:tcPr>
          <w:p w14:paraId="0BC32548"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13</w:t>
            </w:r>
          </w:p>
        </w:tc>
        <w:tc>
          <w:tcPr>
            <w:tcW w:w="893" w:type="dxa"/>
            <w:tcBorders>
              <w:top w:val="nil"/>
              <w:left w:val="nil"/>
              <w:bottom w:val="single" w:sz="8" w:space="0" w:color="54565A"/>
              <w:right w:val="single" w:sz="8" w:space="0" w:color="54565A"/>
            </w:tcBorders>
            <w:shd w:val="clear" w:color="000000" w:fill="FFFFFF"/>
            <w:noWrap/>
            <w:vAlign w:val="center"/>
            <w:hideMark/>
          </w:tcPr>
          <w:p w14:paraId="5879EE1B"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19</w:t>
            </w:r>
          </w:p>
        </w:tc>
        <w:tc>
          <w:tcPr>
            <w:tcW w:w="844" w:type="dxa"/>
            <w:tcBorders>
              <w:top w:val="nil"/>
              <w:left w:val="nil"/>
              <w:bottom w:val="single" w:sz="8" w:space="0" w:color="54565A"/>
              <w:right w:val="single" w:sz="8" w:space="0" w:color="54565A"/>
            </w:tcBorders>
            <w:shd w:val="clear" w:color="000000" w:fill="FFFFFF"/>
            <w:noWrap/>
            <w:vAlign w:val="center"/>
            <w:hideMark/>
          </w:tcPr>
          <w:p w14:paraId="58B06F6D"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134</w:t>
            </w:r>
          </w:p>
        </w:tc>
      </w:tr>
      <w:tr w:rsidR="006D7AD0" w:rsidRPr="006D7AD0" w14:paraId="18CB7274"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036D4359"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Comercio Exterior</w:t>
            </w:r>
          </w:p>
        </w:tc>
        <w:tc>
          <w:tcPr>
            <w:tcW w:w="939" w:type="dxa"/>
            <w:tcBorders>
              <w:top w:val="nil"/>
              <w:left w:val="nil"/>
              <w:bottom w:val="single" w:sz="8" w:space="0" w:color="54565A"/>
              <w:right w:val="single" w:sz="8" w:space="0" w:color="54565A"/>
            </w:tcBorders>
            <w:shd w:val="clear" w:color="000000" w:fill="FFFFFF"/>
            <w:noWrap/>
            <w:vAlign w:val="center"/>
            <w:hideMark/>
          </w:tcPr>
          <w:p w14:paraId="11BD6B60"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w:t>
            </w:r>
          </w:p>
        </w:tc>
        <w:tc>
          <w:tcPr>
            <w:tcW w:w="1296" w:type="dxa"/>
            <w:tcBorders>
              <w:top w:val="nil"/>
              <w:left w:val="nil"/>
              <w:bottom w:val="single" w:sz="8" w:space="0" w:color="54565A"/>
              <w:right w:val="single" w:sz="8" w:space="0" w:color="54565A"/>
            </w:tcBorders>
            <w:shd w:val="clear" w:color="000000" w:fill="FFFFFF"/>
            <w:noWrap/>
            <w:vAlign w:val="center"/>
            <w:hideMark/>
          </w:tcPr>
          <w:p w14:paraId="2ACD04A3"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87" w:type="dxa"/>
            <w:tcBorders>
              <w:top w:val="nil"/>
              <w:left w:val="nil"/>
              <w:bottom w:val="single" w:sz="8" w:space="0" w:color="54565A"/>
              <w:right w:val="single" w:sz="8" w:space="0" w:color="54565A"/>
            </w:tcBorders>
            <w:shd w:val="clear" w:color="000000" w:fill="FFFFFF"/>
            <w:noWrap/>
            <w:vAlign w:val="center"/>
            <w:hideMark/>
          </w:tcPr>
          <w:p w14:paraId="1637B4FD"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93" w:type="dxa"/>
            <w:tcBorders>
              <w:top w:val="nil"/>
              <w:left w:val="nil"/>
              <w:bottom w:val="single" w:sz="8" w:space="0" w:color="54565A"/>
              <w:right w:val="single" w:sz="8" w:space="0" w:color="54565A"/>
            </w:tcBorders>
            <w:shd w:val="clear" w:color="000000" w:fill="FFFFFF"/>
            <w:noWrap/>
            <w:vAlign w:val="center"/>
            <w:hideMark/>
          </w:tcPr>
          <w:p w14:paraId="7227043B"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44" w:type="dxa"/>
            <w:tcBorders>
              <w:top w:val="nil"/>
              <w:left w:val="nil"/>
              <w:bottom w:val="single" w:sz="8" w:space="0" w:color="54565A"/>
              <w:right w:val="single" w:sz="8" w:space="0" w:color="54565A"/>
            </w:tcBorders>
            <w:shd w:val="clear" w:color="000000" w:fill="FFFFFF"/>
            <w:noWrap/>
            <w:vAlign w:val="center"/>
            <w:hideMark/>
          </w:tcPr>
          <w:p w14:paraId="5DDA3FB9"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w:t>
            </w:r>
          </w:p>
        </w:tc>
      </w:tr>
      <w:tr w:rsidR="006D7AD0" w:rsidRPr="006D7AD0" w14:paraId="0B1E2429"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4FF2823D"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Jurídica de Ingresos</w:t>
            </w:r>
          </w:p>
        </w:tc>
        <w:tc>
          <w:tcPr>
            <w:tcW w:w="939" w:type="dxa"/>
            <w:tcBorders>
              <w:top w:val="nil"/>
              <w:left w:val="nil"/>
              <w:bottom w:val="single" w:sz="8" w:space="0" w:color="54565A"/>
              <w:right w:val="single" w:sz="8" w:space="0" w:color="54565A"/>
            </w:tcBorders>
            <w:shd w:val="clear" w:color="000000" w:fill="FFFFFF"/>
            <w:noWrap/>
            <w:vAlign w:val="center"/>
            <w:hideMark/>
          </w:tcPr>
          <w:p w14:paraId="257B3D8C"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4</w:t>
            </w:r>
          </w:p>
        </w:tc>
        <w:tc>
          <w:tcPr>
            <w:tcW w:w="1296" w:type="dxa"/>
            <w:tcBorders>
              <w:top w:val="nil"/>
              <w:left w:val="nil"/>
              <w:bottom w:val="single" w:sz="8" w:space="0" w:color="54565A"/>
              <w:right w:val="single" w:sz="8" w:space="0" w:color="54565A"/>
            </w:tcBorders>
            <w:shd w:val="clear" w:color="000000" w:fill="FFFFFF"/>
            <w:noWrap/>
            <w:vAlign w:val="center"/>
            <w:hideMark/>
          </w:tcPr>
          <w:p w14:paraId="03F4E01B"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87" w:type="dxa"/>
            <w:tcBorders>
              <w:top w:val="nil"/>
              <w:left w:val="nil"/>
              <w:bottom w:val="single" w:sz="8" w:space="0" w:color="54565A"/>
              <w:right w:val="single" w:sz="8" w:space="0" w:color="54565A"/>
            </w:tcBorders>
            <w:shd w:val="clear" w:color="000000" w:fill="FFFFFF"/>
            <w:noWrap/>
            <w:vAlign w:val="center"/>
            <w:hideMark/>
          </w:tcPr>
          <w:p w14:paraId="644620C8"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93" w:type="dxa"/>
            <w:tcBorders>
              <w:top w:val="nil"/>
              <w:left w:val="nil"/>
              <w:bottom w:val="single" w:sz="8" w:space="0" w:color="54565A"/>
              <w:right w:val="single" w:sz="8" w:space="0" w:color="54565A"/>
            </w:tcBorders>
            <w:shd w:val="clear" w:color="000000" w:fill="FFFFFF"/>
            <w:noWrap/>
            <w:vAlign w:val="center"/>
            <w:hideMark/>
          </w:tcPr>
          <w:p w14:paraId="7164829A"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44" w:type="dxa"/>
            <w:tcBorders>
              <w:top w:val="nil"/>
              <w:left w:val="nil"/>
              <w:bottom w:val="single" w:sz="8" w:space="0" w:color="54565A"/>
              <w:right w:val="single" w:sz="8" w:space="0" w:color="54565A"/>
            </w:tcBorders>
            <w:shd w:val="clear" w:color="000000" w:fill="FFFFFF"/>
            <w:noWrap/>
            <w:vAlign w:val="center"/>
            <w:hideMark/>
          </w:tcPr>
          <w:p w14:paraId="37F34801"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4</w:t>
            </w:r>
          </w:p>
        </w:tc>
      </w:tr>
      <w:tr w:rsidR="006D7AD0" w:rsidRPr="006D7AD0" w14:paraId="18CC5597"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1E5DEB8C"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Municipios</w:t>
            </w:r>
          </w:p>
        </w:tc>
        <w:tc>
          <w:tcPr>
            <w:tcW w:w="939" w:type="dxa"/>
            <w:tcBorders>
              <w:top w:val="nil"/>
              <w:left w:val="nil"/>
              <w:bottom w:val="single" w:sz="8" w:space="0" w:color="54565A"/>
              <w:right w:val="single" w:sz="8" w:space="0" w:color="54565A"/>
            </w:tcBorders>
            <w:shd w:val="clear" w:color="000000" w:fill="FFFFFF"/>
            <w:noWrap/>
            <w:vAlign w:val="center"/>
            <w:hideMark/>
          </w:tcPr>
          <w:p w14:paraId="14222B9C"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w:t>
            </w:r>
          </w:p>
        </w:tc>
        <w:tc>
          <w:tcPr>
            <w:tcW w:w="1296" w:type="dxa"/>
            <w:tcBorders>
              <w:top w:val="nil"/>
              <w:left w:val="nil"/>
              <w:bottom w:val="single" w:sz="8" w:space="0" w:color="54565A"/>
              <w:right w:val="single" w:sz="8" w:space="0" w:color="54565A"/>
            </w:tcBorders>
            <w:shd w:val="clear" w:color="000000" w:fill="FFFFFF"/>
            <w:noWrap/>
            <w:vAlign w:val="center"/>
            <w:hideMark/>
          </w:tcPr>
          <w:p w14:paraId="7DEFB9AA"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87" w:type="dxa"/>
            <w:tcBorders>
              <w:top w:val="nil"/>
              <w:left w:val="nil"/>
              <w:bottom w:val="single" w:sz="8" w:space="0" w:color="54565A"/>
              <w:right w:val="single" w:sz="8" w:space="0" w:color="54565A"/>
            </w:tcBorders>
            <w:shd w:val="clear" w:color="000000" w:fill="FFFFFF"/>
            <w:noWrap/>
            <w:vAlign w:val="center"/>
            <w:hideMark/>
          </w:tcPr>
          <w:p w14:paraId="70B29F39"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93" w:type="dxa"/>
            <w:tcBorders>
              <w:top w:val="nil"/>
              <w:left w:val="nil"/>
              <w:bottom w:val="single" w:sz="8" w:space="0" w:color="54565A"/>
              <w:right w:val="single" w:sz="8" w:space="0" w:color="54565A"/>
            </w:tcBorders>
            <w:shd w:val="clear" w:color="000000" w:fill="FFFFFF"/>
            <w:noWrap/>
            <w:vAlign w:val="center"/>
            <w:hideMark/>
          </w:tcPr>
          <w:p w14:paraId="0F934047"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6</w:t>
            </w:r>
          </w:p>
        </w:tc>
        <w:tc>
          <w:tcPr>
            <w:tcW w:w="844" w:type="dxa"/>
            <w:tcBorders>
              <w:top w:val="nil"/>
              <w:left w:val="nil"/>
              <w:bottom w:val="single" w:sz="8" w:space="0" w:color="54565A"/>
              <w:right w:val="single" w:sz="8" w:space="0" w:color="54565A"/>
            </w:tcBorders>
            <w:shd w:val="clear" w:color="000000" w:fill="FFFFFF"/>
            <w:noWrap/>
            <w:vAlign w:val="center"/>
            <w:hideMark/>
          </w:tcPr>
          <w:p w14:paraId="1F158CEE"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7</w:t>
            </w:r>
          </w:p>
        </w:tc>
      </w:tr>
      <w:tr w:rsidR="006D7AD0" w:rsidRPr="006D7AD0" w14:paraId="12B83DAA"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71FC2E23"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Oficinas Fiscales</w:t>
            </w:r>
          </w:p>
        </w:tc>
        <w:tc>
          <w:tcPr>
            <w:tcW w:w="939" w:type="dxa"/>
            <w:tcBorders>
              <w:top w:val="nil"/>
              <w:left w:val="nil"/>
              <w:bottom w:val="single" w:sz="8" w:space="0" w:color="54565A"/>
              <w:right w:val="single" w:sz="8" w:space="0" w:color="54565A"/>
            </w:tcBorders>
            <w:shd w:val="clear" w:color="000000" w:fill="FFFFFF"/>
            <w:noWrap/>
            <w:vAlign w:val="center"/>
            <w:hideMark/>
          </w:tcPr>
          <w:p w14:paraId="7282DBF7"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27</w:t>
            </w:r>
          </w:p>
        </w:tc>
        <w:tc>
          <w:tcPr>
            <w:tcW w:w="1296" w:type="dxa"/>
            <w:tcBorders>
              <w:top w:val="nil"/>
              <w:left w:val="nil"/>
              <w:bottom w:val="single" w:sz="8" w:space="0" w:color="54565A"/>
              <w:right w:val="single" w:sz="8" w:space="0" w:color="54565A"/>
            </w:tcBorders>
            <w:shd w:val="clear" w:color="000000" w:fill="FFFFFF"/>
            <w:noWrap/>
            <w:vAlign w:val="center"/>
            <w:hideMark/>
          </w:tcPr>
          <w:p w14:paraId="213D7843"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17</w:t>
            </w:r>
          </w:p>
        </w:tc>
        <w:tc>
          <w:tcPr>
            <w:tcW w:w="887" w:type="dxa"/>
            <w:tcBorders>
              <w:top w:val="nil"/>
              <w:left w:val="nil"/>
              <w:bottom w:val="single" w:sz="8" w:space="0" w:color="54565A"/>
              <w:right w:val="single" w:sz="8" w:space="0" w:color="54565A"/>
            </w:tcBorders>
            <w:shd w:val="clear" w:color="000000" w:fill="FFFFFF"/>
            <w:noWrap/>
            <w:vAlign w:val="center"/>
            <w:hideMark/>
          </w:tcPr>
          <w:p w14:paraId="4E3B5A9C"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25</w:t>
            </w:r>
          </w:p>
        </w:tc>
        <w:tc>
          <w:tcPr>
            <w:tcW w:w="893" w:type="dxa"/>
            <w:tcBorders>
              <w:top w:val="nil"/>
              <w:left w:val="nil"/>
              <w:bottom w:val="single" w:sz="8" w:space="0" w:color="54565A"/>
              <w:right w:val="single" w:sz="8" w:space="0" w:color="54565A"/>
            </w:tcBorders>
            <w:shd w:val="clear" w:color="000000" w:fill="FFFFFF"/>
            <w:noWrap/>
            <w:vAlign w:val="center"/>
            <w:hideMark/>
          </w:tcPr>
          <w:p w14:paraId="560FFC52"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24</w:t>
            </w:r>
          </w:p>
        </w:tc>
        <w:tc>
          <w:tcPr>
            <w:tcW w:w="844" w:type="dxa"/>
            <w:tcBorders>
              <w:top w:val="nil"/>
              <w:left w:val="nil"/>
              <w:bottom w:val="single" w:sz="8" w:space="0" w:color="54565A"/>
              <w:right w:val="single" w:sz="8" w:space="0" w:color="54565A"/>
            </w:tcBorders>
            <w:shd w:val="clear" w:color="000000" w:fill="FFFFFF"/>
            <w:noWrap/>
            <w:vAlign w:val="center"/>
            <w:hideMark/>
          </w:tcPr>
          <w:p w14:paraId="3E4FB3F9"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93</w:t>
            </w:r>
          </w:p>
        </w:tc>
      </w:tr>
      <w:tr w:rsidR="006D7AD0" w:rsidRPr="006D7AD0" w14:paraId="6D5D211A"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41224CF1"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lastRenderedPageBreak/>
              <w:t>Organismos Públicos Descentralizados</w:t>
            </w:r>
          </w:p>
        </w:tc>
        <w:tc>
          <w:tcPr>
            <w:tcW w:w="939" w:type="dxa"/>
            <w:tcBorders>
              <w:top w:val="nil"/>
              <w:left w:val="nil"/>
              <w:bottom w:val="single" w:sz="8" w:space="0" w:color="54565A"/>
              <w:right w:val="single" w:sz="8" w:space="0" w:color="54565A"/>
            </w:tcBorders>
            <w:shd w:val="clear" w:color="000000" w:fill="FFFFFF"/>
            <w:noWrap/>
            <w:vAlign w:val="center"/>
            <w:hideMark/>
          </w:tcPr>
          <w:p w14:paraId="5BEE9D81"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6</w:t>
            </w:r>
          </w:p>
        </w:tc>
        <w:tc>
          <w:tcPr>
            <w:tcW w:w="1296" w:type="dxa"/>
            <w:tcBorders>
              <w:top w:val="nil"/>
              <w:left w:val="nil"/>
              <w:bottom w:val="single" w:sz="8" w:space="0" w:color="54565A"/>
              <w:right w:val="single" w:sz="8" w:space="0" w:color="54565A"/>
            </w:tcBorders>
            <w:shd w:val="clear" w:color="000000" w:fill="FFFFFF"/>
            <w:noWrap/>
            <w:vAlign w:val="center"/>
            <w:hideMark/>
          </w:tcPr>
          <w:p w14:paraId="6C1D438A"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21</w:t>
            </w:r>
          </w:p>
        </w:tc>
        <w:tc>
          <w:tcPr>
            <w:tcW w:w="887" w:type="dxa"/>
            <w:tcBorders>
              <w:top w:val="nil"/>
              <w:left w:val="nil"/>
              <w:bottom w:val="single" w:sz="8" w:space="0" w:color="54565A"/>
              <w:right w:val="single" w:sz="8" w:space="0" w:color="54565A"/>
            </w:tcBorders>
            <w:shd w:val="clear" w:color="000000" w:fill="FFFFFF"/>
            <w:noWrap/>
            <w:vAlign w:val="center"/>
            <w:hideMark/>
          </w:tcPr>
          <w:p w14:paraId="39B4F1A1"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34</w:t>
            </w:r>
          </w:p>
        </w:tc>
        <w:tc>
          <w:tcPr>
            <w:tcW w:w="893" w:type="dxa"/>
            <w:tcBorders>
              <w:top w:val="nil"/>
              <w:left w:val="nil"/>
              <w:bottom w:val="single" w:sz="8" w:space="0" w:color="54565A"/>
              <w:right w:val="single" w:sz="8" w:space="0" w:color="54565A"/>
            </w:tcBorders>
            <w:shd w:val="clear" w:color="000000" w:fill="FFFFFF"/>
            <w:noWrap/>
            <w:vAlign w:val="center"/>
            <w:hideMark/>
          </w:tcPr>
          <w:p w14:paraId="6DA687ED"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50</w:t>
            </w:r>
          </w:p>
        </w:tc>
        <w:tc>
          <w:tcPr>
            <w:tcW w:w="844" w:type="dxa"/>
            <w:tcBorders>
              <w:top w:val="nil"/>
              <w:left w:val="nil"/>
              <w:bottom w:val="single" w:sz="8" w:space="0" w:color="54565A"/>
              <w:right w:val="single" w:sz="8" w:space="0" w:color="54565A"/>
            </w:tcBorders>
            <w:shd w:val="clear" w:color="000000" w:fill="FFFFFF"/>
            <w:noWrap/>
            <w:vAlign w:val="center"/>
            <w:hideMark/>
          </w:tcPr>
          <w:p w14:paraId="28B97228"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111</w:t>
            </w:r>
          </w:p>
        </w:tc>
      </w:tr>
      <w:tr w:rsidR="006D7AD0" w:rsidRPr="006D7AD0" w14:paraId="622E8C27"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28CBC19B"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Política de Ingresos</w:t>
            </w:r>
          </w:p>
        </w:tc>
        <w:tc>
          <w:tcPr>
            <w:tcW w:w="939" w:type="dxa"/>
            <w:tcBorders>
              <w:top w:val="nil"/>
              <w:left w:val="nil"/>
              <w:bottom w:val="single" w:sz="8" w:space="0" w:color="54565A"/>
              <w:right w:val="single" w:sz="8" w:space="0" w:color="54565A"/>
            </w:tcBorders>
            <w:shd w:val="clear" w:color="000000" w:fill="FFFFFF"/>
            <w:noWrap/>
            <w:vAlign w:val="center"/>
            <w:hideMark/>
          </w:tcPr>
          <w:p w14:paraId="2BCF2529"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w:t>
            </w:r>
          </w:p>
        </w:tc>
        <w:tc>
          <w:tcPr>
            <w:tcW w:w="1296" w:type="dxa"/>
            <w:tcBorders>
              <w:top w:val="nil"/>
              <w:left w:val="nil"/>
              <w:bottom w:val="single" w:sz="8" w:space="0" w:color="54565A"/>
              <w:right w:val="single" w:sz="8" w:space="0" w:color="54565A"/>
            </w:tcBorders>
            <w:shd w:val="clear" w:color="000000" w:fill="FFFFFF"/>
            <w:noWrap/>
            <w:vAlign w:val="center"/>
            <w:hideMark/>
          </w:tcPr>
          <w:p w14:paraId="44D1652B"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w:t>
            </w:r>
          </w:p>
        </w:tc>
        <w:tc>
          <w:tcPr>
            <w:tcW w:w="887" w:type="dxa"/>
            <w:tcBorders>
              <w:top w:val="nil"/>
              <w:left w:val="nil"/>
              <w:bottom w:val="single" w:sz="8" w:space="0" w:color="54565A"/>
              <w:right w:val="single" w:sz="8" w:space="0" w:color="54565A"/>
            </w:tcBorders>
            <w:shd w:val="clear" w:color="000000" w:fill="FFFFFF"/>
            <w:noWrap/>
            <w:vAlign w:val="center"/>
            <w:hideMark/>
          </w:tcPr>
          <w:p w14:paraId="30230334"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w:t>
            </w:r>
          </w:p>
        </w:tc>
        <w:tc>
          <w:tcPr>
            <w:tcW w:w="893" w:type="dxa"/>
            <w:tcBorders>
              <w:top w:val="nil"/>
              <w:left w:val="nil"/>
              <w:bottom w:val="single" w:sz="8" w:space="0" w:color="54565A"/>
              <w:right w:val="single" w:sz="8" w:space="0" w:color="54565A"/>
            </w:tcBorders>
            <w:shd w:val="clear" w:color="000000" w:fill="FFFFFF"/>
            <w:noWrap/>
            <w:vAlign w:val="center"/>
            <w:hideMark/>
          </w:tcPr>
          <w:p w14:paraId="4A3EC0E6"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3</w:t>
            </w:r>
          </w:p>
        </w:tc>
        <w:tc>
          <w:tcPr>
            <w:tcW w:w="844" w:type="dxa"/>
            <w:tcBorders>
              <w:top w:val="nil"/>
              <w:left w:val="nil"/>
              <w:bottom w:val="single" w:sz="8" w:space="0" w:color="54565A"/>
              <w:right w:val="single" w:sz="8" w:space="0" w:color="54565A"/>
            </w:tcBorders>
            <w:shd w:val="clear" w:color="000000" w:fill="FFFFFF"/>
            <w:noWrap/>
            <w:vAlign w:val="center"/>
            <w:hideMark/>
          </w:tcPr>
          <w:p w14:paraId="647B1DAE"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12</w:t>
            </w:r>
          </w:p>
        </w:tc>
      </w:tr>
      <w:tr w:rsidR="006D7AD0" w:rsidRPr="006D7AD0" w14:paraId="58BE23C9" w14:textId="77777777" w:rsidTr="006D7AD0">
        <w:trPr>
          <w:trHeight w:val="367"/>
        </w:trPr>
        <w:tc>
          <w:tcPr>
            <w:tcW w:w="2929" w:type="dxa"/>
            <w:tcBorders>
              <w:top w:val="nil"/>
              <w:left w:val="single" w:sz="8" w:space="0" w:color="54565A"/>
              <w:bottom w:val="single" w:sz="8" w:space="0" w:color="54565A"/>
              <w:right w:val="single" w:sz="8" w:space="0" w:color="54565A"/>
            </w:tcBorders>
            <w:shd w:val="clear" w:color="000000" w:fill="FFFFFF"/>
            <w:noWrap/>
            <w:vAlign w:val="center"/>
            <w:hideMark/>
          </w:tcPr>
          <w:p w14:paraId="2EC39C3F" w14:textId="77777777" w:rsidR="006D7AD0" w:rsidRPr="006D7AD0" w:rsidRDefault="006D7AD0" w:rsidP="006D7AD0">
            <w:pPr>
              <w:spacing w:after="0" w:line="240" w:lineRule="auto"/>
              <w:rPr>
                <w:rFonts w:eastAsia="Times New Roman" w:cs="Calibri"/>
                <w:color w:val="000000"/>
                <w:sz w:val="18"/>
                <w:szCs w:val="18"/>
                <w:lang w:eastAsia="es-MX"/>
              </w:rPr>
            </w:pPr>
            <w:r w:rsidRPr="006D7AD0">
              <w:rPr>
                <w:rFonts w:eastAsia="Times New Roman" w:cs="Calibri"/>
                <w:color w:val="000000"/>
                <w:sz w:val="18"/>
                <w:szCs w:val="18"/>
                <w:lang w:eastAsia="es-MX"/>
              </w:rPr>
              <w:t>Recaudación</w:t>
            </w:r>
          </w:p>
        </w:tc>
        <w:tc>
          <w:tcPr>
            <w:tcW w:w="939" w:type="dxa"/>
            <w:tcBorders>
              <w:top w:val="nil"/>
              <w:left w:val="nil"/>
              <w:bottom w:val="single" w:sz="8" w:space="0" w:color="54565A"/>
              <w:right w:val="single" w:sz="8" w:space="0" w:color="54565A"/>
            </w:tcBorders>
            <w:shd w:val="clear" w:color="000000" w:fill="FFFFFF"/>
            <w:noWrap/>
            <w:vAlign w:val="center"/>
            <w:hideMark/>
          </w:tcPr>
          <w:p w14:paraId="214DDBD4"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17</w:t>
            </w:r>
          </w:p>
        </w:tc>
        <w:tc>
          <w:tcPr>
            <w:tcW w:w="1296" w:type="dxa"/>
            <w:tcBorders>
              <w:top w:val="nil"/>
              <w:left w:val="nil"/>
              <w:bottom w:val="single" w:sz="8" w:space="0" w:color="54565A"/>
              <w:right w:val="single" w:sz="8" w:space="0" w:color="54565A"/>
            </w:tcBorders>
            <w:shd w:val="clear" w:color="000000" w:fill="FFFFFF"/>
            <w:noWrap/>
            <w:vAlign w:val="center"/>
            <w:hideMark/>
          </w:tcPr>
          <w:p w14:paraId="42F71DAC"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87" w:type="dxa"/>
            <w:tcBorders>
              <w:top w:val="nil"/>
              <w:left w:val="nil"/>
              <w:bottom w:val="single" w:sz="8" w:space="0" w:color="54565A"/>
              <w:right w:val="single" w:sz="8" w:space="0" w:color="54565A"/>
            </w:tcBorders>
            <w:shd w:val="clear" w:color="000000" w:fill="FFFFFF"/>
            <w:noWrap/>
            <w:vAlign w:val="center"/>
            <w:hideMark/>
          </w:tcPr>
          <w:p w14:paraId="1D3A182B"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 </w:t>
            </w:r>
          </w:p>
        </w:tc>
        <w:tc>
          <w:tcPr>
            <w:tcW w:w="893" w:type="dxa"/>
            <w:tcBorders>
              <w:top w:val="nil"/>
              <w:left w:val="nil"/>
              <w:bottom w:val="single" w:sz="8" w:space="0" w:color="54565A"/>
              <w:right w:val="single" w:sz="8" w:space="0" w:color="54565A"/>
            </w:tcBorders>
            <w:shd w:val="clear" w:color="000000" w:fill="FFFFFF"/>
            <w:noWrap/>
            <w:vAlign w:val="center"/>
            <w:hideMark/>
          </w:tcPr>
          <w:p w14:paraId="58BDE470" w14:textId="77777777" w:rsidR="006D7AD0" w:rsidRPr="006D7AD0" w:rsidRDefault="006D7AD0" w:rsidP="006D7AD0">
            <w:pPr>
              <w:spacing w:after="0" w:line="240" w:lineRule="auto"/>
              <w:jc w:val="center"/>
              <w:rPr>
                <w:rFonts w:eastAsia="Times New Roman" w:cs="Calibri"/>
                <w:color w:val="000000"/>
                <w:sz w:val="18"/>
                <w:szCs w:val="18"/>
                <w:lang w:eastAsia="es-MX"/>
              </w:rPr>
            </w:pPr>
            <w:r w:rsidRPr="006D7AD0">
              <w:rPr>
                <w:rFonts w:eastAsia="Times New Roman" w:cs="Calibri"/>
                <w:color w:val="000000"/>
                <w:sz w:val="18"/>
                <w:szCs w:val="18"/>
                <w:lang w:eastAsia="es-MX"/>
              </w:rPr>
              <w:t>4</w:t>
            </w:r>
          </w:p>
        </w:tc>
        <w:tc>
          <w:tcPr>
            <w:tcW w:w="844" w:type="dxa"/>
            <w:tcBorders>
              <w:top w:val="nil"/>
              <w:left w:val="nil"/>
              <w:bottom w:val="single" w:sz="8" w:space="0" w:color="54565A"/>
              <w:right w:val="single" w:sz="8" w:space="0" w:color="54565A"/>
            </w:tcBorders>
            <w:shd w:val="clear" w:color="000000" w:fill="FFFFFF"/>
            <w:noWrap/>
            <w:vAlign w:val="center"/>
            <w:hideMark/>
          </w:tcPr>
          <w:p w14:paraId="07F18D15"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21</w:t>
            </w:r>
          </w:p>
        </w:tc>
      </w:tr>
      <w:tr w:rsidR="006D7AD0" w:rsidRPr="006D7AD0" w14:paraId="5C117F78" w14:textId="77777777" w:rsidTr="006D7AD0">
        <w:trPr>
          <w:trHeight w:val="367"/>
        </w:trPr>
        <w:tc>
          <w:tcPr>
            <w:tcW w:w="2929" w:type="dxa"/>
            <w:tcBorders>
              <w:top w:val="single" w:sz="4" w:space="0" w:color="auto"/>
              <w:left w:val="single" w:sz="4" w:space="0" w:color="auto"/>
              <w:bottom w:val="single" w:sz="4" w:space="0" w:color="auto"/>
              <w:right w:val="single" w:sz="4" w:space="0" w:color="auto"/>
            </w:tcBorders>
            <w:shd w:val="clear" w:color="F9F3DD" w:fill="DDC9A3"/>
            <w:noWrap/>
            <w:vAlign w:val="bottom"/>
            <w:hideMark/>
          </w:tcPr>
          <w:p w14:paraId="116FC8F6" w14:textId="77777777" w:rsidR="006D7AD0" w:rsidRPr="006D7AD0" w:rsidRDefault="006D7AD0" w:rsidP="006D7AD0">
            <w:pPr>
              <w:spacing w:after="0" w:line="240" w:lineRule="auto"/>
              <w:rPr>
                <w:rFonts w:eastAsia="Times New Roman" w:cs="Calibri"/>
                <w:b/>
                <w:bCs/>
                <w:color w:val="10243E"/>
                <w:sz w:val="20"/>
                <w:szCs w:val="20"/>
                <w:lang w:eastAsia="es-MX"/>
              </w:rPr>
            </w:pPr>
            <w:r w:rsidRPr="006D7AD0">
              <w:rPr>
                <w:rFonts w:eastAsia="Times New Roman" w:cs="Calibri"/>
                <w:b/>
                <w:bCs/>
                <w:color w:val="10243E"/>
                <w:sz w:val="20"/>
                <w:szCs w:val="20"/>
                <w:lang w:eastAsia="es-MX"/>
              </w:rPr>
              <w:t>Total general</w:t>
            </w:r>
          </w:p>
        </w:tc>
        <w:tc>
          <w:tcPr>
            <w:tcW w:w="939" w:type="dxa"/>
            <w:tcBorders>
              <w:top w:val="nil"/>
              <w:left w:val="nil"/>
              <w:bottom w:val="single" w:sz="8" w:space="0" w:color="54565A"/>
              <w:right w:val="single" w:sz="8" w:space="0" w:color="54565A"/>
            </w:tcBorders>
            <w:shd w:val="clear" w:color="000000" w:fill="DDC9A3"/>
            <w:noWrap/>
            <w:vAlign w:val="center"/>
            <w:hideMark/>
          </w:tcPr>
          <w:p w14:paraId="087D5146"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115</w:t>
            </w:r>
          </w:p>
        </w:tc>
        <w:tc>
          <w:tcPr>
            <w:tcW w:w="1296" w:type="dxa"/>
            <w:tcBorders>
              <w:top w:val="nil"/>
              <w:left w:val="nil"/>
              <w:bottom w:val="single" w:sz="8" w:space="0" w:color="54565A"/>
              <w:right w:val="single" w:sz="8" w:space="0" w:color="54565A"/>
            </w:tcBorders>
            <w:shd w:val="clear" w:color="000000" w:fill="DDC9A3"/>
            <w:noWrap/>
            <w:vAlign w:val="center"/>
            <w:hideMark/>
          </w:tcPr>
          <w:p w14:paraId="4AA39DFB"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128</w:t>
            </w:r>
          </w:p>
        </w:tc>
        <w:tc>
          <w:tcPr>
            <w:tcW w:w="887" w:type="dxa"/>
            <w:tcBorders>
              <w:top w:val="nil"/>
              <w:left w:val="nil"/>
              <w:bottom w:val="single" w:sz="8" w:space="0" w:color="54565A"/>
              <w:right w:val="single" w:sz="8" w:space="0" w:color="54565A"/>
            </w:tcBorders>
            <w:shd w:val="clear" w:color="000000" w:fill="DDC9A3"/>
            <w:noWrap/>
            <w:vAlign w:val="center"/>
            <w:hideMark/>
          </w:tcPr>
          <w:p w14:paraId="01F07ED4"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96</w:t>
            </w:r>
          </w:p>
        </w:tc>
        <w:tc>
          <w:tcPr>
            <w:tcW w:w="893" w:type="dxa"/>
            <w:tcBorders>
              <w:top w:val="nil"/>
              <w:left w:val="nil"/>
              <w:bottom w:val="single" w:sz="8" w:space="0" w:color="54565A"/>
              <w:right w:val="single" w:sz="8" w:space="0" w:color="54565A"/>
            </w:tcBorders>
            <w:shd w:val="clear" w:color="000000" w:fill="DDC9A3"/>
            <w:noWrap/>
            <w:vAlign w:val="center"/>
            <w:hideMark/>
          </w:tcPr>
          <w:p w14:paraId="023E39ED"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130</w:t>
            </w:r>
          </w:p>
        </w:tc>
        <w:tc>
          <w:tcPr>
            <w:tcW w:w="844" w:type="dxa"/>
            <w:tcBorders>
              <w:top w:val="nil"/>
              <w:left w:val="nil"/>
              <w:bottom w:val="single" w:sz="8" w:space="0" w:color="54565A"/>
              <w:right w:val="single" w:sz="8" w:space="0" w:color="54565A"/>
            </w:tcBorders>
            <w:shd w:val="clear" w:color="000000" w:fill="DDC9A3"/>
            <w:noWrap/>
            <w:vAlign w:val="center"/>
            <w:hideMark/>
          </w:tcPr>
          <w:p w14:paraId="2840E157" w14:textId="77777777" w:rsidR="006D7AD0" w:rsidRPr="006D7AD0" w:rsidRDefault="006D7AD0" w:rsidP="006D7AD0">
            <w:pPr>
              <w:spacing w:after="0" w:line="240" w:lineRule="auto"/>
              <w:jc w:val="center"/>
              <w:rPr>
                <w:rFonts w:eastAsia="Times New Roman" w:cs="Calibri"/>
                <w:b/>
                <w:bCs/>
                <w:color w:val="000000"/>
                <w:sz w:val="18"/>
                <w:szCs w:val="18"/>
                <w:lang w:eastAsia="es-MX"/>
              </w:rPr>
            </w:pPr>
            <w:r w:rsidRPr="006D7AD0">
              <w:rPr>
                <w:rFonts w:eastAsia="Times New Roman" w:cs="Calibri"/>
                <w:b/>
                <w:bCs/>
                <w:color w:val="000000"/>
                <w:sz w:val="18"/>
                <w:szCs w:val="18"/>
                <w:lang w:eastAsia="es-MX"/>
              </w:rPr>
              <w:t>469</w:t>
            </w:r>
          </w:p>
        </w:tc>
      </w:tr>
    </w:tbl>
    <w:p w14:paraId="605D7954" w14:textId="12F8FA20" w:rsidR="00C22099" w:rsidRDefault="006D7AD0" w:rsidP="006D7AD0">
      <w:pPr>
        <w:spacing w:after="120"/>
        <w:rPr>
          <w:rFonts w:ascii="Helvetica" w:hAnsi="Helvetica"/>
          <w:sz w:val="16"/>
        </w:rPr>
      </w:pPr>
      <w:r>
        <w:rPr>
          <w:rFonts w:ascii="Helvetica" w:hAnsi="Helvetica"/>
        </w:rPr>
        <w:t xml:space="preserve">               </w:t>
      </w:r>
      <w:r w:rsidR="00C22099" w:rsidRPr="00864C29">
        <w:rPr>
          <w:rFonts w:ascii="Helvetica" w:hAnsi="Helvetica"/>
          <w:sz w:val="16"/>
        </w:rPr>
        <w:t xml:space="preserve">* </w:t>
      </w:r>
      <w:r w:rsidR="00C22099">
        <w:rPr>
          <w:rFonts w:ascii="Helvetica" w:hAnsi="Helvetica"/>
          <w:sz w:val="16"/>
        </w:rPr>
        <w:t>Fuente: Resultados PACEF 2024 SAT- ACPOEF.</w:t>
      </w:r>
    </w:p>
    <w:p w14:paraId="7D0482DF" w14:textId="77777777" w:rsidR="00C22099" w:rsidRDefault="00C22099" w:rsidP="00C22099">
      <w:pPr>
        <w:spacing w:after="120"/>
        <w:ind w:firstLine="1418"/>
        <w:rPr>
          <w:rFonts w:ascii="Helvetica" w:hAnsi="Helvetica"/>
          <w:sz w:val="16"/>
        </w:rPr>
      </w:pPr>
    </w:p>
    <w:p w14:paraId="311DB2C7" w14:textId="77777777" w:rsidR="00C22099" w:rsidRDefault="00C22099" w:rsidP="00D121F4">
      <w:pPr>
        <w:pStyle w:val="Prrafodelista"/>
        <w:numPr>
          <w:ilvl w:val="0"/>
          <w:numId w:val="29"/>
        </w:numPr>
        <w:spacing w:after="120"/>
        <w:jc w:val="both"/>
        <w:rPr>
          <w:rFonts w:cstheme="minorHAnsi"/>
        </w:rPr>
      </w:pPr>
      <w:r w:rsidRPr="00E71D32">
        <w:rPr>
          <w:rFonts w:cstheme="minorHAnsi"/>
        </w:rPr>
        <w:t>Convenios de Colaboración. En el ámbito de impuestos federales coordinados con el Servicio de Administración Tributaria y regidos por la Ley de Coordinación Fiscal a nivel federal, se ha formado un lazo estrecho para fortalecer las funciones como entes fiscalizadores, atendiendo los métodos de análisis, retroalimentación, coordinación, control y evaluación de resultados, en este último rubro se trabajó arduamente para cumplir con los indicadores de desempeño con los que se evalúa a nuestro Estado, como son: Eficacia recaudatoria, Eficiencia, Eficiencia Operativa, Ejemplaridad y Cumplimiento Normativo, a través de estos indicadores se obtiene un puntaje el cual tiene que estar por encima de una meta llamada VIE (Valor de Incentivo por Entidad), cabe recalcar que se ha ido evolucionando y se tiene un 94.7 en 2024, el cual se visualiza en el cuadro y la gráfica siguiente:</w:t>
      </w:r>
    </w:p>
    <w:p w14:paraId="5B60493E" w14:textId="77777777" w:rsidR="00C22099" w:rsidRDefault="00C22099" w:rsidP="00C22099">
      <w:pPr>
        <w:pStyle w:val="Prrafodelista"/>
        <w:spacing w:after="120"/>
        <w:rPr>
          <w:rFonts w:cstheme="minorHAnsi"/>
          <w:b/>
          <w:color w:val="000000" w:themeColor="text1"/>
        </w:rPr>
      </w:pPr>
    </w:p>
    <w:p w14:paraId="17E6BE45" w14:textId="77777777" w:rsidR="00C22099" w:rsidRPr="00F74064" w:rsidRDefault="00C22099" w:rsidP="00C22099">
      <w:pPr>
        <w:pStyle w:val="Prrafodelista"/>
        <w:spacing w:after="120"/>
        <w:rPr>
          <w:rFonts w:cstheme="minorHAnsi"/>
          <w:b/>
          <w:color w:val="000000" w:themeColor="text1"/>
        </w:rPr>
      </w:pPr>
      <w:r w:rsidRPr="00F74064">
        <w:rPr>
          <w:rFonts w:cstheme="minorHAnsi"/>
          <w:b/>
          <w:color w:val="000000" w:themeColor="text1"/>
        </w:rPr>
        <w:t>Tabla: Evaluación del VIE 2019 – 2024</w:t>
      </w:r>
    </w:p>
    <w:p w14:paraId="0A1E2261" w14:textId="77777777" w:rsidR="00C22099" w:rsidRDefault="00C22099" w:rsidP="00C22099">
      <w:pPr>
        <w:pStyle w:val="Prrafodelista"/>
        <w:spacing w:after="120"/>
        <w:jc w:val="both"/>
        <w:rPr>
          <w:rFonts w:cstheme="minorHAnsi"/>
        </w:rPr>
      </w:pPr>
    </w:p>
    <w:p w14:paraId="41199763" w14:textId="77777777" w:rsidR="00C22099" w:rsidRDefault="00C22099" w:rsidP="00C22099">
      <w:pPr>
        <w:pStyle w:val="Prrafodelista"/>
        <w:spacing w:after="120"/>
        <w:jc w:val="both"/>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4D057EA5" wp14:editId="66D870B5">
                <wp:simplePos x="0" y="0"/>
                <wp:positionH relativeFrom="column">
                  <wp:posOffset>448564</wp:posOffset>
                </wp:positionH>
                <wp:positionV relativeFrom="paragraph">
                  <wp:posOffset>13945</wp:posOffset>
                </wp:positionV>
                <wp:extent cx="5157216" cy="1104595"/>
                <wp:effectExtent l="0" t="0" r="24765" b="19685"/>
                <wp:wrapNone/>
                <wp:docPr id="3" name="Cuadro de texto 3"/>
                <wp:cNvGraphicFramePr/>
                <a:graphic xmlns:a="http://schemas.openxmlformats.org/drawingml/2006/main">
                  <a:graphicData uri="http://schemas.microsoft.com/office/word/2010/wordprocessingShape">
                    <wps:wsp>
                      <wps:cNvSpPr txBox="1"/>
                      <wps:spPr>
                        <a:xfrm>
                          <a:off x="0" y="0"/>
                          <a:ext cx="5157216" cy="1104595"/>
                        </a:xfrm>
                        <a:prstGeom prst="rect">
                          <a:avLst/>
                        </a:prstGeom>
                        <a:solidFill>
                          <a:schemeClr val="lt1"/>
                        </a:solidFill>
                        <a:ln w="6350">
                          <a:solidFill>
                            <a:prstClr val="black"/>
                          </a:solidFill>
                        </a:ln>
                      </wps:spPr>
                      <wps:txbx>
                        <w:txbxContent>
                          <w:tbl>
                            <w:tblPr>
                              <w:tblW w:w="7137" w:type="dxa"/>
                              <w:jc w:val="center"/>
                              <w:tblCellMar>
                                <w:left w:w="70" w:type="dxa"/>
                                <w:right w:w="70" w:type="dxa"/>
                              </w:tblCellMar>
                              <w:tblLook w:val="04A0" w:firstRow="1" w:lastRow="0" w:firstColumn="1" w:lastColumn="0" w:noHBand="0" w:noVBand="1"/>
                            </w:tblPr>
                            <w:tblGrid>
                              <w:gridCol w:w="1985"/>
                              <w:gridCol w:w="850"/>
                              <w:gridCol w:w="851"/>
                              <w:gridCol w:w="850"/>
                              <w:gridCol w:w="851"/>
                              <w:gridCol w:w="850"/>
                              <w:gridCol w:w="900"/>
                            </w:tblGrid>
                            <w:tr w:rsidR="00C22099" w:rsidRPr="00F74064" w14:paraId="16437172" w14:textId="77777777" w:rsidTr="00F26E42">
                              <w:trPr>
                                <w:trHeight w:val="300"/>
                                <w:jc w:val="center"/>
                              </w:trPr>
                              <w:tc>
                                <w:tcPr>
                                  <w:tcW w:w="1985" w:type="dxa"/>
                                  <w:tcBorders>
                                    <w:top w:val="single" w:sz="4" w:space="0" w:color="00B0F0"/>
                                    <w:left w:val="nil"/>
                                    <w:bottom w:val="single" w:sz="4" w:space="0" w:color="00B0F0"/>
                                    <w:right w:val="nil"/>
                                  </w:tcBorders>
                                  <w:shd w:val="clear" w:color="auto" w:fill="auto"/>
                                  <w:noWrap/>
                                  <w:vAlign w:val="bottom"/>
                                  <w:hideMark/>
                                </w:tcPr>
                                <w:p w14:paraId="7AA08E37"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Puntaje VIE</w:t>
                                  </w:r>
                                </w:p>
                              </w:tc>
                              <w:tc>
                                <w:tcPr>
                                  <w:tcW w:w="850" w:type="dxa"/>
                                  <w:tcBorders>
                                    <w:top w:val="single" w:sz="4" w:space="0" w:color="00B0F0"/>
                                    <w:left w:val="nil"/>
                                    <w:bottom w:val="single" w:sz="4" w:space="0" w:color="00B0F0"/>
                                    <w:right w:val="nil"/>
                                  </w:tcBorders>
                                  <w:shd w:val="clear" w:color="auto" w:fill="auto"/>
                                  <w:noWrap/>
                                  <w:vAlign w:val="bottom"/>
                                  <w:hideMark/>
                                </w:tcPr>
                                <w:p w14:paraId="7C7CC651"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2019</w:t>
                                  </w:r>
                                </w:p>
                              </w:tc>
                              <w:tc>
                                <w:tcPr>
                                  <w:tcW w:w="851" w:type="dxa"/>
                                  <w:tcBorders>
                                    <w:top w:val="single" w:sz="4" w:space="0" w:color="00B0F0"/>
                                    <w:left w:val="nil"/>
                                    <w:bottom w:val="single" w:sz="4" w:space="0" w:color="00B0F0"/>
                                    <w:right w:val="nil"/>
                                  </w:tcBorders>
                                  <w:shd w:val="clear" w:color="auto" w:fill="auto"/>
                                  <w:noWrap/>
                                  <w:vAlign w:val="bottom"/>
                                  <w:hideMark/>
                                </w:tcPr>
                                <w:p w14:paraId="59D118D2"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2020</w:t>
                                  </w:r>
                                </w:p>
                              </w:tc>
                              <w:tc>
                                <w:tcPr>
                                  <w:tcW w:w="850" w:type="dxa"/>
                                  <w:tcBorders>
                                    <w:top w:val="single" w:sz="4" w:space="0" w:color="00B0F0"/>
                                    <w:left w:val="nil"/>
                                    <w:bottom w:val="single" w:sz="4" w:space="0" w:color="00B0F0"/>
                                    <w:right w:val="nil"/>
                                  </w:tcBorders>
                                  <w:shd w:val="clear" w:color="auto" w:fill="auto"/>
                                  <w:noWrap/>
                                  <w:vAlign w:val="bottom"/>
                                  <w:hideMark/>
                                </w:tcPr>
                                <w:p w14:paraId="45B212D2"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2021</w:t>
                                  </w:r>
                                </w:p>
                              </w:tc>
                              <w:tc>
                                <w:tcPr>
                                  <w:tcW w:w="851" w:type="dxa"/>
                                  <w:tcBorders>
                                    <w:top w:val="single" w:sz="4" w:space="0" w:color="00B0F0"/>
                                    <w:left w:val="nil"/>
                                    <w:bottom w:val="single" w:sz="4" w:space="0" w:color="00B0F0"/>
                                    <w:right w:val="nil"/>
                                  </w:tcBorders>
                                  <w:vAlign w:val="bottom"/>
                                </w:tcPr>
                                <w:p w14:paraId="5B88D6A8"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2022</w:t>
                                  </w:r>
                                </w:p>
                              </w:tc>
                              <w:tc>
                                <w:tcPr>
                                  <w:tcW w:w="850" w:type="dxa"/>
                                  <w:tcBorders>
                                    <w:top w:val="single" w:sz="4" w:space="0" w:color="00B0F0"/>
                                    <w:left w:val="nil"/>
                                    <w:bottom w:val="single" w:sz="4" w:space="0" w:color="00B0F0"/>
                                    <w:right w:val="nil"/>
                                  </w:tcBorders>
                                  <w:vAlign w:val="center"/>
                                </w:tcPr>
                                <w:p w14:paraId="2B9FD91A"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2023</w:t>
                                  </w:r>
                                </w:p>
                              </w:tc>
                              <w:tc>
                                <w:tcPr>
                                  <w:tcW w:w="900" w:type="dxa"/>
                                  <w:tcBorders>
                                    <w:top w:val="single" w:sz="4" w:space="0" w:color="00B0F0"/>
                                    <w:left w:val="nil"/>
                                    <w:bottom w:val="single" w:sz="4" w:space="0" w:color="00B0F0"/>
                                    <w:right w:val="nil"/>
                                  </w:tcBorders>
                                  <w:vAlign w:val="center"/>
                                </w:tcPr>
                                <w:p w14:paraId="2E588DC4"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2024</w:t>
                                  </w:r>
                                </w:p>
                              </w:tc>
                            </w:tr>
                            <w:tr w:rsidR="00C22099" w:rsidRPr="00F74064" w14:paraId="0E9A96F7" w14:textId="77777777" w:rsidTr="00F26E42">
                              <w:trPr>
                                <w:trHeight w:val="300"/>
                                <w:jc w:val="center"/>
                              </w:trPr>
                              <w:tc>
                                <w:tcPr>
                                  <w:tcW w:w="1985" w:type="dxa"/>
                                  <w:tcBorders>
                                    <w:top w:val="nil"/>
                                    <w:left w:val="nil"/>
                                    <w:bottom w:val="nil"/>
                                    <w:right w:val="nil"/>
                                  </w:tcBorders>
                                  <w:shd w:val="clear" w:color="auto" w:fill="auto"/>
                                  <w:noWrap/>
                                  <w:vAlign w:val="bottom"/>
                                  <w:hideMark/>
                                </w:tcPr>
                                <w:p w14:paraId="3463E2B4"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Puntos Obtenidos</w:t>
                                  </w:r>
                                </w:p>
                              </w:tc>
                              <w:tc>
                                <w:tcPr>
                                  <w:tcW w:w="850" w:type="dxa"/>
                                  <w:tcBorders>
                                    <w:top w:val="nil"/>
                                    <w:left w:val="nil"/>
                                    <w:bottom w:val="nil"/>
                                    <w:right w:val="nil"/>
                                  </w:tcBorders>
                                  <w:shd w:val="clear" w:color="auto" w:fill="auto"/>
                                  <w:noWrap/>
                                  <w:vAlign w:val="bottom"/>
                                  <w:hideMark/>
                                </w:tcPr>
                                <w:p w14:paraId="76FCE762"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92.5</w:t>
                                  </w:r>
                                </w:p>
                              </w:tc>
                              <w:tc>
                                <w:tcPr>
                                  <w:tcW w:w="851" w:type="dxa"/>
                                  <w:tcBorders>
                                    <w:top w:val="nil"/>
                                    <w:left w:val="nil"/>
                                    <w:bottom w:val="nil"/>
                                    <w:right w:val="nil"/>
                                  </w:tcBorders>
                                  <w:shd w:val="clear" w:color="auto" w:fill="auto"/>
                                  <w:noWrap/>
                                  <w:vAlign w:val="bottom"/>
                                  <w:hideMark/>
                                </w:tcPr>
                                <w:p w14:paraId="5F458C31"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93.8</w:t>
                                  </w:r>
                                </w:p>
                              </w:tc>
                              <w:tc>
                                <w:tcPr>
                                  <w:tcW w:w="850" w:type="dxa"/>
                                  <w:tcBorders>
                                    <w:top w:val="nil"/>
                                    <w:left w:val="nil"/>
                                    <w:bottom w:val="nil"/>
                                    <w:right w:val="nil"/>
                                  </w:tcBorders>
                                  <w:shd w:val="clear" w:color="auto" w:fill="auto"/>
                                  <w:noWrap/>
                                  <w:vAlign w:val="bottom"/>
                                  <w:hideMark/>
                                </w:tcPr>
                                <w:p w14:paraId="0A201BB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96.2</w:t>
                                  </w:r>
                                </w:p>
                              </w:tc>
                              <w:tc>
                                <w:tcPr>
                                  <w:tcW w:w="851" w:type="dxa"/>
                                  <w:tcBorders>
                                    <w:top w:val="nil"/>
                                    <w:left w:val="nil"/>
                                    <w:bottom w:val="nil"/>
                                    <w:right w:val="nil"/>
                                  </w:tcBorders>
                                  <w:vAlign w:val="bottom"/>
                                </w:tcPr>
                                <w:p w14:paraId="0CD485F1"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95.4</w:t>
                                  </w:r>
                                </w:p>
                              </w:tc>
                              <w:tc>
                                <w:tcPr>
                                  <w:tcW w:w="850" w:type="dxa"/>
                                  <w:tcBorders>
                                    <w:top w:val="nil"/>
                                    <w:left w:val="nil"/>
                                    <w:bottom w:val="nil"/>
                                    <w:right w:val="nil"/>
                                  </w:tcBorders>
                                  <w:vAlign w:val="center"/>
                                </w:tcPr>
                                <w:p w14:paraId="50231A15"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94.3</w:t>
                                  </w:r>
                                </w:p>
                              </w:tc>
                              <w:tc>
                                <w:tcPr>
                                  <w:tcW w:w="900" w:type="dxa"/>
                                  <w:tcBorders>
                                    <w:top w:val="nil"/>
                                    <w:left w:val="nil"/>
                                    <w:bottom w:val="nil"/>
                                    <w:right w:val="nil"/>
                                  </w:tcBorders>
                                  <w:vAlign w:val="center"/>
                                </w:tcPr>
                                <w:p w14:paraId="6DAC85EC"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94.7</w:t>
                                  </w:r>
                                </w:p>
                              </w:tc>
                            </w:tr>
                            <w:tr w:rsidR="00C22099" w:rsidRPr="00F74064" w14:paraId="594DB6FA" w14:textId="77777777" w:rsidTr="00F26E42">
                              <w:trPr>
                                <w:trHeight w:val="300"/>
                                <w:jc w:val="center"/>
                              </w:trPr>
                              <w:tc>
                                <w:tcPr>
                                  <w:tcW w:w="1985" w:type="dxa"/>
                                  <w:tcBorders>
                                    <w:top w:val="single" w:sz="4" w:space="0" w:color="00B050"/>
                                    <w:left w:val="nil"/>
                                    <w:bottom w:val="single" w:sz="4" w:space="0" w:color="00B050"/>
                                    <w:right w:val="nil"/>
                                  </w:tcBorders>
                                  <w:shd w:val="clear" w:color="auto" w:fill="auto"/>
                                  <w:noWrap/>
                                  <w:vAlign w:val="bottom"/>
                                  <w:hideMark/>
                                </w:tcPr>
                                <w:p w14:paraId="5B9E2851"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Puntos VIE Requeridos</w:t>
                                  </w:r>
                                </w:p>
                              </w:tc>
                              <w:tc>
                                <w:tcPr>
                                  <w:tcW w:w="850" w:type="dxa"/>
                                  <w:tcBorders>
                                    <w:top w:val="single" w:sz="4" w:space="0" w:color="00B050"/>
                                    <w:left w:val="nil"/>
                                    <w:bottom w:val="single" w:sz="4" w:space="0" w:color="00B050"/>
                                    <w:right w:val="nil"/>
                                  </w:tcBorders>
                                  <w:shd w:val="clear" w:color="auto" w:fill="auto"/>
                                  <w:noWrap/>
                                  <w:vAlign w:val="bottom"/>
                                  <w:hideMark/>
                                </w:tcPr>
                                <w:p w14:paraId="5D7D9A2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1" w:type="dxa"/>
                                  <w:tcBorders>
                                    <w:top w:val="single" w:sz="4" w:space="0" w:color="00B050"/>
                                    <w:left w:val="nil"/>
                                    <w:bottom w:val="single" w:sz="4" w:space="0" w:color="00B050"/>
                                    <w:right w:val="nil"/>
                                  </w:tcBorders>
                                  <w:shd w:val="clear" w:color="auto" w:fill="auto"/>
                                  <w:noWrap/>
                                  <w:vAlign w:val="bottom"/>
                                  <w:hideMark/>
                                </w:tcPr>
                                <w:p w14:paraId="36904F4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0" w:type="dxa"/>
                                  <w:tcBorders>
                                    <w:top w:val="single" w:sz="4" w:space="0" w:color="00B050"/>
                                    <w:left w:val="nil"/>
                                    <w:bottom w:val="single" w:sz="4" w:space="0" w:color="00B050"/>
                                    <w:right w:val="nil"/>
                                  </w:tcBorders>
                                  <w:shd w:val="clear" w:color="auto" w:fill="auto"/>
                                  <w:noWrap/>
                                  <w:vAlign w:val="bottom"/>
                                  <w:hideMark/>
                                </w:tcPr>
                                <w:p w14:paraId="593ECAC2"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1" w:type="dxa"/>
                                  <w:tcBorders>
                                    <w:top w:val="single" w:sz="4" w:space="0" w:color="00B050"/>
                                    <w:left w:val="nil"/>
                                    <w:bottom w:val="single" w:sz="4" w:space="0" w:color="00B050"/>
                                    <w:right w:val="nil"/>
                                  </w:tcBorders>
                                  <w:vAlign w:val="bottom"/>
                                </w:tcPr>
                                <w:p w14:paraId="58F55E80"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c>
                                <w:tcPr>
                                  <w:tcW w:w="850" w:type="dxa"/>
                                  <w:tcBorders>
                                    <w:top w:val="single" w:sz="4" w:space="0" w:color="00B050"/>
                                    <w:left w:val="nil"/>
                                    <w:bottom w:val="single" w:sz="4" w:space="0" w:color="00B050"/>
                                    <w:right w:val="nil"/>
                                  </w:tcBorders>
                                  <w:vAlign w:val="center"/>
                                </w:tcPr>
                                <w:p w14:paraId="58372F29"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c>
                                <w:tcPr>
                                  <w:tcW w:w="900" w:type="dxa"/>
                                  <w:tcBorders>
                                    <w:top w:val="single" w:sz="4" w:space="0" w:color="00B050"/>
                                    <w:left w:val="nil"/>
                                    <w:bottom w:val="single" w:sz="4" w:space="0" w:color="00B050"/>
                                    <w:right w:val="nil"/>
                                  </w:tcBorders>
                                  <w:vAlign w:val="center"/>
                                </w:tcPr>
                                <w:p w14:paraId="58192FDB"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r>
                          </w:tbl>
                          <w:p w14:paraId="15718D88" w14:textId="77777777" w:rsidR="00C22099" w:rsidRPr="009B6B77" w:rsidRDefault="00C22099" w:rsidP="00C22099">
                            <w:pPr>
                              <w:spacing w:after="120"/>
                              <w:jc w:val="center"/>
                              <w:rPr>
                                <w:rFonts w:ascii="Encode Sans" w:hAnsi="Encode Sans"/>
                                <w:sz w:val="2"/>
                              </w:rPr>
                            </w:pPr>
                          </w:p>
                          <w:p w14:paraId="404F65C9" w14:textId="77777777" w:rsidR="00C22099" w:rsidRPr="00F74064" w:rsidRDefault="00C22099" w:rsidP="00C22099">
                            <w:pPr>
                              <w:spacing w:after="120"/>
                              <w:ind w:firstLine="1418"/>
                              <w:rPr>
                                <w:rFonts w:cstheme="minorHAnsi"/>
                                <w:sz w:val="16"/>
                                <w:szCs w:val="16"/>
                              </w:rPr>
                            </w:pPr>
                            <w:r w:rsidRPr="00F74064">
                              <w:rPr>
                                <w:rFonts w:cstheme="minorHAnsi"/>
                                <w:sz w:val="16"/>
                                <w:szCs w:val="16"/>
                              </w:rPr>
                              <w:t>* Fuente: Tableros globales emitidos por el SAT a diciembre de 2024.</w:t>
                            </w:r>
                          </w:p>
                          <w:p w14:paraId="41009F85" w14:textId="77777777" w:rsidR="00C22099" w:rsidRDefault="00C22099" w:rsidP="00C22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057EA5" id="_x0000_t202" coordsize="21600,21600" o:spt="202" path="m,l,21600r21600,l21600,xe">
                <v:stroke joinstyle="miter"/>
                <v:path gradientshapeok="t" o:connecttype="rect"/>
              </v:shapetype>
              <v:shape id="Cuadro de texto 3" o:spid="_x0000_s1026" type="#_x0000_t202" style="position:absolute;left:0;text-align:left;margin-left:35.3pt;margin-top:1.1pt;width:406.1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ZgOAIAAH0EAAAOAAAAZHJzL2Uyb0RvYy54bWysVE1v2zAMvQ/YfxB0X2xnSbYacYosRYYB&#10;RVsgHXpWZCk2JouapMTOfv0o2flot9Owi0yJ1BP5+Oj5bdcochDW1aALmo1SSoTmUNZ6V9Dvz+sP&#10;nylxnumSKdCioEfh6O3i/bt5a3IxhgpUKSxBEO3y1hS08t7kSeJ4JRrmRmCERqcE2zCPW7tLSsta&#10;RG9UMk7TWdKCLY0FLpzD07veSRcRX0rB/aOUTniiCoq5+bjauG7DmizmLN9ZZqqaD2mwf8iiYbXG&#10;R89Qd8wzsrf1H1BNzS04kH7EoUlAypqLWANWk6VvqtlUzIhYC5LjzJkm9/9g+cNhY54s8d0X6LCB&#10;gZDWuNzhYaink7YJX8yUoB8pPJ5pE50nHA+n2fTTOJtRwtGXZelkejMNOMnlurHOfxXQkGAU1GJf&#10;Il3scO98H3oKCa85UHW5rpWKm6AFsVKWHBh2UfmYJIK/ilKatAWdfZymEfiVL0Cf728V4z+G9K6i&#10;EE9pzPlSfLB8t+0GRrZQHpEoC72GnOHrGnHvmfNPzKJokBscBP+Ii1SAycBgUVKB/fW38xCPvUQv&#10;JS2KsKDu555ZQYn6prHLN9lkElQbNxNkGTf22rO99uh9swJkKMORMzyaId6rkyktNC84L8vwKrqY&#10;5vh2Qf3JXPl+NHDeuFguYxDq1DB/rzeGB+jQkcDnc/fCrBn66VEKD3CSK8vftLWPDTc1LPceZB17&#10;HgjuWR14R41H1QzzGIboeh+jLn+NxW8AAAD//wMAUEsDBBQABgAIAAAAIQC0RDOl2gAAAAgBAAAP&#10;AAAAZHJzL2Rvd25yZXYueG1sTI8xT8MwEIV3JP6DdUjdqIOH1IQ4FaCWhYmCmN3YtS3icxS7afj3&#10;HBOMp/fp3ffa7RIHNtsph4QK7tYVMIt9MgGdgo/3/a0ElotGo4eEVsG3zbDtrq9a3Zh0wTc7H4pj&#10;VIK50Qp8KWPDee69jTqv02iRslOaoi50To6bSV+oPA5cVFXNow5IH7we7bO3/dfhHBXsnty966We&#10;/E6aEObl8/TqXpRa3SyPD8CKXcofDL/6pA4dOR3TGU1mg4JNVROpQAhgFEspaMmRuE0tgHct/z+g&#10;+wEAAP//AwBQSwECLQAUAAYACAAAACEAtoM4kv4AAADhAQAAEwAAAAAAAAAAAAAAAAAAAAAAW0Nv&#10;bnRlbnRfVHlwZXNdLnhtbFBLAQItABQABgAIAAAAIQA4/SH/1gAAAJQBAAALAAAAAAAAAAAAAAAA&#10;AC8BAABfcmVscy8ucmVsc1BLAQItABQABgAIAAAAIQCt5cZgOAIAAH0EAAAOAAAAAAAAAAAAAAAA&#10;AC4CAABkcnMvZTJvRG9jLnhtbFBLAQItABQABgAIAAAAIQC0RDOl2gAAAAgBAAAPAAAAAAAAAAAA&#10;AAAAAJIEAABkcnMvZG93bnJldi54bWxQSwUGAAAAAAQABADzAAAAmQUAAAAA&#10;" fillcolor="white [3201]" strokeweight=".5pt">
                <v:textbox>
                  <w:txbxContent>
                    <w:tbl>
                      <w:tblPr>
                        <w:tblW w:w="7137" w:type="dxa"/>
                        <w:jc w:val="center"/>
                        <w:tblCellMar>
                          <w:left w:w="70" w:type="dxa"/>
                          <w:right w:w="70" w:type="dxa"/>
                        </w:tblCellMar>
                        <w:tblLook w:val="04A0" w:firstRow="1" w:lastRow="0" w:firstColumn="1" w:lastColumn="0" w:noHBand="0" w:noVBand="1"/>
                      </w:tblPr>
                      <w:tblGrid>
                        <w:gridCol w:w="1985"/>
                        <w:gridCol w:w="850"/>
                        <w:gridCol w:w="851"/>
                        <w:gridCol w:w="850"/>
                        <w:gridCol w:w="851"/>
                        <w:gridCol w:w="850"/>
                        <w:gridCol w:w="900"/>
                      </w:tblGrid>
                      <w:tr w:rsidR="00C22099" w:rsidRPr="00F74064" w14:paraId="16437172" w14:textId="77777777" w:rsidTr="00F26E42">
                        <w:trPr>
                          <w:trHeight w:val="300"/>
                          <w:jc w:val="center"/>
                        </w:trPr>
                        <w:tc>
                          <w:tcPr>
                            <w:tcW w:w="1985" w:type="dxa"/>
                            <w:tcBorders>
                              <w:top w:val="single" w:sz="4" w:space="0" w:color="00B0F0"/>
                              <w:left w:val="nil"/>
                              <w:bottom w:val="single" w:sz="4" w:space="0" w:color="00B0F0"/>
                              <w:right w:val="nil"/>
                            </w:tcBorders>
                            <w:shd w:val="clear" w:color="auto" w:fill="auto"/>
                            <w:noWrap/>
                            <w:vAlign w:val="bottom"/>
                            <w:hideMark/>
                          </w:tcPr>
                          <w:p w14:paraId="7AA08E37"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Puntaje VIE</w:t>
                            </w:r>
                          </w:p>
                        </w:tc>
                        <w:tc>
                          <w:tcPr>
                            <w:tcW w:w="850" w:type="dxa"/>
                            <w:tcBorders>
                              <w:top w:val="single" w:sz="4" w:space="0" w:color="00B0F0"/>
                              <w:left w:val="nil"/>
                              <w:bottom w:val="single" w:sz="4" w:space="0" w:color="00B0F0"/>
                              <w:right w:val="nil"/>
                            </w:tcBorders>
                            <w:shd w:val="clear" w:color="auto" w:fill="auto"/>
                            <w:noWrap/>
                            <w:vAlign w:val="bottom"/>
                            <w:hideMark/>
                          </w:tcPr>
                          <w:p w14:paraId="7C7CC651"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2019</w:t>
                            </w:r>
                          </w:p>
                        </w:tc>
                        <w:tc>
                          <w:tcPr>
                            <w:tcW w:w="851" w:type="dxa"/>
                            <w:tcBorders>
                              <w:top w:val="single" w:sz="4" w:space="0" w:color="00B0F0"/>
                              <w:left w:val="nil"/>
                              <w:bottom w:val="single" w:sz="4" w:space="0" w:color="00B0F0"/>
                              <w:right w:val="nil"/>
                            </w:tcBorders>
                            <w:shd w:val="clear" w:color="auto" w:fill="auto"/>
                            <w:noWrap/>
                            <w:vAlign w:val="bottom"/>
                            <w:hideMark/>
                          </w:tcPr>
                          <w:p w14:paraId="59D118D2"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2020</w:t>
                            </w:r>
                          </w:p>
                        </w:tc>
                        <w:tc>
                          <w:tcPr>
                            <w:tcW w:w="850" w:type="dxa"/>
                            <w:tcBorders>
                              <w:top w:val="single" w:sz="4" w:space="0" w:color="00B0F0"/>
                              <w:left w:val="nil"/>
                              <w:bottom w:val="single" w:sz="4" w:space="0" w:color="00B0F0"/>
                              <w:right w:val="nil"/>
                            </w:tcBorders>
                            <w:shd w:val="clear" w:color="auto" w:fill="auto"/>
                            <w:noWrap/>
                            <w:vAlign w:val="bottom"/>
                            <w:hideMark/>
                          </w:tcPr>
                          <w:p w14:paraId="45B212D2"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2021</w:t>
                            </w:r>
                          </w:p>
                        </w:tc>
                        <w:tc>
                          <w:tcPr>
                            <w:tcW w:w="851" w:type="dxa"/>
                            <w:tcBorders>
                              <w:top w:val="single" w:sz="4" w:space="0" w:color="00B0F0"/>
                              <w:left w:val="nil"/>
                              <w:bottom w:val="single" w:sz="4" w:space="0" w:color="00B0F0"/>
                              <w:right w:val="nil"/>
                            </w:tcBorders>
                            <w:vAlign w:val="bottom"/>
                          </w:tcPr>
                          <w:p w14:paraId="5B88D6A8"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2022</w:t>
                            </w:r>
                          </w:p>
                        </w:tc>
                        <w:tc>
                          <w:tcPr>
                            <w:tcW w:w="850" w:type="dxa"/>
                            <w:tcBorders>
                              <w:top w:val="single" w:sz="4" w:space="0" w:color="00B0F0"/>
                              <w:left w:val="nil"/>
                              <w:bottom w:val="single" w:sz="4" w:space="0" w:color="00B0F0"/>
                              <w:right w:val="nil"/>
                            </w:tcBorders>
                            <w:vAlign w:val="center"/>
                          </w:tcPr>
                          <w:p w14:paraId="2B9FD91A"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2023</w:t>
                            </w:r>
                          </w:p>
                        </w:tc>
                        <w:tc>
                          <w:tcPr>
                            <w:tcW w:w="900" w:type="dxa"/>
                            <w:tcBorders>
                              <w:top w:val="single" w:sz="4" w:space="0" w:color="00B0F0"/>
                              <w:left w:val="nil"/>
                              <w:bottom w:val="single" w:sz="4" w:space="0" w:color="00B0F0"/>
                              <w:right w:val="nil"/>
                            </w:tcBorders>
                            <w:vAlign w:val="center"/>
                          </w:tcPr>
                          <w:p w14:paraId="2E588DC4" w14:textId="77777777" w:rsidR="00C22099" w:rsidRPr="00F74064" w:rsidRDefault="00C22099" w:rsidP="00F74064">
                            <w:pPr>
                              <w:jc w:val="center"/>
                              <w:rPr>
                                <w:rFonts w:eastAsia="Times New Roman" w:cstheme="minorHAnsi"/>
                                <w:b/>
                                <w:bCs/>
                                <w:color w:val="000000"/>
                                <w:lang w:eastAsia="es-MX"/>
                              </w:rPr>
                            </w:pPr>
                            <w:r w:rsidRPr="00F74064">
                              <w:rPr>
                                <w:rFonts w:eastAsia="Times New Roman" w:cstheme="minorHAnsi"/>
                                <w:b/>
                                <w:bCs/>
                                <w:color w:val="000000"/>
                                <w:lang w:eastAsia="es-MX"/>
                              </w:rPr>
                              <w:t>2024</w:t>
                            </w:r>
                          </w:p>
                        </w:tc>
                      </w:tr>
                      <w:tr w:rsidR="00C22099" w:rsidRPr="00F74064" w14:paraId="0E9A96F7" w14:textId="77777777" w:rsidTr="00F26E42">
                        <w:trPr>
                          <w:trHeight w:val="300"/>
                          <w:jc w:val="center"/>
                        </w:trPr>
                        <w:tc>
                          <w:tcPr>
                            <w:tcW w:w="1985" w:type="dxa"/>
                            <w:tcBorders>
                              <w:top w:val="nil"/>
                              <w:left w:val="nil"/>
                              <w:bottom w:val="nil"/>
                              <w:right w:val="nil"/>
                            </w:tcBorders>
                            <w:shd w:val="clear" w:color="auto" w:fill="auto"/>
                            <w:noWrap/>
                            <w:vAlign w:val="bottom"/>
                            <w:hideMark/>
                          </w:tcPr>
                          <w:p w14:paraId="3463E2B4"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Puntos Obtenidos</w:t>
                            </w:r>
                          </w:p>
                        </w:tc>
                        <w:tc>
                          <w:tcPr>
                            <w:tcW w:w="850" w:type="dxa"/>
                            <w:tcBorders>
                              <w:top w:val="nil"/>
                              <w:left w:val="nil"/>
                              <w:bottom w:val="nil"/>
                              <w:right w:val="nil"/>
                            </w:tcBorders>
                            <w:shd w:val="clear" w:color="auto" w:fill="auto"/>
                            <w:noWrap/>
                            <w:vAlign w:val="bottom"/>
                            <w:hideMark/>
                          </w:tcPr>
                          <w:p w14:paraId="76FCE762"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92.5</w:t>
                            </w:r>
                          </w:p>
                        </w:tc>
                        <w:tc>
                          <w:tcPr>
                            <w:tcW w:w="851" w:type="dxa"/>
                            <w:tcBorders>
                              <w:top w:val="nil"/>
                              <w:left w:val="nil"/>
                              <w:bottom w:val="nil"/>
                              <w:right w:val="nil"/>
                            </w:tcBorders>
                            <w:shd w:val="clear" w:color="auto" w:fill="auto"/>
                            <w:noWrap/>
                            <w:vAlign w:val="bottom"/>
                            <w:hideMark/>
                          </w:tcPr>
                          <w:p w14:paraId="5F458C31"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93.8</w:t>
                            </w:r>
                          </w:p>
                        </w:tc>
                        <w:tc>
                          <w:tcPr>
                            <w:tcW w:w="850" w:type="dxa"/>
                            <w:tcBorders>
                              <w:top w:val="nil"/>
                              <w:left w:val="nil"/>
                              <w:bottom w:val="nil"/>
                              <w:right w:val="nil"/>
                            </w:tcBorders>
                            <w:shd w:val="clear" w:color="auto" w:fill="auto"/>
                            <w:noWrap/>
                            <w:vAlign w:val="bottom"/>
                            <w:hideMark/>
                          </w:tcPr>
                          <w:p w14:paraId="0A201BB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96.2</w:t>
                            </w:r>
                          </w:p>
                        </w:tc>
                        <w:tc>
                          <w:tcPr>
                            <w:tcW w:w="851" w:type="dxa"/>
                            <w:tcBorders>
                              <w:top w:val="nil"/>
                              <w:left w:val="nil"/>
                              <w:bottom w:val="nil"/>
                              <w:right w:val="nil"/>
                            </w:tcBorders>
                            <w:vAlign w:val="bottom"/>
                          </w:tcPr>
                          <w:p w14:paraId="0CD485F1"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95.4</w:t>
                            </w:r>
                          </w:p>
                        </w:tc>
                        <w:tc>
                          <w:tcPr>
                            <w:tcW w:w="850" w:type="dxa"/>
                            <w:tcBorders>
                              <w:top w:val="nil"/>
                              <w:left w:val="nil"/>
                              <w:bottom w:val="nil"/>
                              <w:right w:val="nil"/>
                            </w:tcBorders>
                            <w:vAlign w:val="center"/>
                          </w:tcPr>
                          <w:p w14:paraId="50231A15"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94.3</w:t>
                            </w:r>
                          </w:p>
                        </w:tc>
                        <w:tc>
                          <w:tcPr>
                            <w:tcW w:w="900" w:type="dxa"/>
                            <w:tcBorders>
                              <w:top w:val="nil"/>
                              <w:left w:val="nil"/>
                              <w:bottom w:val="nil"/>
                              <w:right w:val="nil"/>
                            </w:tcBorders>
                            <w:vAlign w:val="center"/>
                          </w:tcPr>
                          <w:p w14:paraId="6DAC85EC"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94.7</w:t>
                            </w:r>
                          </w:p>
                        </w:tc>
                      </w:tr>
                      <w:tr w:rsidR="00C22099" w:rsidRPr="00F74064" w14:paraId="594DB6FA" w14:textId="77777777" w:rsidTr="00F26E42">
                        <w:trPr>
                          <w:trHeight w:val="300"/>
                          <w:jc w:val="center"/>
                        </w:trPr>
                        <w:tc>
                          <w:tcPr>
                            <w:tcW w:w="1985" w:type="dxa"/>
                            <w:tcBorders>
                              <w:top w:val="single" w:sz="4" w:space="0" w:color="00B050"/>
                              <w:left w:val="nil"/>
                              <w:bottom w:val="single" w:sz="4" w:space="0" w:color="00B050"/>
                              <w:right w:val="nil"/>
                            </w:tcBorders>
                            <w:shd w:val="clear" w:color="auto" w:fill="auto"/>
                            <w:noWrap/>
                            <w:vAlign w:val="bottom"/>
                            <w:hideMark/>
                          </w:tcPr>
                          <w:p w14:paraId="5B9E2851"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Puntos VIE Requeridos</w:t>
                            </w:r>
                          </w:p>
                        </w:tc>
                        <w:tc>
                          <w:tcPr>
                            <w:tcW w:w="850" w:type="dxa"/>
                            <w:tcBorders>
                              <w:top w:val="single" w:sz="4" w:space="0" w:color="00B050"/>
                              <w:left w:val="nil"/>
                              <w:bottom w:val="single" w:sz="4" w:space="0" w:color="00B050"/>
                              <w:right w:val="nil"/>
                            </w:tcBorders>
                            <w:shd w:val="clear" w:color="auto" w:fill="auto"/>
                            <w:noWrap/>
                            <w:vAlign w:val="bottom"/>
                            <w:hideMark/>
                          </w:tcPr>
                          <w:p w14:paraId="5D7D9A2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1" w:type="dxa"/>
                            <w:tcBorders>
                              <w:top w:val="single" w:sz="4" w:space="0" w:color="00B050"/>
                              <w:left w:val="nil"/>
                              <w:bottom w:val="single" w:sz="4" w:space="0" w:color="00B050"/>
                              <w:right w:val="nil"/>
                            </w:tcBorders>
                            <w:shd w:val="clear" w:color="auto" w:fill="auto"/>
                            <w:noWrap/>
                            <w:vAlign w:val="bottom"/>
                            <w:hideMark/>
                          </w:tcPr>
                          <w:p w14:paraId="36904F4B"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0" w:type="dxa"/>
                            <w:tcBorders>
                              <w:top w:val="single" w:sz="4" w:space="0" w:color="00B050"/>
                              <w:left w:val="nil"/>
                              <w:bottom w:val="single" w:sz="4" w:space="0" w:color="00B050"/>
                              <w:right w:val="nil"/>
                            </w:tcBorders>
                            <w:shd w:val="clear" w:color="auto" w:fill="auto"/>
                            <w:noWrap/>
                            <w:vAlign w:val="bottom"/>
                            <w:hideMark/>
                          </w:tcPr>
                          <w:p w14:paraId="593ECAC2" w14:textId="77777777" w:rsidR="00C22099" w:rsidRPr="00F74064" w:rsidRDefault="00C22099" w:rsidP="00F74064">
                            <w:pPr>
                              <w:jc w:val="center"/>
                              <w:rPr>
                                <w:rFonts w:eastAsia="Times New Roman" w:cstheme="minorHAnsi"/>
                                <w:color w:val="000000"/>
                                <w:lang w:eastAsia="es-MX"/>
                              </w:rPr>
                            </w:pPr>
                            <w:r w:rsidRPr="00F74064">
                              <w:rPr>
                                <w:rFonts w:eastAsia="Times New Roman" w:cstheme="minorHAnsi"/>
                                <w:color w:val="000000"/>
                                <w:lang w:eastAsia="es-MX"/>
                              </w:rPr>
                              <w:t>90</w:t>
                            </w:r>
                          </w:p>
                        </w:tc>
                        <w:tc>
                          <w:tcPr>
                            <w:tcW w:w="851" w:type="dxa"/>
                            <w:tcBorders>
                              <w:top w:val="single" w:sz="4" w:space="0" w:color="00B050"/>
                              <w:left w:val="nil"/>
                              <w:bottom w:val="single" w:sz="4" w:space="0" w:color="00B050"/>
                              <w:right w:val="nil"/>
                            </w:tcBorders>
                            <w:vAlign w:val="bottom"/>
                          </w:tcPr>
                          <w:p w14:paraId="58F55E80"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c>
                          <w:tcPr>
                            <w:tcW w:w="850" w:type="dxa"/>
                            <w:tcBorders>
                              <w:top w:val="single" w:sz="4" w:space="0" w:color="00B050"/>
                              <w:left w:val="nil"/>
                              <w:bottom w:val="single" w:sz="4" w:space="0" w:color="00B050"/>
                              <w:right w:val="nil"/>
                            </w:tcBorders>
                            <w:vAlign w:val="center"/>
                          </w:tcPr>
                          <w:p w14:paraId="58372F29"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c>
                          <w:tcPr>
                            <w:tcW w:w="900" w:type="dxa"/>
                            <w:tcBorders>
                              <w:top w:val="single" w:sz="4" w:space="0" w:color="00B050"/>
                              <w:left w:val="nil"/>
                              <w:bottom w:val="single" w:sz="4" w:space="0" w:color="00B050"/>
                              <w:right w:val="nil"/>
                            </w:tcBorders>
                            <w:vAlign w:val="center"/>
                          </w:tcPr>
                          <w:p w14:paraId="58192FDB" w14:textId="77777777" w:rsidR="00C22099" w:rsidRPr="00F74064" w:rsidRDefault="00C22099" w:rsidP="00F74064">
                            <w:pPr>
                              <w:jc w:val="center"/>
                              <w:rPr>
                                <w:rFonts w:eastAsia="Times New Roman" w:cstheme="minorHAnsi"/>
                                <w:bCs/>
                                <w:color w:val="000000"/>
                                <w:lang w:eastAsia="es-MX"/>
                              </w:rPr>
                            </w:pPr>
                            <w:r w:rsidRPr="00F74064">
                              <w:rPr>
                                <w:rFonts w:eastAsia="Times New Roman" w:cstheme="minorHAnsi"/>
                                <w:bCs/>
                                <w:color w:val="000000"/>
                                <w:lang w:eastAsia="es-MX"/>
                              </w:rPr>
                              <w:t>90</w:t>
                            </w:r>
                          </w:p>
                        </w:tc>
                      </w:tr>
                    </w:tbl>
                    <w:p w14:paraId="15718D88" w14:textId="77777777" w:rsidR="00C22099" w:rsidRPr="009B6B77" w:rsidRDefault="00C22099" w:rsidP="00C22099">
                      <w:pPr>
                        <w:spacing w:after="120"/>
                        <w:jc w:val="center"/>
                        <w:rPr>
                          <w:rFonts w:ascii="Encode Sans" w:hAnsi="Encode Sans"/>
                          <w:sz w:val="2"/>
                        </w:rPr>
                      </w:pPr>
                    </w:p>
                    <w:p w14:paraId="404F65C9" w14:textId="77777777" w:rsidR="00C22099" w:rsidRPr="00F74064" w:rsidRDefault="00C22099" w:rsidP="00C22099">
                      <w:pPr>
                        <w:spacing w:after="120"/>
                        <w:ind w:firstLine="1418"/>
                        <w:rPr>
                          <w:rFonts w:cstheme="minorHAnsi"/>
                          <w:sz w:val="16"/>
                          <w:szCs w:val="16"/>
                        </w:rPr>
                      </w:pPr>
                      <w:r w:rsidRPr="00F74064">
                        <w:rPr>
                          <w:rFonts w:cstheme="minorHAnsi"/>
                          <w:sz w:val="16"/>
                          <w:szCs w:val="16"/>
                        </w:rPr>
                        <w:t>* Fuente: Tableros globales emitidos por el SAT a diciembre de 2024.</w:t>
                      </w:r>
                    </w:p>
                    <w:p w14:paraId="41009F85" w14:textId="77777777" w:rsidR="00C22099" w:rsidRDefault="00C22099" w:rsidP="00C22099"/>
                  </w:txbxContent>
                </v:textbox>
              </v:shape>
            </w:pict>
          </mc:Fallback>
        </mc:AlternateContent>
      </w:r>
    </w:p>
    <w:p w14:paraId="0DD19AFE" w14:textId="77777777" w:rsidR="00C22099" w:rsidRDefault="00C22099" w:rsidP="00C22099">
      <w:pPr>
        <w:pStyle w:val="Prrafodelista"/>
        <w:spacing w:after="120"/>
        <w:jc w:val="both"/>
        <w:rPr>
          <w:rFonts w:cstheme="minorHAnsi"/>
        </w:rPr>
      </w:pPr>
    </w:p>
    <w:p w14:paraId="3D33B693" w14:textId="77777777" w:rsidR="00C22099" w:rsidRDefault="00C22099" w:rsidP="00C22099">
      <w:pPr>
        <w:pStyle w:val="Prrafodelista"/>
        <w:spacing w:after="120"/>
        <w:jc w:val="both"/>
        <w:rPr>
          <w:rFonts w:cstheme="minorHAnsi"/>
        </w:rPr>
      </w:pPr>
    </w:p>
    <w:p w14:paraId="03EFF701" w14:textId="77777777" w:rsidR="00C22099" w:rsidRDefault="00C22099" w:rsidP="00C22099">
      <w:pPr>
        <w:pStyle w:val="Prrafodelista"/>
        <w:spacing w:after="120"/>
        <w:jc w:val="both"/>
        <w:rPr>
          <w:rFonts w:cstheme="minorHAnsi"/>
        </w:rPr>
      </w:pPr>
    </w:p>
    <w:p w14:paraId="27E38D6C" w14:textId="77777777" w:rsidR="00C22099" w:rsidRDefault="00C22099" w:rsidP="00C22099">
      <w:pPr>
        <w:pStyle w:val="Prrafodelista"/>
        <w:spacing w:after="120"/>
        <w:jc w:val="both"/>
        <w:rPr>
          <w:rFonts w:cstheme="minorHAnsi"/>
        </w:rPr>
      </w:pPr>
    </w:p>
    <w:p w14:paraId="5FB53A94" w14:textId="77777777" w:rsidR="00C22099" w:rsidRDefault="00C22099" w:rsidP="00C22099">
      <w:pPr>
        <w:pStyle w:val="Prrafodelista"/>
        <w:spacing w:after="120"/>
        <w:jc w:val="both"/>
        <w:rPr>
          <w:rFonts w:cstheme="minorHAnsi"/>
        </w:rPr>
      </w:pPr>
    </w:p>
    <w:p w14:paraId="46953182" w14:textId="77777777" w:rsidR="00C22099" w:rsidRDefault="00C22099" w:rsidP="00C22099">
      <w:pPr>
        <w:pStyle w:val="Prrafodelista"/>
        <w:spacing w:after="120"/>
        <w:jc w:val="both"/>
        <w:rPr>
          <w:rFonts w:cstheme="minorHAnsi"/>
        </w:rPr>
      </w:pPr>
    </w:p>
    <w:p w14:paraId="649917B9" w14:textId="77777777" w:rsidR="00C22099" w:rsidRDefault="00C22099" w:rsidP="00D121F4">
      <w:pPr>
        <w:pStyle w:val="Prrafodelista"/>
        <w:numPr>
          <w:ilvl w:val="0"/>
          <w:numId w:val="29"/>
        </w:numPr>
        <w:spacing w:after="120"/>
        <w:jc w:val="both"/>
        <w:rPr>
          <w:rFonts w:cstheme="minorHAnsi"/>
        </w:rPr>
      </w:pPr>
      <w:r>
        <w:rPr>
          <w:rFonts w:cstheme="minorHAnsi"/>
        </w:rPr>
        <w:t>En materia de Comercio Exterior se realizaron revisiones a contribuyentes principalmente en la frontera y puntos de revisión en tramos carreteros, con el fin de verificar que las mercancías y vehículos procedentes del extranjero hayan cumplido con las obligaciones correspondientes, de los cuales se contabilizan 23 como actos concluidos para efecto del Programa Operativo Anual.</w:t>
      </w:r>
    </w:p>
    <w:p w14:paraId="603009B1" w14:textId="77777777" w:rsidR="00C22099" w:rsidRDefault="00C22099" w:rsidP="00D121F4">
      <w:pPr>
        <w:pStyle w:val="Prrafodelista"/>
        <w:spacing w:after="120"/>
        <w:jc w:val="both"/>
        <w:rPr>
          <w:rFonts w:cstheme="minorHAnsi"/>
        </w:rPr>
      </w:pPr>
    </w:p>
    <w:p w14:paraId="2DF0C450" w14:textId="77777777" w:rsidR="00C22099" w:rsidRDefault="00C22099" w:rsidP="00D121F4">
      <w:pPr>
        <w:pStyle w:val="Prrafodelista"/>
        <w:numPr>
          <w:ilvl w:val="0"/>
          <w:numId w:val="29"/>
        </w:numPr>
        <w:spacing w:after="120"/>
        <w:jc w:val="both"/>
        <w:rPr>
          <w:rFonts w:cstheme="minorHAnsi"/>
        </w:rPr>
      </w:pPr>
      <w:r>
        <w:rPr>
          <w:rFonts w:cstheme="minorHAnsi"/>
        </w:rPr>
        <w:t>Con el propósito de mejorar las instalaciones de las Oficinas Fiscales se realizó el cambio de domicilio de las ubicadas en los municipios de Matamoros y Gustavo Díaz Ordaz, lo que representó un logro para los trabajadores y ciudadanos, ya que ahora cuentan con mejores instalaciones, brindando un servicio más cómodo a quienes acuden a realizar un trámite.</w:t>
      </w:r>
    </w:p>
    <w:p w14:paraId="08A7F1F4" w14:textId="77777777" w:rsidR="00C22099" w:rsidRPr="00D57F54" w:rsidRDefault="00C22099" w:rsidP="00C22099">
      <w:pPr>
        <w:pStyle w:val="Prrafodelista"/>
        <w:rPr>
          <w:rFonts w:cstheme="minorHAnsi"/>
        </w:rPr>
      </w:pPr>
    </w:p>
    <w:p w14:paraId="2DF9DCA8" w14:textId="77777777" w:rsidR="00C22099" w:rsidRDefault="00C22099" w:rsidP="00D121F4">
      <w:pPr>
        <w:pStyle w:val="Prrafodelista"/>
        <w:numPr>
          <w:ilvl w:val="0"/>
          <w:numId w:val="29"/>
        </w:numPr>
        <w:spacing w:after="120"/>
        <w:jc w:val="both"/>
        <w:rPr>
          <w:rFonts w:cstheme="minorHAnsi"/>
        </w:rPr>
      </w:pPr>
      <w:r>
        <w:rPr>
          <w:rFonts w:cstheme="minorHAnsi"/>
        </w:rPr>
        <w:t xml:space="preserve">En materia de tecnologías de información se logró brindar conectividad total en el Estado al llevar a cabo la integración de la Red Estatal de Telecomunicaciones a través de Tecnología SD-WAN a </w:t>
      </w:r>
      <w:r>
        <w:rPr>
          <w:rFonts w:cstheme="minorHAnsi"/>
        </w:rPr>
        <w:lastRenderedPageBreak/>
        <w:t>cada Oficina Fiscal y con ello se alcanzó el objetivo de brindar un servicio más eficiente al contribuyente.</w:t>
      </w:r>
    </w:p>
    <w:p w14:paraId="6592E9A7" w14:textId="77777777" w:rsidR="00C22099" w:rsidRDefault="00C22099" w:rsidP="00C22099">
      <w:pPr>
        <w:pStyle w:val="Prrafodelista"/>
        <w:spacing w:after="120"/>
        <w:jc w:val="both"/>
        <w:rPr>
          <w:rFonts w:cstheme="minorHAnsi"/>
        </w:rPr>
      </w:pPr>
    </w:p>
    <w:p w14:paraId="501A9697" w14:textId="77777777" w:rsidR="00C22099" w:rsidRDefault="00C22099" w:rsidP="00D121F4">
      <w:pPr>
        <w:pStyle w:val="Prrafodelista"/>
        <w:numPr>
          <w:ilvl w:val="0"/>
          <w:numId w:val="29"/>
        </w:numPr>
        <w:spacing w:after="120"/>
        <w:jc w:val="both"/>
        <w:rPr>
          <w:rFonts w:cstheme="minorHAnsi"/>
        </w:rPr>
      </w:pPr>
      <w:r>
        <w:rPr>
          <w:rFonts w:cstheme="minorHAnsi"/>
        </w:rPr>
        <w:t xml:space="preserve">En materia de los recursos que recibe el Estado por parte de la Federación, en el rubro de Participaciones Federales, durante el ejercicio fiscal 2024 el Estado recibió </w:t>
      </w:r>
      <w:r w:rsidRPr="00E502FE">
        <w:rPr>
          <w:rFonts w:cstheme="minorHAnsi"/>
          <w:highlight w:val="lightGray"/>
        </w:rPr>
        <w:t>$31,890,527,953.00</w:t>
      </w:r>
      <w:r w:rsidRPr="00B04E1C">
        <w:rPr>
          <w:rFonts w:cstheme="minorHAnsi"/>
        </w:rPr>
        <w:t xml:space="preserve"> (Treinta y un mil ochocientos noventa millones quinientos veintisiete mil novecientos cincuenta y tres pesos 00/100 M.N).</w:t>
      </w:r>
      <w:r>
        <w:rPr>
          <w:rFonts w:cstheme="minorHAnsi"/>
        </w:rPr>
        <w:t xml:space="preserve"> Dicho monto incluye los recursos correspondientes al Fondo de Estabilización de los Ingresos de las Entidades Federativas, el cual se activó y distribuyó a los Estados como consecuencia de la disminución de las Participaciones referenciadas a la Recaudación Federal Participable.</w:t>
      </w:r>
    </w:p>
    <w:p w14:paraId="2710006A" w14:textId="77777777" w:rsidR="00C22099" w:rsidRPr="00040888" w:rsidRDefault="00C22099" w:rsidP="00C22099">
      <w:pPr>
        <w:pStyle w:val="Prrafodelista"/>
        <w:rPr>
          <w:rFonts w:cstheme="minorHAnsi"/>
        </w:rPr>
      </w:pPr>
    </w:p>
    <w:p w14:paraId="2BECA904" w14:textId="77777777" w:rsidR="00C22099" w:rsidRDefault="00C22099" w:rsidP="00D121F4">
      <w:pPr>
        <w:pStyle w:val="Prrafodelista"/>
        <w:numPr>
          <w:ilvl w:val="0"/>
          <w:numId w:val="29"/>
        </w:numPr>
        <w:spacing w:after="120"/>
        <w:jc w:val="both"/>
        <w:rPr>
          <w:rFonts w:cstheme="minorHAnsi"/>
        </w:rPr>
      </w:pPr>
      <w:r>
        <w:rPr>
          <w:rFonts w:cstheme="minorHAnsi"/>
        </w:rPr>
        <w:t>Respecto a los Fondos de Aportaciones Federales, durante el ejercicio fiscal 2024 el Estado recibi</w:t>
      </w:r>
      <w:r w:rsidRPr="00B04E1C">
        <w:rPr>
          <w:rFonts w:cstheme="minorHAnsi"/>
        </w:rPr>
        <w:t>ó</w:t>
      </w:r>
      <w:r>
        <w:rPr>
          <w:rFonts w:cstheme="minorHAnsi"/>
        </w:rPr>
        <w:t xml:space="preserve"> </w:t>
      </w:r>
      <w:r w:rsidRPr="00E502FE">
        <w:rPr>
          <w:rFonts w:cstheme="minorHAnsi"/>
          <w:highlight w:val="lightGray"/>
        </w:rPr>
        <w:t>$27,854,238,812.00</w:t>
      </w:r>
      <w:r>
        <w:rPr>
          <w:rFonts w:cstheme="minorHAnsi"/>
        </w:rPr>
        <w:t xml:space="preserve"> (Veintisiete mil ochocientos cincuenta y cuatro millones doscientos treinta y ocho mil ochocientos doce pesos 00/100 M.N.). </w:t>
      </w:r>
    </w:p>
    <w:p w14:paraId="311CD55F" w14:textId="77777777" w:rsidR="00C22099" w:rsidRDefault="00C22099" w:rsidP="00D121F4">
      <w:pPr>
        <w:pStyle w:val="Prrafodelista"/>
        <w:spacing w:after="120"/>
        <w:jc w:val="both"/>
        <w:rPr>
          <w:rFonts w:cstheme="minorHAnsi"/>
        </w:rPr>
      </w:pPr>
    </w:p>
    <w:p w14:paraId="3A326BF6" w14:textId="77777777" w:rsidR="00C22099" w:rsidRDefault="00C22099" w:rsidP="00D121F4">
      <w:pPr>
        <w:pStyle w:val="Prrafodelista"/>
        <w:numPr>
          <w:ilvl w:val="0"/>
          <w:numId w:val="29"/>
        </w:numPr>
        <w:spacing w:after="120"/>
        <w:jc w:val="both"/>
        <w:rPr>
          <w:rFonts w:cstheme="minorHAnsi"/>
        </w:rPr>
      </w:pPr>
      <w:r>
        <w:rPr>
          <w:rFonts w:cstheme="minorHAnsi"/>
        </w:rPr>
        <w:t xml:space="preserve">En el ámbito de la colaboración administrativa fiscal con la Federación, en 2024 se logró obtener ingresos por concepto de Incentivos por </w:t>
      </w:r>
      <w:r w:rsidRPr="00E502FE">
        <w:rPr>
          <w:rFonts w:cstheme="minorHAnsi"/>
          <w:highlight w:val="lightGray"/>
        </w:rPr>
        <w:t>$1,325,832,481.00</w:t>
      </w:r>
      <w:r>
        <w:rPr>
          <w:rFonts w:cstheme="minorHAnsi"/>
        </w:rPr>
        <w:t xml:space="preserve"> (Mil trescientos veinticinco millones ochocientos treinta y dos mil cuatrocientos ochenta y un pesos 00/100 M.N.).</w:t>
      </w:r>
    </w:p>
    <w:p w14:paraId="3B649D06" w14:textId="77777777" w:rsidR="00C22099" w:rsidRPr="00697340" w:rsidRDefault="00C22099" w:rsidP="00D121F4">
      <w:pPr>
        <w:pStyle w:val="Prrafodelista"/>
        <w:rPr>
          <w:rFonts w:cstheme="minorHAnsi"/>
        </w:rPr>
      </w:pPr>
    </w:p>
    <w:p w14:paraId="1DE8D529" w14:textId="77777777" w:rsidR="00C22099" w:rsidRDefault="00C22099" w:rsidP="00D121F4">
      <w:pPr>
        <w:pStyle w:val="Prrafodelista"/>
        <w:numPr>
          <w:ilvl w:val="0"/>
          <w:numId w:val="29"/>
        </w:numPr>
        <w:spacing w:after="120"/>
        <w:jc w:val="both"/>
        <w:rPr>
          <w:rFonts w:cstheme="minorHAnsi"/>
        </w:rPr>
      </w:pPr>
      <w:r>
        <w:rPr>
          <w:rFonts w:cstheme="minorHAnsi"/>
        </w:rPr>
        <w:t xml:space="preserve">En cuanto al Fondo para Entidades y Municipios Productores de Hidrocarburos, durante el ejercicio fiscal 2024 se recibieron recursos </w:t>
      </w:r>
      <w:r w:rsidRPr="00B04E1C">
        <w:rPr>
          <w:rFonts w:cstheme="minorHAnsi"/>
        </w:rPr>
        <w:t>por $</w:t>
      </w:r>
      <w:r>
        <w:rPr>
          <w:rFonts w:cstheme="minorHAnsi"/>
        </w:rPr>
        <w:t>1,223,726,678.00 (Mil doscientos veintitrés millones setecientos veintiséis mil seiscientos setenta y ocho pesos 00/100 M.N.).</w:t>
      </w:r>
    </w:p>
    <w:p w14:paraId="0846418B" w14:textId="77777777" w:rsidR="00C22099" w:rsidRPr="00697340" w:rsidRDefault="00C22099" w:rsidP="00D121F4">
      <w:pPr>
        <w:pStyle w:val="Prrafodelista"/>
        <w:rPr>
          <w:rFonts w:cstheme="minorHAnsi"/>
        </w:rPr>
      </w:pPr>
    </w:p>
    <w:p w14:paraId="0A4D1517" w14:textId="77777777" w:rsidR="00C22099" w:rsidRDefault="00C22099" w:rsidP="00D121F4">
      <w:pPr>
        <w:pStyle w:val="Prrafodelista"/>
        <w:numPr>
          <w:ilvl w:val="0"/>
          <w:numId w:val="29"/>
        </w:numPr>
        <w:spacing w:after="120"/>
        <w:jc w:val="both"/>
        <w:rPr>
          <w:rFonts w:cstheme="minorHAnsi"/>
        </w:rPr>
      </w:pPr>
      <w:r>
        <w:rPr>
          <w:rFonts w:cstheme="minorHAnsi"/>
        </w:rPr>
        <w:t xml:space="preserve">En el rubro de convenios, el Estado recibió </w:t>
      </w:r>
      <w:r w:rsidRPr="00E502FE">
        <w:rPr>
          <w:rFonts w:cstheme="minorHAnsi"/>
          <w:highlight w:val="lightGray"/>
        </w:rPr>
        <w:t>$6,400,088,838.00</w:t>
      </w:r>
      <w:r>
        <w:rPr>
          <w:rFonts w:cstheme="minorHAnsi"/>
        </w:rPr>
        <w:t xml:space="preserve"> (Seis mil cuatrocientos millones ochenta y ocho mil ochocientos treinta y ocho pesos 00/100 M.N.).</w:t>
      </w:r>
    </w:p>
    <w:p w14:paraId="4A2ED18C" w14:textId="77777777" w:rsidR="00C22099" w:rsidRPr="009D5501" w:rsidRDefault="00C22099" w:rsidP="00D121F4">
      <w:pPr>
        <w:pStyle w:val="Prrafodelista"/>
        <w:rPr>
          <w:rFonts w:cstheme="minorHAnsi"/>
        </w:rPr>
      </w:pPr>
    </w:p>
    <w:p w14:paraId="0129B890" w14:textId="77777777" w:rsidR="00C22099" w:rsidRDefault="00C22099" w:rsidP="00D121F4">
      <w:pPr>
        <w:pStyle w:val="Prrafodelista"/>
        <w:rPr>
          <w:rFonts w:cstheme="minorHAnsi"/>
        </w:rPr>
      </w:pPr>
    </w:p>
    <w:p w14:paraId="389A117A" w14:textId="77777777" w:rsidR="00C22099" w:rsidRDefault="00C22099" w:rsidP="00C22099">
      <w:pPr>
        <w:pStyle w:val="Prrafodelista"/>
        <w:rPr>
          <w:rFonts w:cstheme="minorHAnsi"/>
        </w:rPr>
      </w:pPr>
    </w:p>
    <w:p w14:paraId="099D52C3" w14:textId="77777777" w:rsidR="00C22099" w:rsidRDefault="00C22099" w:rsidP="00C22099">
      <w:pPr>
        <w:pStyle w:val="Prrafodelista"/>
        <w:rPr>
          <w:rFonts w:cstheme="minorHAnsi"/>
        </w:rPr>
      </w:pPr>
    </w:p>
    <w:p w14:paraId="737CAED2" w14:textId="77777777" w:rsidR="00C22099" w:rsidRDefault="00C22099" w:rsidP="00C22099">
      <w:pPr>
        <w:pStyle w:val="Prrafodelista"/>
        <w:rPr>
          <w:rFonts w:cstheme="minorHAnsi"/>
        </w:rPr>
      </w:pPr>
    </w:p>
    <w:p w14:paraId="596F26A4" w14:textId="0C4E444B" w:rsidR="004C51F7" w:rsidRPr="00C22099" w:rsidRDefault="004C51F7" w:rsidP="00C22099">
      <w:pPr>
        <w:spacing w:line="360" w:lineRule="auto"/>
        <w:jc w:val="both"/>
        <w:rPr>
          <w:rFonts w:asciiTheme="minorHAnsi" w:hAnsiTheme="minorHAnsi" w:cstheme="minorHAnsi"/>
          <w:color w:val="000000"/>
        </w:rPr>
      </w:pPr>
    </w:p>
    <w:sectPr w:rsidR="004C51F7" w:rsidRPr="00C22099" w:rsidSect="00C22099">
      <w:headerReference w:type="even" r:id="rId8"/>
      <w:headerReference w:type="default" r:id="rId9"/>
      <w:footerReference w:type="even" r:id="rId10"/>
      <w:footerReference w:type="default" r:id="rId11"/>
      <w:pgSz w:w="12240" w:h="15840"/>
      <w:pgMar w:top="2155" w:right="1440" w:bottom="1134" w:left="1418"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90C2" w14:textId="77777777" w:rsidR="00841F43" w:rsidRDefault="00841F43" w:rsidP="00EA5418">
      <w:pPr>
        <w:spacing w:after="0" w:line="240" w:lineRule="auto"/>
      </w:pPr>
      <w:r>
        <w:separator/>
      </w:r>
    </w:p>
  </w:endnote>
  <w:endnote w:type="continuationSeparator" w:id="0">
    <w:p w14:paraId="330E24A6" w14:textId="77777777" w:rsidR="00841F43" w:rsidRDefault="00841F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ncode Sans">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A00002BF" w:usb1="4000207B" w:usb2="00000008"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DIN Pro Bold">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E7E9" w14:textId="77777777" w:rsidR="00841F43" w:rsidRPr="00DF3D6D" w:rsidRDefault="00841F43" w:rsidP="0013011C">
    <w:pPr>
      <w:pStyle w:val="Piedepgina"/>
      <w:jc w:val="center"/>
      <w:rPr>
        <w:rFonts w:ascii="DIN Pro Regular" w:hAnsi="DIN Pro Regular" w:cs="DIN Pro Regular"/>
      </w:rPr>
    </w:pPr>
    <w:r w:rsidRPr="00DF3D6D">
      <w:rPr>
        <w:rFonts w:ascii="DIN Pro Regular" w:hAnsi="DIN Pro Regular" w:cs="DIN Pro Regular"/>
        <w:noProof/>
        <w:lang w:eastAsia="es-MX"/>
      </w:rPr>
      <mc:AlternateContent>
        <mc:Choice Requires="wps">
          <w:drawing>
            <wp:anchor distT="0" distB="0" distL="114300" distR="114300" simplePos="0" relativeHeight="251659776" behindDoc="0" locked="0" layoutInCell="1" allowOverlap="1" wp14:anchorId="5A485544" wp14:editId="23FBF56F">
              <wp:simplePos x="0" y="0"/>
              <wp:positionH relativeFrom="column">
                <wp:posOffset>-2416810</wp:posOffset>
              </wp:positionH>
              <wp:positionV relativeFrom="paragraph">
                <wp:posOffset>-16510</wp:posOffset>
              </wp:positionV>
              <wp:extent cx="10083800" cy="16510"/>
              <wp:effectExtent l="0" t="0" r="1270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BA2D9" id="12 Conector recto"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3pt" to="60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Ur8uVdsAAAAJAQAADwAAAGRycy9kb3ducmV2LnhtbEyP&#10;wU7DMAyG70i8Q2QkbltCmUYpTacKxB26SVyzxLRljVM12da9Pd4JTrblT78/l5vZD+KEU+wDaXhY&#10;KhBINrieWg277fsiBxGTIWeGQKjhghE21e1NaQoXzvSJpya1gkMoFkZDl9JYSBlth97EZRiRePcd&#10;Jm8Sj1Mr3WTOHO4HmSm1lt70xBc6M+Jrh/bQHL0GW7errcPnt6+DrdVFfeThp7Fa39/N9QuIhHP6&#10;g+Gqz+pQsdM+HMlFMWhYPOZqzSx3GdcrkamnFYi9BgWyKuX/D6pfAAAA//8DAFBLAQItABQABgAI&#10;AAAAIQC2gziS/gAAAOEBAAATAAAAAAAAAAAAAAAAAAAAAABbQ29udGVudF9UeXBlc10ueG1sUEsB&#10;Ai0AFAAGAAgAAAAhADj9If/WAAAAlAEAAAsAAAAAAAAAAAAAAAAALwEAAF9yZWxzLy5yZWxzUEsB&#10;Ai0AFAAGAAgAAAAhAJRW1MXrAQAAwAMAAA4AAAAAAAAAAAAAAAAALgIAAGRycy9lMm9Eb2MueG1s&#10;UEsBAi0AFAAGAAgAAAAhAFK/LlXbAAAACQEAAA8AAAAAAAAAAAAAAAAARQQAAGRycy9kb3ducmV2&#10;LnhtbFBLBQYAAAAABAAEAPMAAABNBQAAAAA=&#10;" strokecolor="#4a7ebb" strokeweight="1.5pt">
              <o:lock v:ext="edit" shapetype="f"/>
            </v:line>
          </w:pict>
        </mc:Fallback>
      </mc:AlternateContent>
    </w:r>
    <w:r w:rsidRPr="00DF3D6D">
      <w:rPr>
        <w:rFonts w:ascii="DIN Pro Regular" w:hAnsi="DIN Pro Regular" w:cs="DIN Pro Regular"/>
      </w:rPr>
      <w:t xml:space="preserve">Contable / </w:t>
    </w:r>
    <w:r w:rsidRPr="00DF3D6D">
      <w:rPr>
        <w:rFonts w:ascii="DIN Pro Regular" w:hAnsi="DIN Pro Regular" w:cs="DIN Pro Regular"/>
      </w:rPr>
      <w:fldChar w:fldCharType="begin"/>
    </w:r>
    <w:r w:rsidRPr="00DF3D6D">
      <w:rPr>
        <w:rFonts w:ascii="DIN Pro Regular" w:hAnsi="DIN Pro Regular" w:cs="DIN Pro Regular"/>
      </w:rPr>
      <w:instrText>PAGE   \* MERGEFORMAT</w:instrText>
    </w:r>
    <w:r w:rsidRPr="00DF3D6D">
      <w:rPr>
        <w:rFonts w:ascii="DIN Pro Regular" w:hAnsi="DIN Pro Regular" w:cs="DIN Pro Regular"/>
      </w:rPr>
      <w:fldChar w:fldCharType="separate"/>
    </w:r>
    <w:r w:rsidRPr="002B152B">
      <w:rPr>
        <w:rFonts w:ascii="DIN Pro Regular" w:hAnsi="DIN Pro Regular" w:cs="DIN Pro Regular"/>
        <w:noProof/>
        <w:lang w:val="es-ES"/>
      </w:rPr>
      <w:t>2</w:t>
    </w:r>
    <w:r w:rsidRPr="00DF3D6D">
      <w:rPr>
        <w:rFonts w:ascii="DIN Pro Regular" w:hAnsi="DIN Pro Regular" w:cs="DIN Pro Regular"/>
      </w:rPr>
      <w:fldChar w:fldCharType="end"/>
    </w:r>
  </w:p>
  <w:p w14:paraId="2F9CA0CD" w14:textId="77777777" w:rsidR="00841F43" w:rsidRDefault="00841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CEAA" w14:textId="77777777" w:rsidR="00841F43" w:rsidRPr="007818C6" w:rsidRDefault="00841F43" w:rsidP="008C2FDE">
    <w:pPr>
      <w:pStyle w:val="Piedepgina"/>
      <w:tabs>
        <w:tab w:val="left" w:pos="4010"/>
        <w:tab w:val="center" w:pos="4680"/>
      </w:tabs>
      <w:jc w:val="center"/>
      <w:rPr>
        <w:rFonts w:ascii="Helvetica" w:hAnsi="Helvetica" w:cs="Arial"/>
      </w:rPr>
    </w:pP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B81E9C" w:rsidRPr="00B81E9C">
      <w:rPr>
        <w:rFonts w:ascii="Helvetica" w:hAnsi="Helvetica" w:cs="Arial"/>
        <w:noProof/>
        <w:lang w:val="es-ES"/>
      </w:rPr>
      <w:t>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8399" w14:textId="77777777" w:rsidR="00841F43" w:rsidRDefault="00841F43" w:rsidP="00EA5418">
      <w:pPr>
        <w:spacing w:after="0" w:line="240" w:lineRule="auto"/>
      </w:pPr>
      <w:r>
        <w:separator/>
      </w:r>
    </w:p>
  </w:footnote>
  <w:footnote w:type="continuationSeparator" w:id="0">
    <w:p w14:paraId="62536604" w14:textId="77777777" w:rsidR="00841F43" w:rsidRDefault="00841F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9DCA" w14:textId="77777777" w:rsidR="00841F43" w:rsidRDefault="00841F43">
    <w:pPr>
      <w:pStyle w:val="Encabezado"/>
    </w:pPr>
    <w:r>
      <w:rPr>
        <w:noProof/>
        <w:lang w:eastAsia="es-MX"/>
      </w:rPr>
      <mc:AlternateContent>
        <mc:Choice Requires="wpg">
          <w:drawing>
            <wp:anchor distT="0" distB="0" distL="114300" distR="114300" simplePos="0" relativeHeight="251627520" behindDoc="0" locked="0" layoutInCell="1" allowOverlap="1" wp14:anchorId="56464123" wp14:editId="603DCD14">
              <wp:simplePos x="0" y="0"/>
              <wp:positionH relativeFrom="column">
                <wp:posOffset>3308350</wp:posOffset>
              </wp:positionH>
              <wp:positionV relativeFrom="paragraph">
                <wp:posOffset>-8890</wp:posOffset>
              </wp:positionV>
              <wp:extent cx="3172460" cy="504825"/>
              <wp:effectExtent l="0" t="0" r="0" b="9525"/>
              <wp:wrapNone/>
              <wp:docPr id="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504825"/>
                        <a:chOff x="0" y="21946"/>
                        <a:chExt cx="3172383" cy="475890"/>
                      </a:xfrm>
                    </wpg:grpSpPr>
                    <wps:wsp>
                      <wps:cNvPr id="9" name="Cuadro de texto 5"/>
                      <wps:cNvSpPr txBox="1">
                        <a:spLocks noChangeArrowheads="1"/>
                      </wps:cNvSpPr>
                      <wps:spPr bwMode="auto">
                        <a:xfrm>
                          <a:off x="0" y="58164"/>
                          <a:ext cx="2289175" cy="43967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3741A" w14:textId="77777777" w:rsidR="00841F43" w:rsidRPr="00A05CB1" w:rsidRDefault="00841F43"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14:paraId="6389B594" w14:textId="77777777" w:rsidR="00841F43" w:rsidRPr="00A05CB1" w:rsidRDefault="00841F43"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14:paraId="3507C815" w14:textId="77777777" w:rsidR="00841F43" w:rsidRPr="00A05CB1" w:rsidRDefault="00841F43" w:rsidP="00040466">
                            <w:pPr>
                              <w:jc w:val="right"/>
                              <w:rPr>
                                <w:rFonts w:ascii="Arial" w:hAnsi="Arial" w:cs="Arial"/>
                                <w:sz w:val="20"/>
                                <w:szCs w:val="20"/>
                              </w:rPr>
                            </w:pPr>
                          </w:p>
                        </w:txbxContent>
                      </wps:txbx>
                      <wps:bodyPr rot="0" vert="horz" wrap="square" lIns="91440" tIns="45720" rIns="91440" bIns="45720" anchor="t" anchorCtr="0" upright="1">
                        <a:noAutofit/>
                      </wps:bodyPr>
                    </wps:wsp>
                    <wps:wsp>
                      <wps:cNvPr id="13" name="Cuadro de texto 5"/>
                      <wps:cNvSpPr txBox="1">
                        <a:spLocks noChangeArrowheads="1"/>
                      </wps:cNvSpPr>
                      <wps:spPr bwMode="auto">
                        <a:xfrm>
                          <a:off x="2333548" y="21946"/>
                          <a:ext cx="838835" cy="402590"/>
                        </a:xfrm>
                        <a:prstGeom prst="rect">
                          <a:avLst/>
                        </a:prstGeom>
                        <a:noFill/>
                        <a:ln w="9525">
                          <a:noFill/>
                          <a:miter lim="800000"/>
                          <a:headEnd/>
                          <a:tailEnd/>
                        </a:ln>
                      </wps:spPr>
                      <wps:txbx>
                        <w:txbxContent>
                          <w:p w14:paraId="66C39856" w14:textId="77777777" w:rsidR="00841F43" w:rsidRPr="003A64F1" w:rsidRDefault="00841F43"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14:paraId="78B80D34" w14:textId="77777777" w:rsidR="00841F43" w:rsidRDefault="00841F43" w:rsidP="00040466">
                            <w:pPr>
                              <w:jc w:val="both"/>
                              <w:rPr>
                                <w:rFonts w:ascii="Helvetica" w:hAnsi="Helvetica" w:cs="Arial"/>
                                <w:color w:val="808080"/>
                                <w:sz w:val="42"/>
                                <w:szCs w:val="42"/>
                              </w:rPr>
                            </w:pPr>
                          </w:p>
                          <w:p w14:paraId="47DF8EA8" w14:textId="77777777" w:rsidR="00841F43" w:rsidRPr="00F45C83" w:rsidRDefault="00841F43" w:rsidP="00040466">
                            <w:pPr>
                              <w:jc w:val="both"/>
                              <w:rPr>
                                <w:rFonts w:ascii="Helvetica" w:hAnsi="Helvetica" w:cs="Arial"/>
                                <w:color w:val="808080"/>
                                <w:sz w:val="42"/>
                                <w:szCs w:val="42"/>
                              </w:rPr>
                            </w:pPr>
                          </w:p>
                          <w:p w14:paraId="6670AC27" w14:textId="77777777" w:rsidR="00841F43" w:rsidRPr="00DC53C5" w:rsidRDefault="00841F43" w:rsidP="00040466">
                            <w:pPr>
                              <w:jc w:val="both"/>
                              <w:rPr>
                                <w:rFonts w:ascii="Arial" w:hAnsi="Arial" w:cs="Arial"/>
                                <w:color w:val="808080"/>
                                <w:sz w:val="42"/>
                                <w:szCs w:val="42"/>
                              </w:rPr>
                            </w:pPr>
                            <w:r w:rsidRPr="00DC53C5">
                              <w:rPr>
                                <w:rFonts w:ascii="Arial" w:hAnsi="Arial" w:cs="Arial"/>
                                <w:color w:val="808080"/>
                                <w:sz w:val="42"/>
                                <w:szCs w:val="42"/>
                              </w:rPr>
                              <w:t>2014</w:t>
                            </w:r>
                          </w:p>
                          <w:p w14:paraId="0B894E4E" w14:textId="77777777" w:rsidR="00841F43" w:rsidRPr="00DC53C5" w:rsidRDefault="00841F43"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64123" id="6 Grupo" o:spid="_x0000_s1027" style="position:absolute;margin-left:260.5pt;margin-top:-.7pt;width:249.8pt;height:39.75pt;z-index:251627520" coordorigin=",219" coordsize="3172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39vAIAAJQHAAAOAAAAZHJzL2Uyb0RvYy54bWzMVdlq3DAUfS/0H4TeG+8zHhNPSLNRSNtA&#10;2g/QyPJCbUmVNLHTr8+VNDOepBRKCiV+MFqvzjn3XOn0bBp69MCU7gQvcXQSYsQ4FVXHmxJ//3b9&#10;IcdIG8Ir0gvOSvzIND5bv393OsqCxaIVfcUUgiBcF6MscWuMLIJA05YNRJ8IyThM1kINxEBXNUGl&#10;yAjRhz6Iw3ARjEJVUgnKtIbRSz+J1y5+XTNqvta1Zgb1JQZsxv2V+2/sP1ifkqJRRLYd3cEgr0Ax&#10;kI7DoYdQl8QQtFXdb6GGjiqhRW1OqBgCUdcdZY4DsInCF2xulNhKx6UpxkYeZAJpX+j06rD0y8ON&#10;kvfyTnn00LwV9IcGXYJRNsXxvO03fjHajJ9FBfkkWyMc8alWgw0BlNDk9H086MsmgygMJtEyTheQ&#10;BgpzWZjmceYTQFvI0rwtjlbpYj9zdbQ5yRO/OV1m+cplLyCFP9rB3cGz6Qc/6Vky/W+S3bdEMpcJ&#10;bSW5U6irSrzCiJMBVLjYkkoJVDFkgKtAjpaFAGuttshMHwUIEDmptJcYcXHREt6wc6XE2DJSAcjI&#10;0gYqh62eirZB/k7zLI8WqRdvr3sc56tome2kS1aLZeyO2UtHCqm0uWFiQLZRYgV146CSh1ttLKJ5&#10;iU0yF9dd37va6fmzAVhoRxwDC9rDN9NmgtWW1kZUj8BFCV+KcHVAoxXqF0YjlGGJ9c8tUQyj/hMH&#10;PVZRmtq6dZ00W8bQUcczm+MZwimEKrHByDcvjK/1rVRd08JJPgNcnINv685Rm1HtcINv/pOBIrDz&#10;W3JQnCRJlsKVDfV5VIR7H+VJnid7G4Vx9qICZ4+8xkZohGxncCM88xMphs7AC9F3Q4nz0H7e27Ze&#10;rnjlPGhI1/v2n+3nCtZV15zvt+9Cd6nB1e8qcPdM2bfluO9cOz+m6ycAAAD//wMAUEsDBBQABgAI&#10;AAAAIQB77SDC4QAAAAoBAAAPAAAAZHJzL2Rvd25yZXYueG1sTI9Ba8JAFITvhf6H5RV6091Nq5WY&#10;FxFpe5JCtVC8rdlnEszuhuyaxH/f9VSPwwwz32Sr0TSsp87XziLIqQBGtnC6tiXCz/5jsgDmg7Ja&#10;Nc4SwpU8rPLHh0yl2g32m/pdKFkssT5VCFUIbcq5Lyoyyk9dSzZ6J9cZFaLsSq47NcRy0/BEiDk3&#10;qrZxoVItbSoqzruLQfgc1LB+ke/99nzaXA/72dfvVhLi89O4XgILNIb/MNzwIzrkkenoLlZ71iDM&#10;Ehm/BISJfAV2C4hEzIEdEd4WEnie8fsL+R8AAAD//wMAUEsBAi0AFAAGAAgAAAAhALaDOJL+AAAA&#10;4QEAABMAAAAAAAAAAAAAAAAAAAAAAFtDb250ZW50X1R5cGVzXS54bWxQSwECLQAUAAYACAAAACEA&#10;OP0h/9YAAACUAQAACwAAAAAAAAAAAAAAAAAvAQAAX3JlbHMvLnJlbHNQSwECLQAUAAYACAAAACEA&#10;/IXN/bwCAACUBwAADgAAAAAAAAAAAAAAAAAuAgAAZHJzL2Uyb0RvYy54bWxQSwECLQAUAAYACAAA&#10;ACEAe+0gwuEAAAAKAQAADwAAAAAAAAAAAAAAAAAWBQAAZHJzL2Rvd25yZXYueG1sUEsFBgAAAAAE&#10;AAQA8wAAACQGAAAAAA==&#10;">
              <v:shapetype id="_x0000_t202" coordsize="21600,21600" o:spt="202" path="m,l,21600r21600,l21600,xe">
                <v:stroke joinstyle="miter"/>
                <v:path gradientshapeok="t" o:connecttype="rect"/>
              </v:shapetype>
              <v:shape id="Cuadro de texto 5" o:spid="_x0000_s1028" type="#_x0000_t202" style="position:absolute;top:581;width:22891;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403741A" w14:textId="77777777" w:rsidR="00841F43" w:rsidRPr="00A05CB1" w:rsidRDefault="00841F43"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14:paraId="6389B594" w14:textId="77777777" w:rsidR="00841F43" w:rsidRPr="00A05CB1" w:rsidRDefault="00841F43"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14:paraId="3507C815" w14:textId="77777777" w:rsidR="00841F43" w:rsidRPr="00A05CB1" w:rsidRDefault="00841F43" w:rsidP="00040466">
                      <w:pPr>
                        <w:jc w:val="right"/>
                        <w:rPr>
                          <w:rFonts w:ascii="Arial" w:hAnsi="Arial" w:cs="Arial"/>
                          <w:sz w:val="20"/>
                          <w:szCs w:val="20"/>
                        </w:rPr>
                      </w:pPr>
                    </w:p>
                  </w:txbxContent>
                </v:textbox>
              </v:shape>
              <v:shape id="Cuadro de texto 5" o:spid="_x0000_s1029" type="#_x0000_t202" style="position:absolute;left:23335;top:219;width:838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C39856" w14:textId="77777777" w:rsidR="00841F43" w:rsidRPr="003A64F1" w:rsidRDefault="00841F43"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14:paraId="78B80D34" w14:textId="77777777" w:rsidR="00841F43" w:rsidRDefault="00841F43" w:rsidP="00040466">
                      <w:pPr>
                        <w:jc w:val="both"/>
                        <w:rPr>
                          <w:rFonts w:ascii="Helvetica" w:hAnsi="Helvetica" w:cs="Arial"/>
                          <w:color w:val="808080"/>
                          <w:sz w:val="42"/>
                          <w:szCs w:val="42"/>
                        </w:rPr>
                      </w:pPr>
                    </w:p>
                    <w:p w14:paraId="47DF8EA8" w14:textId="77777777" w:rsidR="00841F43" w:rsidRPr="00F45C83" w:rsidRDefault="00841F43" w:rsidP="00040466">
                      <w:pPr>
                        <w:jc w:val="both"/>
                        <w:rPr>
                          <w:rFonts w:ascii="Helvetica" w:hAnsi="Helvetica" w:cs="Arial"/>
                          <w:color w:val="808080"/>
                          <w:sz w:val="42"/>
                          <w:szCs w:val="42"/>
                        </w:rPr>
                      </w:pPr>
                    </w:p>
                    <w:p w14:paraId="6670AC27" w14:textId="77777777" w:rsidR="00841F43" w:rsidRPr="00DC53C5" w:rsidRDefault="00841F43" w:rsidP="00040466">
                      <w:pPr>
                        <w:jc w:val="both"/>
                        <w:rPr>
                          <w:rFonts w:ascii="Arial" w:hAnsi="Arial" w:cs="Arial"/>
                          <w:color w:val="808080"/>
                          <w:sz w:val="42"/>
                          <w:szCs w:val="42"/>
                        </w:rPr>
                      </w:pPr>
                      <w:r w:rsidRPr="00DC53C5">
                        <w:rPr>
                          <w:rFonts w:ascii="Arial" w:hAnsi="Arial" w:cs="Arial"/>
                          <w:color w:val="808080"/>
                          <w:sz w:val="42"/>
                          <w:szCs w:val="42"/>
                        </w:rPr>
                        <w:t>2014</w:t>
                      </w:r>
                    </w:p>
                    <w:p w14:paraId="0B894E4E" w14:textId="77777777" w:rsidR="00841F43" w:rsidRPr="00DC53C5" w:rsidRDefault="00841F43" w:rsidP="00040466">
                      <w:pPr>
                        <w:jc w:val="both"/>
                        <w:rPr>
                          <w:rFonts w:ascii="Arial" w:hAnsi="Arial"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25472" behindDoc="0" locked="0" layoutInCell="1" allowOverlap="1" wp14:anchorId="3DF171A6" wp14:editId="72A1D108">
              <wp:simplePos x="0" y="0"/>
              <wp:positionH relativeFrom="page">
                <wp:align>left</wp:align>
              </wp:positionH>
              <wp:positionV relativeFrom="paragraph">
                <wp:posOffset>472440</wp:posOffset>
              </wp:positionV>
              <wp:extent cx="10083800" cy="16510"/>
              <wp:effectExtent l="0" t="0" r="31750" b="21590"/>
              <wp:wrapNone/>
              <wp:docPr id="7"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94592" id="4 Conector recto" o:spid="_x0000_s1026" style="position:absolute;flip:y;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37.2pt" to="7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Pk6wEAAL4DAAAOAAAAZHJzL2Uyb0RvYy54bWysU01v2zAMvQ/YfxB0X2x3TZcacQosQXbp&#10;tgBtd2dkyRYmS4Koxcm/HyUHybrdil1k8UOPfOTz8uE4GHaQAbWzDa9mJWfSCtdq2zX85Xn7YcEZ&#10;RrAtGGdlw08S+cPq/bvl6Gt543pnWhkYgVisR9/wPkZfFwWKXg6AM+elpaByYYBIZuiKNsBI6IMp&#10;bsryrhhdaH1wQiKSdzMF+SrjKyVF/K4UyshMw6m3mM+Qz306i9US6i6A77U4twFv6GIAbanoBWoD&#10;EdivoP+BGrQIDp2KM+GGwimlhcwciE1V/sXmqQcvMxcaDvrLmPD/wYpvh11gum34J84sDLSiW7am&#10;VYnoAgvpk2Y0eqwpdW13IbEUR/vkH534iRQrXgWTgX5KO6owMGW0/0HSyOMhwuyYp3+6TF8eIxPk&#10;rMpy8XFR0pYEBau7eZXXU0CdcFJZHzB+kW5g6dJwo22aDtRweMSYOrmmJLd1W21M3rCxbCTM+3Ke&#10;4IGEpgxEug6eqKPtOAPTkYJFDBkSndFtep6AMHT7tQnsAKSi2+2i+ryZknpo5eS9n5fUea6FEL+6&#10;dnJXVHDyU29nmNznK/xEZwPYT29yKEHRE2NTfZmFfOZ4HXC67V172oWUnCwSSX52FnRS4Z92zrr+&#10;dqvfAAAA//8DAFBLAwQUAAYACAAAACEAou6dDNkAAAAHAQAADwAAAGRycy9kb3ducmV2LnhtbEyP&#10;wU7DMBBE70j8g7VI3KgNCjSEOFUE6h3SSlxde0lC43UUu236992e4Dgzq5m35Wr2gzjiFPtAGh4X&#10;CgSSDa6nVsN2s37IQcRkyJkhEGo4Y4RVdXtTmsKFE33hsUmt4BKKhdHQpTQWUkbboTdxEUYkzn7C&#10;5E1iObXSTebE5X6QT0q9SG964oXOjPjeod03B6/B1m22cfj68b23tTqrzzz8Nlbr+7u5fgORcE5/&#10;x3DFZ3SomGkXDuSiGDTwI0nDMstAXNPnPGdnx85SgaxK+Z+/ugAAAP//AwBQSwECLQAUAAYACAAA&#10;ACEAtoM4kv4AAADhAQAAEwAAAAAAAAAAAAAAAAAAAAAAW0NvbnRlbnRfVHlwZXNdLnhtbFBLAQIt&#10;ABQABgAIAAAAIQA4/SH/1gAAAJQBAAALAAAAAAAAAAAAAAAAAC8BAABfcmVscy8ucmVsc1BLAQIt&#10;ABQABgAIAAAAIQCRiqPk6wEAAL4DAAAOAAAAAAAAAAAAAAAAAC4CAABkcnMvZTJvRG9jLnhtbFBL&#10;AQItABQABgAIAAAAIQCi7p0M2QAAAAcBAAAPAAAAAAAAAAAAAAAAAEUEAABkcnMvZG93bnJldi54&#10;bWxQSwUGAAAAAAQABADzAAAASwUAAAAA&#10;" strokecolor="#4a7ebb"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C77D" w14:textId="77777777" w:rsidR="00841F43" w:rsidRDefault="00841F43" w:rsidP="002B152B">
    <w:pPr>
      <w:pStyle w:val="Encabezado"/>
      <w:tabs>
        <w:tab w:val="left" w:pos="270"/>
        <w:tab w:val="center" w:pos="4680"/>
      </w:tabs>
      <w:jc w:val="center"/>
      <w:rPr>
        <w:rFonts w:ascii="Encode Sans" w:hAnsi="Encode Sans" w:cs="DIN Pro Regular"/>
        <w:b/>
        <w:sz w:val="20"/>
      </w:rPr>
    </w:pPr>
    <w:r w:rsidRPr="002B152B">
      <w:rPr>
        <w:rFonts w:ascii="HelveticaNeueLT Std Lt" w:hAnsi="HelveticaNeueLT Std Lt" w:cs="Arial"/>
        <w:b/>
        <w:noProof/>
        <w:sz w:val="30"/>
        <w:lang w:eastAsia="es-MX"/>
      </w:rPr>
      <w:drawing>
        <wp:anchor distT="0" distB="0" distL="114300" distR="114300" simplePos="0" relativeHeight="251728384" behindDoc="0" locked="0" layoutInCell="1" allowOverlap="1" wp14:anchorId="44DD170B" wp14:editId="70C9D3A4">
          <wp:simplePos x="0" y="0"/>
          <wp:positionH relativeFrom="margin">
            <wp:posOffset>-323850</wp:posOffset>
          </wp:positionH>
          <wp:positionV relativeFrom="paragraph">
            <wp:posOffset>33655</wp:posOffset>
          </wp:positionV>
          <wp:extent cx="1583055" cy="603250"/>
          <wp:effectExtent l="0" t="0" r="0" b="635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3055" cy="603250"/>
                  </a:xfrm>
                  <a:prstGeom prst="rect">
                    <a:avLst/>
                  </a:prstGeom>
                </pic:spPr>
              </pic:pic>
            </a:graphicData>
          </a:graphic>
          <wp14:sizeRelH relativeFrom="margin">
            <wp14:pctWidth>0</wp14:pctWidth>
          </wp14:sizeRelH>
          <wp14:sizeRelV relativeFrom="margin">
            <wp14:pctHeight>0</wp14:pctHeight>
          </wp14:sizeRelV>
        </wp:anchor>
      </w:drawing>
    </w:r>
    <w:r>
      <w:rPr>
        <w:rFonts w:ascii="Encode Sans" w:hAnsi="Encode Sans" w:cs="DIN Pro Regular"/>
        <w:b/>
        <w:sz w:val="20"/>
      </w:rPr>
      <w:t xml:space="preserve">                                  </w:t>
    </w:r>
  </w:p>
  <w:p w14:paraId="5A5ABE01" w14:textId="380A38E9" w:rsidR="00841F43" w:rsidRDefault="00C22099" w:rsidP="002B152B">
    <w:pPr>
      <w:pStyle w:val="Encabezado"/>
      <w:tabs>
        <w:tab w:val="left" w:pos="270"/>
        <w:tab w:val="center" w:pos="4680"/>
      </w:tabs>
      <w:jc w:val="center"/>
      <w:rPr>
        <w:rFonts w:ascii="Encode Sans" w:hAnsi="Encode Sans" w:cs="DIN Pro Regular"/>
        <w:b/>
        <w:sz w:val="20"/>
      </w:rPr>
    </w:pPr>
    <w:r w:rsidRPr="002B152B">
      <w:rPr>
        <w:rFonts w:ascii="Encode Sans" w:hAnsi="Encode Sans" w:cs="DIN Pro Regular"/>
        <w:b/>
        <w:noProof/>
        <w:sz w:val="20"/>
        <w:lang w:eastAsia="es-MX"/>
      </w:rPr>
      <mc:AlternateContent>
        <mc:Choice Requires="wps">
          <w:drawing>
            <wp:anchor distT="45720" distB="45720" distL="114300" distR="114300" simplePos="0" relativeHeight="251769344" behindDoc="0" locked="0" layoutInCell="1" allowOverlap="1" wp14:anchorId="66DF5E0E" wp14:editId="3D7DD038">
              <wp:simplePos x="0" y="0"/>
              <wp:positionH relativeFrom="margin">
                <wp:posOffset>4465320</wp:posOffset>
              </wp:positionH>
              <wp:positionV relativeFrom="margin">
                <wp:posOffset>-837565</wp:posOffset>
              </wp:positionV>
              <wp:extent cx="1181100" cy="5181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8160"/>
                      </a:xfrm>
                      <a:prstGeom prst="rect">
                        <a:avLst/>
                      </a:prstGeom>
                      <a:noFill/>
                      <a:ln w="9525">
                        <a:noFill/>
                        <a:miter lim="800000"/>
                        <a:headEnd/>
                        <a:tailEnd/>
                      </a:ln>
                    </wps:spPr>
                    <wps:txbx>
                      <w:txbxContent>
                        <w:p w14:paraId="56E0445E" w14:textId="77777777" w:rsidR="00841F43" w:rsidRPr="00C22099" w:rsidRDefault="00841F43">
                          <w:pPr>
                            <w:rPr>
                              <w:rFonts w:asciiTheme="minorHAnsi" w:hAnsiTheme="minorHAnsi" w:cstheme="minorHAnsi"/>
                              <w:b/>
                              <w:sz w:val="20"/>
                              <w:szCs w:val="20"/>
                            </w:rPr>
                          </w:pPr>
                          <w:r w:rsidRPr="00C22099">
                            <w:rPr>
                              <w:rFonts w:asciiTheme="minorHAnsi" w:hAnsiTheme="minorHAnsi" w:cstheme="minorHAnsi"/>
                              <w:b/>
                              <w:sz w:val="20"/>
                              <w:szCs w:val="20"/>
                            </w:rPr>
                            <w:t xml:space="preserve">CUENTA PÚBLICA CONSOLIDADA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F5E0E" id="_x0000_t202" coordsize="21600,21600" o:spt="202" path="m,l,21600r21600,l21600,xe">
              <v:stroke joinstyle="miter"/>
              <v:path gradientshapeok="t" o:connecttype="rect"/>
            </v:shapetype>
            <v:shape id="Cuadro de texto 2" o:spid="_x0000_s1030" type="#_x0000_t202" style="position:absolute;left:0;text-align:left;margin-left:351.6pt;margin-top:-65.95pt;width:93pt;height:40.8pt;z-index:25176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SH+gEAANQDAAAOAAAAZHJzL2Uyb0RvYy54bWysU8tu2zAQvBfoPxC815JcO3UE00GaNEWB&#10;9AEk/QCaoiyiJJclaUvu12dJKY7R3IrqQHC12tmd2dH6ajCaHKQPCiyj1aykRFoBjbI7Rn8+3r1b&#10;URIitw3XYCWjRxno1ebtm3XvajmHDnQjPUEQG+reMdrF6OqiCKKThocZOGkx2YI3PGLod0XjeY/o&#10;RhfzsrwoevCN8yBkCPj2dkzSTcZvWyni97YNMhLNKM4W8+nzuU1nsVnzeue565SYxuD/MIXhymLT&#10;E9Qtj5zsvXoFZZTwEKCNMwGmgLZVQmYOyKYq/2Lz0HEnMxcUJ7iTTOH/wYpvhwf3w5M4fIQBF5hJ&#10;BHcP4lcgFm46bnfy2nvoO8kbbFwlyYrehXoqTVKHOiSQbf8VGlwy30fIQEPrTVIFeRJExwUcT6LL&#10;IRKRWlarqioxJTC3xOAib6Xg9XO18yF+lmBIujDqcakZnR/uQ0zT8Pr5k9TMwp3SOi9WW9Izermc&#10;L3PBWcaoiL7TyjC6KtMzOiGR/GSbXBy50uMdG2g7sU5ER8px2A5ENYy+T7VJhC00R5TBw2gz/C3w&#10;0oH/Q0mPFmM0/N5zLynRXyxKeVktFsmTOVgsP8wx8OeZ7XmGW4FQjEZKxutNzD4eKV+j5K3KarxM&#10;Mo2M1skiTTZP3jyP81cvP+PmCQAA//8DAFBLAwQUAAYACAAAACEAfFm5q98AAAAMAQAADwAAAGRy&#10;cy9kb3ducmV2LnhtbEyPwU7DMAyG70i8Q2QkblvSlUFbmk4IxBXEYJO4ZY3XVjRO1WRreXvMCY7+&#10;/en353Izu16ccQydJw3JUoFAqr3tqNHw8f68yECEaMia3hNq+MYAm+ryojSF9RO94XkbG8ElFAqj&#10;oY1xKKQMdYvOhKUfkHh39KMzkcexkXY0E5e7Xq6UupXOdMQXWjPgY4v11/bkNOxejp/7G/XaPLn1&#10;MPlZSXK51Pr6an64BxFxjn8w/OqzOlTsdPAnskH0Gu5UumJUwyJJkxwEI1mWc3TgaK1SkFUp/z9R&#10;/QAAAP//AwBQSwECLQAUAAYACAAAACEAtoM4kv4AAADhAQAAEwAAAAAAAAAAAAAAAAAAAAAAW0Nv&#10;bnRlbnRfVHlwZXNdLnhtbFBLAQItABQABgAIAAAAIQA4/SH/1gAAAJQBAAALAAAAAAAAAAAAAAAA&#10;AC8BAABfcmVscy8ucmVsc1BLAQItABQABgAIAAAAIQCVjESH+gEAANQDAAAOAAAAAAAAAAAAAAAA&#10;AC4CAABkcnMvZTJvRG9jLnhtbFBLAQItABQABgAIAAAAIQB8Wbmr3wAAAAwBAAAPAAAAAAAAAAAA&#10;AAAAAFQEAABkcnMvZG93bnJldi54bWxQSwUGAAAAAAQABADzAAAAYAUAAAAA&#10;" filled="f" stroked="f">
              <v:textbox>
                <w:txbxContent>
                  <w:p w14:paraId="56E0445E" w14:textId="77777777" w:rsidR="00841F43" w:rsidRPr="00C22099" w:rsidRDefault="00841F43">
                    <w:pPr>
                      <w:rPr>
                        <w:rFonts w:asciiTheme="minorHAnsi" w:hAnsiTheme="minorHAnsi" w:cstheme="minorHAnsi"/>
                        <w:b/>
                        <w:sz w:val="20"/>
                        <w:szCs w:val="20"/>
                      </w:rPr>
                    </w:pPr>
                    <w:r w:rsidRPr="00C22099">
                      <w:rPr>
                        <w:rFonts w:asciiTheme="minorHAnsi" w:hAnsiTheme="minorHAnsi" w:cstheme="minorHAnsi"/>
                        <w:b/>
                        <w:sz w:val="20"/>
                        <w:szCs w:val="20"/>
                      </w:rPr>
                      <w:t xml:space="preserve">CUENTA PÚBLICA CONSOLIDADA     </w:t>
                    </w:r>
                  </w:p>
                </w:txbxContent>
              </v:textbox>
              <w10:wrap type="square" anchorx="margin" anchory="margin"/>
            </v:shape>
          </w:pict>
        </mc:Fallback>
      </mc:AlternateContent>
    </w:r>
    <w:r w:rsidR="00841F43" w:rsidRPr="002B152B">
      <w:rPr>
        <w:rFonts w:ascii="Encode Sans" w:hAnsi="Encode Sans" w:cs="DIN Pro Regular"/>
        <w:b/>
        <w:noProof/>
        <w:sz w:val="20"/>
        <w:lang w:eastAsia="es-MX"/>
      </w:rPr>
      <mc:AlternateContent>
        <mc:Choice Requires="wps">
          <w:drawing>
            <wp:anchor distT="45720" distB="45720" distL="114300" distR="114300" simplePos="0" relativeHeight="251788800" behindDoc="0" locked="0" layoutInCell="1" allowOverlap="1" wp14:anchorId="09C921D5" wp14:editId="250A7E8E">
              <wp:simplePos x="0" y="0"/>
              <wp:positionH relativeFrom="margin">
                <wp:posOffset>5572125</wp:posOffset>
              </wp:positionH>
              <wp:positionV relativeFrom="margin">
                <wp:posOffset>-781685</wp:posOffset>
              </wp:positionV>
              <wp:extent cx="819150" cy="374650"/>
              <wp:effectExtent l="0" t="0" r="0" b="63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4650"/>
                      </a:xfrm>
                      <a:prstGeom prst="rect">
                        <a:avLst/>
                      </a:prstGeom>
                      <a:noFill/>
                      <a:ln w="9525">
                        <a:noFill/>
                        <a:miter lim="800000"/>
                        <a:headEnd/>
                        <a:tailEnd/>
                      </a:ln>
                    </wps:spPr>
                    <wps:txbx>
                      <w:txbxContent>
                        <w:p w14:paraId="318B6D52" w14:textId="4B72E4C4" w:rsidR="00841F43" w:rsidRPr="00C22099" w:rsidRDefault="00841F43" w:rsidP="002B152B">
                          <w:pPr>
                            <w:rPr>
                              <w:rFonts w:asciiTheme="minorHAnsi" w:hAnsiTheme="minorHAnsi" w:cstheme="minorHAnsi"/>
                              <w:sz w:val="36"/>
                              <w:szCs w:val="36"/>
                            </w:rPr>
                          </w:pPr>
                          <w:r w:rsidRPr="00C22099">
                            <w:rPr>
                              <w:rFonts w:asciiTheme="minorHAnsi" w:hAnsiTheme="minorHAnsi" w:cstheme="minorHAnsi"/>
                              <w:b/>
                              <w:sz w:val="36"/>
                              <w:szCs w:val="36"/>
                            </w:rPr>
                            <w:t>202</w:t>
                          </w:r>
                          <w:r w:rsidR="00C22099" w:rsidRPr="00C22099">
                            <w:rPr>
                              <w:rFonts w:asciiTheme="minorHAnsi" w:hAnsiTheme="minorHAnsi" w:cstheme="minorHAnsi"/>
                              <w:b/>
                              <w:sz w:val="36"/>
                              <w:szCs w:val="36"/>
                            </w:rPr>
                            <w:t>4</w:t>
                          </w:r>
                          <w:r w:rsidRPr="00C22099">
                            <w:rPr>
                              <w:rFonts w:asciiTheme="minorHAnsi" w:hAnsiTheme="minorHAnsi" w:cstheme="minorHAnsi"/>
                              <w:b/>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921D5" id="_x0000_s1031" type="#_x0000_t202" style="position:absolute;left:0;text-align:left;margin-left:438.75pt;margin-top:-61.55pt;width:64.5pt;height:29.5pt;z-index:25178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Zd+QEAANMDAAAOAAAAZHJzL2Uyb0RvYy54bWysU9tu2zAMfR+wfxD0vjjOkrYx4hRduw4D&#10;ugvQ7gMUWY6FSaJGKbGzrx8lp2mwvRXzg0Ca4iHPIbW6Hqxhe4VBg6t5OZlyppyERrttzX883b+7&#10;4ixE4RphwKmaH1Tg1+u3b1a9r9QMOjCNQkYgLlS9r3kXo6+KIshOWREm4JWjYAtoRSQXt0WDoid0&#10;a4rZdHpR9ICNR5AqBPp7Nwb5OuO3rZLxW9sGFZmpOfUW84n53KSzWK9EtUXhOy2PbYhXdGGFdlT0&#10;BHUnomA71P9AWS0RArRxIsEW0LZaqsyB2JTTv9g8dsKrzIXECf4kU/h/sPLr/tF/RxaHDzDQADOJ&#10;4B9A/gzMwW0n3FbdIELfKdFQ4TJJVvQ+VMfUJHWoQgLZ9F+goSGLXYQMNLRokyrEkxE6DeBwEl0N&#10;kUn6eVUuywVFJIXeX84vyE4VRPWc7DHETwosS0bNkWaawcX+IcTx6vOVVMvBvTYmz9U41td8uZgt&#10;csJZxOpIa2e0pfrT9I2LkDh+dE1OjkKb0aZejDuSTjxHxnHYDEw3NZ+l3KTBBpoDqYAwbhm9CjI6&#10;wN+c9bRhNQ+/dgIVZ+azIyWX5XyeVjI788XljBw8j2zOI8JJgqp55Gw0b2Ne45HyDSne6qzGSyfH&#10;lmlzsp7HLU+ree7nWy9vcf0HAAD//wMAUEsDBBQABgAIAAAAIQA9yO3s3gAAAA0BAAAPAAAAZHJz&#10;L2Rvd25yZXYueG1sTI/LTsMwEEX3SP0Ha5C6a+30TYhTIRBbEOUhsXPjaRI1Hkex24S/73RVlnPn&#10;6D6y7eAaccYu1J40JFMFAqnwtqZSw9fn62QDIkRD1jSeUMMfBtjmo7vMpNb39IHnXSwFm1BIjYYq&#10;xjaVMhQVOhOmvkXi38F3zkQ+u1LazvRs7ho5U2olnamJEyrT4nOFxXF3chq+3w6/Pwv1Xr64Zdv7&#10;QUlyD1Lr8f3w9Agi4hBvMFzrc3XIudPen8gG0WjYrNdLRjVMktk8AXFFOJC1PWurRQIyz+T/FfkF&#10;AAD//wMAUEsBAi0AFAAGAAgAAAAhALaDOJL+AAAA4QEAABMAAAAAAAAAAAAAAAAAAAAAAFtDb250&#10;ZW50X1R5cGVzXS54bWxQSwECLQAUAAYACAAAACEAOP0h/9YAAACUAQAACwAAAAAAAAAAAAAAAAAv&#10;AQAAX3JlbHMvLnJlbHNQSwECLQAUAAYACAAAACEA2ycGXfkBAADTAwAADgAAAAAAAAAAAAAAAAAu&#10;AgAAZHJzL2Uyb0RvYy54bWxQSwECLQAUAAYACAAAACEAPcjt7N4AAAANAQAADwAAAAAAAAAAAAAA&#10;AABTBAAAZHJzL2Rvd25yZXYueG1sUEsFBgAAAAAEAAQA8wAAAF4FAAAAAA==&#10;" filled="f" stroked="f">
              <v:textbox>
                <w:txbxContent>
                  <w:p w14:paraId="318B6D52" w14:textId="4B72E4C4" w:rsidR="00841F43" w:rsidRPr="00C22099" w:rsidRDefault="00841F43" w:rsidP="002B152B">
                    <w:pPr>
                      <w:rPr>
                        <w:rFonts w:asciiTheme="minorHAnsi" w:hAnsiTheme="minorHAnsi" w:cstheme="minorHAnsi"/>
                        <w:sz w:val="36"/>
                        <w:szCs w:val="36"/>
                      </w:rPr>
                    </w:pPr>
                    <w:r w:rsidRPr="00C22099">
                      <w:rPr>
                        <w:rFonts w:asciiTheme="minorHAnsi" w:hAnsiTheme="minorHAnsi" w:cstheme="minorHAnsi"/>
                        <w:b/>
                        <w:sz w:val="36"/>
                        <w:szCs w:val="36"/>
                      </w:rPr>
                      <w:t>202</w:t>
                    </w:r>
                    <w:r w:rsidR="00C22099" w:rsidRPr="00C22099">
                      <w:rPr>
                        <w:rFonts w:asciiTheme="minorHAnsi" w:hAnsiTheme="minorHAnsi" w:cstheme="minorHAnsi"/>
                        <w:b/>
                        <w:sz w:val="36"/>
                        <w:szCs w:val="36"/>
                      </w:rPr>
                      <w:t>4</w:t>
                    </w:r>
                    <w:r w:rsidRPr="00C22099">
                      <w:rPr>
                        <w:rFonts w:asciiTheme="minorHAnsi" w:hAnsiTheme="minorHAnsi" w:cstheme="minorHAnsi"/>
                        <w:b/>
                        <w:sz w:val="36"/>
                        <w:szCs w:val="36"/>
                      </w:rPr>
                      <w:t xml:space="preserve">   </w:t>
                    </w:r>
                  </w:p>
                </w:txbxContent>
              </v:textbox>
              <w10:wrap type="square" anchorx="margin" anchory="margin"/>
            </v:shape>
          </w:pict>
        </mc:Fallback>
      </mc:AlternateContent>
    </w:r>
    <w:r w:rsidR="00841F43" w:rsidRPr="002B152B">
      <w:rPr>
        <w:rFonts w:ascii="Encode Sans" w:hAnsi="Encode Sans" w:cs="DIN Pro Bold"/>
        <w:noProof/>
        <w:sz w:val="28"/>
        <w:szCs w:val="24"/>
        <w:lang w:eastAsia="es-MX"/>
      </w:rPr>
      <mc:AlternateContent>
        <mc:Choice Requires="wps">
          <w:drawing>
            <wp:anchor distT="0" distB="0" distL="114300" distR="114300" simplePos="0" relativeHeight="251613696" behindDoc="0" locked="0" layoutInCell="1" allowOverlap="1" wp14:anchorId="78A43E82" wp14:editId="4FFEE70E">
              <wp:simplePos x="0" y="0"/>
              <wp:positionH relativeFrom="column">
                <wp:posOffset>5619750</wp:posOffset>
              </wp:positionH>
              <wp:positionV relativeFrom="paragraph">
                <wp:posOffset>13970</wp:posOffset>
              </wp:positionV>
              <wp:extent cx="0" cy="3619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0" cy="361950"/>
                      </a:xfrm>
                      <a:prstGeom prst="line">
                        <a:avLst/>
                      </a:prstGeom>
                      <a:ln w="15875">
                        <a:solidFill>
                          <a:srgbClr val="BC95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6E09F" id="Conector recto 5"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42.5pt,1.1pt" to="44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32QEAAAkEAAAOAAAAZHJzL2Uyb0RvYy54bWysU9tu1DAQfUfiHyy/s0mKUtpos5VIVV4Q&#10;rCh8gNexN5Z809hssn/P2MmmFSChVrw48XjOmTnH4+3dZDQ5CQjK2ZZWm5ISYbnrlT229Mf3h3c3&#10;lITIbM+0s6KlZxHo3e7tm+3oG3HlBqd7AQRJbGhG39IhRt8UReCDMCxsnBcWD6UDwyJu4Vj0wEZk&#10;N7q4KsvrYnTQe3BchIDR+/mQ7jK/lILHr1IGEYluKfYW8wp5PaS12G1ZcwTmB8WXNtgrujBMWSy6&#10;Ut2zyMhPUH9QGcXBBSfjhjtTOCkVF1kDqqnK39Q8DsyLrAXNCX61Kfw/Wv7ltAei+pbWlFhm8Io6&#10;vCgeHRBIH1Inj0YfGkzt7B6WXfB7SIInCSZ9UQqZsq/n1VcxRcLnIMfo++vqts6WF084DyF+Es6Q&#10;9NNSrWxSzBp2+hwi1sLUS0oKa0tGnLP65kOd04LTqn9QWqfDAMdDp4GcGN72x+62rrvUPFI8S8Od&#10;thhMkmYR+S+etZgLfBMSDcG2q7lCGkWx0jLOhY3VwqstZieYxBZWYPlv4JKfoCKP6UvAKyJXdjau&#10;YKOsg79Vj9OlZTnnXxyYdScLDq4/5+vN1uC8ZeeWt5EG+vk+w59e8O4XAAAA//8DAFBLAwQUAAYA&#10;CAAAACEAtf/kw9oAAAAIAQAADwAAAGRycy9kb3ducmV2LnhtbEyPwU7DMBBE70j8g7VI3KiDISik&#10;2VQIqZw4QOAD3HibRI3Xke02ga/HiAM9jmY086baLHYUJ/JhcIxwu8pAELfODNwhfH5sbwoQIWo2&#10;enRMCF8UYFNfXlS6NG7mdzo1sROphEOpEfoYp1LK0PZkdVi5iTh5e+etjkn6Thqv51RuR6my7EFa&#10;PXBa6PVEzz21h+ZoERy/ZHPYm6Dy+7s3X2yHV/vdIF5fLU9rEJGW+B+GX/yEDnVi2rkjmyBGhKLI&#10;05eIoBSI5P/pHUL+qEDWlTw/UP8AAAD//wMAUEsBAi0AFAAGAAgAAAAhALaDOJL+AAAA4QEAABMA&#10;AAAAAAAAAAAAAAAAAAAAAFtDb250ZW50X1R5cGVzXS54bWxQSwECLQAUAAYACAAAACEAOP0h/9YA&#10;AACUAQAACwAAAAAAAAAAAAAAAAAvAQAAX3JlbHMvLnJlbHNQSwECLQAUAAYACAAAACEAEftNt9kB&#10;AAAJBAAADgAAAAAAAAAAAAAAAAAuAgAAZHJzL2Uyb0RvYy54bWxQSwECLQAUAAYACAAAACEAtf/k&#10;w9oAAAAIAQAADwAAAAAAAAAAAAAAAAAzBAAAZHJzL2Rvd25yZXYueG1sUEsFBgAAAAAEAAQA8wAA&#10;ADoFAAAAAA==&#10;" strokecolor="#bc955c" strokeweight="1.25pt"/>
          </w:pict>
        </mc:Fallback>
      </mc:AlternateContent>
    </w:r>
  </w:p>
  <w:p w14:paraId="66382406" w14:textId="77777777" w:rsidR="00841F43" w:rsidRPr="00C22099" w:rsidRDefault="00841F43" w:rsidP="002B152B">
    <w:pPr>
      <w:pStyle w:val="Encabezado"/>
      <w:tabs>
        <w:tab w:val="left" w:pos="270"/>
        <w:tab w:val="center" w:pos="4680"/>
      </w:tabs>
      <w:jc w:val="center"/>
      <w:rPr>
        <w:rFonts w:asciiTheme="minorHAnsi" w:hAnsiTheme="minorHAnsi" w:cstheme="minorHAnsi"/>
        <w:b/>
        <w:sz w:val="24"/>
        <w:szCs w:val="24"/>
      </w:rPr>
    </w:pPr>
    <w:r>
      <w:rPr>
        <w:rFonts w:ascii="Encode Sans" w:hAnsi="Encode Sans" w:cs="DIN Pro Regular"/>
        <w:b/>
        <w:sz w:val="20"/>
      </w:rPr>
      <w:t xml:space="preserve">    </w:t>
    </w:r>
    <w:r w:rsidRPr="00C22099">
      <w:rPr>
        <w:rFonts w:asciiTheme="minorHAnsi" w:hAnsiTheme="minorHAnsi" w:cstheme="minorHAnsi"/>
        <w:b/>
        <w:sz w:val="24"/>
        <w:szCs w:val="24"/>
      </w:rPr>
      <w:t>TOMO I    RESULTADOS GENERALES</w:t>
    </w:r>
  </w:p>
  <w:p w14:paraId="12CAD718" w14:textId="77777777" w:rsidR="00841F43" w:rsidRPr="00C22099" w:rsidRDefault="00841F43" w:rsidP="002B152B">
    <w:pPr>
      <w:pStyle w:val="Encabezado"/>
      <w:tabs>
        <w:tab w:val="left" w:pos="270"/>
        <w:tab w:val="center" w:pos="4680"/>
      </w:tabs>
      <w:jc w:val="center"/>
      <w:rPr>
        <w:rFonts w:asciiTheme="minorHAnsi" w:hAnsiTheme="minorHAnsi" w:cstheme="minorHAnsi"/>
        <w:b/>
        <w:sz w:val="24"/>
        <w:szCs w:val="24"/>
      </w:rPr>
    </w:pPr>
  </w:p>
  <w:p w14:paraId="0AAA7031" w14:textId="77777777" w:rsidR="00841F43" w:rsidRDefault="00841F43" w:rsidP="00841F43">
    <w:pPr>
      <w:pStyle w:val="Encabezado"/>
      <w:tabs>
        <w:tab w:val="left" w:pos="270"/>
        <w:tab w:val="center" w:pos="4680"/>
      </w:tabs>
      <w:jc w:val="right"/>
      <w:rPr>
        <w:rFonts w:ascii="Arial" w:hAnsi="Arial" w:cs="Arial"/>
      </w:rPr>
    </w:pPr>
  </w:p>
  <w:p w14:paraId="479EAB51" w14:textId="77777777" w:rsidR="00841F43" w:rsidRPr="002B152B" w:rsidRDefault="00841F43" w:rsidP="00841F43">
    <w:pPr>
      <w:pStyle w:val="Encabezado"/>
      <w:tabs>
        <w:tab w:val="left" w:pos="270"/>
        <w:tab w:val="center" w:pos="4680"/>
      </w:tabs>
      <w:jc w:val="right"/>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80256" behindDoc="0" locked="0" layoutInCell="1" allowOverlap="1" wp14:anchorId="00F2D83C" wp14:editId="7F5E2898">
              <wp:simplePos x="0" y="0"/>
              <wp:positionH relativeFrom="column">
                <wp:posOffset>-114300</wp:posOffset>
              </wp:positionH>
              <wp:positionV relativeFrom="paragraph">
                <wp:posOffset>113030</wp:posOffset>
              </wp:positionV>
              <wp:extent cx="6192000" cy="0"/>
              <wp:effectExtent l="0" t="0" r="37465" b="19050"/>
              <wp:wrapNone/>
              <wp:docPr id="1" name="Conector recto 1"/>
              <wp:cNvGraphicFramePr/>
              <a:graphic xmlns:a="http://schemas.openxmlformats.org/drawingml/2006/main">
                <a:graphicData uri="http://schemas.microsoft.com/office/word/2010/wordprocessingShape">
                  <wps:wsp>
                    <wps:cNvCnPr/>
                    <wps:spPr>
                      <a:xfrm>
                        <a:off x="0" y="0"/>
                        <a:ext cx="6192000" cy="0"/>
                      </a:xfrm>
                      <a:prstGeom prst="line">
                        <a:avLst/>
                      </a:prstGeom>
                      <a:ln w="22225"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53389" id="Conector recto 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9pt" to="478.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y83gEAABUEAAAOAAAAZHJzL2Uyb0RvYy54bWysU9uK2zAQfS/0H4TeG8eBLF0TZ6Feti+l&#10;Db18gCKPbIFujNQ4+fuO5MS7tIXSUj/Iusw5M+eMtHs4W8NOgFF71/J6teYMnPS9dkPLv319evOW&#10;s5iE64XxDlp+gcgf9q9f7abQwMaP3vSAjEhcbKbQ8jGl0FRVlCNYEVc+gKND5dGKREscqh7FROzW&#10;VJv1+q6aPPYBvYQYafdxPuT7wq8UyPRJqQiJmZZTbamMWMZjHqv9TjQDijBqeS1D/EMVVmhHSReq&#10;R5EE+476FyqrJfroVVpJbyuvlJZQNJCaev2Tmi+jCFC0kDkxLDbF/0crP54OyHRPvePMCUst6qhR&#10;MnlkmH+szh5NITYU2rkDXlcxHDALPiu0+U9S2Ln4ell8hXNikjbv6nvqFdkvb2fVMzBgTO/BW5Yn&#10;LTfaZcmiEacPMVEyCr2F5G3j2NTyDX1b4rOBKo9uKIjoje6ftDE5LuJw7Ayyk6DOv+vut9suCyG2&#10;F2G0Mo42s7xZUJmli4E512dQZA5JqOcM+VrCQiukBJc2V17jKDrDFJWwANd/Bl7jMxTKlf0b8IIo&#10;mb1LC9hq5/F32dO59JTEqzn+5sCsO1tw9P2ltLpYQ3evOHd9J/lyv1wX+PNr3v8AAAD//wMAUEsD&#10;BBQABgAIAAAAIQDGtlHV3AAAAAkBAAAPAAAAZHJzL2Rvd25yZXYueG1sTI/BTsMwEETvSPyDtUhc&#10;UOsECRpCnKoCIY6Qlt438TaJiNdR7Lbh71nEAY47M5qdV6xnN6gTTaH3bCBdJqCIG297bg187F4W&#10;GagQkS0OnsnAFwVYl5cXBebWn7mi0za2Sko45Gigi3HMtQ5NRw7D0o/E4h385DDKObXaTniWcjfo&#10;2yS51w57lg8djvTUUfO5PToDe3o91G9Zv3n3IXHV877a8c1szPXVvHkEFWmOf2H4mS/ToZRNtT+y&#10;DWowsEgzYYlirARBAg93qxRU/SvostD/CcpvAAAA//8DAFBLAQItABQABgAIAAAAIQC2gziS/gAA&#10;AOEBAAATAAAAAAAAAAAAAAAAAAAAAABbQ29udGVudF9UeXBlc10ueG1sUEsBAi0AFAAGAAgAAAAh&#10;ADj9If/WAAAAlAEAAAsAAAAAAAAAAAAAAAAALwEAAF9yZWxzLy5yZWxzUEsBAi0AFAAGAAgAAAAh&#10;AE+13LzeAQAAFQQAAA4AAAAAAAAAAAAAAAAALgIAAGRycy9lMm9Eb2MueG1sUEsBAi0AFAAGAAgA&#10;AAAhAMa2UdXcAAAACQEAAA8AAAAAAAAAAAAAAAAAOAQAAGRycy9kb3ducmV2LnhtbFBLBQYAAAAA&#10;BAAEAPMAAABBBQAAAAA=&#10;" strokecolor="#bc955c"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A0CED"/>
    <w:multiLevelType w:val="hybridMultilevel"/>
    <w:tmpl w:val="5D143B1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94660D"/>
    <w:multiLevelType w:val="hybridMultilevel"/>
    <w:tmpl w:val="0216637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84551E8"/>
    <w:multiLevelType w:val="hybridMultilevel"/>
    <w:tmpl w:val="82EE52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212B1A"/>
    <w:multiLevelType w:val="hybridMultilevel"/>
    <w:tmpl w:val="5636B0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EF13FB"/>
    <w:multiLevelType w:val="hybridMultilevel"/>
    <w:tmpl w:val="F2F682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3527F4E"/>
    <w:multiLevelType w:val="hybridMultilevel"/>
    <w:tmpl w:val="94061C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137079"/>
    <w:multiLevelType w:val="hybridMultilevel"/>
    <w:tmpl w:val="A1F6ED50"/>
    <w:lvl w:ilvl="0" w:tplc="9D066E30">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A702CC0"/>
    <w:multiLevelType w:val="hybridMultilevel"/>
    <w:tmpl w:val="0A0CB55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060DC2"/>
    <w:multiLevelType w:val="hybridMultilevel"/>
    <w:tmpl w:val="31D2C9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C2159D"/>
    <w:multiLevelType w:val="hybridMultilevel"/>
    <w:tmpl w:val="BF2EFE12"/>
    <w:lvl w:ilvl="0" w:tplc="0C209F24">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E54AB5"/>
    <w:multiLevelType w:val="hybridMultilevel"/>
    <w:tmpl w:val="79ECF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7247458"/>
    <w:multiLevelType w:val="hybridMultilevel"/>
    <w:tmpl w:val="8278DDD6"/>
    <w:lvl w:ilvl="0" w:tplc="1C565368">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EB211D"/>
    <w:multiLevelType w:val="hybridMultilevel"/>
    <w:tmpl w:val="AF42FE08"/>
    <w:lvl w:ilvl="0" w:tplc="080A000F">
      <w:start w:val="1"/>
      <w:numFmt w:val="decimal"/>
      <w:lvlText w:val="%1."/>
      <w:lvlJc w:val="lef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22" w15:restartNumberingAfterBreak="0">
    <w:nsid w:val="56611E23"/>
    <w:multiLevelType w:val="hybridMultilevel"/>
    <w:tmpl w:val="FDB82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BF2EA8"/>
    <w:multiLevelType w:val="hybridMultilevel"/>
    <w:tmpl w:val="7BD87DA2"/>
    <w:lvl w:ilvl="0" w:tplc="0248DF5C">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6751B4"/>
    <w:multiLevelType w:val="hybridMultilevel"/>
    <w:tmpl w:val="27A08A64"/>
    <w:lvl w:ilvl="0" w:tplc="7E66B528">
      <w:start w:val="1"/>
      <w:numFmt w:val="lowerLetter"/>
      <w:lvlText w:val="%1)"/>
      <w:lvlJc w:val="left"/>
      <w:pPr>
        <w:ind w:left="4330" w:hanging="360"/>
      </w:pPr>
      <w:rPr>
        <w:rFonts w:ascii="Encode Sans" w:hAnsi="Encode Sans" w:hint="default"/>
        <w:sz w:val="20"/>
        <w:szCs w:val="20"/>
      </w:rPr>
    </w:lvl>
    <w:lvl w:ilvl="1" w:tplc="080A0019" w:tentative="1">
      <w:start w:val="1"/>
      <w:numFmt w:val="lowerLetter"/>
      <w:lvlText w:val="%2."/>
      <w:lvlJc w:val="left"/>
      <w:pPr>
        <w:ind w:left="5050" w:hanging="360"/>
      </w:pPr>
    </w:lvl>
    <w:lvl w:ilvl="2" w:tplc="080A001B" w:tentative="1">
      <w:start w:val="1"/>
      <w:numFmt w:val="lowerRoman"/>
      <w:lvlText w:val="%3."/>
      <w:lvlJc w:val="right"/>
      <w:pPr>
        <w:ind w:left="5770" w:hanging="180"/>
      </w:pPr>
    </w:lvl>
    <w:lvl w:ilvl="3" w:tplc="080A000F" w:tentative="1">
      <w:start w:val="1"/>
      <w:numFmt w:val="decimal"/>
      <w:lvlText w:val="%4."/>
      <w:lvlJc w:val="left"/>
      <w:pPr>
        <w:ind w:left="6490" w:hanging="360"/>
      </w:pPr>
    </w:lvl>
    <w:lvl w:ilvl="4" w:tplc="080A0019" w:tentative="1">
      <w:start w:val="1"/>
      <w:numFmt w:val="lowerLetter"/>
      <w:lvlText w:val="%5."/>
      <w:lvlJc w:val="left"/>
      <w:pPr>
        <w:ind w:left="7210" w:hanging="360"/>
      </w:pPr>
    </w:lvl>
    <w:lvl w:ilvl="5" w:tplc="080A001B" w:tentative="1">
      <w:start w:val="1"/>
      <w:numFmt w:val="lowerRoman"/>
      <w:lvlText w:val="%6."/>
      <w:lvlJc w:val="right"/>
      <w:pPr>
        <w:ind w:left="7930" w:hanging="180"/>
      </w:pPr>
    </w:lvl>
    <w:lvl w:ilvl="6" w:tplc="080A000F" w:tentative="1">
      <w:start w:val="1"/>
      <w:numFmt w:val="decimal"/>
      <w:lvlText w:val="%7."/>
      <w:lvlJc w:val="left"/>
      <w:pPr>
        <w:ind w:left="8650" w:hanging="360"/>
      </w:pPr>
    </w:lvl>
    <w:lvl w:ilvl="7" w:tplc="080A0019" w:tentative="1">
      <w:start w:val="1"/>
      <w:numFmt w:val="lowerLetter"/>
      <w:lvlText w:val="%8."/>
      <w:lvlJc w:val="left"/>
      <w:pPr>
        <w:ind w:left="9370" w:hanging="360"/>
      </w:pPr>
    </w:lvl>
    <w:lvl w:ilvl="8" w:tplc="080A001B" w:tentative="1">
      <w:start w:val="1"/>
      <w:numFmt w:val="lowerRoman"/>
      <w:lvlText w:val="%9."/>
      <w:lvlJc w:val="right"/>
      <w:pPr>
        <w:ind w:left="10090" w:hanging="180"/>
      </w:pPr>
    </w:lvl>
  </w:abstractNum>
  <w:abstractNum w:abstractNumId="25" w15:restartNumberingAfterBreak="0">
    <w:nsid w:val="6A9E0434"/>
    <w:multiLevelType w:val="hybridMultilevel"/>
    <w:tmpl w:val="1B5E3E24"/>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6" w15:restartNumberingAfterBreak="0">
    <w:nsid w:val="6FA4246C"/>
    <w:multiLevelType w:val="hybridMultilevel"/>
    <w:tmpl w:val="FD8E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3750DD"/>
    <w:multiLevelType w:val="hybridMultilevel"/>
    <w:tmpl w:val="3EA4777E"/>
    <w:lvl w:ilvl="0" w:tplc="7F8A51BE">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E820E4F"/>
    <w:multiLevelType w:val="hybridMultilevel"/>
    <w:tmpl w:val="DA021A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0240758">
    <w:abstractNumId w:val="0"/>
  </w:num>
  <w:num w:numId="2" w16cid:durableId="647712050">
    <w:abstractNumId w:val="4"/>
  </w:num>
  <w:num w:numId="3" w16cid:durableId="585001341">
    <w:abstractNumId w:val="14"/>
  </w:num>
  <w:num w:numId="4" w16cid:durableId="1700467303">
    <w:abstractNumId w:val="8"/>
  </w:num>
  <w:num w:numId="5" w16cid:durableId="46608485">
    <w:abstractNumId w:val="2"/>
  </w:num>
  <w:num w:numId="6" w16cid:durableId="492306989">
    <w:abstractNumId w:val="7"/>
  </w:num>
  <w:num w:numId="7" w16cid:durableId="309289536">
    <w:abstractNumId w:val="15"/>
  </w:num>
  <w:num w:numId="8" w16cid:durableId="485513186">
    <w:abstractNumId w:val="13"/>
  </w:num>
  <w:num w:numId="9" w16cid:durableId="422142546">
    <w:abstractNumId w:val="10"/>
  </w:num>
  <w:num w:numId="10" w16cid:durableId="1431437482">
    <w:abstractNumId w:val="12"/>
  </w:num>
  <w:num w:numId="11" w16cid:durableId="1981614372">
    <w:abstractNumId w:val="1"/>
  </w:num>
  <w:num w:numId="12" w16cid:durableId="274292745">
    <w:abstractNumId w:val="16"/>
  </w:num>
  <w:num w:numId="13" w16cid:durableId="1848790398">
    <w:abstractNumId w:val="27"/>
  </w:num>
  <w:num w:numId="14" w16cid:durableId="789669771">
    <w:abstractNumId w:val="18"/>
  </w:num>
  <w:num w:numId="15" w16cid:durableId="1482850127">
    <w:abstractNumId w:val="25"/>
  </w:num>
  <w:num w:numId="16" w16cid:durableId="1943682204">
    <w:abstractNumId w:val="3"/>
  </w:num>
  <w:num w:numId="17" w16cid:durableId="579756026">
    <w:abstractNumId w:val="21"/>
  </w:num>
  <w:num w:numId="18" w16cid:durableId="1066340171">
    <w:abstractNumId w:val="19"/>
  </w:num>
  <w:num w:numId="19" w16cid:durableId="1549537515">
    <w:abstractNumId w:val="24"/>
  </w:num>
  <w:num w:numId="20" w16cid:durableId="238947586">
    <w:abstractNumId w:val="26"/>
  </w:num>
  <w:num w:numId="21" w16cid:durableId="1055810505">
    <w:abstractNumId w:val="11"/>
  </w:num>
  <w:num w:numId="22" w16cid:durableId="2022314244">
    <w:abstractNumId w:val="20"/>
  </w:num>
  <w:num w:numId="23" w16cid:durableId="1754860261">
    <w:abstractNumId w:val="6"/>
  </w:num>
  <w:num w:numId="24" w16cid:durableId="2000841375">
    <w:abstractNumId w:val="23"/>
  </w:num>
  <w:num w:numId="25" w16cid:durableId="1716734075">
    <w:abstractNumId w:val="5"/>
  </w:num>
  <w:num w:numId="26" w16cid:durableId="754936448">
    <w:abstractNumId w:val="28"/>
  </w:num>
  <w:num w:numId="27" w16cid:durableId="917136814">
    <w:abstractNumId w:val="9"/>
  </w:num>
  <w:num w:numId="28" w16cid:durableId="1621915678">
    <w:abstractNumId w:val="22"/>
  </w:num>
  <w:num w:numId="29" w16cid:durableId="1354184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proofState w:spelling="clean"/>
  <w:defaultTabStop w:val="708"/>
  <w:hyphenationZone w:val="425"/>
  <w:drawingGridHorizontalSpacing w:val="110"/>
  <w:displayHorizontalDrawingGridEvery w:val="2"/>
  <w:characterSpacingControl w:val="doNotCompress"/>
  <w:hdrShapeDefaults>
    <o:shapedefaults v:ext="edit" spidmax="57345">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2AF"/>
    <w:rsid w:val="00006500"/>
    <w:rsid w:val="0001248E"/>
    <w:rsid w:val="0003192B"/>
    <w:rsid w:val="00040466"/>
    <w:rsid w:val="00041A33"/>
    <w:rsid w:val="00042692"/>
    <w:rsid w:val="0004649B"/>
    <w:rsid w:val="00053DAD"/>
    <w:rsid w:val="00060D88"/>
    <w:rsid w:val="00060DB0"/>
    <w:rsid w:val="00066E4C"/>
    <w:rsid w:val="00072067"/>
    <w:rsid w:val="00075867"/>
    <w:rsid w:val="000803D2"/>
    <w:rsid w:val="00085C63"/>
    <w:rsid w:val="00090102"/>
    <w:rsid w:val="00091C67"/>
    <w:rsid w:val="000A1339"/>
    <w:rsid w:val="000A6616"/>
    <w:rsid w:val="000C0A06"/>
    <w:rsid w:val="000D06AB"/>
    <w:rsid w:val="000D3182"/>
    <w:rsid w:val="000D5EFE"/>
    <w:rsid w:val="000E06FF"/>
    <w:rsid w:val="000E3A68"/>
    <w:rsid w:val="000E6439"/>
    <w:rsid w:val="000E652D"/>
    <w:rsid w:val="000F2712"/>
    <w:rsid w:val="000F55CA"/>
    <w:rsid w:val="0010281B"/>
    <w:rsid w:val="001057F6"/>
    <w:rsid w:val="0011357D"/>
    <w:rsid w:val="00126E87"/>
    <w:rsid w:val="0013011C"/>
    <w:rsid w:val="00135754"/>
    <w:rsid w:val="00144731"/>
    <w:rsid w:val="0014762A"/>
    <w:rsid w:val="00163D6C"/>
    <w:rsid w:val="0017292C"/>
    <w:rsid w:val="00174108"/>
    <w:rsid w:val="0017768C"/>
    <w:rsid w:val="00177B09"/>
    <w:rsid w:val="001819BD"/>
    <w:rsid w:val="00185224"/>
    <w:rsid w:val="00186C07"/>
    <w:rsid w:val="00195DEE"/>
    <w:rsid w:val="001A6923"/>
    <w:rsid w:val="001B1B72"/>
    <w:rsid w:val="001C1C55"/>
    <w:rsid w:val="001C2F26"/>
    <w:rsid w:val="001C5431"/>
    <w:rsid w:val="001C6FD8"/>
    <w:rsid w:val="001C760F"/>
    <w:rsid w:val="001D30D8"/>
    <w:rsid w:val="001D3162"/>
    <w:rsid w:val="001D51E2"/>
    <w:rsid w:val="001D6D6E"/>
    <w:rsid w:val="001E2701"/>
    <w:rsid w:val="001E518B"/>
    <w:rsid w:val="001E6A64"/>
    <w:rsid w:val="0021068D"/>
    <w:rsid w:val="00210747"/>
    <w:rsid w:val="002138D2"/>
    <w:rsid w:val="002211C5"/>
    <w:rsid w:val="00230699"/>
    <w:rsid w:val="0023093F"/>
    <w:rsid w:val="00236391"/>
    <w:rsid w:val="00241D8F"/>
    <w:rsid w:val="0024446D"/>
    <w:rsid w:val="0024595E"/>
    <w:rsid w:val="0025226E"/>
    <w:rsid w:val="00256DB1"/>
    <w:rsid w:val="00260918"/>
    <w:rsid w:val="00261E04"/>
    <w:rsid w:val="00263D36"/>
    <w:rsid w:val="002644B4"/>
    <w:rsid w:val="00264F1F"/>
    <w:rsid w:val="00271B8D"/>
    <w:rsid w:val="00284716"/>
    <w:rsid w:val="00290E6D"/>
    <w:rsid w:val="0029470F"/>
    <w:rsid w:val="00294BDA"/>
    <w:rsid w:val="002A08CF"/>
    <w:rsid w:val="002A70B3"/>
    <w:rsid w:val="002B152B"/>
    <w:rsid w:val="002C1413"/>
    <w:rsid w:val="002C1B2A"/>
    <w:rsid w:val="002C2455"/>
    <w:rsid w:val="002C34C6"/>
    <w:rsid w:val="002C3BA7"/>
    <w:rsid w:val="002C4D9F"/>
    <w:rsid w:val="002C576A"/>
    <w:rsid w:val="002D015C"/>
    <w:rsid w:val="002D42BF"/>
    <w:rsid w:val="002D7A6B"/>
    <w:rsid w:val="002F20BF"/>
    <w:rsid w:val="002F33C5"/>
    <w:rsid w:val="002F46E2"/>
    <w:rsid w:val="002F581F"/>
    <w:rsid w:val="003010F3"/>
    <w:rsid w:val="003102A2"/>
    <w:rsid w:val="0031093A"/>
    <w:rsid w:val="00313A28"/>
    <w:rsid w:val="00324E4C"/>
    <w:rsid w:val="00336209"/>
    <w:rsid w:val="003364AE"/>
    <w:rsid w:val="00344F1C"/>
    <w:rsid w:val="00345472"/>
    <w:rsid w:val="00353C71"/>
    <w:rsid w:val="00372F40"/>
    <w:rsid w:val="00373734"/>
    <w:rsid w:val="0037538E"/>
    <w:rsid w:val="00375BBC"/>
    <w:rsid w:val="003858E0"/>
    <w:rsid w:val="0039289D"/>
    <w:rsid w:val="003A0303"/>
    <w:rsid w:val="003A64F1"/>
    <w:rsid w:val="003B3723"/>
    <w:rsid w:val="003B7DF9"/>
    <w:rsid w:val="003C0E92"/>
    <w:rsid w:val="003C1806"/>
    <w:rsid w:val="003D0DE7"/>
    <w:rsid w:val="003D1BA0"/>
    <w:rsid w:val="003D1F20"/>
    <w:rsid w:val="003D3BF5"/>
    <w:rsid w:val="003D5DBF"/>
    <w:rsid w:val="003D6886"/>
    <w:rsid w:val="003D7B22"/>
    <w:rsid w:val="003E46AF"/>
    <w:rsid w:val="003E73C6"/>
    <w:rsid w:val="003E7FD0"/>
    <w:rsid w:val="003F39C5"/>
    <w:rsid w:val="003F7245"/>
    <w:rsid w:val="003F7CD7"/>
    <w:rsid w:val="00400CFA"/>
    <w:rsid w:val="00403049"/>
    <w:rsid w:val="004060D8"/>
    <w:rsid w:val="00406CFF"/>
    <w:rsid w:val="004152B3"/>
    <w:rsid w:val="00416466"/>
    <w:rsid w:val="00424C40"/>
    <w:rsid w:val="00426B09"/>
    <w:rsid w:val="004270EF"/>
    <w:rsid w:val="0044253C"/>
    <w:rsid w:val="004467A1"/>
    <w:rsid w:val="00446A17"/>
    <w:rsid w:val="00450F7D"/>
    <w:rsid w:val="00451D35"/>
    <w:rsid w:val="00452258"/>
    <w:rsid w:val="00452358"/>
    <w:rsid w:val="00460462"/>
    <w:rsid w:val="00462119"/>
    <w:rsid w:val="004638C6"/>
    <w:rsid w:val="00464E75"/>
    <w:rsid w:val="0048003C"/>
    <w:rsid w:val="00484C0D"/>
    <w:rsid w:val="00490D16"/>
    <w:rsid w:val="00493508"/>
    <w:rsid w:val="00497D8B"/>
    <w:rsid w:val="004A6EDB"/>
    <w:rsid w:val="004B16B8"/>
    <w:rsid w:val="004C2B04"/>
    <w:rsid w:val="004C51F7"/>
    <w:rsid w:val="004D41B8"/>
    <w:rsid w:val="004F07E7"/>
    <w:rsid w:val="004F0A80"/>
    <w:rsid w:val="004F0E7F"/>
    <w:rsid w:val="004F0F5E"/>
    <w:rsid w:val="004F3590"/>
    <w:rsid w:val="004F3C91"/>
    <w:rsid w:val="004F534D"/>
    <w:rsid w:val="004F69FE"/>
    <w:rsid w:val="00502352"/>
    <w:rsid w:val="0050292B"/>
    <w:rsid w:val="00503D8D"/>
    <w:rsid w:val="0051129F"/>
    <w:rsid w:val="005222B3"/>
    <w:rsid w:val="00522632"/>
    <w:rsid w:val="005241FE"/>
    <w:rsid w:val="0052590B"/>
    <w:rsid w:val="005350A1"/>
    <w:rsid w:val="00540418"/>
    <w:rsid w:val="00542DD2"/>
    <w:rsid w:val="00544D60"/>
    <w:rsid w:val="00545D48"/>
    <w:rsid w:val="005502A5"/>
    <w:rsid w:val="005531B8"/>
    <w:rsid w:val="00553900"/>
    <w:rsid w:val="005655B2"/>
    <w:rsid w:val="00566709"/>
    <w:rsid w:val="005675A0"/>
    <w:rsid w:val="00573AF4"/>
    <w:rsid w:val="005754C0"/>
    <w:rsid w:val="005774F0"/>
    <w:rsid w:val="00582949"/>
    <w:rsid w:val="00587AB4"/>
    <w:rsid w:val="005A137F"/>
    <w:rsid w:val="005A4BE3"/>
    <w:rsid w:val="005B24BE"/>
    <w:rsid w:val="005B5860"/>
    <w:rsid w:val="005D04DD"/>
    <w:rsid w:val="005D1553"/>
    <w:rsid w:val="005D4295"/>
    <w:rsid w:val="005D42E1"/>
    <w:rsid w:val="005E24A6"/>
    <w:rsid w:val="005F4FD5"/>
    <w:rsid w:val="005F55F9"/>
    <w:rsid w:val="0060613C"/>
    <w:rsid w:val="006101D2"/>
    <w:rsid w:val="00620CE1"/>
    <w:rsid w:val="00626B18"/>
    <w:rsid w:val="00627F1A"/>
    <w:rsid w:val="00643949"/>
    <w:rsid w:val="00644C6C"/>
    <w:rsid w:val="00650FBE"/>
    <w:rsid w:val="00672A7A"/>
    <w:rsid w:val="00672C34"/>
    <w:rsid w:val="0067353B"/>
    <w:rsid w:val="00673F89"/>
    <w:rsid w:val="00675478"/>
    <w:rsid w:val="00677336"/>
    <w:rsid w:val="006A1D1F"/>
    <w:rsid w:val="006A30B4"/>
    <w:rsid w:val="006A77BA"/>
    <w:rsid w:val="006A7DF0"/>
    <w:rsid w:val="006B1D44"/>
    <w:rsid w:val="006C4E44"/>
    <w:rsid w:val="006D56E7"/>
    <w:rsid w:val="006D7AD0"/>
    <w:rsid w:val="006E77DD"/>
    <w:rsid w:val="006E7ACC"/>
    <w:rsid w:val="0070015E"/>
    <w:rsid w:val="0070137D"/>
    <w:rsid w:val="00701739"/>
    <w:rsid w:val="0070709C"/>
    <w:rsid w:val="00710161"/>
    <w:rsid w:val="00722D7C"/>
    <w:rsid w:val="00725F56"/>
    <w:rsid w:val="00745746"/>
    <w:rsid w:val="0075466F"/>
    <w:rsid w:val="00761E87"/>
    <w:rsid w:val="00763B74"/>
    <w:rsid w:val="007658CB"/>
    <w:rsid w:val="00765FFF"/>
    <w:rsid w:val="007818C6"/>
    <w:rsid w:val="0078579A"/>
    <w:rsid w:val="00790BD8"/>
    <w:rsid w:val="0079410C"/>
    <w:rsid w:val="00794F55"/>
    <w:rsid w:val="0079582C"/>
    <w:rsid w:val="007A5117"/>
    <w:rsid w:val="007A5B39"/>
    <w:rsid w:val="007B4614"/>
    <w:rsid w:val="007C4879"/>
    <w:rsid w:val="007C6DBB"/>
    <w:rsid w:val="007D0B5B"/>
    <w:rsid w:val="007D1CC1"/>
    <w:rsid w:val="007D381B"/>
    <w:rsid w:val="007D6E9A"/>
    <w:rsid w:val="007E4A53"/>
    <w:rsid w:val="007F08FA"/>
    <w:rsid w:val="007F3E7F"/>
    <w:rsid w:val="007F5EA4"/>
    <w:rsid w:val="008000D8"/>
    <w:rsid w:val="00811DAC"/>
    <w:rsid w:val="00820190"/>
    <w:rsid w:val="00830D75"/>
    <w:rsid w:val="00831EAF"/>
    <w:rsid w:val="00834ECD"/>
    <w:rsid w:val="00837922"/>
    <w:rsid w:val="00841F43"/>
    <w:rsid w:val="00843B98"/>
    <w:rsid w:val="0084449D"/>
    <w:rsid w:val="00847907"/>
    <w:rsid w:val="00847B0D"/>
    <w:rsid w:val="00853269"/>
    <w:rsid w:val="0085677D"/>
    <w:rsid w:val="00861BF5"/>
    <w:rsid w:val="00862A0D"/>
    <w:rsid w:val="00863E0A"/>
    <w:rsid w:val="0087269A"/>
    <w:rsid w:val="008764B6"/>
    <w:rsid w:val="00876FA6"/>
    <w:rsid w:val="00884833"/>
    <w:rsid w:val="00886842"/>
    <w:rsid w:val="00890055"/>
    <w:rsid w:val="0089719D"/>
    <w:rsid w:val="008A120B"/>
    <w:rsid w:val="008A5C08"/>
    <w:rsid w:val="008A6E4D"/>
    <w:rsid w:val="008B0017"/>
    <w:rsid w:val="008B0D51"/>
    <w:rsid w:val="008B3251"/>
    <w:rsid w:val="008B365C"/>
    <w:rsid w:val="008B41CF"/>
    <w:rsid w:val="008C0955"/>
    <w:rsid w:val="008C2FDE"/>
    <w:rsid w:val="008C6E8E"/>
    <w:rsid w:val="008D0180"/>
    <w:rsid w:val="008E3652"/>
    <w:rsid w:val="008F1A59"/>
    <w:rsid w:val="008F3D0E"/>
    <w:rsid w:val="008F3D9E"/>
    <w:rsid w:val="008F41BC"/>
    <w:rsid w:val="008F4DD2"/>
    <w:rsid w:val="008F6D58"/>
    <w:rsid w:val="009026D1"/>
    <w:rsid w:val="00910AF6"/>
    <w:rsid w:val="009143F5"/>
    <w:rsid w:val="009153D7"/>
    <w:rsid w:val="00916252"/>
    <w:rsid w:val="00921C64"/>
    <w:rsid w:val="00921C7A"/>
    <w:rsid w:val="009237EF"/>
    <w:rsid w:val="009275ED"/>
    <w:rsid w:val="00936743"/>
    <w:rsid w:val="00951CA5"/>
    <w:rsid w:val="00954884"/>
    <w:rsid w:val="00967AF9"/>
    <w:rsid w:val="009748FA"/>
    <w:rsid w:val="00985A2E"/>
    <w:rsid w:val="009865A6"/>
    <w:rsid w:val="0099032D"/>
    <w:rsid w:val="0099102F"/>
    <w:rsid w:val="00992D09"/>
    <w:rsid w:val="00994738"/>
    <w:rsid w:val="00994B2E"/>
    <w:rsid w:val="00994CF0"/>
    <w:rsid w:val="009A6D76"/>
    <w:rsid w:val="009B48B1"/>
    <w:rsid w:val="009B6196"/>
    <w:rsid w:val="009B672A"/>
    <w:rsid w:val="009B6B02"/>
    <w:rsid w:val="009B6C1D"/>
    <w:rsid w:val="009C2B68"/>
    <w:rsid w:val="009D1E0B"/>
    <w:rsid w:val="009D4C0F"/>
    <w:rsid w:val="009E1F45"/>
    <w:rsid w:val="009E52E8"/>
    <w:rsid w:val="009E6948"/>
    <w:rsid w:val="00A05C70"/>
    <w:rsid w:val="00A05CB1"/>
    <w:rsid w:val="00A0677A"/>
    <w:rsid w:val="00A07254"/>
    <w:rsid w:val="00A12542"/>
    <w:rsid w:val="00A17844"/>
    <w:rsid w:val="00A22757"/>
    <w:rsid w:val="00A23270"/>
    <w:rsid w:val="00A23DB3"/>
    <w:rsid w:val="00A258F9"/>
    <w:rsid w:val="00A35095"/>
    <w:rsid w:val="00A35F4C"/>
    <w:rsid w:val="00A44D76"/>
    <w:rsid w:val="00A46109"/>
    <w:rsid w:val="00A523D5"/>
    <w:rsid w:val="00A540AF"/>
    <w:rsid w:val="00A638EC"/>
    <w:rsid w:val="00A73361"/>
    <w:rsid w:val="00A74F12"/>
    <w:rsid w:val="00A92B03"/>
    <w:rsid w:val="00A97010"/>
    <w:rsid w:val="00AA300D"/>
    <w:rsid w:val="00AA7EBA"/>
    <w:rsid w:val="00AB7549"/>
    <w:rsid w:val="00AD4BB3"/>
    <w:rsid w:val="00AD6B30"/>
    <w:rsid w:val="00AE3EFE"/>
    <w:rsid w:val="00AE608D"/>
    <w:rsid w:val="00AE75B2"/>
    <w:rsid w:val="00AF05C3"/>
    <w:rsid w:val="00AF1C0C"/>
    <w:rsid w:val="00AF2F48"/>
    <w:rsid w:val="00AF348B"/>
    <w:rsid w:val="00AF7996"/>
    <w:rsid w:val="00B01960"/>
    <w:rsid w:val="00B03469"/>
    <w:rsid w:val="00B10695"/>
    <w:rsid w:val="00B10D45"/>
    <w:rsid w:val="00B14CB8"/>
    <w:rsid w:val="00B16711"/>
    <w:rsid w:val="00B260CB"/>
    <w:rsid w:val="00B26248"/>
    <w:rsid w:val="00B32877"/>
    <w:rsid w:val="00B368BA"/>
    <w:rsid w:val="00B40480"/>
    <w:rsid w:val="00B4395C"/>
    <w:rsid w:val="00B6431B"/>
    <w:rsid w:val="00B66B15"/>
    <w:rsid w:val="00B732B1"/>
    <w:rsid w:val="00B739EF"/>
    <w:rsid w:val="00B73D95"/>
    <w:rsid w:val="00B73DF3"/>
    <w:rsid w:val="00B75838"/>
    <w:rsid w:val="00B81E9C"/>
    <w:rsid w:val="00B849EE"/>
    <w:rsid w:val="00B854D5"/>
    <w:rsid w:val="00B86415"/>
    <w:rsid w:val="00BA2940"/>
    <w:rsid w:val="00BB189C"/>
    <w:rsid w:val="00BC702B"/>
    <w:rsid w:val="00BD6292"/>
    <w:rsid w:val="00BD647B"/>
    <w:rsid w:val="00BD77C4"/>
    <w:rsid w:val="00BE6581"/>
    <w:rsid w:val="00BF0017"/>
    <w:rsid w:val="00C07D59"/>
    <w:rsid w:val="00C10D9F"/>
    <w:rsid w:val="00C11164"/>
    <w:rsid w:val="00C15238"/>
    <w:rsid w:val="00C22099"/>
    <w:rsid w:val="00C2354D"/>
    <w:rsid w:val="00C2567A"/>
    <w:rsid w:val="00C264F4"/>
    <w:rsid w:val="00C325A7"/>
    <w:rsid w:val="00C46CDB"/>
    <w:rsid w:val="00C51131"/>
    <w:rsid w:val="00C57315"/>
    <w:rsid w:val="00C71856"/>
    <w:rsid w:val="00C74960"/>
    <w:rsid w:val="00C758C0"/>
    <w:rsid w:val="00C7736C"/>
    <w:rsid w:val="00C80663"/>
    <w:rsid w:val="00C847FC"/>
    <w:rsid w:val="00C93D96"/>
    <w:rsid w:val="00CB06AF"/>
    <w:rsid w:val="00CB1DE4"/>
    <w:rsid w:val="00CC1F77"/>
    <w:rsid w:val="00CC2371"/>
    <w:rsid w:val="00CC5443"/>
    <w:rsid w:val="00CC6694"/>
    <w:rsid w:val="00CD0037"/>
    <w:rsid w:val="00CD1A91"/>
    <w:rsid w:val="00CD4B70"/>
    <w:rsid w:val="00CD6C61"/>
    <w:rsid w:val="00CE6475"/>
    <w:rsid w:val="00CE7001"/>
    <w:rsid w:val="00CF0B53"/>
    <w:rsid w:val="00CF18E4"/>
    <w:rsid w:val="00D0206A"/>
    <w:rsid w:val="00D055EC"/>
    <w:rsid w:val="00D05AC1"/>
    <w:rsid w:val="00D10273"/>
    <w:rsid w:val="00D121F4"/>
    <w:rsid w:val="00D137E1"/>
    <w:rsid w:val="00D150F7"/>
    <w:rsid w:val="00D23A2B"/>
    <w:rsid w:val="00D40EB2"/>
    <w:rsid w:val="00D43EEC"/>
    <w:rsid w:val="00D502DB"/>
    <w:rsid w:val="00D53591"/>
    <w:rsid w:val="00D6136C"/>
    <w:rsid w:val="00D62DF3"/>
    <w:rsid w:val="00D67555"/>
    <w:rsid w:val="00D74DD6"/>
    <w:rsid w:val="00D8089A"/>
    <w:rsid w:val="00D85F71"/>
    <w:rsid w:val="00D9138F"/>
    <w:rsid w:val="00DA0F15"/>
    <w:rsid w:val="00DC01A2"/>
    <w:rsid w:val="00DC53C5"/>
    <w:rsid w:val="00DC736A"/>
    <w:rsid w:val="00DD035D"/>
    <w:rsid w:val="00DD0CF4"/>
    <w:rsid w:val="00DD202A"/>
    <w:rsid w:val="00DD3BDC"/>
    <w:rsid w:val="00DD451E"/>
    <w:rsid w:val="00DD4EDA"/>
    <w:rsid w:val="00DE4AC2"/>
    <w:rsid w:val="00DF04EC"/>
    <w:rsid w:val="00DF166B"/>
    <w:rsid w:val="00DF3D6D"/>
    <w:rsid w:val="00DF5220"/>
    <w:rsid w:val="00DF6437"/>
    <w:rsid w:val="00E07C35"/>
    <w:rsid w:val="00E1118B"/>
    <w:rsid w:val="00E2498C"/>
    <w:rsid w:val="00E30A7D"/>
    <w:rsid w:val="00E30F32"/>
    <w:rsid w:val="00E32708"/>
    <w:rsid w:val="00E36BAF"/>
    <w:rsid w:val="00E459F4"/>
    <w:rsid w:val="00E45E06"/>
    <w:rsid w:val="00E47097"/>
    <w:rsid w:val="00E50807"/>
    <w:rsid w:val="00E529DB"/>
    <w:rsid w:val="00E66C7C"/>
    <w:rsid w:val="00E67274"/>
    <w:rsid w:val="00E71540"/>
    <w:rsid w:val="00E75E3C"/>
    <w:rsid w:val="00E878F0"/>
    <w:rsid w:val="00E97E17"/>
    <w:rsid w:val="00EA346B"/>
    <w:rsid w:val="00EA5418"/>
    <w:rsid w:val="00EA5EA0"/>
    <w:rsid w:val="00EB1ADE"/>
    <w:rsid w:val="00EB26B0"/>
    <w:rsid w:val="00EB37D6"/>
    <w:rsid w:val="00EB4758"/>
    <w:rsid w:val="00EB5EAA"/>
    <w:rsid w:val="00EB7BC1"/>
    <w:rsid w:val="00EC6157"/>
    <w:rsid w:val="00ED118F"/>
    <w:rsid w:val="00ED1335"/>
    <w:rsid w:val="00ED70CA"/>
    <w:rsid w:val="00ED7D2E"/>
    <w:rsid w:val="00EE6570"/>
    <w:rsid w:val="00EF33FD"/>
    <w:rsid w:val="00EF4650"/>
    <w:rsid w:val="00F05310"/>
    <w:rsid w:val="00F12593"/>
    <w:rsid w:val="00F138BE"/>
    <w:rsid w:val="00F16013"/>
    <w:rsid w:val="00F20634"/>
    <w:rsid w:val="00F30354"/>
    <w:rsid w:val="00F30C06"/>
    <w:rsid w:val="00F360AC"/>
    <w:rsid w:val="00F36DD7"/>
    <w:rsid w:val="00F43A17"/>
    <w:rsid w:val="00F44E0B"/>
    <w:rsid w:val="00F45C83"/>
    <w:rsid w:val="00F45CAA"/>
    <w:rsid w:val="00F470A7"/>
    <w:rsid w:val="00F504F9"/>
    <w:rsid w:val="00F60192"/>
    <w:rsid w:val="00F7071B"/>
    <w:rsid w:val="00F73A6E"/>
    <w:rsid w:val="00F746DB"/>
    <w:rsid w:val="00F74926"/>
    <w:rsid w:val="00F76815"/>
    <w:rsid w:val="00F94B6E"/>
    <w:rsid w:val="00F97452"/>
    <w:rsid w:val="00FA19C1"/>
    <w:rsid w:val="00FB0FD3"/>
    <w:rsid w:val="00FB1010"/>
    <w:rsid w:val="00FB1255"/>
    <w:rsid w:val="00FB702A"/>
    <w:rsid w:val="00FC0C83"/>
    <w:rsid w:val="00FD3303"/>
    <w:rsid w:val="00FE0BFD"/>
    <w:rsid w:val="00FE35B7"/>
    <w:rsid w:val="00FE3C54"/>
    <w:rsid w:val="00FE498D"/>
    <w:rsid w:val="00FE4A87"/>
    <w:rsid w:val="00FF042D"/>
    <w:rsid w:val="00FF6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40b4e5,#005cb9,#95d600,#0064a7,#97c93d"/>
    </o:shapedefaults>
    <o:shapelayout v:ext="edit">
      <o:idmap v:ext="edit" data="1"/>
    </o:shapelayout>
  </w:shapeDefaults>
  <w:decimalSymbol w:val="."/>
  <w:listSeparator w:val=","/>
  <w14:docId w14:val="2F3B469F"/>
  <w15:docId w15:val="{DEF56C1C-5425-435A-98B9-AD24798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2C"/>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A92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68C"/>
    <w:pPr>
      <w:autoSpaceDE w:val="0"/>
      <w:autoSpaceDN w:val="0"/>
      <w:adjustRightInd w:val="0"/>
    </w:pPr>
    <w:rPr>
      <w:rFonts w:cs="Calibri"/>
      <w:color w:val="000000"/>
      <w:sz w:val="24"/>
      <w:szCs w:val="24"/>
    </w:rPr>
  </w:style>
  <w:style w:type="character" w:customStyle="1" w:styleId="Ttulo2Car">
    <w:name w:val="Título 2 Car"/>
    <w:basedOn w:val="Fuentedeprrafopredeter"/>
    <w:link w:val="Ttulo2"/>
    <w:uiPriority w:val="9"/>
    <w:semiHidden/>
    <w:rsid w:val="00A92B03"/>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A92B03"/>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92B03"/>
    <w:rPr>
      <w:color w:val="0000FF" w:themeColor="hyperlink"/>
      <w:u w:val="single"/>
    </w:rPr>
  </w:style>
  <w:style w:type="paragraph" w:customStyle="1" w:styleId="Standard">
    <w:name w:val="Standard"/>
    <w:rsid w:val="00566709"/>
    <w:pPr>
      <w:suppressAutoHyphens/>
      <w:autoSpaceDN w:val="0"/>
      <w:textAlignment w:val="baseline"/>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566709"/>
    <w:pPr>
      <w:spacing w:after="0" w:line="240" w:lineRule="auto"/>
      <w:jc w:val="both"/>
    </w:pPr>
    <w:rPr>
      <w:rFonts w:ascii="Arial" w:eastAsia="Times New Roman" w:hAnsi="Arial" w:cs="Arial"/>
      <w:b/>
      <w:bCs/>
      <w:sz w:val="14"/>
      <w:szCs w:val="24"/>
      <w:lang w:val="es-ES" w:eastAsia="es-ES"/>
    </w:rPr>
  </w:style>
  <w:style w:type="character" w:customStyle="1" w:styleId="Textoindependiente2Car">
    <w:name w:val="Texto independiente 2 Car"/>
    <w:basedOn w:val="Fuentedeprrafopredeter"/>
    <w:link w:val="Textoindependiente2"/>
    <w:rsid w:val="00566709"/>
    <w:rPr>
      <w:rFonts w:ascii="Arial" w:eastAsia="Times New Roman" w:hAnsi="Arial" w:cs="Arial"/>
      <w:b/>
      <w:bCs/>
      <w:sz w:val="1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553">
      <w:bodyDiv w:val="1"/>
      <w:marLeft w:val="0"/>
      <w:marRight w:val="0"/>
      <w:marTop w:val="0"/>
      <w:marBottom w:val="0"/>
      <w:divBdr>
        <w:top w:val="none" w:sz="0" w:space="0" w:color="auto"/>
        <w:left w:val="none" w:sz="0" w:space="0" w:color="auto"/>
        <w:bottom w:val="none" w:sz="0" w:space="0" w:color="auto"/>
        <w:right w:val="none" w:sz="0" w:space="0" w:color="auto"/>
      </w:divBdr>
    </w:div>
    <w:div w:id="13045460">
      <w:bodyDiv w:val="1"/>
      <w:marLeft w:val="0"/>
      <w:marRight w:val="0"/>
      <w:marTop w:val="0"/>
      <w:marBottom w:val="0"/>
      <w:divBdr>
        <w:top w:val="none" w:sz="0" w:space="0" w:color="auto"/>
        <w:left w:val="none" w:sz="0" w:space="0" w:color="auto"/>
        <w:bottom w:val="none" w:sz="0" w:space="0" w:color="auto"/>
        <w:right w:val="none" w:sz="0" w:space="0" w:color="auto"/>
      </w:divBdr>
    </w:div>
    <w:div w:id="13072483">
      <w:bodyDiv w:val="1"/>
      <w:marLeft w:val="0"/>
      <w:marRight w:val="0"/>
      <w:marTop w:val="0"/>
      <w:marBottom w:val="0"/>
      <w:divBdr>
        <w:top w:val="none" w:sz="0" w:space="0" w:color="auto"/>
        <w:left w:val="none" w:sz="0" w:space="0" w:color="auto"/>
        <w:bottom w:val="none" w:sz="0" w:space="0" w:color="auto"/>
        <w:right w:val="none" w:sz="0" w:space="0" w:color="auto"/>
      </w:divBdr>
    </w:div>
    <w:div w:id="13270605">
      <w:bodyDiv w:val="1"/>
      <w:marLeft w:val="0"/>
      <w:marRight w:val="0"/>
      <w:marTop w:val="0"/>
      <w:marBottom w:val="0"/>
      <w:divBdr>
        <w:top w:val="none" w:sz="0" w:space="0" w:color="auto"/>
        <w:left w:val="none" w:sz="0" w:space="0" w:color="auto"/>
        <w:bottom w:val="none" w:sz="0" w:space="0" w:color="auto"/>
        <w:right w:val="none" w:sz="0" w:space="0" w:color="auto"/>
      </w:divBdr>
    </w:div>
    <w:div w:id="13965580">
      <w:bodyDiv w:val="1"/>
      <w:marLeft w:val="0"/>
      <w:marRight w:val="0"/>
      <w:marTop w:val="0"/>
      <w:marBottom w:val="0"/>
      <w:divBdr>
        <w:top w:val="none" w:sz="0" w:space="0" w:color="auto"/>
        <w:left w:val="none" w:sz="0" w:space="0" w:color="auto"/>
        <w:bottom w:val="none" w:sz="0" w:space="0" w:color="auto"/>
        <w:right w:val="none" w:sz="0" w:space="0" w:color="auto"/>
      </w:divBdr>
    </w:div>
    <w:div w:id="27267181">
      <w:bodyDiv w:val="1"/>
      <w:marLeft w:val="0"/>
      <w:marRight w:val="0"/>
      <w:marTop w:val="0"/>
      <w:marBottom w:val="0"/>
      <w:divBdr>
        <w:top w:val="none" w:sz="0" w:space="0" w:color="auto"/>
        <w:left w:val="none" w:sz="0" w:space="0" w:color="auto"/>
        <w:bottom w:val="none" w:sz="0" w:space="0" w:color="auto"/>
        <w:right w:val="none" w:sz="0" w:space="0" w:color="auto"/>
      </w:divBdr>
    </w:div>
    <w:div w:id="35741724">
      <w:bodyDiv w:val="1"/>
      <w:marLeft w:val="0"/>
      <w:marRight w:val="0"/>
      <w:marTop w:val="0"/>
      <w:marBottom w:val="0"/>
      <w:divBdr>
        <w:top w:val="none" w:sz="0" w:space="0" w:color="auto"/>
        <w:left w:val="none" w:sz="0" w:space="0" w:color="auto"/>
        <w:bottom w:val="none" w:sz="0" w:space="0" w:color="auto"/>
        <w:right w:val="none" w:sz="0" w:space="0" w:color="auto"/>
      </w:divBdr>
    </w:div>
    <w:div w:id="65422353">
      <w:bodyDiv w:val="1"/>
      <w:marLeft w:val="0"/>
      <w:marRight w:val="0"/>
      <w:marTop w:val="0"/>
      <w:marBottom w:val="0"/>
      <w:divBdr>
        <w:top w:val="none" w:sz="0" w:space="0" w:color="auto"/>
        <w:left w:val="none" w:sz="0" w:space="0" w:color="auto"/>
        <w:bottom w:val="none" w:sz="0" w:space="0" w:color="auto"/>
        <w:right w:val="none" w:sz="0" w:space="0" w:color="auto"/>
      </w:divBdr>
    </w:div>
    <w:div w:id="70079084">
      <w:bodyDiv w:val="1"/>
      <w:marLeft w:val="0"/>
      <w:marRight w:val="0"/>
      <w:marTop w:val="0"/>
      <w:marBottom w:val="0"/>
      <w:divBdr>
        <w:top w:val="none" w:sz="0" w:space="0" w:color="auto"/>
        <w:left w:val="none" w:sz="0" w:space="0" w:color="auto"/>
        <w:bottom w:val="none" w:sz="0" w:space="0" w:color="auto"/>
        <w:right w:val="none" w:sz="0" w:space="0" w:color="auto"/>
      </w:divBdr>
    </w:div>
    <w:div w:id="72627192">
      <w:bodyDiv w:val="1"/>
      <w:marLeft w:val="0"/>
      <w:marRight w:val="0"/>
      <w:marTop w:val="0"/>
      <w:marBottom w:val="0"/>
      <w:divBdr>
        <w:top w:val="none" w:sz="0" w:space="0" w:color="auto"/>
        <w:left w:val="none" w:sz="0" w:space="0" w:color="auto"/>
        <w:bottom w:val="none" w:sz="0" w:space="0" w:color="auto"/>
        <w:right w:val="none" w:sz="0" w:space="0" w:color="auto"/>
      </w:divBdr>
    </w:div>
    <w:div w:id="76288098">
      <w:bodyDiv w:val="1"/>
      <w:marLeft w:val="0"/>
      <w:marRight w:val="0"/>
      <w:marTop w:val="0"/>
      <w:marBottom w:val="0"/>
      <w:divBdr>
        <w:top w:val="none" w:sz="0" w:space="0" w:color="auto"/>
        <w:left w:val="none" w:sz="0" w:space="0" w:color="auto"/>
        <w:bottom w:val="none" w:sz="0" w:space="0" w:color="auto"/>
        <w:right w:val="none" w:sz="0" w:space="0" w:color="auto"/>
      </w:divBdr>
    </w:div>
    <w:div w:id="80032595">
      <w:bodyDiv w:val="1"/>
      <w:marLeft w:val="0"/>
      <w:marRight w:val="0"/>
      <w:marTop w:val="0"/>
      <w:marBottom w:val="0"/>
      <w:divBdr>
        <w:top w:val="none" w:sz="0" w:space="0" w:color="auto"/>
        <w:left w:val="none" w:sz="0" w:space="0" w:color="auto"/>
        <w:bottom w:val="none" w:sz="0" w:space="0" w:color="auto"/>
        <w:right w:val="none" w:sz="0" w:space="0" w:color="auto"/>
      </w:divBdr>
    </w:div>
    <w:div w:id="80638392">
      <w:bodyDiv w:val="1"/>
      <w:marLeft w:val="0"/>
      <w:marRight w:val="0"/>
      <w:marTop w:val="0"/>
      <w:marBottom w:val="0"/>
      <w:divBdr>
        <w:top w:val="none" w:sz="0" w:space="0" w:color="auto"/>
        <w:left w:val="none" w:sz="0" w:space="0" w:color="auto"/>
        <w:bottom w:val="none" w:sz="0" w:space="0" w:color="auto"/>
        <w:right w:val="none" w:sz="0" w:space="0" w:color="auto"/>
      </w:divBdr>
    </w:div>
    <w:div w:id="84812349">
      <w:bodyDiv w:val="1"/>
      <w:marLeft w:val="0"/>
      <w:marRight w:val="0"/>
      <w:marTop w:val="0"/>
      <w:marBottom w:val="0"/>
      <w:divBdr>
        <w:top w:val="none" w:sz="0" w:space="0" w:color="auto"/>
        <w:left w:val="none" w:sz="0" w:space="0" w:color="auto"/>
        <w:bottom w:val="none" w:sz="0" w:space="0" w:color="auto"/>
        <w:right w:val="none" w:sz="0" w:space="0" w:color="auto"/>
      </w:divBdr>
    </w:div>
    <w:div w:id="89666846">
      <w:bodyDiv w:val="1"/>
      <w:marLeft w:val="0"/>
      <w:marRight w:val="0"/>
      <w:marTop w:val="0"/>
      <w:marBottom w:val="0"/>
      <w:divBdr>
        <w:top w:val="none" w:sz="0" w:space="0" w:color="auto"/>
        <w:left w:val="none" w:sz="0" w:space="0" w:color="auto"/>
        <w:bottom w:val="none" w:sz="0" w:space="0" w:color="auto"/>
        <w:right w:val="none" w:sz="0" w:space="0" w:color="auto"/>
      </w:divBdr>
    </w:div>
    <w:div w:id="108669564">
      <w:bodyDiv w:val="1"/>
      <w:marLeft w:val="0"/>
      <w:marRight w:val="0"/>
      <w:marTop w:val="0"/>
      <w:marBottom w:val="0"/>
      <w:divBdr>
        <w:top w:val="none" w:sz="0" w:space="0" w:color="auto"/>
        <w:left w:val="none" w:sz="0" w:space="0" w:color="auto"/>
        <w:bottom w:val="none" w:sz="0" w:space="0" w:color="auto"/>
        <w:right w:val="none" w:sz="0" w:space="0" w:color="auto"/>
      </w:divBdr>
    </w:div>
    <w:div w:id="108670088">
      <w:bodyDiv w:val="1"/>
      <w:marLeft w:val="0"/>
      <w:marRight w:val="0"/>
      <w:marTop w:val="0"/>
      <w:marBottom w:val="0"/>
      <w:divBdr>
        <w:top w:val="none" w:sz="0" w:space="0" w:color="auto"/>
        <w:left w:val="none" w:sz="0" w:space="0" w:color="auto"/>
        <w:bottom w:val="none" w:sz="0" w:space="0" w:color="auto"/>
        <w:right w:val="none" w:sz="0" w:space="0" w:color="auto"/>
      </w:divBdr>
    </w:div>
    <w:div w:id="11471956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19497633">
      <w:bodyDiv w:val="1"/>
      <w:marLeft w:val="0"/>
      <w:marRight w:val="0"/>
      <w:marTop w:val="0"/>
      <w:marBottom w:val="0"/>
      <w:divBdr>
        <w:top w:val="none" w:sz="0" w:space="0" w:color="auto"/>
        <w:left w:val="none" w:sz="0" w:space="0" w:color="auto"/>
        <w:bottom w:val="none" w:sz="0" w:space="0" w:color="auto"/>
        <w:right w:val="none" w:sz="0" w:space="0" w:color="auto"/>
      </w:divBdr>
    </w:div>
    <w:div w:id="119961894">
      <w:bodyDiv w:val="1"/>
      <w:marLeft w:val="0"/>
      <w:marRight w:val="0"/>
      <w:marTop w:val="0"/>
      <w:marBottom w:val="0"/>
      <w:divBdr>
        <w:top w:val="none" w:sz="0" w:space="0" w:color="auto"/>
        <w:left w:val="none" w:sz="0" w:space="0" w:color="auto"/>
        <w:bottom w:val="none" w:sz="0" w:space="0" w:color="auto"/>
        <w:right w:val="none" w:sz="0" w:space="0" w:color="auto"/>
      </w:divBdr>
    </w:div>
    <w:div w:id="129060755">
      <w:bodyDiv w:val="1"/>
      <w:marLeft w:val="0"/>
      <w:marRight w:val="0"/>
      <w:marTop w:val="0"/>
      <w:marBottom w:val="0"/>
      <w:divBdr>
        <w:top w:val="none" w:sz="0" w:space="0" w:color="auto"/>
        <w:left w:val="none" w:sz="0" w:space="0" w:color="auto"/>
        <w:bottom w:val="none" w:sz="0" w:space="0" w:color="auto"/>
        <w:right w:val="none" w:sz="0" w:space="0" w:color="auto"/>
      </w:divBdr>
    </w:div>
    <w:div w:id="134567981">
      <w:bodyDiv w:val="1"/>
      <w:marLeft w:val="0"/>
      <w:marRight w:val="0"/>
      <w:marTop w:val="0"/>
      <w:marBottom w:val="0"/>
      <w:divBdr>
        <w:top w:val="none" w:sz="0" w:space="0" w:color="auto"/>
        <w:left w:val="none" w:sz="0" w:space="0" w:color="auto"/>
        <w:bottom w:val="none" w:sz="0" w:space="0" w:color="auto"/>
        <w:right w:val="none" w:sz="0" w:space="0" w:color="auto"/>
      </w:divBdr>
    </w:div>
    <w:div w:id="141123872">
      <w:bodyDiv w:val="1"/>
      <w:marLeft w:val="0"/>
      <w:marRight w:val="0"/>
      <w:marTop w:val="0"/>
      <w:marBottom w:val="0"/>
      <w:divBdr>
        <w:top w:val="none" w:sz="0" w:space="0" w:color="auto"/>
        <w:left w:val="none" w:sz="0" w:space="0" w:color="auto"/>
        <w:bottom w:val="none" w:sz="0" w:space="0" w:color="auto"/>
        <w:right w:val="none" w:sz="0" w:space="0" w:color="auto"/>
      </w:divBdr>
    </w:div>
    <w:div w:id="146896261">
      <w:bodyDiv w:val="1"/>
      <w:marLeft w:val="0"/>
      <w:marRight w:val="0"/>
      <w:marTop w:val="0"/>
      <w:marBottom w:val="0"/>
      <w:divBdr>
        <w:top w:val="none" w:sz="0" w:space="0" w:color="auto"/>
        <w:left w:val="none" w:sz="0" w:space="0" w:color="auto"/>
        <w:bottom w:val="none" w:sz="0" w:space="0" w:color="auto"/>
        <w:right w:val="none" w:sz="0" w:space="0" w:color="auto"/>
      </w:divBdr>
    </w:div>
    <w:div w:id="158347151">
      <w:bodyDiv w:val="1"/>
      <w:marLeft w:val="0"/>
      <w:marRight w:val="0"/>
      <w:marTop w:val="0"/>
      <w:marBottom w:val="0"/>
      <w:divBdr>
        <w:top w:val="none" w:sz="0" w:space="0" w:color="auto"/>
        <w:left w:val="none" w:sz="0" w:space="0" w:color="auto"/>
        <w:bottom w:val="none" w:sz="0" w:space="0" w:color="auto"/>
        <w:right w:val="none" w:sz="0" w:space="0" w:color="auto"/>
      </w:divBdr>
    </w:div>
    <w:div w:id="162163653">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5507472">
      <w:bodyDiv w:val="1"/>
      <w:marLeft w:val="0"/>
      <w:marRight w:val="0"/>
      <w:marTop w:val="0"/>
      <w:marBottom w:val="0"/>
      <w:divBdr>
        <w:top w:val="none" w:sz="0" w:space="0" w:color="auto"/>
        <w:left w:val="none" w:sz="0" w:space="0" w:color="auto"/>
        <w:bottom w:val="none" w:sz="0" w:space="0" w:color="auto"/>
        <w:right w:val="none" w:sz="0" w:space="0" w:color="auto"/>
      </w:divBdr>
    </w:div>
    <w:div w:id="176503333">
      <w:bodyDiv w:val="1"/>
      <w:marLeft w:val="0"/>
      <w:marRight w:val="0"/>
      <w:marTop w:val="0"/>
      <w:marBottom w:val="0"/>
      <w:divBdr>
        <w:top w:val="none" w:sz="0" w:space="0" w:color="auto"/>
        <w:left w:val="none" w:sz="0" w:space="0" w:color="auto"/>
        <w:bottom w:val="none" w:sz="0" w:space="0" w:color="auto"/>
        <w:right w:val="none" w:sz="0" w:space="0" w:color="auto"/>
      </w:divBdr>
    </w:div>
    <w:div w:id="179202094">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2868145">
      <w:bodyDiv w:val="1"/>
      <w:marLeft w:val="0"/>
      <w:marRight w:val="0"/>
      <w:marTop w:val="0"/>
      <w:marBottom w:val="0"/>
      <w:divBdr>
        <w:top w:val="none" w:sz="0" w:space="0" w:color="auto"/>
        <w:left w:val="none" w:sz="0" w:space="0" w:color="auto"/>
        <w:bottom w:val="none" w:sz="0" w:space="0" w:color="auto"/>
        <w:right w:val="none" w:sz="0" w:space="0" w:color="auto"/>
      </w:divBdr>
    </w:div>
    <w:div w:id="187377698">
      <w:bodyDiv w:val="1"/>
      <w:marLeft w:val="0"/>
      <w:marRight w:val="0"/>
      <w:marTop w:val="0"/>
      <w:marBottom w:val="0"/>
      <w:divBdr>
        <w:top w:val="none" w:sz="0" w:space="0" w:color="auto"/>
        <w:left w:val="none" w:sz="0" w:space="0" w:color="auto"/>
        <w:bottom w:val="none" w:sz="0" w:space="0" w:color="auto"/>
        <w:right w:val="none" w:sz="0" w:space="0" w:color="auto"/>
      </w:divBdr>
    </w:div>
    <w:div w:id="187452759">
      <w:bodyDiv w:val="1"/>
      <w:marLeft w:val="0"/>
      <w:marRight w:val="0"/>
      <w:marTop w:val="0"/>
      <w:marBottom w:val="0"/>
      <w:divBdr>
        <w:top w:val="none" w:sz="0" w:space="0" w:color="auto"/>
        <w:left w:val="none" w:sz="0" w:space="0" w:color="auto"/>
        <w:bottom w:val="none" w:sz="0" w:space="0" w:color="auto"/>
        <w:right w:val="none" w:sz="0" w:space="0" w:color="auto"/>
      </w:divBdr>
    </w:div>
    <w:div w:id="190654811">
      <w:bodyDiv w:val="1"/>
      <w:marLeft w:val="0"/>
      <w:marRight w:val="0"/>
      <w:marTop w:val="0"/>
      <w:marBottom w:val="0"/>
      <w:divBdr>
        <w:top w:val="none" w:sz="0" w:space="0" w:color="auto"/>
        <w:left w:val="none" w:sz="0" w:space="0" w:color="auto"/>
        <w:bottom w:val="none" w:sz="0" w:space="0" w:color="auto"/>
        <w:right w:val="none" w:sz="0" w:space="0" w:color="auto"/>
      </w:divBdr>
    </w:div>
    <w:div w:id="195118350">
      <w:bodyDiv w:val="1"/>
      <w:marLeft w:val="0"/>
      <w:marRight w:val="0"/>
      <w:marTop w:val="0"/>
      <w:marBottom w:val="0"/>
      <w:divBdr>
        <w:top w:val="none" w:sz="0" w:space="0" w:color="auto"/>
        <w:left w:val="none" w:sz="0" w:space="0" w:color="auto"/>
        <w:bottom w:val="none" w:sz="0" w:space="0" w:color="auto"/>
        <w:right w:val="none" w:sz="0" w:space="0" w:color="auto"/>
      </w:divBdr>
    </w:div>
    <w:div w:id="200018079">
      <w:bodyDiv w:val="1"/>
      <w:marLeft w:val="0"/>
      <w:marRight w:val="0"/>
      <w:marTop w:val="0"/>
      <w:marBottom w:val="0"/>
      <w:divBdr>
        <w:top w:val="none" w:sz="0" w:space="0" w:color="auto"/>
        <w:left w:val="none" w:sz="0" w:space="0" w:color="auto"/>
        <w:bottom w:val="none" w:sz="0" w:space="0" w:color="auto"/>
        <w:right w:val="none" w:sz="0" w:space="0" w:color="auto"/>
      </w:divBdr>
    </w:div>
    <w:div w:id="209004167">
      <w:bodyDiv w:val="1"/>
      <w:marLeft w:val="0"/>
      <w:marRight w:val="0"/>
      <w:marTop w:val="0"/>
      <w:marBottom w:val="0"/>
      <w:divBdr>
        <w:top w:val="none" w:sz="0" w:space="0" w:color="auto"/>
        <w:left w:val="none" w:sz="0" w:space="0" w:color="auto"/>
        <w:bottom w:val="none" w:sz="0" w:space="0" w:color="auto"/>
        <w:right w:val="none" w:sz="0" w:space="0" w:color="auto"/>
      </w:divBdr>
    </w:div>
    <w:div w:id="214316648">
      <w:bodyDiv w:val="1"/>
      <w:marLeft w:val="0"/>
      <w:marRight w:val="0"/>
      <w:marTop w:val="0"/>
      <w:marBottom w:val="0"/>
      <w:divBdr>
        <w:top w:val="none" w:sz="0" w:space="0" w:color="auto"/>
        <w:left w:val="none" w:sz="0" w:space="0" w:color="auto"/>
        <w:bottom w:val="none" w:sz="0" w:space="0" w:color="auto"/>
        <w:right w:val="none" w:sz="0" w:space="0" w:color="auto"/>
      </w:divBdr>
    </w:div>
    <w:div w:id="215121224">
      <w:bodyDiv w:val="1"/>
      <w:marLeft w:val="0"/>
      <w:marRight w:val="0"/>
      <w:marTop w:val="0"/>
      <w:marBottom w:val="0"/>
      <w:divBdr>
        <w:top w:val="none" w:sz="0" w:space="0" w:color="auto"/>
        <w:left w:val="none" w:sz="0" w:space="0" w:color="auto"/>
        <w:bottom w:val="none" w:sz="0" w:space="0" w:color="auto"/>
        <w:right w:val="none" w:sz="0" w:space="0" w:color="auto"/>
      </w:divBdr>
    </w:div>
    <w:div w:id="217864086">
      <w:bodyDiv w:val="1"/>
      <w:marLeft w:val="0"/>
      <w:marRight w:val="0"/>
      <w:marTop w:val="0"/>
      <w:marBottom w:val="0"/>
      <w:divBdr>
        <w:top w:val="none" w:sz="0" w:space="0" w:color="auto"/>
        <w:left w:val="none" w:sz="0" w:space="0" w:color="auto"/>
        <w:bottom w:val="none" w:sz="0" w:space="0" w:color="auto"/>
        <w:right w:val="none" w:sz="0" w:space="0" w:color="auto"/>
      </w:divBdr>
    </w:div>
    <w:div w:id="231895817">
      <w:bodyDiv w:val="1"/>
      <w:marLeft w:val="0"/>
      <w:marRight w:val="0"/>
      <w:marTop w:val="0"/>
      <w:marBottom w:val="0"/>
      <w:divBdr>
        <w:top w:val="none" w:sz="0" w:space="0" w:color="auto"/>
        <w:left w:val="none" w:sz="0" w:space="0" w:color="auto"/>
        <w:bottom w:val="none" w:sz="0" w:space="0" w:color="auto"/>
        <w:right w:val="none" w:sz="0" w:space="0" w:color="auto"/>
      </w:divBdr>
    </w:div>
    <w:div w:id="231935382">
      <w:bodyDiv w:val="1"/>
      <w:marLeft w:val="0"/>
      <w:marRight w:val="0"/>
      <w:marTop w:val="0"/>
      <w:marBottom w:val="0"/>
      <w:divBdr>
        <w:top w:val="none" w:sz="0" w:space="0" w:color="auto"/>
        <w:left w:val="none" w:sz="0" w:space="0" w:color="auto"/>
        <w:bottom w:val="none" w:sz="0" w:space="0" w:color="auto"/>
        <w:right w:val="none" w:sz="0" w:space="0" w:color="auto"/>
      </w:divBdr>
    </w:div>
    <w:div w:id="232858961">
      <w:bodyDiv w:val="1"/>
      <w:marLeft w:val="0"/>
      <w:marRight w:val="0"/>
      <w:marTop w:val="0"/>
      <w:marBottom w:val="0"/>
      <w:divBdr>
        <w:top w:val="none" w:sz="0" w:space="0" w:color="auto"/>
        <w:left w:val="none" w:sz="0" w:space="0" w:color="auto"/>
        <w:bottom w:val="none" w:sz="0" w:space="0" w:color="auto"/>
        <w:right w:val="none" w:sz="0" w:space="0" w:color="auto"/>
      </w:divBdr>
    </w:div>
    <w:div w:id="236748262">
      <w:bodyDiv w:val="1"/>
      <w:marLeft w:val="0"/>
      <w:marRight w:val="0"/>
      <w:marTop w:val="0"/>
      <w:marBottom w:val="0"/>
      <w:divBdr>
        <w:top w:val="none" w:sz="0" w:space="0" w:color="auto"/>
        <w:left w:val="none" w:sz="0" w:space="0" w:color="auto"/>
        <w:bottom w:val="none" w:sz="0" w:space="0" w:color="auto"/>
        <w:right w:val="none" w:sz="0" w:space="0" w:color="auto"/>
      </w:divBdr>
    </w:div>
    <w:div w:id="252133305">
      <w:bodyDiv w:val="1"/>
      <w:marLeft w:val="0"/>
      <w:marRight w:val="0"/>
      <w:marTop w:val="0"/>
      <w:marBottom w:val="0"/>
      <w:divBdr>
        <w:top w:val="none" w:sz="0" w:space="0" w:color="auto"/>
        <w:left w:val="none" w:sz="0" w:space="0" w:color="auto"/>
        <w:bottom w:val="none" w:sz="0" w:space="0" w:color="auto"/>
        <w:right w:val="none" w:sz="0" w:space="0" w:color="auto"/>
      </w:divBdr>
    </w:div>
    <w:div w:id="263612334">
      <w:bodyDiv w:val="1"/>
      <w:marLeft w:val="0"/>
      <w:marRight w:val="0"/>
      <w:marTop w:val="0"/>
      <w:marBottom w:val="0"/>
      <w:divBdr>
        <w:top w:val="none" w:sz="0" w:space="0" w:color="auto"/>
        <w:left w:val="none" w:sz="0" w:space="0" w:color="auto"/>
        <w:bottom w:val="none" w:sz="0" w:space="0" w:color="auto"/>
        <w:right w:val="none" w:sz="0" w:space="0" w:color="auto"/>
      </w:divBdr>
    </w:div>
    <w:div w:id="264044690">
      <w:bodyDiv w:val="1"/>
      <w:marLeft w:val="0"/>
      <w:marRight w:val="0"/>
      <w:marTop w:val="0"/>
      <w:marBottom w:val="0"/>
      <w:divBdr>
        <w:top w:val="none" w:sz="0" w:space="0" w:color="auto"/>
        <w:left w:val="none" w:sz="0" w:space="0" w:color="auto"/>
        <w:bottom w:val="none" w:sz="0" w:space="0" w:color="auto"/>
        <w:right w:val="none" w:sz="0" w:space="0" w:color="auto"/>
      </w:divBdr>
    </w:div>
    <w:div w:id="273481742">
      <w:bodyDiv w:val="1"/>
      <w:marLeft w:val="0"/>
      <w:marRight w:val="0"/>
      <w:marTop w:val="0"/>
      <w:marBottom w:val="0"/>
      <w:divBdr>
        <w:top w:val="none" w:sz="0" w:space="0" w:color="auto"/>
        <w:left w:val="none" w:sz="0" w:space="0" w:color="auto"/>
        <w:bottom w:val="none" w:sz="0" w:space="0" w:color="auto"/>
        <w:right w:val="none" w:sz="0" w:space="0" w:color="auto"/>
      </w:divBdr>
    </w:div>
    <w:div w:id="276178923">
      <w:bodyDiv w:val="1"/>
      <w:marLeft w:val="0"/>
      <w:marRight w:val="0"/>
      <w:marTop w:val="0"/>
      <w:marBottom w:val="0"/>
      <w:divBdr>
        <w:top w:val="none" w:sz="0" w:space="0" w:color="auto"/>
        <w:left w:val="none" w:sz="0" w:space="0" w:color="auto"/>
        <w:bottom w:val="none" w:sz="0" w:space="0" w:color="auto"/>
        <w:right w:val="none" w:sz="0" w:space="0" w:color="auto"/>
      </w:divBdr>
    </w:div>
    <w:div w:id="281420191">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292713063">
      <w:bodyDiv w:val="1"/>
      <w:marLeft w:val="0"/>
      <w:marRight w:val="0"/>
      <w:marTop w:val="0"/>
      <w:marBottom w:val="0"/>
      <w:divBdr>
        <w:top w:val="none" w:sz="0" w:space="0" w:color="auto"/>
        <w:left w:val="none" w:sz="0" w:space="0" w:color="auto"/>
        <w:bottom w:val="none" w:sz="0" w:space="0" w:color="auto"/>
        <w:right w:val="none" w:sz="0" w:space="0" w:color="auto"/>
      </w:divBdr>
    </w:div>
    <w:div w:id="299070174">
      <w:bodyDiv w:val="1"/>
      <w:marLeft w:val="0"/>
      <w:marRight w:val="0"/>
      <w:marTop w:val="0"/>
      <w:marBottom w:val="0"/>
      <w:divBdr>
        <w:top w:val="none" w:sz="0" w:space="0" w:color="auto"/>
        <w:left w:val="none" w:sz="0" w:space="0" w:color="auto"/>
        <w:bottom w:val="none" w:sz="0" w:space="0" w:color="auto"/>
        <w:right w:val="none" w:sz="0" w:space="0" w:color="auto"/>
      </w:divBdr>
    </w:div>
    <w:div w:id="308049218">
      <w:bodyDiv w:val="1"/>
      <w:marLeft w:val="0"/>
      <w:marRight w:val="0"/>
      <w:marTop w:val="0"/>
      <w:marBottom w:val="0"/>
      <w:divBdr>
        <w:top w:val="none" w:sz="0" w:space="0" w:color="auto"/>
        <w:left w:val="none" w:sz="0" w:space="0" w:color="auto"/>
        <w:bottom w:val="none" w:sz="0" w:space="0" w:color="auto"/>
        <w:right w:val="none" w:sz="0" w:space="0" w:color="auto"/>
      </w:divBdr>
    </w:div>
    <w:div w:id="309209806">
      <w:bodyDiv w:val="1"/>
      <w:marLeft w:val="0"/>
      <w:marRight w:val="0"/>
      <w:marTop w:val="0"/>
      <w:marBottom w:val="0"/>
      <w:divBdr>
        <w:top w:val="none" w:sz="0" w:space="0" w:color="auto"/>
        <w:left w:val="none" w:sz="0" w:space="0" w:color="auto"/>
        <w:bottom w:val="none" w:sz="0" w:space="0" w:color="auto"/>
        <w:right w:val="none" w:sz="0" w:space="0" w:color="auto"/>
      </w:divBdr>
    </w:div>
    <w:div w:id="317999010">
      <w:bodyDiv w:val="1"/>
      <w:marLeft w:val="0"/>
      <w:marRight w:val="0"/>
      <w:marTop w:val="0"/>
      <w:marBottom w:val="0"/>
      <w:divBdr>
        <w:top w:val="none" w:sz="0" w:space="0" w:color="auto"/>
        <w:left w:val="none" w:sz="0" w:space="0" w:color="auto"/>
        <w:bottom w:val="none" w:sz="0" w:space="0" w:color="auto"/>
        <w:right w:val="none" w:sz="0" w:space="0" w:color="auto"/>
      </w:divBdr>
    </w:div>
    <w:div w:id="319384905">
      <w:bodyDiv w:val="1"/>
      <w:marLeft w:val="0"/>
      <w:marRight w:val="0"/>
      <w:marTop w:val="0"/>
      <w:marBottom w:val="0"/>
      <w:divBdr>
        <w:top w:val="none" w:sz="0" w:space="0" w:color="auto"/>
        <w:left w:val="none" w:sz="0" w:space="0" w:color="auto"/>
        <w:bottom w:val="none" w:sz="0" w:space="0" w:color="auto"/>
        <w:right w:val="none" w:sz="0" w:space="0" w:color="auto"/>
      </w:divBdr>
    </w:div>
    <w:div w:id="337192990">
      <w:bodyDiv w:val="1"/>
      <w:marLeft w:val="0"/>
      <w:marRight w:val="0"/>
      <w:marTop w:val="0"/>
      <w:marBottom w:val="0"/>
      <w:divBdr>
        <w:top w:val="none" w:sz="0" w:space="0" w:color="auto"/>
        <w:left w:val="none" w:sz="0" w:space="0" w:color="auto"/>
        <w:bottom w:val="none" w:sz="0" w:space="0" w:color="auto"/>
        <w:right w:val="none" w:sz="0" w:space="0" w:color="auto"/>
      </w:divBdr>
    </w:div>
    <w:div w:id="348026805">
      <w:bodyDiv w:val="1"/>
      <w:marLeft w:val="0"/>
      <w:marRight w:val="0"/>
      <w:marTop w:val="0"/>
      <w:marBottom w:val="0"/>
      <w:divBdr>
        <w:top w:val="none" w:sz="0" w:space="0" w:color="auto"/>
        <w:left w:val="none" w:sz="0" w:space="0" w:color="auto"/>
        <w:bottom w:val="none" w:sz="0" w:space="0" w:color="auto"/>
        <w:right w:val="none" w:sz="0" w:space="0" w:color="auto"/>
      </w:divBdr>
    </w:div>
    <w:div w:id="349264273">
      <w:bodyDiv w:val="1"/>
      <w:marLeft w:val="0"/>
      <w:marRight w:val="0"/>
      <w:marTop w:val="0"/>
      <w:marBottom w:val="0"/>
      <w:divBdr>
        <w:top w:val="none" w:sz="0" w:space="0" w:color="auto"/>
        <w:left w:val="none" w:sz="0" w:space="0" w:color="auto"/>
        <w:bottom w:val="none" w:sz="0" w:space="0" w:color="auto"/>
        <w:right w:val="none" w:sz="0" w:space="0" w:color="auto"/>
      </w:divBdr>
    </w:div>
    <w:div w:id="352268840">
      <w:bodyDiv w:val="1"/>
      <w:marLeft w:val="0"/>
      <w:marRight w:val="0"/>
      <w:marTop w:val="0"/>
      <w:marBottom w:val="0"/>
      <w:divBdr>
        <w:top w:val="none" w:sz="0" w:space="0" w:color="auto"/>
        <w:left w:val="none" w:sz="0" w:space="0" w:color="auto"/>
        <w:bottom w:val="none" w:sz="0" w:space="0" w:color="auto"/>
        <w:right w:val="none" w:sz="0" w:space="0" w:color="auto"/>
      </w:divBdr>
    </w:div>
    <w:div w:id="356854782">
      <w:bodyDiv w:val="1"/>
      <w:marLeft w:val="0"/>
      <w:marRight w:val="0"/>
      <w:marTop w:val="0"/>
      <w:marBottom w:val="0"/>
      <w:divBdr>
        <w:top w:val="none" w:sz="0" w:space="0" w:color="auto"/>
        <w:left w:val="none" w:sz="0" w:space="0" w:color="auto"/>
        <w:bottom w:val="none" w:sz="0" w:space="0" w:color="auto"/>
        <w:right w:val="none" w:sz="0" w:space="0" w:color="auto"/>
      </w:divBdr>
    </w:div>
    <w:div w:id="370888793">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379592962">
      <w:bodyDiv w:val="1"/>
      <w:marLeft w:val="0"/>
      <w:marRight w:val="0"/>
      <w:marTop w:val="0"/>
      <w:marBottom w:val="0"/>
      <w:divBdr>
        <w:top w:val="none" w:sz="0" w:space="0" w:color="auto"/>
        <w:left w:val="none" w:sz="0" w:space="0" w:color="auto"/>
        <w:bottom w:val="none" w:sz="0" w:space="0" w:color="auto"/>
        <w:right w:val="none" w:sz="0" w:space="0" w:color="auto"/>
      </w:divBdr>
    </w:div>
    <w:div w:id="380712667">
      <w:bodyDiv w:val="1"/>
      <w:marLeft w:val="0"/>
      <w:marRight w:val="0"/>
      <w:marTop w:val="0"/>
      <w:marBottom w:val="0"/>
      <w:divBdr>
        <w:top w:val="none" w:sz="0" w:space="0" w:color="auto"/>
        <w:left w:val="none" w:sz="0" w:space="0" w:color="auto"/>
        <w:bottom w:val="none" w:sz="0" w:space="0" w:color="auto"/>
        <w:right w:val="none" w:sz="0" w:space="0" w:color="auto"/>
      </w:divBdr>
    </w:div>
    <w:div w:id="384447858">
      <w:bodyDiv w:val="1"/>
      <w:marLeft w:val="0"/>
      <w:marRight w:val="0"/>
      <w:marTop w:val="0"/>
      <w:marBottom w:val="0"/>
      <w:divBdr>
        <w:top w:val="none" w:sz="0" w:space="0" w:color="auto"/>
        <w:left w:val="none" w:sz="0" w:space="0" w:color="auto"/>
        <w:bottom w:val="none" w:sz="0" w:space="0" w:color="auto"/>
        <w:right w:val="none" w:sz="0" w:space="0" w:color="auto"/>
      </w:divBdr>
    </w:div>
    <w:div w:id="384645180">
      <w:bodyDiv w:val="1"/>
      <w:marLeft w:val="0"/>
      <w:marRight w:val="0"/>
      <w:marTop w:val="0"/>
      <w:marBottom w:val="0"/>
      <w:divBdr>
        <w:top w:val="none" w:sz="0" w:space="0" w:color="auto"/>
        <w:left w:val="none" w:sz="0" w:space="0" w:color="auto"/>
        <w:bottom w:val="none" w:sz="0" w:space="0" w:color="auto"/>
        <w:right w:val="none" w:sz="0" w:space="0" w:color="auto"/>
      </w:divBdr>
    </w:div>
    <w:div w:id="402795355">
      <w:bodyDiv w:val="1"/>
      <w:marLeft w:val="0"/>
      <w:marRight w:val="0"/>
      <w:marTop w:val="0"/>
      <w:marBottom w:val="0"/>
      <w:divBdr>
        <w:top w:val="none" w:sz="0" w:space="0" w:color="auto"/>
        <w:left w:val="none" w:sz="0" w:space="0" w:color="auto"/>
        <w:bottom w:val="none" w:sz="0" w:space="0" w:color="auto"/>
        <w:right w:val="none" w:sz="0" w:space="0" w:color="auto"/>
      </w:divBdr>
    </w:div>
    <w:div w:id="419719132">
      <w:bodyDiv w:val="1"/>
      <w:marLeft w:val="0"/>
      <w:marRight w:val="0"/>
      <w:marTop w:val="0"/>
      <w:marBottom w:val="0"/>
      <w:divBdr>
        <w:top w:val="none" w:sz="0" w:space="0" w:color="auto"/>
        <w:left w:val="none" w:sz="0" w:space="0" w:color="auto"/>
        <w:bottom w:val="none" w:sz="0" w:space="0" w:color="auto"/>
        <w:right w:val="none" w:sz="0" w:space="0" w:color="auto"/>
      </w:divBdr>
    </w:div>
    <w:div w:id="420488665">
      <w:bodyDiv w:val="1"/>
      <w:marLeft w:val="0"/>
      <w:marRight w:val="0"/>
      <w:marTop w:val="0"/>
      <w:marBottom w:val="0"/>
      <w:divBdr>
        <w:top w:val="none" w:sz="0" w:space="0" w:color="auto"/>
        <w:left w:val="none" w:sz="0" w:space="0" w:color="auto"/>
        <w:bottom w:val="none" w:sz="0" w:space="0" w:color="auto"/>
        <w:right w:val="none" w:sz="0" w:space="0" w:color="auto"/>
      </w:divBdr>
    </w:div>
    <w:div w:id="423913758">
      <w:bodyDiv w:val="1"/>
      <w:marLeft w:val="0"/>
      <w:marRight w:val="0"/>
      <w:marTop w:val="0"/>
      <w:marBottom w:val="0"/>
      <w:divBdr>
        <w:top w:val="none" w:sz="0" w:space="0" w:color="auto"/>
        <w:left w:val="none" w:sz="0" w:space="0" w:color="auto"/>
        <w:bottom w:val="none" w:sz="0" w:space="0" w:color="auto"/>
        <w:right w:val="none" w:sz="0" w:space="0" w:color="auto"/>
      </w:divBdr>
    </w:div>
    <w:div w:id="430780500">
      <w:bodyDiv w:val="1"/>
      <w:marLeft w:val="0"/>
      <w:marRight w:val="0"/>
      <w:marTop w:val="0"/>
      <w:marBottom w:val="0"/>
      <w:divBdr>
        <w:top w:val="none" w:sz="0" w:space="0" w:color="auto"/>
        <w:left w:val="none" w:sz="0" w:space="0" w:color="auto"/>
        <w:bottom w:val="none" w:sz="0" w:space="0" w:color="auto"/>
        <w:right w:val="none" w:sz="0" w:space="0" w:color="auto"/>
      </w:divBdr>
    </w:div>
    <w:div w:id="436298075">
      <w:bodyDiv w:val="1"/>
      <w:marLeft w:val="0"/>
      <w:marRight w:val="0"/>
      <w:marTop w:val="0"/>
      <w:marBottom w:val="0"/>
      <w:divBdr>
        <w:top w:val="none" w:sz="0" w:space="0" w:color="auto"/>
        <w:left w:val="none" w:sz="0" w:space="0" w:color="auto"/>
        <w:bottom w:val="none" w:sz="0" w:space="0" w:color="auto"/>
        <w:right w:val="none" w:sz="0" w:space="0" w:color="auto"/>
      </w:divBdr>
    </w:div>
    <w:div w:id="443234998">
      <w:bodyDiv w:val="1"/>
      <w:marLeft w:val="0"/>
      <w:marRight w:val="0"/>
      <w:marTop w:val="0"/>
      <w:marBottom w:val="0"/>
      <w:divBdr>
        <w:top w:val="none" w:sz="0" w:space="0" w:color="auto"/>
        <w:left w:val="none" w:sz="0" w:space="0" w:color="auto"/>
        <w:bottom w:val="none" w:sz="0" w:space="0" w:color="auto"/>
        <w:right w:val="none" w:sz="0" w:space="0" w:color="auto"/>
      </w:divBdr>
    </w:div>
    <w:div w:id="455828760">
      <w:bodyDiv w:val="1"/>
      <w:marLeft w:val="0"/>
      <w:marRight w:val="0"/>
      <w:marTop w:val="0"/>
      <w:marBottom w:val="0"/>
      <w:divBdr>
        <w:top w:val="none" w:sz="0" w:space="0" w:color="auto"/>
        <w:left w:val="none" w:sz="0" w:space="0" w:color="auto"/>
        <w:bottom w:val="none" w:sz="0" w:space="0" w:color="auto"/>
        <w:right w:val="none" w:sz="0" w:space="0" w:color="auto"/>
      </w:divBdr>
    </w:div>
    <w:div w:id="456263884">
      <w:bodyDiv w:val="1"/>
      <w:marLeft w:val="0"/>
      <w:marRight w:val="0"/>
      <w:marTop w:val="0"/>
      <w:marBottom w:val="0"/>
      <w:divBdr>
        <w:top w:val="none" w:sz="0" w:space="0" w:color="auto"/>
        <w:left w:val="none" w:sz="0" w:space="0" w:color="auto"/>
        <w:bottom w:val="none" w:sz="0" w:space="0" w:color="auto"/>
        <w:right w:val="none" w:sz="0" w:space="0" w:color="auto"/>
      </w:divBdr>
    </w:div>
    <w:div w:id="456337847">
      <w:bodyDiv w:val="1"/>
      <w:marLeft w:val="0"/>
      <w:marRight w:val="0"/>
      <w:marTop w:val="0"/>
      <w:marBottom w:val="0"/>
      <w:divBdr>
        <w:top w:val="none" w:sz="0" w:space="0" w:color="auto"/>
        <w:left w:val="none" w:sz="0" w:space="0" w:color="auto"/>
        <w:bottom w:val="none" w:sz="0" w:space="0" w:color="auto"/>
        <w:right w:val="none" w:sz="0" w:space="0" w:color="auto"/>
      </w:divBdr>
    </w:div>
    <w:div w:id="456996515">
      <w:bodyDiv w:val="1"/>
      <w:marLeft w:val="0"/>
      <w:marRight w:val="0"/>
      <w:marTop w:val="0"/>
      <w:marBottom w:val="0"/>
      <w:divBdr>
        <w:top w:val="none" w:sz="0" w:space="0" w:color="auto"/>
        <w:left w:val="none" w:sz="0" w:space="0" w:color="auto"/>
        <w:bottom w:val="none" w:sz="0" w:space="0" w:color="auto"/>
        <w:right w:val="none" w:sz="0" w:space="0" w:color="auto"/>
      </w:divBdr>
    </w:div>
    <w:div w:id="458456160">
      <w:bodyDiv w:val="1"/>
      <w:marLeft w:val="0"/>
      <w:marRight w:val="0"/>
      <w:marTop w:val="0"/>
      <w:marBottom w:val="0"/>
      <w:divBdr>
        <w:top w:val="none" w:sz="0" w:space="0" w:color="auto"/>
        <w:left w:val="none" w:sz="0" w:space="0" w:color="auto"/>
        <w:bottom w:val="none" w:sz="0" w:space="0" w:color="auto"/>
        <w:right w:val="none" w:sz="0" w:space="0" w:color="auto"/>
      </w:divBdr>
    </w:div>
    <w:div w:id="462847019">
      <w:bodyDiv w:val="1"/>
      <w:marLeft w:val="0"/>
      <w:marRight w:val="0"/>
      <w:marTop w:val="0"/>
      <w:marBottom w:val="0"/>
      <w:divBdr>
        <w:top w:val="none" w:sz="0" w:space="0" w:color="auto"/>
        <w:left w:val="none" w:sz="0" w:space="0" w:color="auto"/>
        <w:bottom w:val="none" w:sz="0" w:space="0" w:color="auto"/>
        <w:right w:val="none" w:sz="0" w:space="0" w:color="auto"/>
      </w:divBdr>
    </w:div>
    <w:div w:id="469635782">
      <w:bodyDiv w:val="1"/>
      <w:marLeft w:val="0"/>
      <w:marRight w:val="0"/>
      <w:marTop w:val="0"/>
      <w:marBottom w:val="0"/>
      <w:divBdr>
        <w:top w:val="none" w:sz="0" w:space="0" w:color="auto"/>
        <w:left w:val="none" w:sz="0" w:space="0" w:color="auto"/>
        <w:bottom w:val="none" w:sz="0" w:space="0" w:color="auto"/>
        <w:right w:val="none" w:sz="0" w:space="0" w:color="auto"/>
      </w:divBdr>
    </w:div>
    <w:div w:id="471946739">
      <w:bodyDiv w:val="1"/>
      <w:marLeft w:val="0"/>
      <w:marRight w:val="0"/>
      <w:marTop w:val="0"/>
      <w:marBottom w:val="0"/>
      <w:divBdr>
        <w:top w:val="none" w:sz="0" w:space="0" w:color="auto"/>
        <w:left w:val="none" w:sz="0" w:space="0" w:color="auto"/>
        <w:bottom w:val="none" w:sz="0" w:space="0" w:color="auto"/>
        <w:right w:val="none" w:sz="0" w:space="0" w:color="auto"/>
      </w:divBdr>
    </w:div>
    <w:div w:id="477652175">
      <w:bodyDiv w:val="1"/>
      <w:marLeft w:val="0"/>
      <w:marRight w:val="0"/>
      <w:marTop w:val="0"/>
      <w:marBottom w:val="0"/>
      <w:divBdr>
        <w:top w:val="none" w:sz="0" w:space="0" w:color="auto"/>
        <w:left w:val="none" w:sz="0" w:space="0" w:color="auto"/>
        <w:bottom w:val="none" w:sz="0" w:space="0" w:color="auto"/>
        <w:right w:val="none" w:sz="0" w:space="0" w:color="auto"/>
      </w:divBdr>
    </w:div>
    <w:div w:id="492066318">
      <w:bodyDiv w:val="1"/>
      <w:marLeft w:val="0"/>
      <w:marRight w:val="0"/>
      <w:marTop w:val="0"/>
      <w:marBottom w:val="0"/>
      <w:divBdr>
        <w:top w:val="none" w:sz="0" w:space="0" w:color="auto"/>
        <w:left w:val="none" w:sz="0" w:space="0" w:color="auto"/>
        <w:bottom w:val="none" w:sz="0" w:space="0" w:color="auto"/>
        <w:right w:val="none" w:sz="0" w:space="0" w:color="auto"/>
      </w:divBdr>
    </w:div>
    <w:div w:id="499738749">
      <w:bodyDiv w:val="1"/>
      <w:marLeft w:val="0"/>
      <w:marRight w:val="0"/>
      <w:marTop w:val="0"/>
      <w:marBottom w:val="0"/>
      <w:divBdr>
        <w:top w:val="none" w:sz="0" w:space="0" w:color="auto"/>
        <w:left w:val="none" w:sz="0" w:space="0" w:color="auto"/>
        <w:bottom w:val="none" w:sz="0" w:space="0" w:color="auto"/>
        <w:right w:val="none" w:sz="0" w:space="0" w:color="auto"/>
      </w:divBdr>
    </w:div>
    <w:div w:id="507134572">
      <w:bodyDiv w:val="1"/>
      <w:marLeft w:val="0"/>
      <w:marRight w:val="0"/>
      <w:marTop w:val="0"/>
      <w:marBottom w:val="0"/>
      <w:divBdr>
        <w:top w:val="none" w:sz="0" w:space="0" w:color="auto"/>
        <w:left w:val="none" w:sz="0" w:space="0" w:color="auto"/>
        <w:bottom w:val="none" w:sz="0" w:space="0" w:color="auto"/>
        <w:right w:val="none" w:sz="0" w:space="0" w:color="auto"/>
      </w:divBdr>
    </w:div>
    <w:div w:id="510531226">
      <w:bodyDiv w:val="1"/>
      <w:marLeft w:val="0"/>
      <w:marRight w:val="0"/>
      <w:marTop w:val="0"/>
      <w:marBottom w:val="0"/>
      <w:divBdr>
        <w:top w:val="none" w:sz="0" w:space="0" w:color="auto"/>
        <w:left w:val="none" w:sz="0" w:space="0" w:color="auto"/>
        <w:bottom w:val="none" w:sz="0" w:space="0" w:color="auto"/>
        <w:right w:val="none" w:sz="0" w:space="0" w:color="auto"/>
      </w:divBdr>
    </w:div>
    <w:div w:id="510604623">
      <w:bodyDiv w:val="1"/>
      <w:marLeft w:val="0"/>
      <w:marRight w:val="0"/>
      <w:marTop w:val="0"/>
      <w:marBottom w:val="0"/>
      <w:divBdr>
        <w:top w:val="none" w:sz="0" w:space="0" w:color="auto"/>
        <w:left w:val="none" w:sz="0" w:space="0" w:color="auto"/>
        <w:bottom w:val="none" w:sz="0" w:space="0" w:color="auto"/>
        <w:right w:val="none" w:sz="0" w:space="0" w:color="auto"/>
      </w:divBdr>
    </w:div>
    <w:div w:id="513962302">
      <w:bodyDiv w:val="1"/>
      <w:marLeft w:val="0"/>
      <w:marRight w:val="0"/>
      <w:marTop w:val="0"/>
      <w:marBottom w:val="0"/>
      <w:divBdr>
        <w:top w:val="none" w:sz="0" w:space="0" w:color="auto"/>
        <w:left w:val="none" w:sz="0" w:space="0" w:color="auto"/>
        <w:bottom w:val="none" w:sz="0" w:space="0" w:color="auto"/>
        <w:right w:val="none" w:sz="0" w:space="0" w:color="auto"/>
      </w:divBdr>
    </w:div>
    <w:div w:id="516775943">
      <w:bodyDiv w:val="1"/>
      <w:marLeft w:val="0"/>
      <w:marRight w:val="0"/>
      <w:marTop w:val="0"/>
      <w:marBottom w:val="0"/>
      <w:divBdr>
        <w:top w:val="none" w:sz="0" w:space="0" w:color="auto"/>
        <w:left w:val="none" w:sz="0" w:space="0" w:color="auto"/>
        <w:bottom w:val="none" w:sz="0" w:space="0" w:color="auto"/>
        <w:right w:val="none" w:sz="0" w:space="0" w:color="auto"/>
      </w:divBdr>
    </w:div>
    <w:div w:id="523637941">
      <w:bodyDiv w:val="1"/>
      <w:marLeft w:val="0"/>
      <w:marRight w:val="0"/>
      <w:marTop w:val="0"/>
      <w:marBottom w:val="0"/>
      <w:divBdr>
        <w:top w:val="none" w:sz="0" w:space="0" w:color="auto"/>
        <w:left w:val="none" w:sz="0" w:space="0" w:color="auto"/>
        <w:bottom w:val="none" w:sz="0" w:space="0" w:color="auto"/>
        <w:right w:val="none" w:sz="0" w:space="0" w:color="auto"/>
      </w:divBdr>
    </w:div>
    <w:div w:id="523835224">
      <w:bodyDiv w:val="1"/>
      <w:marLeft w:val="0"/>
      <w:marRight w:val="0"/>
      <w:marTop w:val="0"/>
      <w:marBottom w:val="0"/>
      <w:divBdr>
        <w:top w:val="none" w:sz="0" w:space="0" w:color="auto"/>
        <w:left w:val="none" w:sz="0" w:space="0" w:color="auto"/>
        <w:bottom w:val="none" w:sz="0" w:space="0" w:color="auto"/>
        <w:right w:val="none" w:sz="0" w:space="0" w:color="auto"/>
      </w:divBdr>
    </w:div>
    <w:div w:id="523982321">
      <w:bodyDiv w:val="1"/>
      <w:marLeft w:val="0"/>
      <w:marRight w:val="0"/>
      <w:marTop w:val="0"/>
      <w:marBottom w:val="0"/>
      <w:divBdr>
        <w:top w:val="none" w:sz="0" w:space="0" w:color="auto"/>
        <w:left w:val="none" w:sz="0" w:space="0" w:color="auto"/>
        <w:bottom w:val="none" w:sz="0" w:space="0" w:color="auto"/>
        <w:right w:val="none" w:sz="0" w:space="0" w:color="auto"/>
      </w:divBdr>
    </w:div>
    <w:div w:id="526406469">
      <w:bodyDiv w:val="1"/>
      <w:marLeft w:val="0"/>
      <w:marRight w:val="0"/>
      <w:marTop w:val="0"/>
      <w:marBottom w:val="0"/>
      <w:divBdr>
        <w:top w:val="none" w:sz="0" w:space="0" w:color="auto"/>
        <w:left w:val="none" w:sz="0" w:space="0" w:color="auto"/>
        <w:bottom w:val="none" w:sz="0" w:space="0" w:color="auto"/>
        <w:right w:val="none" w:sz="0" w:space="0" w:color="auto"/>
      </w:divBdr>
    </w:div>
    <w:div w:id="526989788">
      <w:bodyDiv w:val="1"/>
      <w:marLeft w:val="0"/>
      <w:marRight w:val="0"/>
      <w:marTop w:val="0"/>
      <w:marBottom w:val="0"/>
      <w:divBdr>
        <w:top w:val="none" w:sz="0" w:space="0" w:color="auto"/>
        <w:left w:val="none" w:sz="0" w:space="0" w:color="auto"/>
        <w:bottom w:val="none" w:sz="0" w:space="0" w:color="auto"/>
        <w:right w:val="none" w:sz="0" w:space="0" w:color="auto"/>
      </w:divBdr>
    </w:div>
    <w:div w:id="527643580">
      <w:bodyDiv w:val="1"/>
      <w:marLeft w:val="0"/>
      <w:marRight w:val="0"/>
      <w:marTop w:val="0"/>
      <w:marBottom w:val="0"/>
      <w:divBdr>
        <w:top w:val="none" w:sz="0" w:space="0" w:color="auto"/>
        <w:left w:val="none" w:sz="0" w:space="0" w:color="auto"/>
        <w:bottom w:val="none" w:sz="0" w:space="0" w:color="auto"/>
        <w:right w:val="none" w:sz="0" w:space="0" w:color="auto"/>
      </w:divBdr>
    </w:div>
    <w:div w:id="552354161">
      <w:bodyDiv w:val="1"/>
      <w:marLeft w:val="0"/>
      <w:marRight w:val="0"/>
      <w:marTop w:val="0"/>
      <w:marBottom w:val="0"/>
      <w:divBdr>
        <w:top w:val="none" w:sz="0" w:space="0" w:color="auto"/>
        <w:left w:val="none" w:sz="0" w:space="0" w:color="auto"/>
        <w:bottom w:val="none" w:sz="0" w:space="0" w:color="auto"/>
        <w:right w:val="none" w:sz="0" w:space="0" w:color="auto"/>
      </w:divBdr>
    </w:div>
    <w:div w:id="559169222">
      <w:bodyDiv w:val="1"/>
      <w:marLeft w:val="0"/>
      <w:marRight w:val="0"/>
      <w:marTop w:val="0"/>
      <w:marBottom w:val="0"/>
      <w:divBdr>
        <w:top w:val="none" w:sz="0" w:space="0" w:color="auto"/>
        <w:left w:val="none" w:sz="0" w:space="0" w:color="auto"/>
        <w:bottom w:val="none" w:sz="0" w:space="0" w:color="auto"/>
        <w:right w:val="none" w:sz="0" w:space="0" w:color="auto"/>
      </w:divBdr>
    </w:div>
    <w:div w:id="580216836">
      <w:bodyDiv w:val="1"/>
      <w:marLeft w:val="0"/>
      <w:marRight w:val="0"/>
      <w:marTop w:val="0"/>
      <w:marBottom w:val="0"/>
      <w:divBdr>
        <w:top w:val="none" w:sz="0" w:space="0" w:color="auto"/>
        <w:left w:val="none" w:sz="0" w:space="0" w:color="auto"/>
        <w:bottom w:val="none" w:sz="0" w:space="0" w:color="auto"/>
        <w:right w:val="none" w:sz="0" w:space="0" w:color="auto"/>
      </w:divBdr>
    </w:div>
    <w:div w:id="586185246">
      <w:bodyDiv w:val="1"/>
      <w:marLeft w:val="0"/>
      <w:marRight w:val="0"/>
      <w:marTop w:val="0"/>
      <w:marBottom w:val="0"/>
      <w:divBdr>
        <w:top w:val="none" w:sz="0" w:space="0" w:color="auto"/>
        <w:left w:val="none" w:sz="0" w:space="0" w:color="auto"/>
        <w:bottom w:val="none" w:sz="0" w:space="0" w:color="auto"/>
        <w:right w:val="none" w:sz="0" w:space="0" w:color="auto"/>
      </w:divBdr>
    </w:div>
    <w:div w:id="596136654">
      <w:bodyDiv w:val="1"/>
      <w:marLeft w:val="0"/>
      <w:marRight w:val="0"/>
      <w:marTop w:val="0"/>
      <w:marBottom w:val="0"/>
      <w:divBdr>
        <w:top w:val="none" w:sz="0" w:space="0" w:color="auto"/>
        <w:left w:val="none" w:sz="0" w:space="0" w:color="auto"/>
        <w:bottom w:val="none" w:sz="0" w:space="0" w:color="auto"/>
        <w:right w:val="none" w:sz="0" w:space="0" w:color="auto"/>
      </w:divBdr>
    </w:div>
    <w:div w:id="600188206">
      <w:bodyDiv w:val="1"/>
      <w:marLeft w:val="0"/>
      <w:marRight w:val="0"/>
      <w:marTop w:val="0"/>
      <w:marBottom w:val="0"/>
      <w:divBdr>
        <w:top w:val="none" w:sz="0" w:space="0" w:color="auto"/>
        <w:left w:val="none" w:sz="0" w:space="0" w:color="auto"/>
        <w:bottom w:val="none" w:sz="0" w:space="0" w:color="auto"/>
        <w:right w:val="none" w:sz="0" w:space="0" w:color="auto"/>
      </w:divBdr>
    </w:div>
    <w:div w:id="627122321">
      <w:bodyDiv w:val="1"/>
      <w:marLeft w:val="0"/>
      <w:marRight w:val="0"/>
      <w:marTop w:val="0"/>
      <w:marBottom w:val="0"/>
      <w:divBdr>
        <w:top w:val="none" w:sz="0" w:space="0" w:color="auto"/>
        <w:left w:val="none" w:sz="0" w:space="0" w:color="auto"/>
        <w:bottom w:val="none" w:sz="0" w:space="0" w:color="auto"/>
        <w:right w:val="none" w:sz="0" w:space="0" w:color="auto"/>
      </w:divBdr>
    </w:div>
    <w:div w:id="636036966">
      <w:bodyDiv w:val="1"/>
      <w:marLeft w:val="0"/>
      <w:marRight w:val="0"/>
      <w:marTop w:val="0"/>
      <w:marBottom w:val="0"/>
      <w:divBdr>
        <w:top w:val="none" w:sz="0" w:space="0" w:color="auto"/>
        <w:left w:val="none" w:sz="0" w:space="0" w:color="auto"/>
        <w:bottom w:val="none" w:sz="0" w:space="0" w:color="auto"/>
        <w:right w:val="none" w:sz="0" w:space="0" w:color="auto"/>
      </w:divBdr>
    </w:div>
    <w:div w:id="641663503">
      <w:bodyDiv w:val="1"/>
      <w:marLeft w:val="0"/>
      <w:marRight w:val="0"/>
      <w:marTop w:val="0"/>
      <w:marBottom w:val="0"/>
      <w:divBdr>
        <w:top w:val="none" w:sz="0" w:space="0" w:color="auto"/>
        <w:left w:val="none" w:sz="0" w:space="0" w:color="auto"/>
        <w:bottom w:val="none" w:sz="0" w:space="0" w:color="auto"/>
        <w:right w:val="none" w:sz="0" w:space="0" w:color="auto"/>
      </w:divBdr>
    </w:div>
    <w:div w:id="646781091">
      <w:bodyDiv w:val="1"/>
      <w:marLeft w:val="0"/>
      <w:marRight w:val="0"/>
      <w:marTop w:val="0"/>
      <w:marBottom w:val="0"/>
      <w:divBdr>
        <w:top w:val="none" w:sz="0" w:space="0" w:color="auto"/>
        <w:left w:val="none" w:sz="0" w:space="0" w:color="auto"/>
        <w:bottom w:val="none" w:sz="0" w:space="0" w:color="auto"/>
        <w:right w:val="none" w:sz="0" w:space="0" w:color="auto"/>
      </w:divBdr>
    </w:div>
    <w:div w:id="647365550">
      <w:bodyDiv w:val="1"/>
      <w:marLeft w:val="0"/>
      <w:marRight w:val="0"/>
      <w:marTop w:val="0"/>
      <w:marBottom w:val="0"/>
      <w:divBdr>
        <w:top w:val="none" w:sz="0" w:space="0" w:color="auto"/>
        <w:left w:val="none" w:sz="0" w:space="0" w:color="auto"/>
        <w:bottom w:val="none" w:sz="0" w:space="0" w:color="auto"/>
        <w:right w:val="none" w:sz="0" w:space="0" w:color="auto"/>
      </w:divBdr>
    </w:div>
    <w:div w:id="647979027">
      <w:bodyDiv w:val="1"/>
      <w:marLeft w:val="0"/>
      <w:marRight w:val="0"/>
      <w:marTop w:val="0"/>
      <w:marBottom w:val="0"/>
      <w:divBdr>
        <w:top w:val="none" w:sz="0" w:space="0" w:color="auto"/>
        <w:left w:val="none" w:sz="0" w:space="0" w:color="auto"/>
        <w:bottom w:val="none" w:sz="0" w:space="0" w:color="auto"/>
        <w:right w:val="none" w:sz="0" w:space="0" w:color="auto"/>
      </w:divBdr>
    </w:div>
    <w:div w:id="65295439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66057246">
      <w:bodyDiv w:val="1"/>
      <w:marLeft w:val="0"/>
      <w:marRight w:val="0"/>
      <w:marTop w:val="0"/>
      <w:marBottom w:val="0"/>
      <w:divBdr>
        <w:top w:val="none" w:sz="0" w:space="0" w:color="auto"/>
        <w:left w:val="none" w:sz="0" w:space="0" w:color="auto"/>
        <w:bottom w:val="none" w:sz="0" w:space="0" w:color="auto"/>
        <w:right w:val="none" w:sz="0" w:space="0" w:color="auto"/>
      </w:divBdr>
    </w:div>
    <w:div w:id="677926553">
      <w:bodyDiv w:val="1"/>
      <w:marLeft w:val="0"/>
      <w:marRight w:val="0"/>
      <w:marTop w:val="0"/>
      <w:marBottom w:val="0"/>
      <w:divBdr>
        <w:top w:val="none" w:sz="0" w:space="0" w:color="auto"/>
        <w:left w:val="none" w:sz="0" w:space="0" w:color="auto"/>
        <w:bottom w:val="none" w:sz="0" w:space="0" w:color="auto"/>
        <w:right w:val="none" w:sz="0" w:space="0" w:color="auto"/>
      </w:divBdr>
    </w:div>
    <w:div w:id="696859131">
      <w:bodyDiv w:val="1"/>
      <w:marLeft w:val="0"/>
      <w:marRight w:val="0"/>
      <w:marTop w:val="0"/>
      <w:marBottom w:val="0"/>
      <w:divBdr>
        <w:top w:val="none" w:sz="0" w:space="0" w:color="auto"/>
        <w:left w:val="none" w:sz="0" w:space="0" w:color="auto"/>
        <w:bottom w:val="none" w:sz="0" w:space="0" w:color="auto"/>
        <w:right w:val="none" w:sz="0" w:space="0" w:color="auto"/>
      </w:divBdr>
    </w:div>
    <w:div w:id="715399647">
      <w:bodyDiv w:val="1"/>
      <w:marLeft w:val="0"/>
      <w:marRight w:val="0"/>
      <w:marTop w:val="0"/>
      <w:marBottom w:val="0"/>
      <w:divBdr>
        <w:top w:val="none" w:sz="0" w:space="0" w:color="auto"/>
        <w:left w:val="none" w:sz="0" w:space="0" w:color="auto"/>
        <w:bottom w:val="none" w:sz="0" w:space="0" w:color="auto"/>
        <w:right w:val="none" w:sz="0" w:space="0" w:color="auto"/>
      </w:divBdr>
    </w:div>
    <w:div w:id="745150437">
      <w:bodyDiv w:val="1"/>
      <w:marLeft w:val="0"/>
      <w:marRight w:val="0"/>
      <w:marTop w:val="0"/>
      <w:marBottom w:val="0"/>
      <w:divBdr>
        <w:top w:val="none" w:sz="0" w:space="0" w:color="auto"/>
        <w:left w:val="none" w:sz="0" w:space="0" w:color="auto"/>
        <w:bottom w:val="none" w:sz="0" w:space="0" w:color="auto"/>
        <w:right w:val="none" w:sz="0" w:space="0" w:color="auto"/>
      </w:divBdr>
    </w:div>
    <w:div w:id="755132887">
      <w:bodyDiv w:val="1"/>
      <w:marLeft w:val="0"/>
      <w:marRight w:val="0"/>
      <w:marTop w:val="0"/>
      <w:marBottom w:val="0"/>
      <w:divBdr>
        <w:top w:val="none" w:sz="0" w:space="0" w:color="auto"/>
        <w:left w:val="none" w:sz="0" w:space="0" w:color="auto"/>
        <w:bottom w:val="none" w:sz="0" w:space="0" w:color="auto"/>
        <w:right w:val="none" w:sz="0" w:space="0" w:color="auto"/>
      </w:divBdr>
    </w:div>
    <w:div w:id="757601374">
      <w:bodyDiv w:val="1"/>
      <w:marLeft w:val="0"/>
      <w:marRight w:val="0"/>
      <w:marTop w:val="0"/>
      <w:marBottom w:val="0"/>
      <w:divBdr>
        <w:top w:val="none" w:sz="0" w:space="0" w:color="auto"/>
        <w:left w:val="none" w:sz="0" w:space="0" w:color="auto"/>
        <w:bottom w:val="none" w:sz="0" w:space="0" w:color="auto"/>
        <w:right w:val="none" w:sz="0" w:space="0" w:color="auto"/>
      </w:divBdr>
    </w:div>
    <w:div w:id="763036855">
      <w:bodyDiv w:val="1"/>
      <w:marLeft w:val="0"/>
      <w:marRight w:val="0"/>
      <w:marTop w:val="0"/>
      <w:marBottom w:val="0"/>
      <w:divBdr>
        <w:top w:val="none" w:sz="0" w:space="0" w:color="auto"/>
        <w:left w:val="none" w:sz="0" w:space="0" w:color="auto"/>
        <w:bottom w:val="none" w:sz="0" w:space="0" w:color="auto"/>
        <w:right w:val="none" w:sz="0" w:space="0" w:color="auto"/>
      </w:divBdr>
    </w:div>
    <w:div w:id="765928333">
      <w:bodyDiv w:val="1"/>
      <w:marLeft w:val="0"/>
      <w:marRight w:val="0"/>
      <w:marTop w:val="0"/>
      <w:marBottom w:val="0"/>
      <w:divBdr>
        <w:top w:val="none" w:sz="0" w:space="0" w:color="auto"/>
        <w:left w:val="none" w:sz="0" w:space="0" w:color="auto"/>
        <w:bottom w:val="none" w:sz="0" w:space="0" w:color="auto"/>
        <w:right w:val="none" w:sz="0" w:space="0" w:color="auto"/>
      </w:divBdr>
    </w:div>
    <w:div w:id="771164153">
      <w:bodyDiv w:val="1"/>
      <w:marLeft w:val="0"/>
      <w:marRight w:val="0"/>
      <w:marTop w:val="0"/>
      <w:marBottom w:val="0"/>
      <w:divBdr>
        <w:top w:val="none" w:sz="0" w:space="0" w:color="auto"/>
        <w:left w:val="none" w:sz="0" w:space="0" w:color="auto"/>
        <w:bottom w:val="none" w:sz="0" w:space="0" w:color="auto"/>
        <w:right w:val="none" w:sz="0" w:space="0" w:color="auto"/>
      </w:divBdr>
    </w:div>
    <w:div w:id="771752003">
      <w:bodyDiv w:val="1"/>
      <w:marLeft w:val="0"/>
      <w:marRight w:val="0"/>
      <w:marTop w:val="0"/>
      <w:marBottom w:val="0"/>
      <w:divBdr>
        <w:top w:val="none" w:sz="0" w:space="0" w:color="auto"/>
        <w:left w:val="none" w:sz="0" w:space="0" w:color="auto"/>
        <w:bottom w:val="none" w:sz="0" w:space="0" w:color="auto"/>
        <w:right w:val="none" w:sz="0" w:space="0" w:color="auto"/>
      </w:divBdr>
    </w:div>
    <w:div w:id="775684740">
      <w:bodyDiv w:val="1"/>
      <w:marLeft w:val="0"/>
      <w:marRight w:val="0"/>
      <w:marTop w:val="0"/>
      <w:marBottom w:val="0"/>
      <w:divBdr>
        <w:top w:val="none" w:sz="0" w:space="0" w:color="auto"/>
        <w:left w:val="none" w:sz="0" w:space="0" w:color="auto"/>
        <w:bottom w:val="none" w:sz="0" w:space="0" w:color="auto"/>
        <w:right w:val="none" w:sz="0" w:space="0" w:color="auto"/>
      </w:divBdr>
    </w:div>
    <w:div w:id="776871758">
      <w:bodyDiv w:val="1"/>
      <w:marLeft w:val="0"/>
      <w:marRight w:val="0"/>
      <w:marTop w:val="0"/>
      <w:marBottom w:val="0"/>
      <w:divBdr>
        <w:top w:val="none" w:sz="0" w:space="0" w:color="auto"/>
        <w:left w:val="none" w:sz="0" w:space="0" w:color="auto"/>
        <w:bottom w:val="none" w:sz="0" w:space="0" w:color="auto"/>
        <w:right w:val="none" w:sz="0" w:space="0" w:color="auto"/>
      </w:divBdr>
    </w:div>
    <w:div w:id="796948325">
      <w:bodyDiv w:val="1"/>
      <w:marLeft w:val="0"/>
      <w:marRight w:val="0"/>
      <w:marTop w:val="0"/>
      <w:marBottom w:val="0"/>
      <w:divBdr>
        <w:top w:val="none" w:sz="0" w:space="0" w:color="auto"/>
        <w:left w:val="none" w:sz="0" w:space="0" w:color="auto"/>
        <w:bottom w:val="none" w:sz="0" w:space="0" w:color="auto"/>
        <w:right w:val="none" w:sz="0" w:space="0" w:color="auto"/>
      </w:divBdr>
    </w:div>
    <w:div w:id="798835675">
      <w:bodyDiv w:val="1"/>
      <w:marLeft w:val="0"/>
      <w:marRight w:val="0"/>
      <w:marTop w:val="0"/>
      <w:marBottom w:val="0"/>
      <w:divBdr>
        <w:top w:val="none" w:sz="0" w:space="0" w:color="auto"/>
        <w:left w:val="none" w:sz="0" w:space="0" w:color="auto"/>
        <w:bottom w:val="none" w:sz="0" w:space="0" w:color="auto"/>
        <w:right w:val="none" w:sz="0" w:space="0" w:color="auto"/>
      </w:divBdr>
    </w:div>
    <w:div w:id="804201073">
      <w:bodyDiv w:val="1"/>
      <w:marLeft w:val="0"/>
      <w:marRight w:val="0"/>
      <w:marTop w:val="0"/>
      <w:marBottom w:val="0"/>
      <w:divBdr>
        <w:top w:val="none" w:sz="0" w:space="0" w:color="auto"/>
        <w:left w:val="none" w:sz="0" w:space="0" w:color="auto"/>
        <w:bottom w:val="none" w:sz="0" w:space="0" w:color="auto"/>
        <w:right w:val="none" w:sz="0" w:space="0" w:color="auto"/>
      </w:divBdr>
    </w:div>
    <w:div w:id="810907023">
      <w:bodyDiv w:val="1"/>
      <w:marLeft w:val="0"/>
      <w:marRight w:val="0"/>
      <w:marTop w:val="0"/>
      <w:marBottom w:val="0"/>
      <w:divBdr>
        <w:top w:val="none" w:sz="0" w:space="0" w:color="auto"/>
        <w:left w:val="none" w:sz="0" w:space="0" w:color="auto"/>
        <w:bottom w:val="none" w:sz="0" w:space="0" w:color="auto"/>
        <w:right w:val="none" w:sz="0" w:space="0" w:color="auto"/>
      </w:divBdr>
    </w:div>
    <w:div w:id="831678050">
      <w:bodyDiv w:val="1"/>
      <w:marLeft w:val="0"/>
      <w:marRight w:val="0"/>
      <w:marTop w:val="0"/>
      <w:marBottom w:val="0"/>
      <w:divBdr>
        <w:top w:val="none" w:sz="0" w:space="0" w:color="auto"/>
        <w:left w:val="none" w:sz="0" w:space="0" w:color="auto"/>
        <w:bottom w:val="none" w:sz="0" w:space="0" w:color="auto"/>
        <w:right w:val="none" w:sz="0" w:space="0" w:color="auto"/>
      </w:divBdr>
    </w:div>
    <w:div w:id="832526827">
      <w:bodyDiv w:val="1"/>
      <w:marLeft w:val="0"/>
      <w:marRight w:val="0"/>
      <w:marTop w:val="0"/>
      <w:marBottom w:val="0"/>
      <w:divBdr>
        <w:top w:val="none" w:sz="0" w:space="0" w:color="auto"/>
        <w:left w:val="none" w:sz="0" w:space="0" w:color="auto"/>
        <w:bottom w:val="none" w:sz="0" w:space="0" w:color="auto"/>
        <w:right w:val="none" w:sz="0" w:space="0" w:color="auto"/>
      </w:divBdr>
    </w:div>
    <w:div w:id="838354719">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9298421">
      <w:bodyDiv w:val="1"/>
      <w:marLeft w:val="0"/>
      <w:marRight w:val="0"/>
      <w:marTop w:val="0"/>
      <w:marBottom w:val="0"/>
      <w:divBdr>
        <w:top w:val="none" w:sz="0" w:space="0" w:color="auto"/>
        <w:left w:val="none" w:sz="0" w:space="0" w:color="auto"/>
        <w:bottom w:val="none" w:sz="0" w:space="0" w:color="auto"/>
        <w:right w:val="none" w:sz="0" w:space="0" w:color="auto"/>
      </w:divBdr>
    </w:div>
    <w:div w:id="850264066">
      <w:bodyDiv w:val="1"/>
      <w:marLeft w:val="0"/>
      <w:marRight w:val="0"/>
      <w:marTop w:val="0"/>
      <w:marBottom w:val="0"/>
      <w:divBdr>
        <w:top w:val="none" w:sz="0" w:space="0" w:color="auto"/>
        <w:left w:val="none" w:sz="0" w:space="0" w:color="auto"/>
        <w:bottom w:val="none" w:sz="0" w:space="0" w:color="auto"/>
        <w:right w:val="none" w:sz="0" w:space="0" w:color="auto"/>
      </w:divBdr>
    </w:div>
    <w:div w:id="856237936">
      <w:bodyDiv w:val="1"/>
      <w:marLeft w:val="0"/>
      <w:marRight w:val="0"/>
      <w:marTop w:val="0"/>
      <w:marBottom w:val="0"/>
      <w:divBdr>
        <w:top w:val="none" w:sz="0" w:space="0" w:color="auto"/>
        <w:left w:val="none" w:sz="0" w:space="0" w:color="auto"/>
        <w:bottom w:val="none" w:sz="0" w:space="0" w:color="auto"/>
        <w:right w:val="none" w:sz="0" w:space="0" w:color="auto"/>
      </w:divBdr>
    </w:div>
    <w:div w:id="865875949">
      <w:bodyDiv w:val="1"/>
      <w:marLeft w:val="0"/>
      <w:marRight w:val="0"/>
      <w:marTop w:val="0"/>
      <w:marBottom w:val="0"/>
      <w:divBdr>
        <w:top w:val="none" w:sz="0" w:space="0" w:color="auto"/>
        <w:left w:val="none" w:sz="0" w:space="0" w:color="auto"/>
        <w:bottom w:val="none" w:sz="0" w:space="0" w:color="auto"/>
        <w:right w:val="none" w:sz="0" w:space="0" w:color="auto"/>
      </w:divBdr>
    </w:div>
    <w:div w:id="867991044">
      <w:bodyDiv w:val="1"/>
      <w:marLeft w:val="0"/>
      <w:marRight w:val="0"/>
      <w:marTop w:val="0"/>
      <w:marBottom w:val="0"/>
      <w:divBdr>
        <w:top w:val="none" w:sz="0" w:space="0" w:color="auto"/>
        <w:left w:val="none" w:sz="0" w:space="0" w:color="auto"/>
        <w:bottom w:val="none" w:sz="0" w:space="0" w:color="auto"/>
        <w:right w:val="none" w:sz="0" w:space="0" w:color="auto"/>
      </w:divBdr>
    </w:div>
    <w:div w:id="874655091">
      <w:bodyDiv w:val="1"/>
      <w:marLeft w:val="0"/>
      <w:marRight w:val="0"/>
      <w:marTop w:val="0"/>
      <w:marBottom w:val="0"/>
      <w:divBdr>
        <w:top w:val="none" w:sz="0" w:space="0" w:color="auto"/>
        <w:left w:val="none" w:sz="0" w:space="0" w:color="auto"/>
        <w:bottom w:val="none" w:sz="0" w:space="0" w:color="auto"/>
        <w:right w:val="none" w:sz="0" w:space="0" w:color="auto"/>
      </w:divBdr>
    </w:div>
    <w:div w:id="880164420">
      <w:bodyDiv w:val="1"/>
      <w:marLeft w:val="0"/>
      <w:marRight w:val="0"/>
      <w:marTop w:val="0"/>
      <w:marBottom w:val="0"/>
      <w:divBdr>
        <w:top w:val="none" w:sz="0" w:space="0" w:color="auto"/>
        <w:left w:val="none" w:sz="0" w:space="0" w:color="auto"/>
        <w:bottom w:val="none" w:sz="0" w:space="0" w:color="auto"/>
        <w:right w:val="none" w:sz="0" w:space="0" w:color="auto"/>
      </w:divBdr>
    </w:div>
    <w:div w:id="889923206">
      <w:bodyDiv w:val="1"/>
      <w:marLeft w:val="0"/>
      <w:marRight w:val="0"/>
      <w:marTop w:val="0"/>
      <w:marBottom w:val="0"/>
      <w:divBdr>
        <w:top w:val="none" w:sz="0" w:space="0" w:color="auto"/>
        <w:left w:val="none" w:sz="0" w:space="0" w:color="auto"/>
        <w:bottom w:val="none" w:sz="0" w:space="0" w:color="auto"/>
        <w:right w:val="none" w:sz="0" w:space="0" w:color="auto"/>
      </w:divBdr>
    </w:div>
    <w:div w:id="895898135">
      <w:bodyDiv w:val="1"/>
      <w:marLeft w:val="0"/>
      <w:marRight w:val="0"/>
      <w:marTop w:val="0"/>
      <w:marBottom w:val="0"/>
      <w:divBdr>
        <w:top w:val="none" w:sz="0" w:space="0" w:color="auto"/>
        <w:left w:val="none" w:sz="0" w:space="0" w:color="auto"/>
        <w:bottom w:val="none" w:sz="0" w:space="0" w:color="auto"/>
        <w:right w:val="none" w:sz="0" w:space="0" w:color="auto"/>
      </w:divBdr>
    </w:div>
    <w:div w:id="897127637">
      <w:bodyDiv w:val="1"/>
      <w:marLeft w:val="0"/>
      <w:marRight w:val="0"/>
      <w:marTop w:val="0"/>
      <w:marBottom w:val="0"/>
      <w:divBdr>
        <w:top w:val="none" w:sz="0" w:space="0" w:color="auto"/>
        <w:left w:val="none" w:sz="0" w:space="0" w:color="auto"/>
        <w:bottom w:val="none" w:sz="0" w:space="0" w:color="auto"/>
        <w:right w:val="none" w:sz="0" w:space="0" w:color="auto"/>
      </w:divBdr>
    </w:div>
    <w:div w:id="902058513">
      <w:bodyDiv w:val="1"/>
      <w:marLeft w:val="0"/>
      <w:marRight w:val="0"/>
      <w:marTop w:val="0"/>
      <w:marBottom w:val="0"/>
      <w:divBdr>
        <w:top w:val="none" w:sz="0" w:space="0" w:color="auto"/>
        <w:left w:val="none" w:sz="0" w:space="0" w:color="auto"/>
        <w:bottom w:val="none" w:sz="0" w:space="0" w:color="auto"/>
        <w:right w:val="none" w:sz="0" w:space="0" w:color="auto"/>
      </w:divBdr>
    </w:div>
    <w:div w:id="904991930">
      <w:bodyDiv w:val="1"/>
      <w:marLeft w:val="0"/>
      <w:marRight w:val="0"/>
      <w:marTop w:val="0"/>
      <w:marBottom w:val="0"/>
      <w:divBdr>
        <w:top w:val="none" w:sz="0" w:space="0" w:color="auto"/>
        <w:left w:val="none" w:sz="0" w:space="0" w:color="auto"/>
        <w:bottom w:val="none" w:sz="0" w:space="0" w:color="auto"/>
        <w:right w:val="none" w:sz="0" w:space="0" w:color="auto"/>
      </w:divBdr>
    </w:div>
    <w:div w:id="910232060">
      <w:bodyDiv w:val="1"/>
      <w:marLeft w:val="0"/>
      <w:marRight w:val="0"/>
      <w:marTop w:val="0"/>
      <w:marBottom w:val="0"/>
      <w:divBdr>
        <w:top w:val="none" w:sz="0" w:space="0" w:color="auto"/>
        <w:left w:val="none" w:sz="0" w:space="0" w:color="auto"/>
        <w:bottom w:val="none" w:sz="0" w:space="0" w:color="auto"/>
        <w:right w:val="none" w:sz="0" w:space="0" w:color="auto"/>
      </w:divBdr>
    </w:div>
    <w:div w:id="915242146">
      <w:bodyDiv w:val="1"/>
      <w:marLeft w:val="0"/>
      <w:marRight w:val="0"/>
      <w:marTop w:val="0"/>
      <w:marBottom w:val="0"/>
      <w:divBdr>
        <w:top w:val="none" w:sz="0" w:space="0" w:color="auto"/>
        <w:left w:val="none" w:sz="0" w:space="0" w:color="auto"/>
        <w:bottom w:val="none" w:sz="0" w:space="0" w:color="auto"/>
        <w:right w:val="none" w:sz="0" w:space="0" w:color="auto"/>
      </w:divBdr>
    </w:div>
    <w:div w:id="923295770">
      <w:bodyDiv w:val="1"/>
      <w:marLeft w:val="0"/>
      <w:marRight w:val="0"/>
      <w:marTop w:val="0"/>
      <w:marBottom w:val="0"/>
      <w:divBdr>
        <w:top w:val="none" w:sz="0" w:space="0" w:color="auto"/>
        <w:left w:val="none" w:sz="0" w:space="0" w:color="auto"/>
        <w:bottom w:val="none" w:sz="0" w:space="0" w:color="auto"/>
        <w:right w:val="none" w:sz="0" w:space="0" w:color="auto"/>
      </w:divBdr>
    </w:div>
    <w:div w:id="923799285">
      <w:bodyDiv w:val="1"/>
      <w:marLeft w:val="0"/>
      <w:marRight w:val="0"/>
      <w:marTop w:val="0"/>
      <w:marBottom w:val="0"/>
      <w:divBdr>
        <w:top w:val="none" w:sz="0" w:space="0" w:color="auto"/>
        <w:left w:val="none" w:sz="0" w:space="0" w:color="auto"/>
        <w:bottom w:val="none" w:sz="0" w:space="0" w:color="auto"/>
        <w:right w:val="none" w:sz="0" w:space="0" w:color="auto"/>
      </w:divBdr>
    </w:div>
    <w:div w:id="925698271">
      <w:bodyDiv w:val="1"/>
      <w:marLeft w:val="0"/>
      <w:marRight w:val="0"/>
      <w:marTop w:val="0"/>
      <w:marBottom w:val="0"/>
      <w:divBdr>
        <w:top w:val="none" w:sz="0" w:space="0" w:color="auto"/>
        <w:left w:val="none" w:sz="0" w:space="0" w:color="auto"/>
        <w:bottom w:val="none" w:sz="0" w:space="0" w:color="auto"/>
        <w:right w:val="none" w:sz="0" w:space="0" w:color="auto"/>
      </w:divBdr>
    </w:div>
    <w:div w:id="929696224">
      <w:bodyDiv w:val="1"/>
      <w:marLeft w:val="0"/>
      <w:marRight w:val="0"/>
      <w:marTop w:val="0"/>
      <w:marBottom w:val="0"/>
      <w:divBdr>
        <w:top w:val="none" w:sz="0" w:space="0" w:color="auto"/>
        <w:left w:val="none" w:sz="0" w:space="0" w:color="auto"/>
        <w:bottom w:val="none" w:sz="0" w:space="0" w:color="auto"/>
        <w:right w:val="none" w:sz="0" w:space="0" w:color="auto"/>
      </w:divBdr>
    </w:div>
    <w:div w:id="931084697">
      <w:bodyDiv w:val="1"/>
      <w:marLeft w:val="0"/>
      <w:marRight w:val="0"/>
      <w:marTop w:val="0"/>
      <w:marBottom w:val="0"/>
      <w:divBdr>
        <w:top w:val="none" w:sz="0" w:space="0" w:color="auto"/>
        <w:left w:val="none" w:sz="0" w:space="0" w:color="auto"/>
        <w:bottom w:val="none" w:sz="0" w:space="0" w:color="auto"/>
        <w:right w:val="none" w:sz="0" w:space="0" w:color="auto"/>
      </w:divBdr>
    </w:div>
    <w:div w:id="932978516">
      <w:bodyDiv w:val="1"/>
      <w:marLeft w:val="0"/>
      <w:marRight w:val="0"/>
      <w:marTop w:val="0"/>
      <w:marBottom w:val="0"/>
      <w:divBdr>
        <w:top w:val="none" w:sz="0" w:space="0" w:color="auto"/>
        <w:left w:val="none" w:sz="0" w:space="0" w:color="auto"/>
        <w:bottom w:val="none" w:sz="0" w:space="0" w:color="auto"/>
        <w:right w:val="none" w:sz="0" w:space="0" w:color="auto"/>
      </w:divBdr>
    </w:div>
    <w:div w:id="935210638">
      <w:bodyDiv w:val="1"/>
      <w:marLeft w:val="0"/>
      <w:marRight w:val="0"/>
      <w:marTop w:val="0"/>
      <w:marBottom w:val="0"/>
      <w:divBdr>
        <w:top w:val="none" w:sz="0" w:space="0" w:color="auto"/>
        <w:left w:val="none" w:sz="0" w:space="0" w:color="auto"/>
        <w:bottom w:val="none" w:sz="0" w:space="0" w:color="auto"/>
        <w:right w:val="none" w:sz="0" w:space="0" w:color="auto"/>
      </w:divBdr>
    </w:div>
    <w:div w:id="936445264">
      <w:bodyDiv w:val="1"/>
      <w:marLeft w:val="0"/>
      <w:marRight w:val="0"/>
      <w:marTop w:val="0"/>
      <w:marBottom w:val="0"/>
      <w:divBdr>
        <w:top w:val="none" w:sz="0" w:space="0" w:color="auto"/>
        <w:left w:val="none" w:sz="0" w:space="0" w:color="auto"/>
        <w:bottom w:val="none" w:sz="0" w:space="0" w:color="auto"/>
        <w:right w:val="none" w:sz="0" w:space="0" w:color="auto"/>
      </w:divBdr>
    </w:div>
    <w:div w:id="952831100">
      <w:bodyDiv w:val="1"/>
      <w:marLeft w:val="0"/>
      <w:marRight w:val="0"/>
      <w:marTop w:val="0"/>
      <w:marBottom w:val="0"/>
      <w:divBdr>
        <w:top w:val="none" w:sz="0" w:space="0" w:color="auto"/>
        <w:left w:val="none" w:sz="0" w:space="0" w:color="auto"/>
        <w:bottom w:val="none" w:sz="0" w:space="0" w:color="auto"/>
        <w:right w:val="none" w:sz="0" w:space="0" w:color="auto"/>
      </w:divBdr>
    </w:div>
    <w:div w:id="961303929">
      <w:bodyDiv w:val="1"/>
      <w:marLeft w:val="0"/>
      <w:marRight w:val="0"/>
      <w:marTop w:val="0"/>
      <w:marBottom w:val="0"/>
      <w:divBdr>
        <w:top w:val="none" w:sz="0" w:space="0" w:color="auto"/>
        <w:left w:val="none" w:sz="0" w:space="0" w:color="auto"/>
        <w:bottom w:val="none" w:sz="0" w:space="0" w:color="auto"/>
        <w:right w:val="none" w:sz="0" w:space="0" w:color="auto"/>
      </w:divBdr>
    </w:div>
    <w:div w:id="964770272">
      <w:bodyDiv w:val="1"/>
      <w:marLeft w:val="0"/>
      <w:marRight w:val="0"/>
      <w:marTop w:val="0"/>
      <w:marBottom w:val="0"/>
      <w:divBdr>
        <w:top w:val="none" w:sz="0" w:space="0" w:color="auto"/>
        <w:left w:val="none" w:sz="0" w:space="0" w:color="auto"/>
        <w:bottom w:val="none" w:sz="0" w:space="0" w:color="auto"/>
        <w:right w:val="none" w:sz="0" w:space="0" w:color="auto"/>
      </w:divBdr>
    </w:div>
    <w:div w:id="995956343">
      <w:bodyDiv w:val="1"/>
      <w:marLeft w:val="0"/>
      <w:marRight w:val="0"/>
      <w:marTop w:val="0"/>
      <w:marBottom w:val="0"/>
      <w:divBdr>
        <w:top w:val="none" w:sz="0" w:space="0" w:color="auto"/>
        <w:left w:val="none" w:sz="0" w:space="0" w:color="auto"/>
        <w:bottom w:val="none" w:sz="0" w:space="0" w:color="auto"/>
        <w:right w:val="none" w:sz="0" w:space="0" w:color="auto"/>
      </w:divBdr>
    </w:div>
    <w:div w:id="999894112">
      <w:bodyDiv w:val="1"/>
      <w:marLeft w:val="0"/>
      <w:marRight w:val="0"/>
      <w:marTop w:val="0"/>
      <w:marBottom w:val="0"/>
      <w:divBdr>
        <w:top w:val="none" w:sz="0" w:space="0" w:color="auto"/>
        <w:left w:val="none" w:sz="0" w:space="0" w:color="auto"/>
        <w:bottom w:val="none" w:sz="0" w:space="0" w:color="auto"/>
        <w:right w:val="none" w:sz="0" w:space="0" w:color="auto"/>
      </w:divBdr>
    </w:div>
    <w:div w:id="1004091978">
      <w:bodyDiv w:val="1"/>
      <w:marLeft w:val="0"/>
      <w:marRight w:val="0"/>
      <w:marTop w:val="0"/>
      <w:marBottom w:val="0"/>
      <w:divBdr>
        <w:top w:val="none" w:sz="0" w:space="0" w:color="auto"/>
        <w:left w:val="none" w:sz="0" w:space="0" w:color="auto"/>
        <w:bottom w:val="none" w:sz="0" w:space="0" w:color="auto"/>
        <w:right w:val="none" w:sz="0" w:space="0" w:color="auto"/>
      </w:divBdr>
    </w:div>
    <w:div w:id="1019428160">
      <w:bodyDiv w:val="1"/>
      <w:marLeft w:val="0"/>
      <w:marRight w:val="0"/>
      <w:marTop w:val="0"/>
      <w:marBottom w:val="0"/>
      <w:divBdr>
        <w:top w:val="none" w:sz="0" w:space="0" w:color="auto"/>
        <w:left w:val="none" w:sz="0" w:space="0" w:color="auto"/>
        <w:bottom w:val="none" w:sz="0" w:space="0" w:color="auto"/>
        <w:right w:val="none" w:sz="0" w:space="0" w:color="auto"/>
      </w:divBdr>
    </w:div>
    <w:div w:id="1025131893">
      <w:bodyDiv w:val="1"/>
      <w:marLeft w:val="0"/>
      <w:marRight w:val="0"/>
      <w:marTop w:val="0"/>
      <w:marBottom w:val="0"/>
      <w:divBdr>
        <w:top w:val="none" w:sz="0" w:space="0" w:color="auto"/>
        <w:left w:val="none" w:sz="0" w:space="0" w:color="auto"/>
        <w:bottom w:val="none" w:sz="0" w:space="0" w:color="auto"/>
        <w:right w:val="none" w:sz="0" w:space="0" w:color="auto"/>
      </w:divBdr>
    </w:div>
    <w:div w:id="1025447343">
      <w:bodyDiv w:val="1"/>
      <w:marLeft w:val="0"/>
      <w:marRight w:val="0"/>
      <w:marTop w:val="0"/>
      <w:marBottom w:val="0"/>
      <w:divBdr>
        <w:top w:val="none" w:sz="0" w:space="0" w:color="auto"/>
        <w:left w:val="none" w:sz="0" w:space="0" w:color="auto"/>
        <w:bottom w:val="none" w:sz="0" w:space="0" w:color="auto"/>
        <w:right w:val="none" w:sz="0" w:space="0" w:color="auto"/>
      </w:divBdr>
    </w:div>
    <w:div w:id="1026365818">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1490896">
      <w:bodyDiv w:val="1"/>
      <w:marLeft w:val="0"/>
      <w:marRight w:val="0"/>
      <w:marTop w:val="0"/>
      <w:marBottom w:val="0"/>
      <w:divBdr>
        <w:top w:val="none" w:sz="0" w:space="0" w:color="auto"/>
        <w:left w:val="none" w:sz="0" w:space="0" w:color="auto"/>
        <w:bottom w:val="none" w:sz="0" w:space="0" w:color="auto"/>
        <w:right w:val="none" w:sz="0" w:space="0" w:color="auto"/>
      </w:divBdr>
    </w:div>
    <w:div w:id="1036124975">
      <w:bodyDiv w:val="1"/>
      <w:marLeft w:val="0"/>
      <w:marRight w:val="0"/>
      <w:marTop w:val="0"/>
      <w:marBottom w:val="0"/>
      <w:divBdr>
        <w:top w:val="none" w:sz="0" w:space="0" w:color="auto"/>
        <w:left w:val="none" w:sz="0" w:space="0" w:color="auto"/>
        <w:bottom w:val="none" w:sz="0" w:space="0" w:color="auto"/>
        <w:right w:val="none" w:sz="0" w:space="0" w:color="auto"/>
      </w:divBdr>
    </w:div>
    <w:div w:id="1042636010">
      <w:bodyDiv w:val="1"/>
      <w:marLeft w:val="0"/>
      <w:marRight w:val="0"/>
      <w:marTop w:val="0"/>
      <w:marBottom w:val="0"/>
      <w:divBdr>
        <w:top w:val="none" w:sz="0" w:space="0" w:color="auto"/>
        <w:left w:val="none" w:sz="0" w:space="0" w:color="auto"/>
        <w:bottom w:val="none" w:sz="0" w:space="0" w:color="auto"/>
        <w:right w:val="none" w:sz="0" w:space="0" w:color="auto"/>
      </w:divBdr>
    </w:div>
    <w:div w:id="1043021405">
      <w:bodyDiv w:val="1"/>
      <w:marLeft w:val="0"/>
      <w:marRight w:val="0"/>
      <w:marTop w:val="0"/>
      <w:marBottom w:val="0"/>
      <w:divBdr>
        <w:top w:val="none" w:sz="0" w:space="0" w:color="auto"/>
        <w:left w:val="none" w:sz="0" w:space="0" w:color="auto"/>
        <w:bottom w:val="none" w:sz="0" w:space="0" w:color="auto"/>
        <w:right w:val="none" w:sz="0" w:space="0" w:color="auto"/>
      </w:divBdr>
    </w:div>
    <w:div w:id="1048607244">
      <w:bodyDiv w:val="1"/>
      <w:marLeft w:val="0"/>
      <w:marRight w:val="0"/>
      <w:marTop w:val="0"/>
      <w:marBottom w:val="0"/>
      <w:divBdr>
        <w:top w:val="none" w:sz="0" w:space="0" w:color="auto"/>
        <w:left w:val="none" w:sz="0" w:space="0" w:color="auto"/>
        <w:bottom w:val="none" w:sz="0" w:space="0" w:color="auto"/>
        <w:right w:val="none" w:sz="0" w:space="0" w:color="auto"/>
      </w:divBdr>
    </w:div>
    <w:div w:id="1051658179">
      <w:bodyDiv w:val="1"/>
      <w:marLeft w:val="0"/>
      <w:marRight w:val="0"/>
      <w:marTop w:val="0"/>
      <w:marBottom w:val="0"/>
      <w:divBdr>
        <w:top w:val="none" w:sz="0" w:space="0" w:color="auto"/>
        <w:left w:val="none" w:sz="0" w:space="0" w:color="auto"/>
        <w:bottom w:val="none" w:sz="0" w:space="0" w:color="auto"/>
        <w:right w:val="none" w:sz="0" w:space="0" w:color="auto"/>
      </w:divBdr>
    </w:div>
    <w:div w:id="1054892655">
      <w:bodyDiv w:val="1"/>
      <w:marLeft w:val="0"/>
      <w:marRight w:val="0"/>
      <w:marTop w:val="0"/>
      <w:marBottom w:val="0"/>
      <w:divBdr>
        <w:top w:val="none" w:sz="0" w:space="0" w:color="auto"/>
        <w:left w:val="none" w:sz="0" w:space="0" w:color="auto"/>
        <w:bottom w:val="none" w:sz="0" w:space="0" w:color="auto"/>
        <w:right w:val="none" w:sz="0" w:space="0" w:color="auto"/>
      </w:divBdr>
    </w:div>
    <w:div w:id="1057708960">
      <w:bodyDiv w:val="1"/>
      <w:marLeft w:val="0"/>
      <w:marRight w:val="0"/>
      <w:marTop w:val="0"/>
      <w:marBottom w:val="0"/>
      <w:divBdr>
        <w:top w:val="none" w:sz="0" w:space="0" w:color="auto"/>
        <w:left w:val="none" w:sz="0" w:space="0" w:color="auto"/>
        <w:bottom w:val="none" w:sz="0" w:space="0" w:color="auto"/>
        <w:right w:val="none" w:sz="0" w:space="0" w:color="auto"/>
      </w:divBdr>
    </w:div>
    <w:div w:id="1062142589">
      <w:bodyDiv w:val="1"/>
      <w:marLeft w:val="0"/>
      <w:marRight w:val="0"/>
      <w:marTop w:val="0"/>
      <w:marBottom w:val="0"/>
      <w:divBdr>
        <w:top w:val="none" w:sz="0" w:space="0" w:color="auto"/>
        <w:left w:val="none" w:sz="0" w:space="0" w:color="auto"/>
        <w:bottom w:val="none" w:sz="0" w:space="0" w:color="auto"/>
        <w:right w:val="none" w:sz="0" w:space="0" w:color="auto"/>
      </w:divBdr>
    </w:div>
    <w:div w:id="1063874612">
      <w:bodyDiv w:val="1"/>
      <w:marLeft w:val="0"/>
      <w:marRight w:val="0"/>
      <w:marTop w:val="0"/>
      <w:marBottom w:val="0"/>
      <w:divBdr>
        <w:top w:val="none" w:sz="0" w:space="0" w:color="auto"/>
        <w:left w:val="none" w:sz="0" w:space="0" w:color="auto"/>
        <w:bottom w:val="none" w:sz="0" w:space="0" w:color="auto"/>
        <w:right w:val="none" w:sz="0" w:space="0" w:color="auto"/>
      </w:divBdr>
    </w:div>
    <w:div w:id="106837882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2234768">
      <w:bodyDiv w:val="1"/>
      <w:marLeft w:val="0"/>
      <w:marRight w:val="0"/>
      <w:marTop w:val="0"/>
      <w:marBottom w:val="0"/>
      <w:divBdr>
        <w:top w:val="none" w:sz="0" w:space="0" w:color="auto"/>
        <w:left w:val="none" w:sz="0" w:space="0" w:color="auto"/>
        <w:bottom w:val="none" w:sz="0" w:space="0" w:color="auto"/>
        <w:right w:val="none" w:sz="0" w:space="0" w:color="auto"/>
      </w:divBdr>
    </w:div>
    <w:div w:id="1078594736">
      <w:bodyDiv w:val="1"/>
      <w:marLeft w:val="0"/>
      <w:marRight w:val="0"/>
      <w:marTop w:val="0"/>
      <w:marBottom w:val="0"/>
      <w:divBdr>
        <w:top w:val="none" w:sz="0" w:space="0" w:color="auto"/>
        <w:left w:val="none" w:sz="0" w:space="0" w:color="auto"/>
        <w:bottom w:val="none" w:sz="0" w:space="0" w:color="auto"/>
        <w:right w:val="none" w:sz="0" w:space="0" w:color="auto"/>
      </w:divBdr>
    </w:div>
    <w:div w:id="1081290549">
      <w:bodyDiv w:val="1"/>
      <w:marLeft w:val="0"/>
      <w:marRight w:val="0"/>
      <w:marTop w:val="0"/>
      <w:marBottom w:val="0"/>
      <w:divBdr>
        <w:top w:val="none" w:sz="0" w:space="0" w:color="auto"/>
        <w:left w:val="none" w:sz="0" w:space="0" w:color="auto"/>
        <w:bottom w:val="none" w:sz="0" w:space="0" w:color="auto"/>
        <w:right w:val="none" w:sz="0" w:space="0" w:color="auto"/>
      </w:divBdr>
    </w:div>
    <w:div w:id="1089546334">
      <w:bodyDiv w:val="1"/>
      <w:marLeft w:val="0"/>
      <w:marRight w:val="0"/>
      <w:marTop w:val="0"/>
      <w:marBottom w:val="0"/>
      <w:divBdr>
        <w:top w:val="none" w:sz="0" w:space="0" w:color="auto"/>
        <w:left w:val="none" w:sz="0" w:space="0" w:color="auto"/>
        <w:bottom w:val="none" w:sz="0" w:space="0" w:color="auto"/>
        <w:right w:val="none" w:sz="0" w:space="0" w:color="auto"/>
      </w:divBdr>
    </w:div>
    <w:div w:id="1092968280">
      <w:bodyDiv w:val="1"/>
      <w:marLeft w:val="0"/>
      <w:marRight w:val="0"/>
      <w:marTop w:val="0"/>
      <w:marBottom w:val="0"/>
      <w:divBdr>
        <w:top w:val="none" w:sz="0" w:space="0" w:color="auto"/>
        <w:left w:val="none" w:sz="0" w:space="0" w:color="auto"/>
        <w:bottom w:val="none" w:sz="0" w:space="0" w:color="auto"/>
        <w:right w:val="none" w:sz="0" w:space="0" w:color="auto"/>
      </w:divBdr>
    </w:div>
    <w:div w:id="1101297825">
      <w:bodyDiv w:val="1"/>
      <w:marLeft w:val="0"/>
      <w:marRight w:val="0"/>
      <w:marTop w:val="0"/>
      <w:marBottom w:val="0"/>
      <w:divBdr>
        <w:top w:val="none" w:sz="0" w:space="0" w:color="auto"/>
        <w:left w:val="none" w:sz="0" w:space="0" w:color="auto"/>
        <w:bottom w:val="none" w:sz="0" w:space="0" w:color="auto"/>
        <w:right w:val="none" w:sz="0" w:space="0" w:color="auto"/>
      </w:divBdr>
    </w:div>
    <w:div w:id="1107195587">
      <w:bodyDiv w:val="1"/>
      <w:marLeft w:val="0"/>
      <w:marRight w:val="0"/>
      <w:marTop w:val="0"/>
      <w:marBottom w:val="0"/>
      <w:divBdr>
        <w:top w:val="none" w:sz="0" w:space="0" w:color="auto"/>
        <w:left w:val="none" w:sz="0" w:space="0" w:color="auto"/>
        <w:bottom w:val="none" w:sz="0" w:space="0" w:color="auto"/>
        <w:right w:val="none" w:sz="0" w:space="0" w:color="auto"/>
      </w:divBdr>
    </w:div>
    <w:div w:id="1108086612">
      <w:bodyDiv w:val="1"/>
      <w:marLeft w:val="0"/>
      <w:marRight w:val="0"/>
      <w:marTop w:val="0"/>
      <w:marBottom w:val="0"/>
      <w:divBdr>
        <w:top w:val="none" w:sz="0" w:space="0" w:color="auto"/>
        <w:left w:val="none" w:sz="0" w:space="0" w:color="auto"/>
        <w:bottom w:val="none" w:sz="0" w:space="0" w:color="auto"/>
        <w:right w:val="none" w:sz="0" w:space="0" w:color="auto"/>
      </w:divBdr>
    </w:div>
    <w:div w:id="1120106378">
      <w:bodyDiv w:val="1"/>
      <w:marLeft w:val="0"/>
      <w:marRight w:val="0"/>
      <w:marTop w:val="0"/>
      <w:marBottom w:val="0"/>
      <w:divBdr>
        <w:top w:val="none" w:sz="0" w:space="0" w:color="auto"/>
        <w:left w:val="none" w:sz="0" w:space="0" w:color="auto"/>
        <w:bottom w:val="none" w:sz="0" w:space="0" w:color="auto"/>
        <w:right w:val="none" w:sz="0" w:space="0" w:color="auto"/>
      </w:divBdr>
    </w:div>
    <w:div w:id="1129667117">
      <w:bodyDiv w:val="1"/>
      <w:marLeft w:val="0"/>
      <w:marRight w:val="0"/>
      <w:marTop w:val="0"/>
      <w:marBottom w:val="0"/>
      <w:divBdr>
        <w:top w:val="none" w:sz="0" w:space="0" w:color="auto"/>
        <w:left w:val="none" w:sz="0" w:space="0" w:color="auto"/>
        <w:bottom w:val="none" w:sz="0" w:space="0" w:color="auto"/>
        <w:right w:val="none" w:sz="0" w:space="0" w:color="auto"/>
      </w:divBdr>
    </w:div>
    <w:div w:id="1133526197">
      <w:bodyDiv w:val="1"/>
      <w:marLeft w:val="0"/>
      <w:marRight w:val="0"/>
      <w:marTop w:val="0"/>
      <w:marBottom w:val="0"/>
      <w:divBdr>
        <w:top w:val="none" w:sz="0" w:space="0" w:color="auto"/>
        <w:left w:val="none" w:sz="0" w:space="0" w:color="auto"/>
        <w:bottom w:val="none" w:sz="0" w:space="0" w:color="auto"/>
        <w:right w:val="none" w:sz="0" w:space="0" w:color="auto"/>
      </w:divBdr>
    </w:div>
    <w:div w:id="1146781046">
      <w:bodyDiv w:val="1"/>
      <w:marLeft w:val="0"/>
      <w:marRight w:val="0"/>
      <w:marTop w:val="0"/>
      <w:marBottom w:val="0"/>
      <w:divBdr>
        <w:top w:val="none" w:sz="0" w:space="0" w:color="auto"/>
        <w:left w:val="none" w:sz="0" w:space="0" w:color="auto"/>
        <w:bottom w:val="none" w:sz="0" w:space="0" w:color="auto"/>
        <w:right w:val="none" w:sz="0" w:space="0" w:color="auto"/>
      </w:divBdr>
    </w:div>
    <w:div w:id="1149781465">
      <w:bodyDiv w:val="1"/>
      <w:marLeft w:val="0"/>
      <w:marRight w:val="0"/>
      <w:marTop w:val="0"/>
      <w:marBottom w:val="0"/>
      <w:divBdr>
        <w:top w:val="none" w:sz="0" w:space="0" w:color="auto"/>
        <w:left w:val="none" w:sz="0" w:space="0" w:color="auto"/>
        <w:bottom w:val="none" w:sz="0" w:space="0" w:color="auto"/>
        <w:right w:val="none" w:sz="0" w:space="0" w:color="auto"/>
      </w:divBdr>
    </w:div>
    <w:div w:id="1156800180">
      <w:bodyDiv w:val="1"/>
      <w:marLeft w:val="0"/>
      <w:marRight w:val="0"/>
      <w:marTop w:val="0"/>
      <w:marBottom w:val="0"/>
      <w:divBdr>
        <w:top w:val="none" w:sz="0" w:space="0" w:color="auto"/>
        <w:left w:val="none" w:sz="0" w:space="0" w:color="auto"/>
        <w:bottom w:val="none" w:sz="0" w:space="0" w:color="auto"/>
        <w:right w:val="none" w:sz="0" w:space="0" w:color="auto"/>
      </w:divBdr>
    </w:div>
    <w:div w:id="1162234673">
      <w:bodyDiv w:val="1"/>
      <w:marLeft w:val="0"/>
      <w:marRight w:val="0"/>
      <w:marTop w:val="0"/>
      <w:marBottom w:val="0"/>
      <w:divBdr>
        <w:top w:val="none" w:sz="0" w:space="0" w:color="auto"/>
        <w:left w:val="none" w:sz="0" w:space="0" w:color="auto"/>
        <w:bottom w:val="none" w:sz="0" w:space="0" w:color="auto"/>
        <w:right w:val="none" w:sz="0" w:space="0" w:color="auto"/>
      </w:divBdr>
    </w:div>
    <w:div w:id="1162812093">
      <w:bodyDiv w:val="1"/>
      <w:marLeft w:val="0"/>
      <w:marRight w:val="0"/>
      <w:marTop w:val="0"/>
      <w:marBottom w:val="0"/>
      <w:divBdr>
        <w:top w:val="none" w:sz="0" w:space="0" w:color="auto"/>
        <w:left w:val="none" w:sz="0" w:space="0" w:color="auto"/>
        <w:bottom w:val="none" w:sz="0" w:space="0" w:color="auto"/>
        <w:right w:val="none" w:sz="0" w:space="0" w:color="auto"/>
      </w:divBdr>
    </w:div>
    <w:div w:id="1166213695">
      <w:bodyDiv w:val="1"/>
      <w:marLeft w:val="0"/>
      <w:marRight w:val="0"/>
      <w:marTop w:val="0"/>
      <w:marBottom w:val="0"/>
      <w:divBdr>
        <w:top w:val="none" w:sz="0" w:space="0" w:color="auto"/>
        <w:left w:val="none" w:sz="0" w:space="0" w:color="auto"/>
        <w:bottom w:val="none" w:sz="0" w:space="0" w:color="auto"/>
        <w:right w:val="none" w:sz="0" w:space="0" w:color="auto"/>
      </w:divBdr>
    </w:div>
    <w:div w:id="1176533072">
      <w:bodyDiv w:val="1"/>
      <w:marLeft w:val="0"/>
      <w:marRight w:val="0"/>
      <w:marTop w:val="0"/>
      <w:marBottom w:val="0"/>
      <w:divBdr>
        <w:top w:val="none" w:sz="0" w:space="0" w:color="auto"/>
        <w:left w:val="none" w:sz="0" w:space="0" w:color="auto"/>
        <w:bottom w:val="none" w:sz="0" w:space="0" w:color="auto"/>
        <w:right w:val="none" w:sz="0" w:space="0" w:color="auto"/>
      </w:divBdr>
    </w:div>
    <w:div w:id="1178080550">
      <w:bodyDiv w:val="1"/>
      <w:marLeft w:val="0"/>
      <w:marRight w:val="0"/>
      <w:marTop w:val="0"/>
      <w:marBottom w:val="0"/>
      <w:divBdr>
        <w:top w:val="none" w:sz="0" w:space="0" w:color="auto"/>
        <w:left w:val="none" w:sz="0" w:space="0" w:color="auto"/>
        <w:bottom w:val="none" w:sz="0" w:space="0" w:color="auto"/>
        <w:right w:val="none" w:sz="0" w:space="0" w:color="auto"/>
      </w:divBdr>
    </w:div>
    <w:div w:id="1188836822">
      <w:bodyDiv w:val="1"/>
      <w:marLeft w:val="0"/>
      <w:marRight w:val="0"/>
      <w:marTop w:val="0"/>
      <w:marBottom w:val="0"/>
      <w:divBdr>
        <w:top w:val="none" w:sz="0" w:space="0" w:color="auto"/>
        <w:left w:val="none" w:sz="0" w:space="0" w:color="auto"/>
        <w:bottom w:val="none" w:sz="0" w:space="0" w:color="auto"/>
        <w:right w:val="none" w:sz="0" w:space="0" w:color="auto"/>
      </w:divBdr>
    </w:div>
    <w:div w:id="1193154484">
      <w:bodyDiv w:val="1"/>
      <w:marLeft w:val="0"/>
      <w:marRight w:val="0"/>
      <w:marTop w:val="0"/>
      <w:marBottom w:val="0"/>
      <w:divBdr>
        <w:top w:val="none" w:sz="0" w:space="0" w:color="auto"/>
        <w:left w:val="none" w:sz="0" w:space="0" w:color="auto"/>
        <w:bottom w:val="none" w:sz="0" w:space="0" w:color="auto"/>
        <w:right w:val="none" w:sz="0" w:space="0" w:color="auto"/>
      </w:divBdr>
    </w:div>
    <w:div w:id="1194461317">
      <w:bodyDiv w:val="1"/>
      <w:marLeft w:val="0"/>
      <w:marRight w:val="0"/>
      <w:marTop w:val="0"/>
      <w:marBottom w:val="0"/>
      <w:divBdr>
        <w:top w:val="none" w:sz="0" w:space="0" w:color="auto"/>
        <w:left w:val="none" w:sz="0" w:space="0" w:color="auto"/>
        <w:bottom w:val="none" w:sz="0" w:space="0" w:color="auto"/>
        <w:right w:val="none" w:sz="0" w:space="0" w:color="auto"/>
      </w:divBdr>
    </w:div>
    <w:div w:id="1200312522">
      <w:bodyDiv w:val="1"/>
      <w:marLeft w:val="0"/>
      <w:marRight w:val="0"/>
      <w:marTop w:val="0"/>
      <w:marBottom w:val="0"/>
      <w:divBdr>
        <w:top w:val="none" w:sz="0" w:space="0" w:color="auto"/>
        <w:left w:val="none" w:sz="0" w:space="0" w:color="auto"/>
        <w:bottom w:val="none" w:sz="0" w:space="0" w:color="auto"/>
        <w:right w:val="none" w:sz="0" w:space="0" w:color="auto"/>
      </w:divBdr>
    </w:div>
    <w:div w:id="1205949893">
      <w:bodyDiv w:val="1"/>
      <w:marLeft w:val="0"/>
      <w:marRight w:val="0"/>
      <w:marTop w:val="0"/>
      <w:marBottom w:val="0"/>
      <w:divBdr>
        <w:top w:val="none" w:sz="0" w:space="0" w:color="auto"/>
        <w:left w:val="none" w:sz="0" w:space="0" w:color="auto"/>
        <w:bottom w:val="none" w:sz="0" w:space="0" w:color="auto"/>
        <w:right w:val="none" w:sz="0" w:space="0" w:color="auto"/>
      </w:divBdr>
    </w:div>
    <w:div w:id="1210847720">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18273553">
      <w:bodyDiv w:val="1"/>
      <w:marLeft w:val="0"/>
      <w:marRight w:val="0"/>
      <w:marTop w:val="0"/>
      <w:marBottom w:val="0"/>
      <w:divBdr>
        <w:top w:val="none" w:sz="0" w:space="0" w:color="auto"/>
        <w:left w:val="none" w:sz="0" w:space="0" w:color="auto"/>
        <w:bottom w:val="none" w:sz="0" w:space="0" w:color="auto"/>
        <w:right w:val="none" w:sz="0" w:space="0" w:color="auto"/>
      </w:divBdr>
    </w:div>
    <w:div w:id="1222672130">
      <w:bodyDiv w:val="1"/>
      <w:marLeft w:val="0"/>
      <w:marRight w:val="0"/>
      <w:marTop w:val="0"/>
      <w:marBottom w:val="0"/>
      <w:divBdr>
        <w:top w:val="none" w:sz="0" w:space="0" w:color="auto"/>
        <w:left w:val="none" w:sz="0" w:space="0" w:color="auto"/>
        <w:bottom w:val="none" w:sz="0" w:space="0" w:color="auto"/>
        <w:right w:val="none" w:sz="0" w:space="0" w:color="auto"/>
      </w:divBdr>
    </w:div>
    <w:div w:id="1228569341">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41015681">
      <w:bodyDiv w:val="1"/>
      <w:marLeft w:val="0"/>
      <w:marRight w:val="0"/>
      <w:marTop w:val="0"/>
      <w:marBottom w:val="0"/>
      <w:divBdr>
        <w:top w:val="none" w:sz="0" w:space="0" w:color="auto"/>
        <w:left w:val="none" w:sz="0" w:space="0" w:color="auto"/>
        <w:bottom w:val="none" w:sz="0" w:space="0" w:color="auto"/>
        <w:right w:val="none" w:sz="0" w:space="0" w:color="auto"/>
      </w:divBdr>
    </w:div>
    <w:div w:id="1244726397">
      <w:bodyDiv w:val="1"/>
      <w:marLeft w:val="0"/>
      <w:marRight w:val="0"/>
      <w:marTop w:val="0"/>
      <w:marBottom w:val="0"/>
      <w:divBdr>
        <w:top w:val="none" w:sz="0" w:space="0" w:color="auto"/>
        <w:left w:val="none" w:sz="0" w:space="0" w:color="auto"/>
        <w:bottom w:val="none" w:sz="0" w:space="0" w:color="auto"/>
        <w:right w:val="none" w:sz="0" w:space="0" w:color="auto"/>
      </w:divBdr>
    </w:div>
    <w:div w:id="1266578149">
      <w:bodyDiv w:val="1"/>
      <w:marLeft w:val="0"/>
      <w:marRight w:val="0"/>
      <w:marTop w:val="0"/>
      <w:marBottom w:val="0"/>
      <w:divBdr>
        <w:top w:val="none" w:sz="0" w:space="0" w:color="auto"/>
        <w:left w:val="none" w:sz="0" w:space="0" w:color="auto"/>
        <w:bottom w:val="none" w:sz="0" w:space="0" w:color="auto"/>
        <w:right w:val="none" w:sz="0" w:space="0" w:color="auto"/>
      </w:divBdr>
    </w:div>
    <w:div w:id="1271283896">
      <w:bodyDiv w:val="1"/>
      <w:marLeft w:val="0"/>
      <w:marRight w:val="0"/>
      <w:marTop w:val="0"/>
      <w:marBottom w:val="0"/>
      <w:divBdr>
        <w:top w:val="none" w:sz="0" w:space="0" w:color="auto"/>
        <w:left w:val="none" w:sz="0" w:space="0" w:color="auto"/>
        <w:bottom w:val="none" w:sz="0" w:space="0" w:color="auto"/>
        <w:right w:val="none" w:sz="0" w:space="0" w:color="auto"/>
      </w:divBdr>
    </w:div>
    <w:div w:id="1274821542">
      <w:bodyDiv w:val="1"/>
      <w:marLeft w:val="0"/>
      <w:marRight w:val="0"/>
      <w:marTop w:val="0"/>
      <w:marBottom w:val="0"/>
      <w:divBdr>
        <w:top w:val="none" w:sz="0" w:space="0" w:color="auto"/>
        <w:left w:val="none" w:sz="0" w:space="0" w:color="auto"/>
        <w:bottom w:val="none" w:sz="0" w:space="0" w:color="auto"/>
        <w:right w:val="none" w:sz="0" w:space="0" w:color="auto"/>
      </w:divBdr>
    </w:div>
    <w:div w:id="1285842769">
      <w:bodyDiv w:val="1"/>
      <w:marLeft w:val="0"/>
      <w:marRight w:val="0"/>
      <w:marTop w:val="0"/>
      <w:marBottom w:val="0"/>
      <w:divBdr>
        <w:top w:val="none" w:sz="0" w:space="0" w:color="auto"/>
        <w:left w:val="none" w:sz="0" w:space="0" w:color="auto"/>
        <w:bottom w:val="none" w:sz="0" w:space="0" w:color="auto"/>
        <w:right w:val="none" w:sz="0" w:space="0" w:color="auto"/>
      </w:divBdr>
    </w:div>
    <w:div w:id="1290282859">
      <w:bodyDiv w:val="1"/>
      <w:marLeft w:val="0"/>
      <w:marRight w:val="0"/>
      <w:marTop w:val="0"/>
      <w:marBottom w:val="0"/>
      <w:divBdr>
        <w:top w:val="none" w:sz="0" w:space="0" w:color="auto"/>
        <w:left w:val="none" w:sz="0" w:space="0" w:color="auto"/>
        <w:bottom w:val="none" w:sz="0" w:space="0" w:color="auto"/>
        <w:right w:val="none" w:sz="0" w:space="0" w:color="auto"/>
      </w:divBdr>
    </w:div>
    <w:div w:id="1294022758">
      <w:bodyDiv w:val="1"/>
      <w:marLeft w:val="0"/>
      <w:marRight w:val="0"/>
      <w:marTop w:val="0"/>
      <w:marBottom w:val="0"/>
      <w:divBdr>
        <w:top w:val="none" w:sz="0" w:space="0" w:color="auto"/>
        <w:left w:val="none" w:sz="0" w:space="0" w:color="auto"/>
        <w:bottom w:val="none" w:sz="0" w:space="0" w:color="auto"/>
        <w:right w:val="none" w:sz="0" w:space="0" w:color="auto"/>
      </w:divBdr>
    </w:div>
    <w:div w:id="1307707396">
      <w:bodyDiv w:val="1"/>
      <w:marLeft w:val="0"/>
      <w:marRight w:val="0"/>
      <w:marTop w:val="0"/>
      <w:marBottom w:val="0"/>
      <w:divBdr>
        <w:top w:val="none" w:sz="0" w:space="0" w:color="auto"/>
        <w:left w:val="none" w:sz="0" w:space="0" w:color="auto"/>
        <w:bottom w:val="none" w:sz="0" w:space="0" w:color="auto"/>
        <w:right w:val="none" w:sz="0" w:space="0" w:color="auto"/>
      </w:divBdr>
    </w:div>
    <w:div w:id="1311012506">
      <w:bodyDiv w:val="1"/>
      <w:marLeft w:val="0"/>
      <w:marRight w:val="0"/>
      <w:marTop w:val="0"/>
      <w:marBottom w:val="0"/>
      <w:divBdr>
        <w:top w:val="none" w:sz="0" w:space="0" w:color="auto"/>
        <w:left w:val="none" w:sz="0" w:space="0" w:color="auto"/>
        <w:bottom w:val="none" w:sz="0" w:space="0" w:color="auto"/>
        <w:right w:val="none" w:sz="0" w:space="0" w:color="auto"/>
      </w:divBdr>
    </w:div>
    <w:div w:id="1314406056">
      <w:bodyDiv w:val="1"/>
      <w:marLeft w:val="0"/>
      <w:marRight w:val="0"/>
      <w:marTop w:val="0"/>
      <w:marBottom w:val="0"/>
      <w:divBdr>
        <w:top w:val="none" w:sz="0" w:space="0" w:color="auto"/>
        <w:left w:val="none" w:sz="0" w:space="0" w:color="auto"/>
        <w:bottom w:val="none" w:sz="0" w:space="0" w:color="auto"/>
        <w:right w:val="none" w:sz="0" w:space="0" w:color="auto"/>
      </w:divBdr>
    </w:div>
    <w:div w:id="1320036900">
      <w:bodyDiv w:val="1"/>
      <w:marLeft w:val="0"/>
      <w:marRight w:val="0"/>
      <w:marTop w:val="0"/>
      <w:marBottom w:val="0"/>
      <w:divBdr>
        <w:top w:val="none" w:sz="0" w:space="0" w:color="auto"/>
        <w:left w:val="none" w:sz="0" w:space="0" w:color="auto"/>
        <w:bottom w:val="none" w:sz="0" w:space="0" w:color="auto"/>
        <w:right w:val="none" w:sz="0" w:space="0" w:color="auto"/>
      </w:divBdr>
    </w:div>
    <w:div w:id="1330864151">
      <w:bodyDiv w:val="1"/>
      <w:marLeft w:val="0"/>
      <w:marRight w:val="0"/>
      <w:marTop w:val="0"/>
      <w:marBottom w:val="0"/>
      <w:divBdr>
        <w:top w:val="none" w:sz="0" w:space="0" w:color="auto"/>
        <w:left w:val="none" w:sz="0" w:space="0" w:color="auto"/>
        <w:bottom w:val="none" w:sz="0" w:space="0" w:color="auto"/>
        <w:right w:val="none" w:sz="0" w:space="0" w:color="auto"/>
      </w:divBdr>
    </w:div>
    <w:div w:id="1331517609">
      <w:bodyDiv w:val="1"/>
      <w:marLeft w:val="0"/>
      <w:marRight w:val="0"/>
      <w:marTop w:val="0"/>
      <w:marBottom w:val="0"/>
      <w:divBdr>
        <w:top w:val="none" w:sz="0" w:space="0" w:color="auto"/>
        <w:left w:val="none" w:sz="0" w:space="0" w:color="auto"/>
        <w:bottom w:val="none" w:sz="0" w:space="0" w:color="auto"/>
        <w:right w:val="none" w:sz="0" w:space="0" w:color="auto"/>
      </w:divBdr>
    </w:div>
    <w:div w:id="1332173855">
      <w:bodyDiv w:val="1"/>
      <w:marLeft w:val="0"/>
      <w:marRight w:val="0"/>
      <w:marTop w:val="0"/>
      <w:marBottom w:val="0"/>
      <w:divBdr>
        <w:top w:val="none" w:sz="0" w:space="0" w:color="auto"/>
        <w:left w:val="none" w:sz="0" w:space="0" w:color="auto"/>
        <w:bottom w:val="none" w:sz="0" w:space="0" w:color="auto"/>
        <w:right w:val="none" w:sz="0" w:space="0" w:color="auto"/>
      </w:divBdr>
    </w:div>
    <w:div w:id="1355231216">
      <w:bodyDiv w:val="1"/>
      <w:marLeft w:val="0"/>
      <w:marRight w:val="0"/>
      <w:marTop w:val="0"/>
      <w:marBottom w:val="0"/>
      <w:divBdr>
        <w:top w:val="none" w:sz="0" w:space="0" w:color="auto"/>
        <w:left w:val="none" w:sz="0" w:space="0" w:color="auto"/>
        <w:bottom w:val="none" w:sz="0" w:space="0" w:color="auto"/>
        <w:right w:val="none" w:sz="0" w:space="0" w:color="auto"/>
      </w:divBdr>
    </w:div>
    <w:div w:id="1356075911">
      <w:bodyDiv w:val="1"/>
      <w:marLeft w:val="0"/>
      <w:marRight w:val="0"/>
      <w:marTop w:val="0"/>
      <w:marBottom w:val="0"/>
      <w:divBdr>
        <w:top w:val="none" w:sz="0" w:space="0" w:color="auto"/>
        <w:left w:val="none" w:sz="0" w:space="0" w:color="auto"/>
        <w:bottom w:val="none" w:sz="0" w:space="0" w:color="auto"/>
        <w:right w:val="none" w:sz="0" w:space="0" w:color="auto"/>
      </w:divBdr>
    </w:div>
    <w:div w:id="1359546864">
      <w:bodyDiv w:val="1"/>
      <w:marLeft w:val="0"/>
      <w:marRight w:val="0"/>
      <w:marTop w:val="0"/>
      <w:marBottom w:val="0"/>
      <w:divBdr>
        <w:top w:val="none" w:sz="0" w:space="0" w:color="auto"/>
        <w:left w:val="none" w:sz="0" w:space="0" w:color="auto"/>
        <w:bottom w:val="none" w:sz="0" w:space="0" w:color="auto"/>
        <w:right w:val="none" w:sz="0" w:space="0" w:color="auto"/>
      </w:divBdr>
    </w:div>
    <w:div w:id="1364553948">
      <w:bodyDiv w:val="1"/>
      <w:marLeft w:val="0"/>
      <w:marRight w:val="0"/>
      <w:marTop w:val="0"/>
      <w:marBottom w:val="0"/>
      <w:divBdr>
        <w:top w:val="none" w:sz="0" w:space="0" w:color="auto"/>
        <w:left w:val="none" w:sz="0" w:space="0" w:color="auto"/>
        <w:bottom w:val="none" w:sz="0" w:space="0" w:color="auto"/>
        <w:right w:val="none" w:sz="0" w:space="0" w:color="auto"/>
      </w:divBdr>
    </w:div>
    <w:div w:id="1377197137">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4018603">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07074425">
      <w:bodyDiv w:val="1"/>
      <w:marLeft w:val="0"/>
      <w:marRight w:val="0"/>
      <w:marTop w:val="0"/>
      <w:marBottom w:val="0"/>
      <w:divBdr>
        <w:top w:val="none" w:sz="0" w:space="0" w:color="auto"/>
        <w:left w:val="none" w:sz="0" w:space="0" w:color="auto"/>
        <w:bottom w:val="none" w:sz="0" w:space="0" w:color="auto"/>
        <w:right w:val="none" w:sz="0" w:space="0" w:color="auto"/>
      </w:divBdr>
    </w:div>
    <w:div w:id="1416514550">
      <w:bodyDiv w:val="1"/>
      <w:marLeft w:val="0"/>
      <w:marRight w:val="0"/>
      <w:marTop w:val="0"/>
      <w:marBottom w:val="0"/>
      <w:divBdr>
        <w:top w:val="none" w:sz="0" w:space="0" w:color="auto"/>
        <w:left w:val="none" w:sz="0" w:space="0" w:color="auto"/>
        <w:bottom w:val="none" w:sz="0" w:space="0" w:color="auto"/>
        <w:right w:val="none" w:sz="0" w:space="0" w:color="auto"/>
      </w:divBdr>
    </w:div>
    <w:div w:id="1428380929">
      <w:bodyDiv w:val="1"/>
      <w:marLeft w:val="0"/>
      <w:marRight w:val="0"/>
      <w:marTop w:val="0"/>
      <w:marBottom w:val="0"/>
      <w:divBdr>
        <w:top w:val="none" w:sz="0" w:space="0" w:color="auto"/>
        <w:left w:val="none" w:sz="0" w:space="0" w:color="auto"/>
        <w:bottom w:val="none" w:sz="0" w:space="0" w:color="auto"/>
        <w:right w:val="none" w:sz="0" w:space="0" w:color="auto"/>
      </w:divBdr>
    </w:div>
    <w:div w:id="1431319439">
      <w:bodyDiv w:val="1"/>
      <w:marLeft w:val="0"/>
      <w:marRight w:val="0"/>
      <w:marTop w:val="0"/>
      <w:marBottom w:val="0"/>
      <w:divBdr>
        <w:top w:val="none" w:sz="0" w:space="0" w:color="auto"/>
        <w:left w:val="none" w:sz="0" w:space="0" w:color="auto"/>
        <w:bottom w:val="none" w:sz="0" w:space="0" w:color="auto"/>
        <w:right w:val="none" w:sz="0" w:space="0" w:color="auto"/>
      </w:divBdr>
    </w:div>
    <w:div w:id="1431900056">
      <w:bodyDiv w:val="1"/>
      <w:marLeft w:val="0"/>
      <w:marRight w:val="0"/>
      <w:marTop w:val="0"/>
      <w:marBottom w:val="0"/>
      <w:divBdr>
        <w:top w:val="none" w:sz="0" w:space="0" w:color="auto"/>
        <w:left w:val="none" w:sz="0" w:space="0" w:color="auto"/>
        <w:bottom w:val="none" w:sz="0" w:space="0" w:color="auto"/>
        <w:right w:val="none" w:sz="0" w:space="0" w:color="auto"/>
      </w:divBdr>
    </w:div>
    <w:div w:id="1442140347">
      <w:bodyDiv w:val="1"/>
      <w:marLeft w:val="0"/>
      <w:marRight w:val="0"/>
      <w:marTop w:val="0"/>
      <w:marBottom w:val="0"/>
      <w:divBdr>
        <w:top w:val="none" w:sz="0" w:space="0" w:color="auto"/>
        <w:left w:val="none" w:sz="0" w:space="0" w:color="auto"/>
        <w:bottom w:val="none" w:sz="0" w:space="0" w:color="auto"/>
        <w:right w:val="none" w:sz="0" w:space="0" w:color="auto"/>
      </w:divBdr>
    </w:div>
    <w:div w:id="1444349904">
      <w:bodyDiv w:val="1"/>
      <w:marLeft w:val="0"/>
      <w:marRight w:val="0"/>
      <w:marTop w:val="0"/>
      <w:marBottom w:val="0"/>
      <w:divBdr>
        <w:top w:val="none" w:sz="0" w:space="0" w:color="auto"/>
        <w:left w:val="none" w:sz="0" w:space="0" w:color="auto"/>
        <w:bottom w:val="none" w:sz="0" w:space="0" w:color="auto"/>
        <w:right w:val="none" w:sz="0" w:space="0" w:color="auto"/>
      </w:divBdr>
    </w:div>
    <w:div w:id="1447655859">
      <w:bodyDiv w:val="1"/>
      <w:marLeft w:val="0"/>
      <w:marRight w:val="0"/>
      <w:marTop w:val="0"/>
      <w:marBottom w:val="0"/>
      <w:divBdr>
        <w:top w:val="none" w:sz="0" w:space="0" w:color="auto"/>
        <w:left w:val="none" w:sz="0" w:space="0" w:color="auto"/>
        <w:bottom w:val="none" w:sz="0" w:space="0" w:color="auto"/>
        <w:right w:val="none" w:sz="0" w:space="0" w:color="auto"/>
      </w:divBdr>
    </w:div>
    <w:div w:id="1462504595">
      <w:bodyDiv w:val="1"/>
      <w:marLeft w:val="0"/>
      <w:marRight w:val="0"/>
      <w:marTop w:val="0"/>
      <w:marBottom w:val="0"/>
      <w:divBdr>
        <w:top w:val="none" w:sz="0" w:space="0" w:color="auto"/>
        <w:left w:val="none" w:sz="0" w:space="0" w:color="auto"/>
        <w:bottom w:val="none" w:sz="0" w:space="0" w:color="auto"/>
        <w:right w:val="none" w:sz="0" w:space="0" w:color="auto"/>
      </w:divBdr>
    </w:div>
    <w:div w:id="1462572901">
      <w:bodyDiv w:val="1"/>
      <w:marLeft w:val="0"/>
      <w:marRight w:val="0"/>
      <w:marTop w:val="0"/>
      <w:marBottom w:val="0"/>
      <w:divBdr>
        <w:top w:val="none" w:sz="0" w:space="0" w:color="auto"/>
        <w:left w:val="none" w:sz="0" w:space="0" w:color="auto"/>
        <w:bottom w:val="none" w:sz="0" w:space="0" w:color="auto"/>
        <w:right w:val="none" w:sz="0" w:space="0" w:color="auto"/>
      </w:divBdr>
    </w:div>
    <w:div w:id="1463427101">
      <w:bodyDiv w:val="1"/>
      <w:marLeft w:val="0"/>
      <w:marRight w:val="0"/>
      <w:marTop w:val="0"/>
      <w:marBottom w:val="0"/>
      <w:divBdr>
        <w:top w:val="none" w:sz="0" w:space="0" w:color="auto"/>
        <w:left w:val="none" w:sz="0" w:space="0" w:color="auto"/>
        <w:bottom w:val="none" w:sz="0" w:space="0" w:color="auto"/>
        <w:right w:val="none" w:sz="0" w:space="0" w:color="auto"/>
      </w:divBdr>
    </w:div>
    <w:div w:id="1466509373">
      <w:bodyDiv w:val="1"/>
      <w:marLeft w:val="0"/>
      <w:marRight w:val="0"/>
      <w:marTop w:val="0"/>
      <w:marBottom w:val="0"/>
      <w:divBdr>
        <w:top w:val="none" w:sz="0" w:space="0" w:color="auto"/>
        <w:left w:val="none" w:sz="0" w:space="0" w:color="auto"/>
        <w:bottom w:val="none" w:sz="0" w:space="0" w:color="auto"/>
        <w:right w:val="none" w:sz="0" w:space="0" w:color="auto"/>
      </w:divBdr>
    </w:div>
    <w:div w:id="1472019082">
      <w:bodyDiv w:val="1"/>
      <w:marLeft w:val="0"/>
      <w:marRight w:val="0"/>
      <w:marTop w:val="0"/>
      <w:marBottom w:val="0"/>
      <w:divBdr>
        <w:top w:val="none" w:sz="0" w:space="0" w:color="auto"/>
        <w:left w:val="none" w:sz="0" w:space="0" w:color="auto"/>
        <w:bottom w:val="none" w:sz="0" w:space="0" w:color="auto"/>
        <w:right w:val="none" w:sz="0" w:space="0" w:color="auto"/>
      </w:divBdr>
    </w:div>
    <w:div w:id="1479765226">
      <w:bodyDiv w:val="1"/>
      <w:marLeft w:val="0"/>
      <w:marRight w:val="0"/>
      <w:marTop w:val="0"/>
      <w:marBottom w:val="0"/>
      <w:divBdr>
        <w:top w:val="none" w:sz="0" w:space="0" w:color="auto"/>
        <w:left w:val="none" w:sz="0" w:space="0" w:color="auto"/>
        <w:bottom w:val="none" w:sz="0" w:space="0" w:color="auto"/>
        <w:right w:val="none" w:sz="0" w:space="0" w:color="auto"/>
      </w:divBdr>
    </w:div>
    <w:div w:id="1485316466">
      <w:bodyDiv w:val="1"/>
      <w:marLeft w:val="0"/>
      <w:marRight w:val="0"/>
      <w:marTop w:val="0"/>
      <w:marBottom w:val="0"/>
      <w:divBdr>
        <w:top w:val="none" w:sz="0" w:space="0" w:color="auto"/>
        <w:left w:val="none" w:sz="0" w:space="0" w:color="auto"/>
        <w:bottom w:val="none" w:sz="0" w:space="0" w:color="auto"/>
        <w:right w:val="none" w:sz="0" w:space="0" w:color="auto"/>
      </w:divBdr>
    </w:div>
    <w:div w:id="1488941860">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00803080">
      <w:bodyDiv w:val="1"/>
      <w:marLeft w:val="0"/>
      <w:marRight w:val="0"/>
      <w:marTop w:val="0"/>
      <w:marBottom w:val="0"/>
      <w:divBdr>
        <w:top w:val="none" w:sz="0" w:space="0" w:color="auto"/>
        <w:left w:val="none" w:sz="0" w:space="0" w:color="auto"/>
        <w:bottom w:val="none" w:sz="0" w:space="0" w:color="auto"/>
        <w:right w:val="none" w:sz="0" w:space="0" w:color="auto"/>
      </w:divBdr>
    </w:div>
    <w:div w:id="1502887871">
      <w:bodyDiv w:val="1"/>
      <w:marLeft w:val="0"/>
      <w:marRight w:val="0"/>
      <w:marTop w:val="0"/>
      <w:marBottom w:val="0"/>
      <w:divBdr>
        <w:top w:val="none" w:sz="0" w:space="0" w:color="auto"/>
        <w:left w:val="none" w:sz="0" w:space="0" w:color="auto"/>
        <w:bottom w:val="none" w:sz="0" w:space="0" w:color="auto"/>
        <w:right w:val="none" w:sz="0" w:space="0" w:color="auto"/>
      </w:divBdr>
    </w:div>
    <w:div w:id="1507598949">
      <w:bodyDiv w:val="1"/>
      <w:marLeft w:val="0"/>
      <w:marRight w:val="0"/>
      <w:marTop w:val="0"/>
      <w:marBottom w:val="0"/>
      <w:divBdr>
        <w:top w:val="none" w:sz="0" w:space="0" w:color="auto"/>
        <w:left w:val="none" w:sz="0" w:space="0" w:color="auto"/>
        <w:bottom w:val="none" w:sz="0" w:space="0" w:color="auto"/>
        <w:right w:val="none" w:sz="0" w:space="0" w:color="auto"/>
      </w:divBdr>
    </w:div>
    <w:div w:id="1516724727">
      <w:bodyDiv w:val="1"/>
      <w:marLeft w:val="0"/>
      <w:marRight w:val="0"/>
      <w:marTop w:val="0"/>
      <w:marBottom w:val="0"/>
      <w:divBdr>
        <w:top w:val="none" w:sz="0" w:space="0" w:color="auto"/>
        <w:left w:val="none" w:sz="0" w:space="0" w:color="auto"/>
        <w:bottom w:val="none" w:sz="0" w:space="0" w:color="auto"/>
        <w:right w:val="none" w:sz="0" w:space="0" w:color="auto"/>
      </w:divBdr>
    </w:div>
    <w:div w:id="1520461848">
      <w:bodyDiv w:val="1"/>
      <w:marLeft w:val="0"/>
      <w:marRight w:val="0"/>
      <w:marTop w:val="0"/>
      <w:marBottom w:val="0"/>
      <w:divBdr>
        <w:top w:val="none" w:sz="0" w:space="0" w:color="auto"/>
        <w:left w:val="none" w:sz="0" w:space="0" w:color="auto"/>
        <w:bottom w:val="none" w:sz="0" w:space="0" w:color="auto"/>
        <w:right w:val="none" w:sz="0" w:space="0" w:color="auto"/>
      </w:divBdr>
    </w:div>
    <w:div w:id="1521814628">
      <w:bodyDiv w:val="1"/>
      <w:marLeft w:val="0"/>
      <w:marRight w:val="0"/>
      <w:marTop w:val="0"/>
      <w:marBottom w:val="0"/>
      <w:divBdr>
        <w:top w:val="none" w:sz="0" w:space="0" w:color="auto"/>
        <w:left w:val="none" w:sz="0" w:space="0" w:color="auto"/>
        <w:bottom w:val="none" w:sz="0" w:space="0" w:color="auto"/>
        <w:right w:val="none" w:sz="0" w:space="0" w:color="auto"/>
      </w:divBdr>
    </w:div>
    <w:div w:id="1525553598">
      <w:bodyDiv w:val="1"/>
      <w:marLeft w:val="0"/>
      <w:marRight w:val="0"/>
      <w:marTop w:val="0"/>
      <w:marBottom w:val="0"/>
      <w:divBdr>
        <w:top w:val="none" w:sz="0" w:space="0" w:color="auto"/>
        <w:left w:val="none" w:sz="0" w:space="0" w:color="auto"/>
        <w:bottom w:val="none" w:sz="0" w:space="0" w:color="auto"/>
        <w:right w:val="none" w:sz="0" w:space="0" w:color="auto"/>
      </w:divBdr>
    </w:div>
    <w:div w:id="1549295857">
      <w:bodyDiv w:val="1"/>
      <w:marLeft w:val="0"/>
      <w:marRight w:val="0"/>
      <w:marTop w:val="0"/>
      <w:marBottom w:val="0"/>
      <w:divBdr>
        <w:top w:val="none" w:sz="0" w:space="0" w:color="auto"/>
        <w:left w:val="none" w:sz="0" w:space="0" w:color="auto"/>
        <w:bottom w:val="none" w:sz="0" w:space="0" w:color="auto"/>
        <w:right w:val="none" w:sz="0" w:space="0" w:color="auto"/>
      </w:divBdr>
    </w:div>
    <w:div w:id="1550844849">
      <w:bodyDiv w:val="1"/>
      <w:marLeft w:val="0"/>
      <w:marRight w:val="0"/>
      <w:marTop w:val="0"/>
      <w:marBottom w:val="0"/>
      <w:divBdr>
        <w:top w:val="none" w:sz="0" w:space="0" w:color="auto"/>
        <w:left w:val="none" w:sz="0" w:space="0" w:color="auto"/>
        <w:bottom w:val="none" w:sz="0" w:space="0" w:color="auto"/>
        <w:right w:val="none" w:sz="0" w:space="0" w:color="auto"/>
      </w:divBdr>
    </w:div>
    <w:div w:id="1551651896">
      <w:bodyDiv w:val="1"/>
      <w:marLeft w:val="0"/>
      <w:marRight w:val="0"/>
      <w:marTop w:val="0"/>
      <w:marBottom w:val="0"/>
      <w:divBdr>
        <w:top w:val="none" w:sz="0" w:space="0" w:color="auto"/>
        <w:left w:val="none" w:sz="0" w:space="0" w:color="auto"/>
        <w:bottom w:val="none" w:sz="0" w:space="0" w:color="auto"/>
        <w:right w:val="none" w:sz="0" w:space="0" w:color="auto"/>
      </w:divBdr>
    </w:div>
    <w:div w:id="1560021326">
      <w:bodyDiv w:val="1"/>
      <w:marLeft w:val="0"/>
      <w:marRight w:val="0"/>
      <w:marTop w:val="0"/>
      <w:marBottom w:val="0"/>
      <w:divBdr>
        <w:top w:val="none" w:sz="0" w:space="0" w:color="auto"/>
        <w:left w:val="none" w:sz="0" w:space="0" w:color="auto"/>
        <w:bottom w:val="none" w:sz="0" w:space="0" w:color="auto"/>
        <w:right w:val="none" w:sz="0" w:space="0" w:color="auto"/>
      </w:divBdr>
    </w:div>
    <w:div w:id="1570995878">
      <w:bodyDiv w:val="1"/>
      <w:marLeft w:val="0"/>
      <w:marRight w:val="0"/>
      <w:marTop w:val="0"/>
      <w:marBottom w:val="0"/>
      <w:divBdr>
        <w:top w:val="none" w:sz="0" w:space="0" w:color="auto"/>
        <w:left w:val="none" w:sz="0" w:space="0" w:color="auto"/>
        <w:bottom w:val="none" w:sz="0" w:space="0" w:color="auto"/>
        <w:right w:val="none" w:sz="0" w:space="0" w:color="auto"/>
      </w:divBdr>
    </w:div>
    <w:div w:id="1585067379">
      <w:bodyDiv w:val="1"/>
      <w:marLeft w:val="0"/>
      <w:marRight w:val="0"/>
      <w:marTop w:val="0"/>
      <w:marBottom w:val="0"/>
      <w:divBdr>
        <w:top w:val="none" w:sz="0" w:space="0" w:color="auto"/>
        <w:left w:val="none" w:sz="0" w:space="0" w:color="auto"/>
        <w:bottom w:val="none" w:sz="0" w:space="0" w:color="auto"/>
        <w:right w:val="none" w:sz="0" w:space="0" w:color="auto"/>
      </w:divBdr>
    </w:div>
    <w:div w:id="1589004055">
      <w:bodyDiv w:val="1"/>
      <w:marLeft w:val="0"/>
      <w:marRight w:val="0"/>
      <w:marTop w:val="0"/>
      <w:marBottom w:val="0"/>
      <w:divBdr>
        <w:top w:val="none" w:sz="0" w:space="0" w:color="auto"/>
        <w:left w:val="none" w:sz="0" w:space="0" w:color="auto"/>
        <w:bottom w:val="none" w:sz="0" w:space="0" w:color="auto"/>
        <w:right w:val="none" w:sz="0" w:space="0" w:color="auto"/>
      </w:divBdr>
    </w:div>
    <w:div w:id="1607689338">
      <w:bodyDiv w:val="1"/>
      <w:marLeft w:val="0"/>
      <w:marRight w:val="0"/>
      <w:marTop w:val="0"/>
      <w:marBottom w:val="0"/>
      <w:divBdr>
        <w:top w:val="none" w:sz="0" w:space="0" w:color="auto"/>
        <w:left w:val="none" w:sz="0" w:space="0" w:color="auto"/>
        <w:bottom w:val="none" w:sz="0" w:space="0" w:color="auto"/>
        <w:right w:val="none" w:sz="0" w:space="0" w:color="auto"/>
      </w:divBdr>
    </w:div>
    <w:div w:id="1614944314">
      <w:bodyDiv w:val="1"/>
      <w:marLeft w:val="0"/>
      <w:marRight w:val="0"/>
      <w:marTop w:val="0"/>
      <w:marBottom w:val="0"/>
      <w:divBdr>
        <w:top w:val="none" w:sz="0" w:space="0" w:color="auto"/>
        <w:left w:val="none" w:sz="0" w:space="0" w:color="auto"/>
        <w:bottom w:val="none" w:sz="0" w:space="0" w:color="auto"/>
        <w:right w:val="none" w:sz="0" w:space="0" w:color="auto"/>
      </w:divBdr>
    </w:div>
    <w:div w:id="162044814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45817260">
      <w:bodyDiv w:val="1"/>
      <w:marLeft w:val="0"/>
      <w:marRight w:val="0"/>
      <w:marTop w:val="0"/>
      <w:marBottom w:val="0"/>
      <w:divBdr>
        <w:top w:val="none" w:sz="0" w:space="0" w:color="auto"/>
        <w:left w:val="none" w:sz="0" w:space="0" w:color="auto"/>
        <w:bottom w:val="none" w:sz="0" w:space="0" w:color="auto"/>
        <w:right w:val="none" w:sz="0" w:space="0" w:color="auto"/>
      </w:divBdr>
    </w:div>
    <w:div w:id="1651398964">
      <w:bodyDiv w:val="1"/>
      <w:marLeft w:val="0"/>
      <w:marRight w:val="0"/>
      <w:marTop w:val="0"/>
      <w:marBottom w:val="0"/>
      <w:divBdr>
        <w:top w:val="none" w:sz="0" w:space="0" w:color="auto"/>
        <w:left w:val="none" w:sz="0" w:space="0" w:color="auto"/>
        <w:bottom w:val="none" w:sz="0" w:space="0" w:color="auto"/>
        <w:right w:val="none" w:sz="0" w:space="0" w:color="auto"/>
      </w:divBdr>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77422942">
      <w:bodyDiv w:val="1"/>
      <w:marLeft w:val="0"/>
      <w:marRight w:val="0"/>
      <w:marTop w:val="0"/>
      <w:marBottom w:val="0"/>
      <w:divBdr>
        <w:top w:val="none" w:sz="0" w:space="0" w:color="auto"/>
        <w:left w:val="none" w:sz="0" w:space="0" w:color="auto"/>
        <w:bottom w:val="none" w:sz="0" w:space="0" w:color="auto"/>
        <w:right w:val="none" w:sz="0" w:space="0" w:color="auto"/>
      </w:divBdr>
    </w:div>
    <w:div w:id="1691371803">
      <w:bodyDiv w:val="1"/>
      <w:marLeft w:val="0"/>
      <w:marRight w:val="0"/>
      <w:marTop w:val="0"/>
      <w:marBottom w:val="0"/>
      <w:divBdr>
        <w:top w:val="none" w:sz="0" w:space="0" w:color="auto"/>
        <w:left w:val="none" w:sz="0" w:space="0" w:color="auto"/>
        <w:bottom w:val="none" w:sz="0" w:space="0" w:color="auto"/>
        <w:right w:val="none" w:sz="0" w:space="0" w:color="auto"/>
      </w:divBdr>
    </w:div>
    <w:div w:id="1698389058">
      <w:bodyDiv w:val="1"/>
      <w:marLeft w:val="0"/>
      <w:marRight w:val="0"/>
      <w:marTop w:val="0"/>
      <w:marBottom w:val="0"/>
      <w:divBdr>
        <w:top w:val="none" w:sz="0" w:space="0" w:color="auto"/>
        <w:left w:val="none" w:sz="0" w:space="0" w:color="auto"/>
        <w:bottom w:val="none" w:sz="0" w:space="0" w:color="auto"/>
        <w:right w:val="none" w:sz="0" w:space="0" w:color="auto"/>
      </w:divBdr>
    </w:div>
    <w:div w:id="1699430965">
      <w:bodyDiv w:val="1"/>
      <w:marLeft w:val="0"/>
      <w:marRight w:val="0"/>
      <w:marTop w:val="0"/>
      <w:marBottom w:val="0"/>
      <w:divBdr>
        <w:top w:val="none" w:sz="0" w:space="0" w:color="auto"/>
        <w:left w:val="none" w:sz="0" w:space="0" w:color="auto"/>
        <w:bottom w:val="none" w:sz="0" w:space="0" w:color="auto"/>
        <w:right w:val="none" w:sz="0" w:space="0" w:color="auto"/>
      </w:divBdr>
    </w:div>
    <w:div w:id="1704204861">
      <w:bodyDiv w:val="1"/>
      <w:marLeft w:val="0"/>
      <w:marRight w:val="0"/>
      <w:marTop w:val="0"/>
      <w:marBottom w:val="0"/>
      <w:divBdr>
        <w:top w:val="none" w:sz="0" w:space="0" w:color="auto"/>
        <w:left w:val="none" w:sz="0" w:space="0" w:color="auto"/>
        <w:bottom w:val="none" w:sz="0" w:space="0" w:color="auto"/>
        <w:right w:val="none" w:sz="0" w:space="0" w:color="auto"/>
      </w:divBdr>
    </w:div>
    <w:div w:id="1722317581">
      <w:bodyDiv w:val="1"/>
      <w:marLeft w:val="0"/>
      <w:marRight w:val="0"/>
      <w:marTop w:val="0"/>
      <w:marBottom w:val="0"/>
      <w:divBdr>
        <w:top w:val="none" w:sz="0" w:space="0" w:color="auto"/>
        <w:left w:val="none" w:sz="0" w:space="0" w:color="auto"/>
        <w:bottom w:val="none" w:sz="0" w:space="0" w:color="auto"/>
        <w:right w:val="none" w:sz="0" w:space="0" w:color="auto"/>
      </w:divBdr>
    </w:div>
    <w:div w:id="1724449175">
      <w:bodyDiv w:val="1"/>
      <w:marLeft w:val="0"/>
      <w:marRight w:val="0"/>
      <w:marTop w:val="0"/>
      <w:marBottom w:val="0"/>
      <w:divBdr>
        <w:top w:val="none" w:sz="0" w:space="0" w:color="auto"/>
        <w:left w:val="none" w:sz="0" w:space="0" w:color="auto"/>
        <w:bottom w:val="none" w:sz="0" w:space="0" w:color="auto"/>
        <w:right w:val="none" w:sz="0" w:space="0" w:color="auto"/>
      </w:divBdr>
    </w:div>
    <w:div w:id="1737168328">
      <w:bodyDiv w:val="1"/>
      <w:marLeft w:val="0"/>
      <w:marRight w:val="0"/>
      <w:marTop w:val="0"/>
      <w:marBottom w:val="0"/>
      <w:divBdr>
        <w:top w:val="none" w:sz="0" w:space="0" w:color="auto"/>
        <w:left w:val="none" w:sz="0" w:space="0" w:color="auto"/>
        <w:bottom w:val="none" w:sz="0" w:space="0" w:color="auto"/>
        <w:right w:val="none" w:sz="0" w:space="0" w:color="auto"/>
      </w:divBdr>
    </w:div>
    <w:div w:id="1739018117">
      <w:bodyDiv w:val="1"/>
      <w:marLeft w:val="0"/>
      <w:marRight w:val="0"/>
      <w:marTop w:val="0"/>
      <w:marBottom w:val="0"/>
      <w:divBdr>
        <w:top w:val="none" w:sz="0" w:space="0" w:color="auto"/>
        <w:left w:val="none" w:sz="0" w:space="0" w:color="auto"/>
        <w:bottom w:val="none" w:sz="0" w:space="0" w:color="auto"/>
        <w:right w:val="none" w:sz="0" w:space="0" w:color="auto"/>
      </w:divBdr>
    </w:div>
    <w:div w:id="1744987441">
      <w:bodyDiv w:val="1"/>
      <w:marLeft w:val="0"/>
      <w:marRight w:val="0"/>
      <w:marTop w:val="0"/>
      <w:marBottom w:val="0"/>
      <w:divBdr>
        <w:top w:val="none" w:sz="0" w:space="0" w:color="auto"/>
        <w:left w:val="none" w:sz="0" w:space="0" w:color="auto"/>
        <w:bottom w:val="none" w:sz="0" w:space="0" w:color="auto"/>
        <w:right w:val="none" w:sz="0" w:space="0" w:color="auto"/>
      </w:divBdr>
    </w:div>
    <w:div w:id="1750232120">
      <w:bodyDiv w:val="1"/>
      <w:marLeft w:val="0"/>
      <w:marRight w:val="0"/>
      <w:marTop w:val="0"/>
      <w:marBottom w:val="0"/>
      <w:divBdr>
        <w:top w:val="none" w:sz="0" w:space="0" w:color="auto"/>
        <w:left w:val="none" w:sz="0" w:space="0" w:color="auto"/>
        <w:bottom w:val="none" w:sz="0" w:space="0" w:color="auto"/>
        <w:right w:val="none" w:sz="0" w:space="0" w:color="auto"/>
      </w:divBdr>
    </w:div>
    <w:div w:id="1750734233">
      <w:bodyDiv w:val="1"/>
      <w:marLeft w:val="0"/>
      <w:marRight w:val="0"/>
      <w:marTop w:val="0"/>
      <w:marBottom w:val="0"/>
      <w:divBdr>
        <w:top w:val="none" w:sz="0" w:space="0" w:color="auto"/>
        <w:left w:val="none" w:sz="0" w:space="0" w:color="auto"/>
        <w:bottom w:val="none" w:sz="0" w:space="0" w:color="auto"/>
        <w:right w:val="none" w:sz="0" w:space="0" w:color="auto"/>
      </w:divBdr>
    </w:div>
    <w:div w:id="1752042683">
      <w:bodyDiv w:val="1"/>
      <w:marLeft w:val="0"/>
      <w:marRight w:val="0"/>
      <w:marTop w:val="0"/>
      <w:marBottom w:val="0"/>
      <w:divBdr>
        <w:top w:val="none" w:sz="0" w:space="0" w:color="auto"/>
        <w:left w:val="none" w:sz="0" w:space="0" w:color="auto"/>
        <w:bottom w:val="none" w:sz="0" w:space="0" w:color="auto"/>
        <w:right w:val="none" w:sz="0" w:space="0" w:color="auto"/>
      </w:divBdr>
    </w:div>
    <w:div w:id="1787191251">
      <w:bodyDiv w:val="1"/>
      <w:marLeft w:val="0"/>
      <w:marRight w:val="0"/>
      <w:marTop w:val="0"/>
      <w:marBottom w:val="0"/>
      <w:divBdr>
        <w:top w:val="none" w:sz="0" w:space="0" w:color="auto"/>
        <w:left w:val="none" w:sz="0" w:space="0" w:color="auto"/>
        <w:bottom w:val="none" w:sz="0" w:space="0" w:color="auto"/>
        <w:right w:val="none" w:sz="0" w:space="0" w:color="auto"/>
      </w:divBdr>
    </w:div>
    <w:div w:id="1793398503">
      <w:bodyDiv w:val="1"/>
      <w:marLeft w:val="0"/>
      <w:marRight w:val="0"/>
      <w:marTop w:val="0"/>
      <w:marBottom w:val="0"/>
      <w:divBdr>
        <w:top w:val="none" w:sz="0" w:space="0" w:color="auto"/>
        <w:left w:val="none" w:sz="0" w:space="0" w:color="auto"/>
        <w:bottom w:val="none" w:sz="0" w:space="0" w:color="auto"/>
        <w:right w:val="none" w:sz="0" w:space="0" w:color="auto"/>
      </w:divBdr>
    </w:div>
    <w:div w:id="1795564064">
      <w:bodyDiv w:val="1"/>
      <w:marLeft w:val="0"/>
      <w:marRight w:val="0"/>
      <w:marTop w:val="0"/>
      <w:marBottom w:val="0"/>
      <w:divBdr>
        <w:top w:val="none" w:sz="0" w:space="0" w:color="auto"/>
        <w:left w:val="none" w:sz="0" w:space="0" w:color="auto"/>
        <w:bottom w:val="none" w:sz="0" w:space="0" w:color="auto"/>
        <w:right w:val="none" w:sz="0" w:space="0" w:color="auto"/>
      </w:divBdr>
    </w:div>
    <w:div w:id="1803573592">
      <w:bodyDiv w:val="1"/>
      <w:marLeft w:val="0"/>
      <w:marRight w:val="0"/>
      <w:marTop w:val="0"/>
      <w:marBottom w:val="0"/>
      <w:divBdr>
        <w:top w:val="none" w:sz="0" w:space="0" w:color="auto"/>
        <w:left w:val="none" w:sz="0" w:space="0" w:color="auto"/>
        <w:bottom w:val="none" w:sz="0" w:space="0" w:color="auto"/>
        <w:right w:val="none" w:sz="0" w:space="0" w:color="auto"/>
      </w:divBdr>
    </w:div>
    <w:div w:id="1804302453">
      <w:bodyDiv w:val="1"/>
      <w:marLeft w:val="0"/>
      <w:marRight w:val="0"/>
      <w:marTop w:val="0"/>
      <w:marBottom w:val="0"/>
      <w:divBdr>
        <w:top w:val="none" w:sz="0" w:space="0" w:color="auto"/>
        <w:left w:val="none" w:sz="0" w:space="0" w:color="auto"/>
        <w:bottom w:val="none" w:sz="0" w:space="0" w:color="auto"/>
        <w:right w:val="none" w:sz="0" w:space="0" w:color="auto"/>
      </w:divBdr>
    </w:div>
    <w:div w:id="1809545344">
      <w:bodyDiv w:val="1"/>
      <w:marLeft w:val="0"/>
      <w:marRight w:val="0"/>
      <w:marTop w:val="0"/>
      <w:marBottom w:val="0"/>
      <w:divBdr>
        <w:top w:val="none" w:sz="0" w:space="0" w:color="auto"/>
        <w:left w:val="none" w:sz="0" w:space="0" w:color="auto"/>
        <w:bottom w:val="none" w:sz="0" w:space="0" w:color="auto"/>
        <w:right w:val="none" w:sz="0" w:space="0" w:color="auto"/>
      </w:divBdr>
    </w:div>
    <w:div w:id="1813713621">
      <w:bodyDiv w:val="1"/>
      <w:marLeft w:val="0"/>
      <w:marRight w:val="0"/>
      <w:marTop w:val="0"/>
      <w:marBottom w:val="0"/>
      <w:divBdr>
        <w:top w:val="none" w:sz="0" w:space="0" w:color="auto"/>
        <w:left w:val="none" w:sz="0" w:space="0" w:color="auto"/>
        <w:bottom w:val="none" w:sz="0" w:space="0" w:color="auto"/>
        <w:right w:val="none" w:sz="0" w:space="0" w:color="auto"/>
      </w:divBdr>
    </w:div>
    <w:div w:id="1833636864">
      <w:bodyDiv w:val="1"/>
      <w:marLeft w:val="0"/>
      <w:marRight w:val="0"/>
      <w:marTop w:val="0"/>
      <w:marBottom w:val="0"/>
      <w:divBdr>
        <w:top w:val="none" w:sz="0" w:space="0" w:color="auto"/>
        <w:left w:val="none" w:sz="0" w:space="0" w:color="auto"/>
        <w:bottom w:val="none" w:sz="0" w:space="0" w:color="auto"/>
        <w:right w:val="none" w:sz="0" w:space="0" w:color="auto"/>
      </w:divBdr>
    </w:div>
    <w:div w:id="1834953642">
      <w:bodyDiv w:val="1"/>
      <w:marLeft w:val="0"/>
      <w:marRight w:val="0"/>
      <w:marTop w:val="0"/>
      <w:marBottom w:val="0"/>
      <w:divBdr>
        <w:top w:val="none" w:sz="0" w:space="0" w:color="auto"/>
        <w:left w:val="none" w:sz="0" w:space="0" w:color="auto"/>
        <w:bottom w:val="none" w:sz="0" w:space="0" w:color="auto"/>
        <w:right w:val="none" w:sz="0" w:space="0" w:color="auto"/>
      </w:divBdr>
    </w:div>
    <w:div w:id="1835532490">
      <w:bodyDiv w:val="1"/>
      <w:marLeft w:val="0"/>
      <w:marRight w:val="0"/>
      <w:marTop w:val="0"/>
      <w:marBottom w:val="0"/>
      <w:divBdr>
        <w:top w:val="none" w:sz="0" w:space="0" w:color="auto"/>
        <w:left w:val="none" w:sz="0" w:space="0" w:color="auto"/>
        <w:bottom w:val="none" w:sz="0" w:space="0" w:color="auto"/>
        <w:right w:val="none" w:sz="0" w:space="0" w:color="auto"/>
      </w:divBdr>
    </w:div>
    <w:div w:id="1841651740">
      <w:bodyDiv w:val="1"/>
      <w:marLeft w:val="0"/>
      <w:marRight w:val="0"/>
      <w:marTop w:val="0"/>
      <w:marBottom w:val="0"/>
      <w:divBdr>
        <w:top w:val="none" w:sz="0" w:space="0" w:color="auto"/>
        <w:left w:val="none" w:sz="0" w:space="0" w:color="auto"/>
        <w:bottom w:val="none" w:sz="0" w:space="0" w:color="auto"/>
        <w:right w:val="none" w:sz="0" w:space="0" w:color="auto"/>
      </w:divBdr>
    </w:div>
    <w:div w:id="1842357154">
      <w:bodyDiv w:val="1"/>
      <w:marLeft w:val="0"/>
      <w:marRight w:val="0"/>
      <w:marTop w:val="0"/>
      <w:marBottom w:val="0"/>
      <w:divBdr>
        <w:top w:val="none" w:sz="0" w:space="0" w:color="auto"/>
        <w:left w:val="none" w:sz="0" w:space="0" w:color="auto"/>
        <w:bottom w:val="none" w:sz="0" w:space="0" w:color="auto"/>
        <w:right w:val="none" w:sz="0" w:space="0" w:color="auto"/>
      </w:divBdr>
    </w:div>
    <w:div w:id="1846556785">
      <w:bodyDiv w:val="1"/>
      <w:marLeft w:val="0"/>
      <w:marRight w:val="0"/>
      <w:marTop w:val="0"/>
      <w:marBottom w:val="0"/>
      <w:divBdr>
        <w:top w:val="none" w:sz="0" w:space="0" w:color="auto"/>
        <w:left w:val="none" w:sz="0" w:space="0" w:color="auto"/>
        <w:bottom w:val="none" w:sz="0" w:space="0" w:color="auto"/>
        <w:right w:val="none" w:sz="0" w:space="0" w:color="auto"/>
      </w:divBdr>
    </w:div>
    <w:div w:id="1853182556">
      <w:bodyDiv w:val="1"/>
      <w:marLeft w:val="0"/>
      <w:marRight w:val="0"/>
      <w:marTop w:val="0"/>
      <w:marBottom w:val="0"/>
      <w:divBdr>
        <w:top w:val="none" w:sz="0" w:space="0" w:color="auto"/>
        <w:left w:val="none" w:sz="0" w:space="0" w:color="auto"/>
        <w:bottom w:val="none" w:sz="0" w:space="0" w:color="auto"/>
        <w:right w:val="none" w:sz="0" w:space="0" w:color="auto"/>
      </w:divBdr>
    </w:div>
    <w:div w:id="1854682319">
      <w:bodyDiv w:val="1"/>
      <w:marLeft w:val="0"/>
      <w:marRight w:val="0"/>
      <w:marTop w:val="0"/>
      <w:marBottom w:val="0"/>
      <w:divBdr>
        <w:top w:val="none" w:sz="0" w:space="0" w:color="auto"/>
        <w:left w:val="none" w:sz="0" w:space="0" w:color="auto"/>
        <w:bottom w:val="none" w:sz="0" w:space="0" w:color="auto"/>
        <w:right w:val="none" w:sz="0" w:space="0" w:color="auto"/>
      </w:divBdr>
    </w:div>
    <w:div w:id="1859272523">
      <w:bodyDiv w:val="1"/>
      <w:marLeft w:val="0"/>
      <w:marRight w:val="0"/>
      <w:marTop w:val="0"/>
      <w:marBottom w:val="0"/>
      <w:divBdr>
        <w:top w:val="none" w:sz="0" w:space="0" w:color="auto"/>
        <w:left w:val="none" w:sz="0" w:space="0" w:color="auto"/>
        <w:bottom w:val="none" w:sz="0" w:space="0" w:color="auto"/>
        <w:right w:val="none" w:sz="0" w:space="0" w:color="auto"/>
      </w:divBdr>
    </w:div>
    <w:div w:id="1871603858">
      <w:bodyDiv w:val="1"/>
      <w:marLeft w:val="0"/>
      <w:marRight w:val="0"/>
      <w:marTop w:val="0"/>
      <w:marBottom w:val="0"/>
      <w:divBdr>
        <w:top w:val="none" w:sz="0" w:space="0" w:color="auto"/>
        <w:left w:val="none" w:sz="0" w:space="0" w:color="auto"/>
        <w:bottom w:val="none" w:sz="0" w:space="0" w:color="auto"/>
        <w:right w:val="none" w:sz="0" w:space="0" w:color="auto"/>
      </w:divBdr>
    </w:div>
    <w:div w:id="1873228856">
      <w:bodyDiv w:val="1"/>
      <w:marLeft w:val="0"/>
      <w:marRight w:val="0"/>
      <w:marTop w:val="0"/>
      <w:marBottom w:val="0"/>
      <w:divBdr>
        <w:top w:val="none" w:sz="0" w:space="0" w:color="auto"/>
        <w:left w:val="none" w:sz="0" w:space="0" w:color="auto"/>
        <w:bottom w:val="none" w:sz="0" w:space="0" w:color="auto"/>
        <w:right w:val="none" w:sz="0" w:space="0" w:color="auto"/>
      </w:divBdr>
    </w:div>
    <w:div w:id="1873763483">
      <w:bodyDiv w:val="1"/>
      <w:marLeft w:val="0"/>
      <w:marRight w:val="0"/>
      <w:marTop w:val="0"/>
      <w:marBottom w:val="0"/>
      <w:divBdr>
        <w:top w:val="none" w:sz="0" w:space="0" w:color="auto"/>
        <w:left w:val="none" w:sz="0" w:space="0" w:color="auto"/>
        <w:bottom w:val="none" w:sz="0" w:space="0" w:color="auto"/>
        <w:right w:val="none" w:sz="0" w:space="0" w:color="auto"/>
      </w:divBdr>
    </w:div>
    <w:div w:id="1885214123">
      <w:bodyDiv w:val="1"/>
      <w:marLeft w:val="0"/>
      <w:marRight w:val="0"/>
      <w:marTop w:val="0"/>
      <w:marBottom w:val="0"/>
      <w:divBdr>
        <w:top w:val="none" w:sz="0" w:space="0" w:color="auto"/>
        <w:left w:val="none" w:sz="0" w:space="0" w:color="auto"/>
        <w:bottom w:val="none" w:sz="0" w:space="0" w:color="auto"/>
        <w:right w:val="none" w:sz="0" w:space="0" w:color="auto"/>
      </w:divBdr>
    </w:div>
    <w:div w:id="1887329301">
      <w:bodyDiv w:val="1"/>
      <w:marLeft w:val="0"/>
      <w:marRight w:val="0"/>
      <w:marTop w:val="0"/>
      <w:marBottom w:val="0"/>
      <w:divBdr>
        <w:top w:val="none" w:sz="0" w:space="0" w:color="auto"/>
        <w:left w:val="none" w:sz="0" w:space="0" w:color="auto"/>
        <w:bottom w:val="none" w:sz="0" w:space="0" w:color="auto"/>
        <w:right w:val="none" w:sz="0" w:space="0" w:color="auto"/>
      </w:divBdr>
    </w:div>
    <w:div w:id="1887989373">
      <w:bodyDiv w:val="1"/>
      <w:marLeft w:val="0"/>
      <w:marRight w:val="0"/>
      <w:marTop w:val="0"/>
      <w:marBottom w:val="0"/>
      <w:divBdr>
        <w:top w:val="none" w:sz="0" w:space="0" w:color="auto"/>
        <w:left w:val="none" w:sz="0" w:space="0" w:color="auto"/>
        <w:bottom w:val="none" w:sz="0" w:space="0" w:color="auto"/>
        <w:right w:val="none" w:sz="0" w:space="0" w:color="auto"/>
      </w:divBdr>
    </w:div>
    <w:div w:id="1890797688">
      <w:bodyDiv w:val="1"/>
      <w:marLeft w:val="0"/>
      <w:marRight w:val="0"/>
      <w:marTop w:val="0"/>
      <w:marBottom w:val="0"/>
      <w:divBdr>
        <w:top w:val="none" w:sz="0" w:space="0" w:color="auto"/>
        <w:left w:val="none" w:sz="0" w:space="0" w:color="auto"/>
        <w:bottom w:val="none" w:sz="0" w:space="0" w:color="auto"/>
        <w:right w:val="none" w:sz="0" w:space="0" w:color="auto"/>
      </w:divBdr>
    </w:div>
    <w:div w:id="1902982511">
      <w:bodyDiv w:val="1"/>
      <w:marLeft w:val="0"/>
      <w:marRight w:val="0"/>
      <w:marTop w:val="0"/>
      <w:marBottom w:val="0"/>
      <w:divBdr>
        <w:top w:val="none" w:sz="0" w:space="0" w:color="auto"/>
        <w:left w:val="none" w:sz="0" w:space="0" w:color="auto"/>
        <w:bottom w:val="none" w:sz="0" w:space="0" w:color="auto"/>
        <w:right w:val="none" w:sz="0" w:space="0" w:color="auto"/>
      </w:divBdr>
    </w:div>
    <w:div w:id="1904631908">
      <w:bodyDiv w:val="1"/>
      <w:marLeft w:val="0"/>
      <w:marRight w:val="0"/>
      <w:marTop w:val="0"/>
      <w:marBottom w:val="0"/>
      <w:divBdr>
        <w:top w:val="none" w:sz="0" w:space="0" w:color="auto"/>
        <w:left w:val="none" w:sz="0" w:space="0" w:color="auto"/>
        <w:bottom w:val="none" w:sz="0" w:space="0" w:color="auto"/>
        <w:right w:val="none" w:sz="0" w:space="0" w:color="auto"/>
      </w:divBdr>
    </w:div>
    <w:div w:id="1905601862">
      <w:bodyDiv w:val="1"/>
      <w:marLeft w:val="0"/>
      <w:marRight w:val="0"/>
      <w:marTop w:val="0"/>
      <w:marBottom w:val="0"/>
      <w:divBdr>
        <w:top w:val="none" w:sz="0" w:space="0" w:color="auto"/>
        <w:left w:val="none" w:sz="0" w:space="0" w:color="auto"/>
        <w:bottom w:val="none" w:sz="0" w:space="0" w:color="auto"/>
        <w:right w:val="none" w:sz="0" w:space="0" w:color="auto"/>
      </w:divBdr>
    </w:div>
    <w:div w:id="1918781593">
      <w:bodyDiv w:val="1"/>
      <w:marLeft w:val="0"/>
      <w:marRight w:val="0"/>
      <w:marTop w:val="0"/>
      <w:marBottom w:val="0"/>
      <w:divBdr>
        <w:top w:val="none" w:sz="0" w:space="0" w:color="auto"/>
        <w:left w:val="none" w:sz="0" w:space="0" w:color="auto"/>
        <w:bottom w:val="none" w:sz="0" w:space="0" w:color="auto"/>
        <w:right w:val="none" w:sz="0" w:space="0" w:color="auto"/>
      </w:divBdr>
    </w:div>
    <w:div w:id="1918860904">
      <w:bodyDiv w:val="1"/>
      <w:marLeft w:val="0"/>
      <w:marRight w:val="0"/>
      <w:marTop w:val="0"/>
      <w:marBottom w:val="0"/>
      <w:divBdr>
        <w:top w:val="none" w:sz="0" w:space="0" w:color="auto"/>
        <w:left w:val="none" w:sz="0" w:space="0" w:color="auto"/>
        <w:bottom w:val="none" w:sz="0" w:space="0" w:color="auto"/>
        <w:right w:val="none" w:sz="0" w:space="0" w:color="auto"/>
      </w:divBdr>
    </w:div>
    <w:div w:id="1919097715">
      <w:bodyDiv w:val="1"/>
      <w:marLeft w:val="0"/>
      <w:marRight w:val="0"/>
      <w:marTop w:val="0"/>
      <w:marBottom w:val="0"/>
      <w:divBdr>
        <w:top w:val="none" w:sz="0" w:space="0" w:color="auto"/>
        <w:left w:val="none" w:sz="0" w:space="0" w:color="auto"/>
        <w:bottom w:val="none" w:sz="0" w:space="0" w:color="auto"/>
        <w:right w:val="none" w:sz="0" w:space="0" w:color="auto"/>
      </w:divBdr>
    </w:div>
    <w:div w:id="1921597092">
      <w:bodyDiv w:val="1"/>
      <w:marLeft w:val="0"/>
      <w:marRight w:val="0"/>
      <w:marTop w:val="0"/>
      <w:marBottom w:val="0"/>
      <w:divBdr>
        <w:top w:val="none" w:sz="0" w:space="0" w:color="auto"/>
        <w:left w:val="none" w:sz="0" w:space="0" w:color="auto"/>
        <w:bottom w:val="none" w:sz="0" w:space="0" w:color="auto"/>
        <w:right w:val="none" w:sz="0" w:space="0" w:color="auto"/>
      </w:divBdr>
    </w:div>
    <w:div w:id="1933052814">
      <w:bodyDiv w:val="1"/>
      <w:marLeft w:val="0"/>
      <w:marRight w:val="0"/>
      <w:marTop w:val="0"/>
      <w:marBottom w:val="0"/>
      <w:divBdr>
        <w:top w:val="none" w:sz="0" w:space="0" w:color="auto"/>
        <w:left w:val="none" w:sz="0" w:space="0" w:color="auto"/>
        <w:bottom w:val="none" w:sz="0" w:space="0" w:color="auto"/>
        <w:right w:val="none" w:sz="0" w:space="0" w:color="auto"/>
      </w:divBdr>
    </w:div>
    <w:div w:id="1934195929">
      <w:bodyDiv w:val="1"/>
      <w:marLeft w:val="0"/>
      <w:marRight w:val="0"/>
      <w:marTop w:val="0"/>
      <w:marBottom w:val="0"/>
      <w:divBdr>
        <w:top w:val="none" w:sz="0" w:space="0" w:color="auto"/>
        <w:left w:val="none" w:sz="0" w:space="0" w:color="auto"/>
        <w:bottom w:val="none" w:sz="0" w:space="0" w:color="auto"/>
        <w:right w:val="none" w:sz="0" w:space="0" w:color="auto"/>
      </w:divBdr>
    </w:div>
    <w:div w:id="1961910036">
      <w:bodyDiv w:val="1"/>
      <w:marLeft w:val="0"/>
      <w:marRight w:val="0"/>
      <w:marTop w:val="0"/>
      <w:marBottom w:val="0"/>
      <w:divBdr>
        <w:top w:val="none" w:sz="0" w:space="0" w:color="auto"/>
        <w:left w:val="none" w:sz="0" w:space="0" w:color="auto"/>
        <w:bottom w:val="none" w:sz="0" w:space="0" w:color="auto"/>
        <w:right w:val="none" w:sz="0" w:space="0" w:color="auto"/>
      </w:divBdr>
    </w:div>
    <w:div w:id="1979384293">
      <w:bodyDiv w:val="1"/>
      <w:marLeft w:val="0"/>
      <w:marRight w:val="0"/>
      <w:marTop w:val="0"/>
      <w:marBottom w:val="0"/>
      <w:divBdr>
        <w:top w:val="none" w:sz="0" w:space="0" w:color="auto"/>
        <w:left w:val="none" w:sz="0" w:space="0" w:color="auto"/>
        <w:bottom w:val="none" w:sz="0" w:space="0" w:color="auto"/>
        <w:right w:val="none" w:sz="0" w:space="0" w:color="auto"/>
      </w:divBdr>
    </w:div>
    <w:div w:id="1988588750">
      <w:bodyDiv w:val="1"/>
      <w:marLeft w:val="0"/>
      <w:marRight w:val="0"/>
      <w:marTop w:val="0"/>
      <w:marBottom w:val="0"/>
      <w:divBdr>
        <w:top w:val="none" w:sz="0" w:space="0" w:color="auto"/>
        <w:left w:val="none" w:sz="0" w:space="0" w:color="auto"/>
        <w:bottom w:val="none" w:sz="0" w:space="0" w:color="auto"/>
        <w:right w:val="none" w:sz="0" w:space="0" w:color="auto"/>
      </w:divBdr>
    </w:div>
    <w:div w:id="1991862925">
      <w:bodyDiv w:val="1"/>
      <w:marLeft w:val="0"/>
      <w:marRight w:val="0"/>
      <w:marTop w:val="0"/>
      <w:marBottom w:val="0"/>
      <w:divBdr>
        <w:top w:val="none" w:sz="0" w:space="0" w:color="auto"/>
        <w:left w:val="none" w:sz="0" w:space="0" w:color="auto"/>
        <w:bottom w:val="none" w:sz="0" w:space="0" w:color="auto"/>
        <w:right w:val="none" w:sz="0" w:space="0" w:color="auto"/>
      </w:divBdr>
    </w:div>
    <w:div w:id="1992831869">
      <w:bodyDiv w:val="1"/>
      <w:marLeft w:val="0"/>
      <w:marRight w:val="0"/>
      <w:marTop w:val="0"/>
      <w:marBottom w:val="0"/>
      <w:divBdr>
        <w:top w:val="none" w:sz="0" w:space="0" w:color="auto"/>
        <w:left w:val="none" w:sz="0" w:space="0" w:color="auto"/>
        <w:bottom w:val="none" w:sz="0" w:space="0" w:color="auto"/>
        <w:right w:val="none" w:sz="0" w:space="0" w:color="auto"/>
      </w:divBdr>
    </w:div>
    <w:div w:id="1997220733">
      <w:bodyDiv w:val="1"/>
      <w:marLeft w:val="0"/>
      <w:marRight w:val="0"/>
      <w:marTop w:val="0"/>
      <w:marBottom w:val="0"/>
      <w:divBdr>
        <w:top w:val="none" w:sz="0" w:space="0" w:color="auto"/>
        <w:left w:val="none" w:sz="0" w:space="0" w:color="auto"/>
        <w:bottom w:val="none" w:sz="0" w:space="0" w:color="auto"/>
        <w:right w:val="none" w:sz="0" w:space="0" w:color="auto"/>
      </w:divBdr>
    </w:div>
    <w:div w:id="2000230579">
      <w:bodyDiv w:val="1"/>
      <w:marLeft w:val="0"/>
      <w:marRight w:val="0"/>
      <w:marTop w:val="0"/>
      <w:marBottom w:val="0"/>
      <w:divBdr>
        <w:top w:val="none" w:sz="0" w:space="0" w:color="auto"/>
        <w:left w:val="none" w:sz="0" w:space="0" w:color="auto"/>
        <w:bottom w:val="none" w:sz="0" w:space="0" w:color="auto"/>
        <w:right w:val="none" w:sz="0" w:space="0" w:color="auto"/>
      </w:divBdr>
    </w:div>
    <w:div w:id="2023437657">
      <w:bodyDiv w:val="1"/>
      <w:marLeft w:val="0"/>
      <w:marRight w:val="0"/>
      <w:marTop w:val="0"/>
      <w:marBottom w:val="0"/>
      <w:divBdr>
        <w:top w:val="none" w:sz="0" w:space="0" w:color="auto"/>
        <w:left w:val="none" w:sz="0" w:space="0" w:color="auto"/>
        <w:bottom w:val="none" w:sz="0" w:space="0" w:color="auto"/>
        <w:right w:val="none" w:sz="0" w:space="0" w:color="auto"/>
      </w:divBdr>
    </w:div>
    <w:div w:id="2026900842">
      <w:bodyDiv w:val="1"/>
      <w:marLeft w:val="0"/>
      <w:marRight w:val="0"/>
      <w:marTop w:val="0"/>
      <w:marBottom w:val="0"/>
      <w:divBdr>
        <w:top w:val="none" w:sz="0" w:space="0" w:color="auto"/>
        <w:left w:val="none" w:sz="0" w:space="0" w:color="auto"/>
        <w:bottom w:val="none" w:sz="0" w:space="0" w:color="auto"/>
        <w:right w:val="none" w:sz="0" w:space="0" w:color="auto"/>
      </w:divBdr>
    </w:div>
    <w:div w:id="2047635121">
      <w:bodyDiv w:val="1"/>
      <w:marLeft w:val="0"/>
      <w:marRight w:val="0"/>
      <w:marTop w:val="0"/>
      <w:marBottom w:val="0"/>
      <w:divBdr>
        <w:top w:val="none" w:sz="0" w:space="0" w:color="auto"/>
        <w:left w:val="none" w:sz="0" w:space="0" w:color="auto"/>
        <w:bottom w:val="none" w:sz="0" w:space="0" w:color="auto"/>
        <w:right w:val="none" w:sz="0" w:space="0" w:color="auto"/>
      </w:divBdr>
    </w:div>
    <w:div w:id="2052608523">
      <w:bodyDiv w:val="1"/>
      <w:marLeft w:val="0"/>
      <w:marRight w:val="0"/>
      <w:marTop w:val="0"/>
      <w:marBottom w:val="0"/>
      <w:divBdr>
        <w:top w:val="none" w:sz="0" w:space="0" w:color="auto"/>
        <w:left w:val="none" w:sz="0" w:space="0" w:color="auto"/>
        <w:bottom w:val="none" w:sz="0" w:space="0" w:color="auto"/>
        <w:right w:val="none" w:sz="0" w:space="0" w:color="auto"/>
      </w:divBdr>
    </w:div>
    <w:div w:id="2063824212">
      <w:bodyDiv w:val="1"/>
      <w:marLeft w:val="0"/>
      <w:marRight w:val="0"/>
      <w:marTop w:val="0"/>
      <w:marBottom w:val="0"/>
      <w:divBdr>
        <w:top w:val="none" w:sz="0" w:space="0" w:color="auto"/>
        <w:left w:val="none" w:sz="0" w:space="0" w:color="auto"/>
        <w:bottom w:val="none" w:sz="0" w:space="0" w:color="auto"/>
        <w:right w:val="none" w:sz="0" w:space="0" w:color="auto"/>
      </w:divBdr>
    </w:div>
    <w:div w:id="2068719760">
      <w:bodyDiv w:val="1"/>
      <w:marLeft w:val="0"/>
      <w:marRight w:val="0"/>
      <w:marTop w:val="0"/>
      <w:marBottom w:val="0"/>
      <w:divBdr>
        <w:top w:val="none" w:sz="0" w:space="0" w:color="auto"/>
        <w:left w:val="none" w:sz="0" w:space="0" w:color="auto"/>
        <w:bottom w:val="none" w:sz="0" w:space="0" w:color="auto"/>
        <w:right w:val="none" w:sz="0" w:space="0" w:color="auto"/>
      </w:divBdr>
    </w:div>
    <w:div w:id="2094666610">
      <w:bodyDiv w:val="1"/>
      <w:marLeft w:val="0"/>
      <w:marRight w:val="0"/>
      <w:marTop w:val="0"/>
      <w:marBottom w:val="0"/>
      <w:divBdr>
        <w:top w:val="none" w:sz="0" w:space="0" w:color="auto"/>
        <w:left w:val="none" w:sz="0" w:space="0" w:color="auto"/>
        <w:bottom w:val="none" w:sz="0" w:space="0" w:color="auto"/>
        <w:right w:val="none" w:sz="0" w:space="0" w:color="auto"/>
      </w:divBdr>
    </w:div>
    <w:div w:id="2101945318">
      <w:bodyDiv w:val="1"/>
      <w:marLeft w:val="0"/>
      <w:marRight w:val="0"/>
      <w:marTop w:val="0"/>
      <w:marBottom w:val="0"/>
      <w:divBdr>
        <w:top w:val="none" w:sz="0" w:space="0" w:color="auto"/>
        <w:left w:val="none" w:sz="0" w:space="0" w:color="auto"/>
        <w:bottom w:val="none" w:sz="0" w:space="0" w:color="auto"/>
        <w:right w:val="none" w:sz="0" w:space="0" w:color="auto"/>
      </w:divBdr>
    </w:div>
    <w:div w:id="2124611597">
      <w:bodyDiv w:val="1"/>
      <w:marLeft w:val="0"/>
      <w:marRight w:val="0"/>
      <w:marTop w:val="0"/>
      <w:marBottom w:val="0"/>
      <w:divBdr>
        <w:top w:val="none" w:sz="0" w:space="0" w:color="auto"/>
        <w:left w:val="none" w:sz="0" w:space="0" w:color="auto"/>
        <w:bottom w:val="none" w:sz="0" w:space="0" w:color="auto"/>
        <w:right w:val="none" w:sz="0" w:space="0" w:color="auto"/>
      </w:divBdr>
    </w:div>
    <w:div w:id="2133591113">
      <w:bodyDiv w:val="1"/>
      <w:marLeft w:val="0"/>
      <w:marRight w:val="0"/>
      <w:marTop w:val="0"/>
      <w:marBottom w:val="0"/>
      <w:divBdr>
        <w:top w:val="none" w:sz="0" w:space="0" w:color="auto"/>
        <w:left w:val="none" w:sz="0" w:space="0" w:color="auto"/>
        <w:bottom w:val="none" w:sz="0" w:space="0" w:color="auto"/>
        <w:right w:val="none" w:sz="0" w:space="0" w:color="auto"/>
      </w:divBdr>
    </w:div>
    <w:div w:id="2137092188">
      <w:bodyDiv w:val="1"/>
      <w:marLeft w:val="0"/>
      <w:marRight w:val="0"/>
      <w:marTop w:val="0"/>
      <w:marBottom w:val="0"/>
      <w:divBdr>
        <w:top w:val="none" w:sz="0" w:space="0" w:color="auto"/>
        <w:left w:val="none" w:sz="0" w:space="0" w:color="auto"/>
        <w:bottom w:val="none" w:sz="0" w:space="0" w:color="auto"/>
        <w:right w:val="none" w:sz="0" w:space="0" w:color="auto"/>
      </w:divBdr>
    </w:div>
    <w:div w:id="2139831377">
      <w:bodyDiv w:val="1"/>
      <w:marLeft w:val="0"/>
      <w:marRight w:val="0"/>
      <w:marTop w:val="0"/>
      <w:marBottom w:val="0"/>
      <w:divBdr>
        <w:top w:val="none" w:sz="0" w:space="0" w:color="auto"/>
        <w:left w:val="none" w:sz="0" w:space="0" w:color="auto"/>
        <w:bottom w:val="none" w:sz="0" w:space="0" w:color="auto"/>
        <w:right w:val="none" w:sz="0" w:space="0" w:color="auto"/>
      </w:divBdr>
    </w:div>
    <w:div w:id="21428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0323-9FC2-4595-911B-1D224854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2540</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Margarita Nereyda Caballero Urbina</cp:lastModifiedBy>
  <cp:revision>6</cp:revision>
  <cp:lastPrinted>2023-03-30T16:27:00Z</cp:lastPrinted>
  <dcterms:created xsi:type="dcterms:W3CDTF">2024-04-02T23:55:00Z</dcterms:created>
  <dcterms:modified xsi:type="dcterms:W3CDTF">2025-03-19T20:59:00Z</dcterms:modified>
</cp:coreProperties>
</file>