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500E22" w:rsidRPr="00C92B51" w:rsidRDefault="00540418" w:rsidP="00C92B51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83376F" w:rsidRPr="006C50D7" w:rsidRDefault="005C22D3" w:rsidP="0083376F">
      <w:pPr>
        <w:pStyle w:val="Prrafodelista"/>
        <w:rPr>
          <w:rFonts w:cs="DIN Pro Regular"/>
        </w:rPr>
      </w:pPr>
      <w:r>
        <w:rPr>
          <w:rFonts w:cs="DIN Pro Regular"/>
        </w:rPr>
        <w:t>Exp. Num.</w:t>
      </w:r>
      <w:r>
        <w:rPr>
          <w:rFonts w:cs="DIN Pro Regular"/>
        </w:rPr>
        <w:tab/>
        <w:t>E</w:t>
      </w:r>
      <w:r w:rsidRPr="006C50D7">
        <w:rPr>
          <w:rFonts w:cs="DIN Pro Regular"/>
        </w:rPr>
        <w:t>status</w:t>
      </w:r>
    </w:p>
    <w:p w:rsidR="0083376F" w:rsidRPr="006C50D7" w:rsidRDefault="005C22D3" w:rsidP="0083376F">
      <w:pPr>
        <w:pStyle w:val="Prrafodelista"/>
        <w:rPr>
          <w:rFonts w:cs="DIN Pro Regular"/>
        </w:rPr>
      </w:pPr>
      <w:r>
        <w:rPr>
          <w:rFonts w:cs="DIN Pro Regular"/>
        </w:rPr>
        <w:t>534/06/2007</w:t>
      </w:r>
      <w:r>
        <w:rPr>
          <w:rFonts w:cs="DIN Pro Regular"/>
        </w:rPr>
        <w:tab/>
        <w:t>S</w:t>
      </w:r>
      <w:r w:rsidRPr="006C50D7">
        <w:rPr>
          <w:rFonts w:cs="DIN Pro Regular"/>
        </w:rPr>
        <w:t>e encuentra en proceso de resolución</w:t>
      </w:r>
    </w:p>
    <w:p w:rsidR="0083376F" w:rsidRPr="006C50D7" w:rsidRDefault="005C22D3" w:rsidP="0083376F">
      <w:pPr>
        <w:pStyle w:val="Prrafodelista"/>
        <w:rPr>
          <w:rFonts w:cs="DIN Pro Regular"/>
        </w:rPr>
      </w:pPr>
      <w:r>
        <w:rPr>
          <w:rFonts w:cs="DIN Pro Regular"/>
        </w:rPr>
        <w:t>540/06/2007</w:t>
      </w:r>
      <w:r>
        <w:rPr>
          <w:rFonts w:cs="DIN Pro Regular"/>
        </w:rPr>
        <w:tab/>
        <w:t>S</w:t>
      </w:r>
      <w:r w:rsidRPr="006C50D7">
        <w:rPr>
          <w:rFonts w:cs="DIN Pro Regular"/>
        </w:rPr>
        <w:t>e encuentra en proceso de resolución</w:t>
      </w:r>
    </w:p>
    <w:p w:rsidR="0083376F" w:rsidRPr="006C50D7" w:rsidRDefault="005C22D3" w:rsidP="0083376F">
      <w:pPr>
        <w:pStyle w:val="Prrafodelista"/>
        <w:rPr>
          <w:rFonts w:cs="DIN Pro Regular"/>
        </w:rPr>
      </w:pPr>
      <w:r>
        <w:rPr>
          <w:rFonts w:cs="DIN Pro Regular"/>
        </w:rPr>
        <w:t>91/06/2017</w:t>
      </w:r>
      <w:r>
        <w:rPr>
          <w:rFonts w:cs="DIN Pro Regular"/>
        </w:rPr>
        <w:tab/>
        <w:t>S</w:t>
      </w:r>
      <w:r w:rsidRPr="006C50D7">
        <w:rPr>
          <w:rFonts w:cs="DIN Pro Regular"/>
        </w:rPr>
        <w:t>e encuentra en proceso de resolución</w:t>
      </w:r>
    </w:p>
    <w:p w:rsidR="0083376F" w:rsidRPr="006C50D7" w:rsidRDefault="005C22D3" w:rsidP="0083376F">
      <w:pPr>
        <w:pStyle w:val="Prrafodelista"/>
        <w:rPr>
          <w:rFonts w:cs="DIN Pro Regular"/>
        </w:rPr>
      </w:pPr>
      <w:r>
        <w:rPr>
          <w:rFonts w:cs="DIN Pro Regular"/>
        </w:rPr>
        <w:t>311/06/2018</w:t>
      </w:r>
      <w:r>
        <w:rPr>
          <w:rFonts w:cs="DIN Pro Regular"/>
        </w:rPr>
        <w:tab/>
        <w:t>S</w:t>
      </w:r>
      <w:r w:rsidRPr="006C50D7">
        <w:rPr>
          <w:rFonts w:cs="DIN Pro Regular"/>
        </w:rPr>
        <w:t>e encuentra en proceso de resolución</w:t>
      </w:r>
    </w:p>
    <w:p w:rsidR="006534C4" w:rsidRDefault="005C22D3" w:rsidP="0083376F">
      <w:pPr>
        <w:pStyle w:val="Prrafodelista"/>
        <w:rPr>
          <w:rFonts w:cs="DIN Pro Regular"/>
        </w:rPr>
      </w:pPr>
      <w:r>
        <w:rPr>
          <w:rFonts w:cs="DIN Pro Regular"/>
        </w:rPr>
        <w:t>961/06/2019</w:t>
      </w:r>
      <w:r>
        <w:rPr>
          <w:rFonts w:cs="DIN Pro Regular"/>
        </w:rPr>
        <w:tab/>
        <w:t>S</w:t>
      </w:r>
      <w:r w:rsidRPr="006C50D7">
        <w:rPr>
          <w:rFonts w:cs="DIN Pro Regular"/>
        </w:rPr>
        <w:t>e encuentra en proceso de resolución</w:t>
      </w:r>
    </w:p>
    <w:p w:rsidR="00C92B51" w:rsidRDefault="005C22D3" w:rsidP="0083376F">
      <w:pPr>
        <w:pStyle w:val="Prrafodelista"/>
        <w:rPr>
          <w:rFonts w:cs="DIN Pro Regular"/>
        </w:rPr>
      </w:pPr>
      <w:r>
        <w:rPr>
          <w:rFonts w:cs="DIN Pro Regular"/>
        </w:rPr>
        <w:t>397/e/2023</w:t>
      </w:r>
      <w:r>
        <w:rPr>
          <w:rFonts w:cs="DIN Pro Regular"/>
        </w:rPr>
        <w:tab/>
        <w:t>S</w:t>
      </w:r>
      <w:r w:rsidRPr="006C50D7">
        <w:rPr>
          <w:rFonts w:cs="DIN Pro Regular"/>
        </w:rPr>
        <w:t>e encuentra en proceso de resolución</w:t>
      </w:r>
    </w:p>
    <w:p w:rsidR="00C92B51" w:rsidRDefault="005C22D3" w:rsidP="0083376F">
      <w:pPr>
        <w:pStyle w:val="Prrafodelista"/>
        <w:rPr>
          <w:rFonts w:cs="DIN Pro Regular"/>
        </w:rPr>
      </w:pPr>
      <w:r>
        <w:rPr>
          <w:rFonts w:cs="DIN Pro Regular"/>
        </w:rPr>
        <w:t>500/e/2023</w:t>
      </w:r>
      <w:r>
        <w:rPr>
          <w:rFonts w:cs="DIN Pro Regular"/>
        </w:rPr>
        <w:tab/>
        <w:t>S</w:t>
      </w:r>
      <w:r w:rsidRPr="006C50D7">
        <w:rPr>
          <w:rFonts w:cs="DIN Pro Regular"/>
        </w:rPr>
        <w:t>e encuentra en proceso de resolución</w:t>
      </w:r>
    </w:p>
    <w:p w:rsidR="00C92B51" w:rsidRDefault="005C22D3" w:rsidP="0083376F">
      <w:pPr>
        <w:pStyle w:val="Prrafodelista"/>
        <w:rPr>
          <w:rFonts w:cs="DIN Pro Regular"/>
        </w:rPr>
      </w:pPr>
      <w:r>
        <w:rPr>
          <w:rFonts w:cs="DIN Pro Regular"/>
        </w:rPr>
        <w:t>47/2023</w:t>
      </w:r>
      <w:r>
        <w:rPr>
          <w:rFonts w:cs="DIN Pro Regular"/>
        </w:rPr>
        <w:tab/>
        <w:t>S</w:t>
      </w:r>
      <w:r w:rsidRPr="006C50D7">
        <w:rPr>
          <w:rFonts w:cs="DIN Pro Regular"/>
        </w:rPr>
        <w:t>e encuentra en proceso de resolución</w:t>
      </w:r>
    </w:p>
    <w:p w:rsidR="00C92B51" w:rsidRDefault="005C22D3" w:rsidP="0083376F">
      <w:pPr>
        <w:pStyle w:val="Prrafodelista"/>
        <w:rPr>
          <w:rFonts w:cs="DIN Pro Regular"/>
        </w:rPr>
      </w:pPr>
      <w:r>
        <w:rPr>
          <w:rFonts w:cs="DIN Pro Regular"/>
        </w:rPr>
        <w:t>69/2023</w:t>
      </w:r>
      <w:r>
        <w:rPr>
          <w:rFonts w:cs="DIN Pro Regular"/>
        </w:rPr>
        <w:tab/>
        <w:t>S</w:t>
      </w:r>
      <w:r w:rsidRPr="006C50D7">
        <w:rPr>
          <w:rFonts w:cs="DIN Pro Regular"/>
        </w:rPr>
        <w:t>e encuentra en proceso de resolución</w:t>
      </w:r>
    </w:p>
    <w:p w:rsidR="00C92B51" w:rsidRDefault="005C22D3" w:rsidP="0083376F">
      <w:pPr>
        <w:pStyle w:val="Prrafodelista"/>
        <w:rPr>
          <w:rFonts w:cs="DIN Pro Regular"/>
        </w:rPr>
      </w:pPr>
      <w:r>
        <w:rPr>
          <w:rFonts w:cs="DIN Pro Regular"/>
        </w:rPr>
        <w:t>67/2023</w:t>
      </w:r>
      <w:r>
        <w:rPr>
          <w:rFonts w:cs="DIN Pro Regular"/>
        </w:rPr>
        <w:tab/>
        <w:t>S</w:t>
      </w:r>
      <w:r w:rsidRPr="006C50D7">
        <w:rPr>
          <w:rFonts w:cs="DIN Pro Regular"/>
        </w:rPr>
        <w:t>e encuentra en proceso de resolución</w:t>
      </w:r>
    </w:p>
    <w:p w:rsidR="00C92B51" w:rsidRDefault="005C22D3" w:rsidP="0083376F">
      <w:pPr>
        <w:pStyle w:val="Prrafodelista"/>
        <w:rPr>
          <w:rFonts w:cs="DIN Pro Regular"/>
        </w:rPr>
      </w:pPr>
      <w:r>
        <w:rPr>
          <w:rFonts w:cs="DIN Pro Regular"/>
        </w:rPr>
        <w:t>76/2023</w:t>
      </w:r>
      <w:r>
        <w:rPr>
          <w:rFonts w:cs="DIN Pro Regular"/>
        </w:rPr>
        <w:tab/>
        <w:t>S</w:t>
      </w:r>
      <w:r w:rsidRPr="006C50D7">
        <w:rPr>
          <w:rFonts w:cs="DIN Pro Regular"/>
        </w:rPr>
        <w:t>e encuentra en proceso de resolución</w:t>
      </w:r>
    </w:p>
    <w:p w:rsidR="00C92B51" w:rsidRDefault="005C22D3" w:rsidP="0083376F">
      <w:pPr>
        <w:pStyle w:val="Prrafodelista"/>
        <w:rPr>
          <w:rFonts w:cs="DIN Pro Regular"/>
        </w:rPr>
      </w:pPr>
      <w:r>
        <w:rPr>
          <w:rFonts w:cs="DIN Pro Regular"/>
        </w:rPr>
        <w:t>82/2023</w:t>
      </w:r>
      <w:r>
        <w:rPr>
          <w:rFonts w:cs="DIN Pro Regular"/>
        </w:rPr>
        <w:tab/>
        <w:t>S</w:t>
      </w:r>
      <w:r w:rsidRPr="006C50D7">
        <w:rPr>
          <w:rFonts w:cs="DIN Pro Regular"/>
        </w:rPr>
        <w:t>e encuentra en proceso de resolución</w:t>
      </w:r>
    </w:p>
    <w:p w:rsidR="00C92B51" w:rsidRDefault="005C22D3" w:rsidP="0083376F">
      <w:pPr>
        <w:pStyle w:val="Prrafodelista"/>
        <w:rPr>
          <w:rFonts w:cs="DIN Pro Regular"/>
        </w:rPr>
      </w:pPr>
      <w:r>
        <w:rPr>
          <w:rFonts w:cs="DIN Pro Regular"/>
        </w:rPr>
        <w:t>103/2023</w:t>
      </w:r>
      <w:r>
        <w:rPr>
          <w:rFonts w:cs="DIN Pro Regular"/>
        </w:rPr>
        <w:tab/>
        <w:t>S</w:t>
      </w:r>
      <w:r w:rsidRPr="006C50D7">
        <w:rPr>
          <w:rFonts w:cs="DIN Pro Regular"/>
        </w:rPr>
        <w:t>e encuentra en proceso de resolución</w:t>
      </w:r>
    </w:p>
    <w:p w:rsidR="00C92B51" w:rsidRDefault="005C22D3" w:rsidP="0083376F">
      <w:pPr>
        <w:pStyle w:val="Prrafodelista"/>
        <w:rPr>
          <w:rFonts w:cs="DIN Pro Regular"/>
        </w:rPr>
      </w:pPr>
      <w:r>
        <w:rPr>
          <w:rFonts w:cs="DIN Pro Regular"/>
        </w:rPr>
        <w:t>170/2023</w:t>
      </w:r>
      <w:r>
        <w:rPr>
          <w:rFonts w:cs="DIN Pro Regular"/>
        </w:rPr>
        <w:tab/>
        <w:t>S</w:t>
      </w:r>
      <w:r w:rsidRPr="006C50D7">
        <w:rPr>
          <w:rFonts w:cs="DIN Pro Regular"/>
        </w:rPr>
        <w:t>e encuentra en proceso de resolución</w:t>
      </w:r>
    </w:p>
    <w:p w:rsidR="00C92B51" w:rsidRDefault="005C22D3" w:rsidP="0083376F">
      <w:pPr>
        <w:pStyle w:val="Prrafodelista"/>
        <w:rPr>
          <w:rFonts w:cs="DIN Pro Regular"/>
        </w:rPr>
      </w:pPr>
      <w:r>
        <w:rPr>
          <w:rFonts w:cs="DIN Pro Regular"/>
        </w:rPr>
        <w:t>271/2023</w:t>
      </w:r>
      <w:r>
        <w:rPr>
          <w:rFonts w:cs="DIN Pro Regular"/>
        </w:rPr>
        <w:tab/>
        <w:t>S</w:t>
      </w:r>
      <w:r w:rsidRPr="006C50D7">
        <w:rPr>
          <w:rFonts w:cs="DIN Pro Regular"/>
        </w:rPr>
        <w:t>e encuentra en proceso de resolución</w:t>
      </w:r>
    </w:p>
    <w:p w:rsidR="006534C4" w:rsidRPr="00C92B51" w:rsidRDefault="005C22D3" w:rsidP="00C92B51">
      <w:pPr>
        <w:pStyle w:val="Prrafodelista"/>
        <w:rPr>
          <w:rFonts w:cs="DIN Pro Regular"/>
        </w:rPr>
      </w:pPr>
      <w:r>
        <w:rPr>
          <w:rFonts w:cs="DIN Pro Regular"/>
        </w:rPr>
        <w:t>279/2023</w:t>
      </w:r>
      <w:r>
        <w:rPr>
          <w:rFonts w:cs="DIN Pro Regular"/>
        </w:rPr>
        <w:tab/>
        <w:t>S</w:t>
      </w:r>
      <w:r w:rsidRPr="006C50D7">
        <w:rPr>
          <w:rFonts w:cs="DIN Pro Regular"/>
        </w:rPr>
        <w:t>e encuentra en proceso de resolución</w:t>
      </w:r>
    </w:p>
    <w:p w:rsidR="002E1FF5" w:rsidRPr="00C92B51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  <w:bookmarkStart w:id="0" w:name="_GoBack"/>
      <w:bookmarkEnd w:id="0"/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93" w:rsidRDefault="00866F93" w:rsidP="00EA5418">
      <w:pPr>
        <w:spacing w:after="0" w:line="240" w:lineRule="auto"/>
      </w:pPr>
      <w:r>
        <w:separator/>
      </w:r>
    </w:p>
  </w:endnote>
  <w:endnote w:type="continuationSeparator" w:id="0">
    <w:p w:rsidR="00866F93" w:rsidRDefault="00866F9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2FD9E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FA1E68" w:rsidRPr="00FA1E68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373982" w:rsidRPr="00373982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93" w:rsidRDefault="00866F93" w:rsidP="00EA5418">
      <w:pPr>
        <w:spacing w:after="0" w:line="240" w:lineRule="auto"/>
      </w:pPr>
      <w:r>
        <w:separator/>
      </w:r>
    </w:p>
  </w:footnote>
  <w:footnote w:type="continuationSeparator" w:id="0">
    <w:p w:rsidR="00866F93" w:rsidRDefault="00866F9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5A35F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83376F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 w:rsidRPr="001E56C3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3278F135" wp14:editId="64CA4E33">
          <wp:simplePos x="0" y="0"/>
          <wp:positionH relativeFrom="column">
            <wp:posOffset>6288405</wp:posOffset>
          </wp:positionH>
          <wp:positionV relativeFrom="paragraph">
            <wp:posOffset>-145415</wp:posOffset>
          </wp:positionV>
          <wp:extent cx="2010410" cy="683895"/>
          <wp:effectExtent l="0" t="0" r="8890" b="1905"/>
          <wp:wrapTight wrapText="bothSides">
            <wp:wrapPolygon edited="0">
              <wp:start x="0" y="0"/>
              <wp:lineTo x="0" y="21058"/>
              <wp:lineTo x="21491" y="21058"/>
              <wp:lineTo x="21491" y="0"/>
              <wp:lineTo x="0" y="0"/>
            </wp:wrapPolygon>
          </wp:wrapTight>
          <wp:docPr id="1" name="Imagen 1" descr="C:\Users\PC8\OneDrive\Escritorio\NUEVOS LOGOS\Logotipos Oficiales\sin orll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8\OneDrive\Escritorio\NUEVOS LOGOS\Logotipos Oficiales\sin orll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026F376" wp14:editId="3156D627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430721" w:rsidRDefault="0083376F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Universidad Tecnológica de Matamoros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6B62594D" wp14:editId="3708D596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3982"/>
    <w:rsid w:val="00374BE4"/>
    <w:rsid w:val="00376DA9"/>
    <w:rsid w:val="0039049A"/>
    <w:rsid w:val="003A0303"/>
    <w:rsid w:val="003B4F23"/>
    <w:rsid w:val="003C3ED7"/>
    <w:rsid w:val="003C7628"/>
    <w:rsid w:val="003D5DBF"/>
    <w:rsid w:val="003E7FD0"/>
    <w:rsid w:val="00430721"/>
    <w:rsid w:val="0044253C"/>
    <w:rsid w:val="004566DB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C22D3"/>
    <w:rsid w:val="005E3534"/>
    <w:rsid w:val="00620BE1"/>
    <w:rsid w:val="00626AD3"/>
    <w:rsid w:val="00630736"/>
    <w:rsid w:val="006401B3"/>
    <w:rsid w:val="006534C4"/>
    <w:rsid w:val="006551AA"/>
    <w:rsid w:val="006B6158"/>
    <w:rsid w:val="006C2D57"/>
    <w:rsid w:val="006C50D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3376F"/>
    <w:rsid w:val="00866F93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80230"/>
    <w:rsid w:val="009B2F31"/>
    <w:rsid w:val="009B5F05"/>
    <w:rsid w:val="009C4C92"/>
    <w:rsid w:val="00A21728"/>
    <w:rsid w:val="00A23DED"/>
    <w:rsid w:val="00A56A04"/>
    <w:rsid w:val="00A92EDA"/>
    <w:rsid w:val="00AA5E29"/>
    <w:rsid w:val="00AC6B23"/>
    <w:rsid w:val="00B23EA6"/>
    <w:rsid w:val="00B75A49"/>
    <w:rsid w:val="00B849EE"/>
    <w:rsid w:val="00B87C95"/>
    <w:rsid w:val="00BA2940"/>
    <w:rsid w:val="00C40324"/>
    <w:rsid w:val="00C667F0"/>
    <w:rsid w:val="00C7169B"/>
    <w:rsid w:val="00C92B51"/>
    <w:rsid w:val="00CA5FD6"/>
    <w:rsid w:val="00D055EC"/>
    <w:rsid w:val="00D3473E"/>
    <w:rsid w:val="00D3570F"/>
    <w:rsid w:val="00D370EA"/>
    <w:rsid w:val="00D53C22"/>
    <w:rsid w:val="00D94F2E"/>
    <w:rsid w:val="00D97656"/>
    <w:rsid w:val="00DE17C4"/>
    <w:rsid w:val="00E32708"/>
    <w:rsid w:val="00E96F95"/>
    <w:rsid w:val="00EA5418"/>
    <w:rsid w:val="00EA7DA2"/>
    <w:rsid w:val="00ED13CA"/>
    <w:rsid w:val="00ED7504"/>
    <w:rsid w:val="00EE2EA8"/>
    <w:rsid w:val="00F00D4E"/>
    <w:rsid w:val="00F41867"/>
    <w:rsid w:val="00FA1E68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8B86C-52B2-4C68-A3C7-F8F81F01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BFAB-3F81-47FB-83ED-EAE23BBD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41</cp:revision>
  <cp:lastPrinted>2024-02-13T20:10:00Z</cp:lastPrinted>
  <dcterms:created xsi:type="dcterms:W3CDTF">2021-01-09T00:38:00Z</dcterms:created>
  <dcterms:modified xsi:type="dcterms:W3CDTF">2024-02-22T18:38:00Z</dcterms:modified>
</cp:coreProperties>
</file>