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20" w:rsidRPr="000931E9" w:rsidRDefault="00375C20" w:rsidP="000931E9">
      <w:pPr>
        <w:pStyle w:val="Texto"/>
      </w:pPr>
    </w:p>
    <w:p w:rsidR="00375C20" w:rsidRPr="00F7023E" w:rsidRDefault="00067F40"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C</w:t>
      </w:r>
      <w:r w:rsidR="00B31AAA" w:rsidRPr="00F7023E">
        <w:rPr>
          <w:rFonts w:ascii="Calibri" w:hAnsi="Calibri" w:cs="DIN Pro Regular"/>
          <w:b/>
          <w:sz w:val="24"/>
          <w:szCs w:val="24"/>
        </w:rPr>
        <w:t xml:space="preserve">uenta </w:t>
      </w:r>
      <w:r w:rsidRPr="00F7023E">
        <w:rPr>
          <w:rFonts w:ascii="Calibri" w:hAnsi="Calibri" w:cs="DIN Pro Regular"/>
          <w:b/>
          <w:sz w:val="24"/>
          <w:szCs w:val="24"/>
        </w:rPr>
        <w:t>P</w:t>
      </w:r>
      <w:r w:rsidR="00B31AAA" w:rsidRPr="00F7023E">
        <w:rPr>
          <w:rFonts w:ascii="Calibri" w:hAnsi="Calibri" w:cs="DIN Pro Regular"/>
          <w:b/>
          <w:sz w:val="24"/>
          <w:szCs w:val="24"/>
        </w:rPr>
        <w:t>ública 2023</w:t>
      </w:r>
    </w:p>
    <w:p w:rsidR="00F7023E" w:rsidRPr="00F7023E" w:rsidRDefault="00F7023E" w:rsidP="00540418">
      <w:pPr>
        <w:pStyle w:val="Texto"/>
        <w:spacing w:after="0" w:line="240" w:lineRule="exact"/>
        <w:jc w:val="center"/>
        <w:rPr>
          <w:rFonts w:ascii="Calibri" w:hAnsi="Calibri" w:cs="DIN Pro Regular"/>
          <w:b/>
          <w:sz w:val="24"/>
          <w:szCs w:val="24"/>
        </w:rPr>
      </w:pPr>
    </w:p>
    <w:p w:rsidR="00540418" w:rsidRPr="00F7023E" w:rsidRDefault="00F7023E"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Notas a los Estados Financieros</w:t>
      </w:r>
    </w:p>
    <w:p w:rsidR="00DF01DA" w:rsidRPr="00F7023E" w:rsidRDefault="00DF01DA" w:rsidP="007A5B39">
      <w:pPr>
        <w:pStyle w:val="Texto"/>
        <w:spacing w:after="0" w:line="240" w:lineRule="exact"/>
        <w:ind w:firstLine="0"/>
        <w:rPr>
          <w:rFonts w:ascii="Calibri" w:hAnsi="Calibri" w:cs="DIN Pro Regular"/>
          <w:b/>
          <w:sz w:val="24"/>
          <w:szCs w:val="24"/>
        </w:rPr>
      </w:pPr>
    </w:p>
    <w:p w:rsidR="00DF01DA" w:rsidRPr="00F7023E" w:rsidRDefault="00DF01DA" w:rsidP="007A5B39">
      <w:pPr>
        <w:pStyle w:val="Texto"/>
        <w:spacing w:after="0" w:line="240" w:lineRule="exact"/>
        <w:ind w:firstLine="0"/>
        <w:rPr>
          <w:rFonts w:ascii="Calibri" w:hAnsi="Calibri" w:cs="DIN Pro Regular"/>
          <w:b/>
          <w:sz w:val="24"/>
          <w:szCs w:val="24"/>
        </w:rPr>
      </w:pPr>
    </w:p>
    <w:p w:rsidR="00B31AAA" w:rsidRPr="00AD0BC2" w:rsidRDefault="00B31AAA" w:rsidP="00B31AAA">
      <w:pPr>
        <w:pStyle w:val="Texto"/>
        <w:spacing w:after="0" w:line="240" w:lineRule="exact"/>
        <w:ind w:firstLine="0"/>
        <w:jc w:val="center"/>
        <w:rPr>
          <w:rFonts w:ascii="Calibri" w:hAnsi="Calibri" w:cs="DIN Pro Regular"/>
          <w:b/>
          <w:sz w:val="22"/>
          <w:szCs w:val="22"/>
          <w:lang w:val="es-MX"/>
        </w:rPr>
      </w:pPr>
      <w:r w:rsidRPr="00AD0BC2">
        <w:rPr>
          <w:rFonts w:ascii="Calibri" w:hAnsi="Calibri" w:cs="DIN Pro Regular"/>
          <w:b/>
          <w:sz w:val="22"/>
          <w:szCs w:val="22"/>
          <w:lang w:val="es-MX"/>
        </w:rPr>
        <w:t xml:space="preserve">a) </w:t>
      </w:r>
      <w:r w:rsidR="00AF5955" w:rsidRPr="00AD0BC2">
        <w:rPr>
          <w:rFonts w:ascii="Calibri" w:hAnsi="Calibri" w:cs="DIN Pro Regular"/>
          <w:b/>
          <w:sz w:val="22"/>
          <w:szCs w:val="22"/>
          <w:lang w:val="es-MX"/>
        </w:rPr>
        <w:t>NOTAS DE GESTIÓN ADMINISTRATIVA</w:t>
      </w:r>
    </w:p>
    <w:p w:rsidR="00B31AAA" w:rsidRDefault="00B31AAA" w:rsidP="00B31AAA">
      <w:pPr>
        <w:pStyle w:val="Texto"/>
        <w:spacing w:after="0" w:line="240" w:lineRule="exact"/>
        <w:ind w:firstLine="0"/>
        <w:jc w:val="left"/>
        <w:rPr>
          <w:rFonts w:ascii="Calibri" w:hAnsi="Calibri" w:cs="DIN Pro Regular"/>
          <w:b/>
          <w:sz w:val="20"/>
          <w:lang w:val="es-MX"/>
        </w:rPr>
      </w:pPr>
    </w:p>
    <w:p w:rsidR="005F1B71" w:rsidRPr="00B31AAA" w:rsidRDefault="005F1B71" w:rsidP="00B31AAA">
      <w:pPr>
        <w:pStyle w:val="Texto"/>
        <w:spacing w:after="0" w:line="240" w:lineRule="exact"/>
        <w:ind w:firstLine="0"/>
        <w:jc w:val="left"/>
        <w:rPr>
          <w:rFonts w:ascii="Calibri" w:hAnsi="Calibri" w:cs="DIN Pro Regular"/>
          <w:b/>
          <w:sz w:val="20"/>
          <w:lang w:val="es-MX"/>
        </w:rPr>
      </w:pPr>
    </w:p>
    <w:p w:rsidR="00B31AAA" w:rsidRDefault="009B3AE6" w:rsidP="005F1B71">
      <w:pPr>
        <w:pStyle w:val="Texto"/>
        <w:numPr>
          <w:ilvl w:val="0"/>
          <w:numId w:val="11"/>
        </w:numPr>
        <w:spacing w:after="0" w:line="240" w:lineRule="exact"/>
        <w:rPr>
          <w:rFonts w:ascii="Calibri" w:hAnsi="Calibri" w:cs="DIN Pro Regular"/>
          <w:sz w:val="20"/>
          <w:lang w:val="es-MX"/>
        </w:rPr>
      </w:pPr>
      <w:r w:rsidRPr="009B3AE6">
        <w:rPr>
          <w:rFonts w:ascii="Calibri" w:hAnsi="Calibri" w:cs="DIN Pro Regular"/>
          <w:sz w:val="20"/>
          <w:lang w:val="es-MX"/>
        </w:rPr>
        <w:t>Autorización e Historia</w:t>
      </w:r>
    </w:p>
    <w:p w:rsidR="005F1B71" w:rsidRDefault="005F1B71" w:rsidP="005F1B71">
      <w:pPr>
        <w:pStyle w:val="Texto"/>
        <w:spacing w:after="0" w:line="240" w:lineRule="exact"/>
        <w:ind w:left="708" w:firstLine="0"/>
        <w:rPr>
          <w:rFonts w:ascii="Calibri" w:hAnsi="Calibri" w:cs="DIN Pro Regular"/>
          <w:sz w:val="20"/>
          <w:lang w:val="es-MX"/>
        </w:rPr>
      </w:pPr>
    </w:p>
    <w:p w:rsidR="005F1B71" w:rsidRPr="00331EF8" w:rsidRDefault="005F1B71" w:rsidP="005F1B71">
      <w:pPr>
        <w:pStyle w:val="Texto"/>
        <w:spacing w:after="0" w:line="240" w:lineRule="exact"/>
        <w:ind w:left="708"/>
        <w:rPr>
          <w:rFonts w:ascii="Calibri" w:hAnsi="Calibri" w:cs="DIN Pro Regular"/>
          <w:sz w:val="20"/>
        </w:rPr>
      </w:pPr>
      <w:r w:rsidRPr="00331EF8">
        <w:rPr>
          <w:rFonts w:ascii="Calibri" w:hAnsi="Calibri" w:cs="DIN Pro Regular"/>
          <w:sz w:val="20"/>
        </w:rPr>
        <w:t>El Instituto Tecnológico Superior de El Mante, es un Organismo Descentralizado de la Administración Pública del Estado de Tamaulipas, creado mediante Decreto Gubernamental publicado en el Periódico Oficial del Estado de fecha 25 de agosto de 2008,  dotado de personalidad jurídica y patrimonio propio.</w:t>
      </w:r>
    </w:p>
    <w:p w:rsidR="005F1B71" w:rsidRDefault="005F1B71" w:rsidP="005F1B71">
      <w:pPr>
        <w:pStyle w:val="Texto"/>
        <w:spacing w:after="0" w:line="240" w:lineRule="exact"/>
        <w:ind w:left="708" w:firstLine="0"/>
        <w:rPr>
          <w:rFonts w:ascii="Calibri" w:hAnsi="Calibri" w:cs="DIN Pro Regular"/>
          <w:sz w:val="20"/>
          <w:lang w:val="es-MX"/>
        </w:rPr>
      </w:pPr>
    </w:p>
    <w:p w:rsidR="005F1B71" w:rsidRPr="00331EF8" w:rsidRDefault="005F1B71" w:rsidP="005F1B71">
      <w:pPr>
        <w:pStyle w:val="Texto"/>
        <w:spacing w:after="0" w:line="240" w:lineRule="exact"/>
        <w:ind w:left="708"/>
        <w:rPr>
          <w:rFonts w:ascii="Calibri" w:hAnsi="Calibri" w:cs="DIN Pro Regular"/>
          <w:sz w:val="20"/>
        </w:rPr>
      </w:pPr>
      <w:r w:rsidRPr="00331EF8">
        <w:rPr>
          <w:rFonts w:ascii="Calibri" w:hAnsi="Calibri" w:cs="DIN Pro Regular"/>
          <w:sz w:val="20"/>
        </w:rPr>
        <w:t>Los Estados Financieros del Instituto Tecnológico Superior de El Mante, proveen de información acerca de la situación financiera y los resultados de gestión sobre el ejercicio de la Ley de Ingresos y del Pr</w:t>
      </w:r>
      <w:r>
        <w:rPr>
          <w:rFonts w:ascii="Calibri" w:hAnsi="Calibri" w:cs="DIN Pro Regular"/>
          <w:sz w:val="20"/>
        </w:rPr>
        <w:t>esupuesto de Egresos 2023</w:t>
      </w:r>
      <w:r w:rsidRPr="00331EF8">
        <w:rPr>
          <w:rFonts w:ascii="Calibri" w:hAnsi="Calibri" w:cs="DIN Pro Regular"/>
          <w:sz w:val="20"/>
        </w:rPr>
        <w:t xml:space="preserve"> de este Organismo Público Descentralizado, a los principales usuarios de esta, al Congreso del Estado de Tamaulipas y a la ciudadanía en general.</w:t>
      </w:r>
    </w:p>
    <w:p w:rsidR="005F1B71" w:rsidRPr="00331EF8" w:rsidRDefault="005F1B71" w:rsidP="005F1B71">
      <w:pPr>
        <w:pStyle w:val="Texto"/>
        <w:spacing w:after="0" w:line="240" w:lineRule="exact"/>
        <w:ind w:left="708"/>
        <w:rPr>
          <w:rFonts w:ascii="Calibri" w:hAnsi="Calibri" w:cs="DIN Pro Regular"/>
          <w:sz w:val="20"/>
        </w:rPr>
      </w:pPr>
    </w:p>
    <w:p w:rsidR="005F1B71" w:rsidRDefault="005F1B71" w:rsidP="005F1B71">
      <w:pPr>
        <w:pStyle w:val="Texto"/>
        <w:spacing w:after="0" w:line="240" w:lineRule="exact"/>
        <w:ind w:left="708"/>
        <w:rPr>
          <w:rFonts w:ascii="Calibri" w:hAnsi="Calibri" w:cs="DIN Pro Regular"/>
          <w:sz w:val="20"/>
        </w:rPr>
      </w:pPr>
      <w:r w:rsidRPr="00AC14EB">
        <w:rPr>
          <w:rFonts w:ascii="Calibri" w:hAnsi="Calibri" w:cs="DIN Pro Regular"/>
          <w:sz w:val="20"/>
        </w:rPr>
        <w:t>El objetivo del presente documento es la revelación del contexto y de los aspectos económico-financieros más relevantes que influyeron en las decisiones del periodo, y que deberán ser considerados en la elaboración de los estados financieros para la mayor comprensión de estos y sus particularidades. En los resultados que se integran en el periodo de éstos; se puede observar en su conjunto la gestión económica, la de carácter presupuestaria y la de tipo fiscal, de igual forma lo correspondiente a la situación de la Hacienda Pública / Patrimonio, de acuerdo con los Postulados Básicos de Contabilidad Gubernamental.</w:t>
      </w:r>
    </w:p>
    <w:p w:rsidR="005F1B71" w:rsidRPr="00B31AAA" w:rsidRDefault="005F1B71" w:rsidP="005F1B71">
      <w:pPr>
        <w:pStyle w:val="Texto"/>
        <w:spacing w:after="0" w:line="240" w:lineRule="exact"/>
        <w:ind w:left="708" w:firstLine="0"/>
        <w:rPr>
          <w:rFonts w:ascii="Calibri" w:hAnsi="Calibri" w:cs="DIN Pro Regular"/>
          <w:sz w:val="20"/>
        </w:rPr>
      </w:pPr>
    </w:p>
    <w:p w:rsidR="00B31AAA" w:rsidRDefault="00B31AAA" w:rsidP="005F1B71">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Panorama Económico y Financiero</w:t>
      </w:r>
    </w:p>
    <w:p w:rsidR="005F1B71" w:rsidRDefault="005F1B71" w:rsidP="005F1B71">
      <w:pPr>
        <w:pStyle w:val="Texto"/>
        <w:spacing w:after="0" w:line="240" w:lineRule="exact"/>
        <w:ind w:left="708"/>
        <w:rPr>
          <w:rFonts w:ascii="Calibri" w:hAnsi="Calibri" w:cs="DIN Pro Regular"/>
          <w:sz w:val="20"/>
        </w:rPr>
      </w:pPr>
    </w:p>
    <w:p w:rsidR="005F1B71" w:rsidRPr="00331EF8" w:rsidRDefault="005F1B71" w:rsidP="005F1B71">
      <w:pPr>
        <w:pStyle w:val="Texto"/>
        <w:spacing w:after="0" w:line="240" w:lineRule="exact"/>
        <w:ind w:left="708"/>
        <w:rPr>
          <w:rFonts w:ascii="Calibri" w:hAnsi="Calibri" w:cs="DIN Pro Regular"/>
          <w:sz w:val="20"/>
        </w:rPr>
      </w:pPr>
      <w:r>
        <w:rPr>
          <w:rFonts w:ascii="Calibri" w:hAnsi="Calibri" w:cs="DIN Pro Regular"/>
          <w:sz w:val="20"/>
        </w:rPr>
        <w:t>El Instituto Tecnológico Superior de El Mante opera principalmente  con recursos Federales y Estatales conforme a los dispuesto en el Convenio de coordinación para la Creación, Operación y Apoyo Financiero del Instituto, así como la captación de ingresos propios.</w:t>
      </w:r>
    </w:p>
    <w:p w:rsidR="005F1B71" w:rsidRDefault="005F1B71" w:rsidP="005F1B71">
      <w:pPr>
        <w:pStyle w:val="Texto"/>
        <w:spacing w:after="0" w:line="240" w:lineRule="exact"/>
        <w:ind w:left="708" w:firstLine="0"/>
        <w:rPr>
          <w:rFonts w:ascii="Calibri" w:hAnsi="Calibri" w:cs="DIN Pro Regular"/>
          <w:sz w:val="20"/>
          <w:lang w:val="es-MX"/>
        </w:rPr>
      </w:pPr>
    </w:p>
    <w:p w:rsidR="00B31AAA" w:rsidRDefault="00B31AAA" w:rsidP="005F1B71">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Organización y Objeto Social</w:t>
      </w:r>
    </w:p>
    <w:p w:rsidR="005F1B71" w:rsidRDefault="005F1B71" w:rsidP="005F1B71">
      <w:pPr>
        <w:pStyle w:val="Texto"/>
        <w:spacing w:after="0" w:line="240" w:lineRule="exact"/>
        <w:ind w:left="708" w:firstLine="0"/>
        <w:rPr>
          <w:rFonts w:ascii="Calibri" w:hAnsi="Calibri" w:cs="DIN Pro Regular"/>
          <w:sz w:val="20"/>
          <w:lang w:val="es-MX"/>
        </w:rPr>
      </w:pPr>
    </w:p>
    <w:p w:rsidR="005F1B71" w:rsidRDefault="005F1B71" w:rsidP="005F1B71">
      <w:pPr>
        <w:pStyle w:val="Texto"/>
        <w:numPr>
          <w:ilvl w:val="0"/>
          <w:numId w:val="12"/>
        </w:numPr>
        <w:spacing w:after="0" w:line="240" w:lineRule="exact"/>
        <w:rPr>
          <w:rFonts w:ascii="Calibri" w:hAnsi="Calibri" w:cs="DIN Pro Regular"/>
          <w:sz w:val="20"/>
          <w:lang w:val="es-MX"/>
        </w:rPr>
      </w:pPr>
      <w:r>
        <w:rPr>
          <w:rFonts w:ascii="Calibri" w:hAnsi="Calibri" w:cs="DIN Pro Regular"/>
          <w:sz w:val="20"/>
          <w:lang w:val="es-MX"/>
        </w:rPr>
        <w:t>Objeto social.</w:t>
      </w:r>
    </w:p>
    <w:p w:rsidR="005F1B71" w:rsidRDefault="005F1B71" w:rsidP="005F1B71">
      <w:pPr>
        <w:pStyle w:val="Texto"/>
        <w:spacing w:after="0" w:line="240" w:lineRule="exact"/>
        <w:ind w:left="1418" w:firstLine="0"/>
        <w:rPr>
          <w:rFonts w:ascii="Calibri" w:hAnsi="Calibri" w:cs="DIN Pro Regular"/>
          <w:sz w:val="20"/>
          <w:lang w:val="es-MX"/>
        </w:rPr>
      </w:pPr>
      <w:r>
        <w:rPr>
          <w:rFonts w:ascii="Calibri" w:hAnsi="Calibri" w:cs="DIN Pro Regular"/>
          <w:sz w:val="20"/>
          <w:lang w:val="es-MX"/>
        </w:rPr>
        <w:t>El instituto tiene como principal objeto i</w:t>
      </w:r>
      <w:r w:rsidRPr="00744704">
        <w:rPr>
          <w:rFonts w:ascii="Calibri" w:hAnsi="Calibri" w:cs="DIN Pro Regular"/>
          <w:sz w:val="20"/>
          <w:lang w:val="es-MX"/>
        </w:rPr>
        <w:t>mpartir</w:t>
      </w:r>
      <w:r>
        <w:rPr>
          <w:rFonts w:ascii="Calibri" w:hAnsi="Calibri" w:cs="DIN Pro Regular"/>
          <w:sz w:val="20"/>
          <w:lang w:val="es-MX"/>
        </w:rPr>
        <w:t xml:space="preserve"> e impulsar</w:t>
      </w:r>
      <w:r w:rsidRPr="00744704">
        <w:rPr>
          <w:rFonts w:ascii="Calibri" w:hAnsi="Calibri" w:cs="DIN Pro Regular"/>
          <w:sz w:val="20"/>
          <w:lang w:val="es-MX"/>
        </w:rPr>
        <w:t xml:space="preserve"> </w:t>
      </w:r>
      <w:r>
        <w:rPr>
          <w:rFonts w:ascii="Calibri" w:hAnsi="Calibri" w:cs="DIN Pro Regular"/>
          <w:sz w:val="20"/>
          <w:lang w:val="es-MX"/>
        </w:rPr>
        <w:t>la  educación Superior Tecnológica en el municipio de El Mante, así como la región Sur del Estado de Tamaulipas, así como realizar y fomentar la educación científica y tecnológica, propiciando la calidad de la enseñanza y su vinculación con las necesidades del desarrollo regional, estatal y nacional.</w:t>
      </w:r>
    </w:p>
    <w:p w:rsidR="005F1B71" w:rsidRPr="00744704" w:rsidRDefault="005F1B71" w:rsidP="005F1B71">
      <w:pPr>
        <w:pStyle w:val="Texto"/>
        <w:spacing w:after="0" w:line="240" w:lineRule="exact"/>
        <w:ind w:left="996" w:firstLine="0"/>
        <w:rPr>
          <w:rFonts w:ascii="Calibri" w:hAnsi="Calibri" w:cs="DIN Pro Regular"/>
          <w:sz w:val="20"/>
          <w:lang w:val="es-MX"/>
        </w:rPr>
      </w:pPr>
    </w:p>
    <w:p w:rsidR="005F1B71" w:rsidRDefault="005F1B71" w:rsidP="005F1B71">
      <w:pPr>
        <w:pStyle w:val="Texto"/>
        <w:numPr>
          <w:ilvl w:val="0"/>
          <w:numId w:val="12"/>
        </w:numPr>
        <w:spacing w:after="0" w:line="240" w:lineRule="exact"/>
        <w:rPr>
          <w:rFonts w:ascii="Calibri" w:hAnsi="Calibri" w:cs="DIN Pro Regular"/>
          <w:sz w:val="20"/>
          <w:lang w:val="es-MX"/>
        </w:rPr>
      </w:pPr>
      <w:r>
        <w:rPr>
          <w:rFonts w:ascii="Calibri" w:hAnsi="Calibri" w:cs="DIN Pro Regular"/>
          <w:sz w:val="20"/>
          <w:lang w:val="es-MX"/>
        </w:rPr>
        <w:t>Principal Actividad.</w:t>
      </w:r>
    </w:p>
    <w:p w:rsidR="005F1B71" w:rsidRDefault="005F1B71" w:rsidP="005F1B71">
      <w:pPr>
        <w:pStyle w:val="Texto"/>
        <w:spacing w:after="0" w:line="240" w:lineRule="exact"/>
        <w:ind w:left="1418" w:firstLine="0"/>
        <w:rPr>
          <w:rFonts w:ascii="Calibri" w:hAnsi="Calibri" w:cs="DIN Pro Regular"/>
          <w:sz w:val="20"/>
          <w:lang w:val="es-MX"/>
        </w:rPr>
      </w:pPr>
      <w:r>
        <w:rPr>
          <w:rFonts w:ascii="Calibri" w:hAnsi="Calibri" w:cs="DIN Pro Regular"/>
          <w:sz w:val="20"/>
          <w:lang w:val="es-MX"/>
        </w:rPr>
        <w:t>Actividad principal es la Educación Superior, para la formación de profesionistas.</w:t>
      </w:r>
    </w:p>
    <w:p w:rsidR="005F1B71" w:rsidRDefault="005F1B71" w:rsidP="005F1B71">
      <w:pPr>
        <w:pStyle w:val="Texto"/>
        <w:spacing w:after="0" w:line="240" w:lineRule="exact"/>
        <w:ind w:left="708"/>
        <w:rPr>
          <w:rFonts w:ascii="Calibri" w:hAnsi="Calibri" w:cs="DIN Pro Regular"/>
          <w:sz w:val="20"/>
          <w:lang w:val="es-MX"/>
        </w:rPr>
      </w:pPr>
    </w:p>
    <w:p w:rsidR="005F1B71" w:rsidRDefault="005F1B71" w:rsidP="005F1B71">
      <w:pPr>
        <w:pStyle w:val="Texto"/>
        <w:numPr>
          <w:ilvl w:val="0"/>
          <w:numId w:val="12"/>
        </w:numPr>
        <w:spacing w:after="0" w:line="240" w:lineRule="exact"/>
        <w:rPr>
          <w:rFonts w:ascii="Calibri" w:hAnsi="Calibri" w:cs="DIN Pro Regular"/>
          <w:sz w:val="20"/>
          <w:lang w:val="es-MX"/>
        </w:rPr>
      </w:pPr>
      <w:r>
        <w:rPr>
          <w:rFonts w:ascii="Calibri" w:hAnsi="Calibri" w:cs="DIN Pro Regular"/>
          <w:sz w:val="20"/>
          <w:lang w:val="es-MX"/>
        </w:rPr>
        <w:t>Ejercicio fiscal 2023.</w:t>
      </w:r>
    </w:p>
    <w:p w:rsidR="005F1B71" w:rsidRDefault="005F1B71" w:rsidP="005F1B71">
      <w:pPr>
        <w:pStyle w:val="Texto"/>
        <w:spacing w:after="0" w:line="240" w:lineRule="exact"/>
        <w:ind w:left="1416" w:firstLine="0"/>
        <w:rPr>
          <w:rFonts w:ascii="Calibri" w:hAnsi="Calibri" w:cs="DIN Pro Regular"/>
          <w:sz w:val="20"/>
          <w:lang w:val="es-MX"/>
        </w:rPr>
      </w:pPr>
    </w:p>
    <w:p w:rsidR="005F1B71" w:rsidRDefault="005F1B71" w:rsidP="005F1B71">
      <w:pPr>
        <w:pStyle w:val="Texto"/>
        <w:numPr>
          <w:ilvl w:val="0"/>
          <w:numId w:val="12"/>
        </w:numPr>
        <w:spacing w:after="0" w:line="240" w:lineRule="exact"/>
        <w:rPr>
          <w:rFonts w:ascii="Calibri" w:hAnsi="Calibri" w:cs="DIN Pro Regular"/>
          <w:sz w:val="20"/>
          <w:lang w:val="es-MX"/>
        </w:rPr>
      </w:pPr>
      <w:r w:rsidRPr="00516277">
        <w:rPr>
          <w:rFonts w:ascii="Calibri" w:hAnsi="Calibri" w:cs="DIN Pro Regular"/>
          <w:sz w:val="20"/>
          <w:lang w:val="es-MX"/>
        </w:rPr>
        <w:t>Régimen jurídico</w:t>
      </w:r>
      <w:r>
        <w:rPr>
          <w:rFonts w:ascii="Calibri" w:hAnsi="Calibri" w:cs="DIN Pro Regular"/>
          <w:sz w:val="20"/>
          <w:lang w:val="es-MX"/>
        </w:rPr>
        <w:t>.</w:t>
      </w:r>
    </w:p>
    <w:p w:rsidR="005F1B71" w:rsidRDefault="005F1B71" w:rsidP="005F1B71">
      <w:pPr>
        <w:pStyle w:val="Texto"/>
        <w:spacing w:after="0" w:line="240" w:lineRule="exact"/>
        <w:ind w:left="1416" w:firstLine="0"/>
        <w:rPr>
          <w:rFonts w:ascii="Calibri" w:hAnsi="Calibri" w:cs="DIN Pro Regular"/>
          <w:sz w:val="20"/>
          <w:lang w:val="es-MX"/>
        </w:rPr>
      </w:pPr>
      <w:r>
        <w:rPr>
          <w:rFonts w:ascii="Calibri" w:hAnsi="Calibri" w:cs="DIN Pro Regular"/>
          <w:sz w:val="20"/>
          <w:lang w:val="es-MX"/>
        </w:rPr>
        <w:t>Personas Morales con Fines no Lucrativos.</w:t>
      </w:r>
    </w:p>
    <w:p w:rsidR="005F1B71" w:rsidRDefault="005F1B71" w:rsidP="005F1B71">
      <w:pPr>
        <w:pStyle w:val="Texto"/>
        <w:spacing w:after="0" w:line="240" w:lineRule="exact"/>
        <w:ind w:left="1416" w:firstLine="0"/>
        <w:rPr>
          <w:rFonts w:ascii="Calibri" w:hAnsi="Calibri" w:cs="DIN Pro Regular"/>
          <w:sz w:val="20"/>
          <w:lang w:val="es-MX"/>
        </w:rPr>
      </w:pPr>
    </w:p>
    <w:p w:rsidR="005F1B71" w:rsidRDefault="005F1B71" w:rsidP="005F1B71">
      <w:pPr>
        <w:pStyle w:val="Texto"/>
        <w:numPr>
          <w:ilvl w:val="0"/>
          <w:numId w:val="12"/>
        </w:numPr>
        <w:spacing w:after="0" w:line="240" w:lineRule="exact"/>
        <w:rPr>
          <w:rFonts w:ascii="Calibri" w:hAnsi="Calibri" w:cs="DIN Pro Regular"/>
          <w:sz w:val="20"/>
          <w:lang w:val="es-MX"/>
        </w:rPr>
      </w:pPr>
      <w:r w:rsidRPr="00516277">
        <w:rPr>
          <w:rFonts w:ascii="Calibri" w:hAnsi="Calibri" w:cs="DIN Pro Regular"/>
          <w:sz w:val="20"/>
          <w:lang w:val="es-MX"/>
        </w:rPr>
        <w:t>Consideraciones fiscales del ente</w:t>
      </w:r>
      <w:r>
        <w:rPr>
          <w:rFonts w:ascii="Calibri" w:hAnsi="Calibri" w:cs="DIN Pro Regular"/>
          <w:sz w:val="20"/>
          <w:lang w:val="es-MX"/>
        </w:rPr>
        <w:t>.</w:t>
      </w:r>
    </w:p>
    <w:p w:rsidR="005F1B71" w:rsidRDefault="005F1B71" w:rsidP="005F1B71">
      <w:pPr>
        <w:pStyle w:val="Texto"/>
        <w:spacing w:after="0" w:line="240" w:lineRule="exact"/>
        <w:ind w:left="1416" w:firstLine="0"/>
        <w:rPr>
          <w:rFonts w:ascii="Calibri" w:hAnsi="Calibri" w:cs="DIN Pro Regular"/>
          <w:sz w:val="20"/>
          <w:lang w:val="es-MX"/>
        </w:rPr>
      </w:pPr>
      <w:r>
        <w:rPr>
          <w:rFonts w:ascii="Calibri" w:hAnsi="Calibri" w:cs="DIN Pro Regular"/>
          <w:sz w:val="20"/>
          <w:lang w:val="es-MX"/>
        </w:rPr>
        <w:t xml:space="preserve">Retención y </w:t>
      </w:r>
      <w:r w:rsidRPr="00516277">
        <w:rPr>
          <w:rFonts w:ascii="Calibri" w:hAnsi="Calibri" w:cs="DIN Pro Regular"/>
          <w:sz w:val="20"/>
          <w:lang w:val="es-MX"/>
        </w:rPr>
        <w:t>Entero de retenciones mensuales de ISR por sueldos y salarios</w:t>
      </w:r>
      <w:r>
        <w:rPr>
          <w:rFonts w:ascii="Calibri" w:hAnsi="Calibri" w:cs="DIN Pro Regular"/>
          <w:sz w:val="20"/>
          <w:lang w:val="es-MX"/>
        </w:rPr>
        <w:t>, asimilados a salarios y servicios profesionales.</w:t>
      </w:r>
    </w:p>
    <w:p w:rsidR="005F1B71" w:rsidRDefault="005F1B71" w:rsidP="005F1B71">
      <w:pPr>
        <w:pStyle w:val="Texto"/>
        <w:spacing w:after="0" w:line="240" w:lineRule="exact"/>
        <w:ind w:left="1416" w:firstLine="0"/>
        <w:rPr>
          <w:rFonts w:ascii="Calibri" w:hAnsi="Calibri" w:cs="DIN Pro Regular"/>
          <w:sz w:val="20"/>
          <w:lang w:val="es-MX"/>
        </w:rPr>
      </w:pPr>
    </w:p>
    <w:p w:rsidR="005F1B71" w:rsidRDefault="005F1B71" w:rsidP="005F1B71">
      <w:pPr>
        <w:pStyle w:val="Texto"/>
        <w:numPr>
          <w:ilvl w:val="0"/>
          <w:numId w:val="12"/>
        </w:numPr>
        <w:spacing w:after="0" w:line="240" w:lineRule="exact"/>
        <w:rPr>
          <w:rFonts w:ascii="Calibri" w:hAnsi="Calibri" w:cs="DIN Pro Regular"/>
          <w:sz w:val="20"/>
          <w:lang w:val="es-MX"/>
        </w:rPr>
      </w:pPr>
      <w:r w:rsidRPr="00516277">
        <w:rPr>
          <w:rFonts w:ascii="Calibri" w:hAnsi="Calibri" w:cs="DIN Pro Regular"/>
          <w:sz w:val="20"/>
          <w:lang w:val="es-MX"/>
        </w:rPr>
        <w:lastRenderedPageBreak/>
        <w:t>Estructura organizacional básica</w:t>
      </w:r>
      <w:r>
        <w:rPr>
          <w:rFonts w:ascii="Calibri" w:hAnsi="Calibri" w:cs="DIN Pro Regular"/>
          <w:sz w:val="20"/>
          <w:lang w:val="es-MX"/>
        </w:rPr>
        <w:t>.</w:t>
      </w:r>
    </w:p>
    <w:p w:rsidR="005F1B71" w:rsidRDefault="005F1B71" w:rsidP="005F1B71">
      <w:pPr>
        <w:pStyle w:val="Texto"/>
        <w:spacing w:after="0" w:line="240" w:lineRule="exact"/>
        <w:ind w:left="1416" w:firstLine="0"/>
        <w:rPr>
          <w:rFonts w:ascii="Calibri" w:hAnsi="Calibri" w:cs="DIN Pro Regular"/>
          <w:sz w:val="20"/>
          <w:lang w:val="es-MX"/>
        </w:rPr>
      </w:pPr>
      <w:r>
        <w:rPr>
          <w:rFonts w:ascii="Calibri" w:hAnsi="Calibri" w:cs="DIN Pro Regular"/>
          <w:sz w:val="20"/>
          <w:lang w:val="es-MX"/>
        </w:rPr>
        <w:t>1 Director General, 3 Subdirecciones de Área y 4 Jefaturas de División de Carrera.</w:t>
      </w:r>
    </w:p>
    <w:p w:rsidR="005F1B71" w:rsidRDefault="005F1B71" w:rsidP="005F1B71">
      <w:pPr>
        <w:pStyle w:val="Texto"/>
        <w:spacing w:after="0" w:line="240" w:lineRule="exact"/>
        <w:ind w:left="1416" w:firstLine="0"/>
        <w:rPr>
          <w:rFonts w:ascii="Calibri" w:hAnsi="Calibri" w:cs="DIN Pro Regular"/>
          <w:sz w:val="20"/>
          <w:lang w:val="es-MX"/>
        </w:rPr>
      </w:pPr>
    </w:p>
    <w:p w:rsidR="005F1B71" w:rsidRDefault="005F1B71" w:rsidP="005F1B71">
      <w:pPr>
        <w:pStyle w:val="Texto"/>
        <w:numPr>
          <w:ilvl w:val="0"/>
          <w:numId w:val="12"/>
        </w:numPr>
        <w:spacing w:after="0" w:line="240" w:lineRule="exact"/>
        <w:rPr>
          <w:rFonts w:ascii="Calibri" w:hAnsi="Calibri" w:cs="DIN Pro Regular"/>
          <w:sz w:val="20"/>
          <w:lang w:val="es-MX"/>
        </w:rPr>
      </w:pPr>
      <w:r w:rsidRPr="008E07C6">
        <w:rPr>
          <w:rFonts w:ascii="Calibri" w:hAnsi="Calibri" w:cs="DIN Pro Regular"/>
          <w:sz w:val="20"/>
          <w:lang w:val="es-MX"/>
        </w:rPr>
        <w:t>Fideicomisos de los cuales es fideicomitente o fideicomisario</w:t>
      </w:r>
      <w:r>
        <w:rPr>
          <w:rFonts w:ascii="Calibri" w:hAnsi="Calibri" w:cs="DIN Pro Regular"/>
          <w:sz w:val="20"/>
          <w:lang w:val="es-MX"/>
        </w:rPr>
        <w:t>.</w:t>
      </w:r>
    </w:p>
    <w:p w:rsidR="005F1B71" w:rsidRPr="008A011E" w:rsidRDefault="005F1B71" w:rsidP="005F1B71">
      <w:pPr>
        <w:pStyle w:val="Texto"/>
        <w:spacing w:after="0" w:line="240" w:lineRule="exact"/>
        <w:ind w:left="1416" w:firstLine="0"/>
        <w:rPr>
          <w:rFonts w:ascii="Calibri" w:hAnsi="Calibri" w:cs="DIN Pro Regular"/>
          <w:sz w:val="20"/>
          <w:lang w:val="es-MX"/>
        </w:rPr>
      </w:pPr>
      <w:r>
        <w:rPr>
          <w:rFonts w:ascii="Calibri" w:hAnsi="Calibri" w:cs="DIN Pro Regular"/>
          <w:sz w:val="20"/>
          <w:lang w:val="es-MX"/>
        </w:rPr>
        <w:t>No se cuentan con fideicomisos en la Entidad.</w:t>
      </w:r>
    </w:p>
    <w:p w:rsidR="005F1B71" w:rsidRPr="00B31AAA" w:rsidRDefault="005F1B71" w:rsidP="005F1B71">
      <w:pPr>
        <w:pStyle w:val="Texto"/>
        <w:spacing w:after="0" w:line="240" w:lineRule="exact"/>
        <w:ind w:left="708" w:firstLine="0"/>
        <w:rPr>
          <w:rFonts w:ascii="Calibri" w:hAnsi="Calibri" w:cs="DIN Pro Regular"/>
          <w:sz w:val="20"/>
          <w:lang w:val="es-MX"/>
        </w:rPr>
      </w:pPr>
    </w:p>
    <w:p w:rsidR="00B31AAA" w:rsidRDefault="00B31AAA" w:rsidP="00D9024E">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Bases de Preparación de los Estados Financieros</w:t>
      </w:r>
    </w:p>
    <w:p w:rsidR="00D9024E" w:rsidRDefault="00D9024E" w:rsidP="00D9024E">
      <w:pPr>
        <w:pStyle w:val="Texto"/>
        <w:spacing w:after="0" w:line="240" w:lineRule="exact"/>
        <w:ind w:left="708" w:firstLine="0"/>
        <w:rPr>
          <w:rFonts w:ascii="Calibri" w:hAnsi="Calibri" w:cs="DIN Pro Regular"/>
          <w:sz w:val="20"/>
          <w:lang w:val="es-MX"/>
        </w:rPr>
      </w:pPr>
    </w:p>
    <w:p w:rsidR="00D9024E" w:rsidRPr="00744704" w:rsidRDefault="00D9024E" w:rsidP="00D9024E">
      <w:pPr>
        <w:pStyle w:val="Texto"/>
        <w:spacing w:after="0" w:line="240" w:lineRule="exact"/>
        <w:rPr>
          <w:rFonts w:ascii="Calibri" w:hAnsi="Calibri" w:cs="DIN Pro Regular"/>
          <w:sz w:val="20"/>
          <w:lang w:val="es-MX"/>
        </w:rPr>
      </w:pPr>
      <w:r w:rsidRPr="00744704">
        <w:rPr>
          <w:rFonts w:ascii="Calibri" w:hAnsi="Calibri" w:cs="DIN Pro Regular"/>
          <w:sz w:val="20"/>
          <w:lang w:val="es-MX"/>
        </w:rPr>
        <w:t>Los Estados Financieros Contables correspo</w:t>
      </w:r>
      <w:r>
        <w:rPr>
          <w:rFonts w:ascii="Calibri" w:hAnsi="Calibri" w:cs="DIN Pro Regular"/>
          <w:sz w:val="20"/>
          <w:lang w:val="es-MX"/>
        </w:rPr>
        <w:t>ndientes al periodo del mes de Enero al mes de Diciembre del 2023</w:t>
      </w:r>
      <w:r w:rsidRPr="00744704">
        <w:rPr>
          <w:rFonts w:ascii="Calibri" w:hAnsi="Calibri" w:cs="DIN Pro Regular"/>
          <w:sz w:val="20"/>
          <w:lang w:val="es-MX"/>
        </w:rPr>
        <w:t>, fueron elaborados de acuerdo a lo señalado en la Ley General de Contabilidad Gubernamental, publicada en el Diario Oficial de la Federación el 31 de diciembre del 2008, con una última modificación el pasado 09 de diciembre del 2013, así como, los Acuerdos publicados para la elaboración de los Estados Financieros Contables y Presupuestarios, las Normas y Metodología para la Emisión de la información financiera y Estructura de los Estados Financieros Básicos del Ente Público y Características de sus Notas, emitidos por el Consejo Nacional de Armonización Contable.</w:t>
      </w:r>
    </w:p>
    <w:p w:rsidR="00D9024E" w:rsidRDefault="00D9024E" w:rsidP="00D9024E">
      <w:pPr>
        <w:pStyle w:val="Texto"/>
        <w:spacing w:after="0" w:line="240" w:lineRule="exact"/>
        <w:rPr>
          <w:rFonts w:ascii="Calibri" w:hAnsi="Calibri" w:cs="DIN Pro Regular"/>
          <w:sz w:val="20"/>
          <w:lang w:val="es-MX"/>
        </w:rPr>
      </w:pPr>
    </w:p>
    <w:p w:rsidR="00D9024E" w:rsidRDefault="00D9024E" w:rsidP="00D9024E">
      <w:pPr>
        <w:pStyle w:val="Texto"/>
        <w:spacing w:after="0" w:line="240" w:lineRule="exact"/>
        <w:rPr>
          <w:rFonts w:ascii="Calibri" w:hAnsi="Calibri" w:cs="DIN Pro Regular"/>
          <w:sz w:val="20"/>
          <w:lang w:val="es-MX"/>
        </w:rPr>
      </w:pPr>
      <w:r w:rsidRPr="00744704">
        <w:rPr>
          <w:rFonts w:ascii="Calibri" w:hAnsi="Calibri" w:cs="DIN Pro Regular"/>
          <w:sz w:val="20"/>
          <w:lang w:val="es-MX"/>
        </w:rPr>
        <w:t>La normatividad aplicada para el reconocimiento, valuación y revelación, se hace presente a través del Postulado Básico de Contabilidad Gubernamental de Valuación, para el registro de los bienes muebles e inmuebles, del cual se derivan sus registros a costo histórico considerándose el registro en moneda nacional. En relación a la preparación de la información financiera se puede observar que se aplican los Postulados Básicos de Contabilidad Gubernamental emitidos en el Acuerdo publicado por el Consejo Nacional de Armonización Contable (CONAC) los cuales se enlistan a continuación:</w:t>
      </w:r>
    </w:p>
    <w:p w:rsidR="00D9024E" w:rsidRPr="00744704" w:rsidRDefault="00D9024E" w:rsidP="00D9024E">
      <w:pPr>
        <w:pStyle w:val="Texto"/>
        <w:spacing w:after="0" w:line="240" w:lineRule="exact"/>
        <w:rPr>
          <w:rFonts w:ascii="Calibri" w:hAnsi="Calibri" w:cs="DIN Pro Regular"/>
          <w:sz w:val="20"/>
          <w:lang w:val="es-MX"/>
        </w:rPr>
      </w:pPr>
    </w:p>
    <w:p w:rsidR="00D9024E" w:rsidRPr="00744704" w:rsidRDefault="00D9024E" w:rsidP="00D9024E">
      <w:pPr>
        <w:pStyle w:val="Texto"/>
        <w:spacing w:after="0" w:line="240" w:lineRule="exact"/>
        <w:rPr>
          <w:rFonts w:ascii="Calibri" w:hAnsi="Calibri" w:cs="DIN Pro Regular"/>
          <w:sz w:val="20"/>
          <w:lang w:val="es-MX"/>
        </w:rPr>
      </w:pPr>
      <w:r w:rsidRPr="00744704">
        <w:rPr>
          <w:rFonts w:ascii="Calibri" w:hAnsi="Calibri" w:cs="DIN Pro Regular"/>
          <w:sz w:val="20"/>
          <w:lang w:val="es-MX"/>
        </w:rPr>
        <w:t xml:space="preserve"> </w:t>
      </w:r>
      <w:r>
        <w:rPr>
          <w:rFonts w:ascii="Calibri" w:hAnsi="Calibri" w:cs="DIN Pro Regular"/>
          <w:sz w:val="20"/>
          <w:lang w:val="es-MX"/>
        </w:rPr>
        <w:t xml:space="preserve">            </w:t>
      </w:r>
      <w:r w:rsidRPr="00744704">
        <w:rPr>
          <w:rFonts w:ascii="Calibri" w:hAnsi="Calibri" w:cs="DIN Pro Regular"/>
          <w:sz w:val="20"/>
          <w:lang w:val="es-MX"/>
        </w:rPr>
        <w:t xml:space="preserve"> 1.- Sustancia Económica.</w:t>
      </w:r>
    </w:p>
    <w:p w:rsidR="00D9024E" w:rsidRPr="00744704" w:rsidRDefault="00D9024E" w:rsidP="00D9024E">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2.- Entes Públicos.</w:t>
      </w:r>
    </w:p>
    <w:p w:rsidR="00D9024E" w:rsidRPr="00744704" w:rsidRDefault="00D9024E" w:rsidP="00D9024E">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3.- Existencia Permanente.</w:t>
      </w:r>
    </w:p>
    <w:p w:rsidR="00D9024E" w:rsidRPr="00744704" w:rsidRDefault="00D9024E" w:rsidP="00D9024E">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4.- Revelación Suficiente.</w:t>
      </w:r>
    </w:p>
    <w:p w:rsidR="00D9024E" w:rsidRPr="00744704" w:rsidRDefault="00D9024E" w:rsidP="00D9024E">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5.- Importancia Relativa.</w:t>
      </w:r>
    </w:p>
    <w:p w:rsidR="00D9024E" w:rsidRPr="00744704" w:rsidRDefault="00D9024E" w:rsidP="00D9024E">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6.- Registro e integración Presupuestaria.</w:t>
      </w:r>
    </w:p>
    <w:p w:rsidR="00D9024E" w:rsidRPr="00744704" w:rsidRDefault="00D9024E" w:rsidP="00D9024E">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7.- Consolidación de la Información Financiera.</w:t>
      </w:r>
    </w:p>
    <w:p w:rsidR="00D9024E" w:rsidRPr="00744704" w:rsidRDefault="00D9024E" w:rsidP="00D9024E">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8.- devengo Contable.</w:t>
      </w:r>
    </w:p>
    <w:p w:rsidR="00D9024E" w:rsidRPr="00744704" w:rsidRDefault="00D9024E" w:rsidP="00D9024E">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 xml:space="preserve"> 9.- Valuación.</w:t>
      </w:r>
    </w:p>
    <w:p w:rsidR="00D9024E" w:rsidRPr="00744704" w:rsidRDefault="00D9024E" w:rsidP="00D9024E">
      <w:pPr>
        <w:pStyle w:val="Texto"/>
        <w:spacing w:after="0" w:line="240" w:lineRule="exact"/>
        <w:ind w:left="567" w:firstLine="0"/>
        <w:rPr>
          <w:rFonts w:ascii="Calibri" w:hAnsi="Calibri" w:cs="DIN Pro Regular"/>
          <w:sz w:val="20"/>
          <w:lang w:val="es-MX"/>
        </w:rPr>
      </w:pPr>
      <w:r>
        <w:rPr>
          <w:rFonts w:ascii="Calibri" w:hAnsi="Calibri" w:cs="DIN Pro Regular"/>
          <w:sz w:val="20"/>
          <w:lang w:val="es-MX"/>
        </w:rPr>
        <w:t xml:space="preserve">      </w:t>
      </w:r>
      <w:r w:rsidRPr="00744704">
        <w:rPr>
          <w:rFonts w:ascii="Calibri" w:hAnsi="Calibri" w:cs="DIN Pro Regular"/>
          <w:sz w:val="20"/>
          <w:lang w:val="es-MX"/>
        </w:rPr>
        <w:t>10.- Dualidad Económica.</w:t>
      </w:r>
    </w:p>
    <w:p w:rsidR="00D9024E" w:rsidRDefault="00D9024E" w:rsidP="00D9024E">
      <w:pPr>
        <w:pStyle w:val="Texto"/>
        <w:spacing w:after="0" w:line="240" w:lineRule="exact"/>
        <w:ind w:left="567"/>
        <w:rPr>
          <w:rFonts w:ascii="Calibri" w:hAnsi="Calibri" w:cs="DIN Pro Regular"/>
          <w:sz w:val="20"/>
          <w:lang w:val="es-MX"/>
        </w:rPr>
      </w:pPr>
      <w:r w:rsidRPr="00744704">
        <w:rPr>
          <w:rFonts w:ascii="Calibri" w:hAnsi="Calibri" w:cs="DIN Pro Regular"/>
          <w:sz w:val="20"/>
          <w:lang w:val="es-MX"/>
        </w:rPr>
        <w:t>11.- Consistencia.</w:t>
      </w:r>
    </w:p>
    <w:p w:rsidR="00D9024E" w:rsidRPr="00B31AAA" w:rsidRDefault="00D9024E" w:rsidP="00D9024E">
      <w:pPr>
        <w:pStyle w:val="Texto"/>
        <w:spacing w:after="0" w:line="240" w:lineRule="exact"/>
        <w:ind w:left="708" w:firstLine="0"/>
        <w:rPr>
          <w:rFonts w:ascii="Calibri" w:hAnsi="Calibri" w:cs="DIN Pro Regular"/>
          <w:sz w:val="20"/>
          <w:lang w:val="es-MX"/>
        </w:rPr>
      </w:pPr>
    </w:p>
    <w:p w:rsidR="00B31AAA" w:rsidRDefault="00B31AAA" w:rsidP="002C6873">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Políticas de Contabilidad Significativas</w:t>
      </w:r>
    </w:p>
    <w:p w:rsidR="002C6873" w:rsidRDefault="002C6873" w:rsidP="002C6873">
      <w:pPr>
        <w:pStyle w:val="Texto"/>
        <w:spacing w:after="0" w:line="240" w:lineRule="exact"/>
        <w:ind w:left="708" w:firstLine="0"/>
        <w:rPr>
          <w:rFonts w:ascii="Calibri" w:hAnsi="Calibri" w:cs="DIN Pro Regular"/>
          <w:sz w:val="20"/>
          <w:lang w:val="es-MX"/>
        </w:rPr>
      </w:pPr>
    </w:p>
    <w:p w:rsidR="002C6873" w:rsidRPr="00744704" w:rsidRDefault="002C6873" w:rsidP="002C6873">
      <w:pPr>
        <w:pStyle w:val="Texto"/>
        <w:spacing w:after="0" w:line="240" w:lineRule="exact"/>
        <w:rPr>
          <w:rFonts w:ascii="Calibri" w:hAnsi="Calibri" w:cs="DIN Pro Regular"/>
          <w:sz w:val="20"/>
          <w:lang w:val="es-MX"/>
        </w:rPr>
      </w:pPr>
      <w:r w:rsidRPr="00744704">
        <w:rPr>
          <w:rFonts w:ascii="Calibri" w:hAnsi="Calibri" w:cs="DIN Pro Regular"/>
          <w:sz w:val="20"/>
          <w:lang w:val="es-MX"/>
        </w:rPr>
        <w:t>Las principales políticas contables del Instituto se resumen a continuación:</w:t>
      </w:r>
    </w:p>
    <w:p w:rsidR="002C6873" w:rsidRPr="00744704" w:rsidRDefault="002C6873" w:rsidP="002C6873">
      <w:pPr>
        <w:pStyle w:val="Texto"/>
        <w:spacing w:after="0" w:line="240" w:lineRule="exact"/>
        <w:rPr>
          <w:rFonts w:ascii="Calibri" w:hAnsi="Calibri" w:cs="DIN Pro Regular"/>
          <w:sz w:val="20"/>
          <w:lang w:val="es-MX"/>
        </w:rPr>
      </w:pPr>
    </w:p>
    <w:p w:rsidR="002C6873" w:rsidRDefault="002C6873" w:rsidP="002C6873">
      <w:pPr>
        <w:pStyle w:val="Texto"/>
        <w:spacing w:after="0" w:line="240" w:lineRule="exact"/>
        <w:rPr>
          <w:rFonts w:ascii="Calibri" w:hAnsi="Calibri" w:cs="DIN Pro Regular"/>
          <w:sz w:val="20"/>
          <w:lang w:val="es-MX"/>
        </w:rPr>
      </w:pPr>
      <w:r w:rsidRPr="00744704">
        <w:rPr>
          <w:rFonts w:ascii="Calibri" w:hAnsi="Calibri" w:cs="DIN Pro Regular"/>
          <w:sz w:val="20"/>
          <w:lang w:val="es-MX"/>
        </w:rPr>
        <w:t>Los Estados Financieros al 3</w:t>
      </w:r>
      <w:r>
        <w:rPr>
          <w:rFonts w:ascii="Calibri" w:hAnsi="Calibri" w:cs="DIN Pro Regular"/>
          <w:sz w:val="20"/>
          <w:lang w:val="es-MX"/>
        </w:rPr>
        <w:t>1</w:t>
      </w:r>
      <w:r w:rsidRPr="00744704">
        <w:rPr>
          <w:rFonts w:ascii="Calibri" w:hAnsi="Calibri" w:cs="DIN Pro Regular"/>
          <w:sz w:val="20"/>
          <w:lang w:val="es-MX"/>
        </w:rPr>
        <w:t xml:space="preserve"> de </w:t>
      </w:r>
      <w:r>
        <w:rPr>
          <w:rFonts w:ascii="Calibri" w:hAnsi="Calibri" w:cs="DIN Pro Regular"/>
          <w:sz w:val="20"/>
          <w:lang w:val="es-MX"/>
        </w:rPr>
        <w:t>Diciembre</w:t>
      </w:r>
      <w:r w:rsidRPr="00744704">
        <w:rPr>
          <w:rFonts w:ascii="Calibri" w:hAnsi="Calibri" w:cs="DIN Pro Regular"/>
          <w:sz w:val="20"/>
          <w:lang w:val="es-MX"/>
        </w:rPr>
        <w:t xml:space="preserve"> del</w:t>
      </w:r>
      <w:r>
        <w:rPr>
          <w:rFonts w:ascii="Calibri" w:hAnsi="Calibri" w:cs="DIN Pro Regular"/>
          <w:sz w:val="20"/>
          <w:lang w:val="es-MX"/>
        </w:rPr>
        <w:t xml:space="preserve"> 2023</w:t>
      </w:r>
      <w:r w:rsidRPr="00744704">
        <w:rPr>
          <w:rFonts w:ascii="Calibri" w:hAnsi="Calibri" w:cs="DIN Pro Regular"/>
          <w:sz w:val="20"/>
          <w:lang w:val="es-MX"/>
        </w:rPr>
        <w:t xml:space="preserve"> están en pesos históricos y no reconocen los efectos de la inflación en la información financiera contenidos en las Normas de Información Financiera, en tanto la CONAC no emita lo conducente.</w:t>
      </w:r>
    </w:p>
    <w:p w:rsidR="002C6873" w:rsidRPr="00744704" w:rsidRDefault="002C6873" w:rsidP="002C6873">
      <w:pPr>
        <w:pStyle w:val="Texto"/>
        <w:spacing w:after="0" w:line="240" w:lineRule="exact"/>
        <w:rPr>
          <w:rFonts w:ascii="Calibri" w:hAnsi="Calibri" w:cs="DIN Pro Regular"/>
          <w:sz w:val="20"/>
          <w:lang w:val="es-MX"/>
        </w:rPr>
      </w:pPr>
    </w:p>
    <w:p w:rsidR="002C6873" w:rsidRDefault="002C6873" w:rsidP="002C6873">
      <w:pPr>
        <w:pStyle w:val="Texto"/>
        <w:spacing w:after="0" w:line="240" w:lineRule="exact"/>
        <w:rPr>
          <w:rFonts w:ascii="Calibri" w:hAnsi="Calibri" w:cs="DIN Pro Regular"/>
          <w:sz w:val="20"/>
          <w:lang w:val="es-MX"/>
        </w:rPr>
      </w:pPr>
      <w:r w:rsidRPr="00744704">
        <w:rPr>
          <w:rFonts w:ascii="Calibri" w:hAnsi="Calibri" w:cs="DIN Pro Regular"/>
          <w:sz w:val="20"/>
          <w:lang w:val="es-MX"/>
        </w:rPr>
        <w:t>La información se elabora conforme a las normas, criterios y principios técnicos emitidos por la CONAC y las disposiciones legales aplicables, obedeciendo a las mejores prácticas contables.</w:t>
      </w:r>
    </w:p>
    <w:p w:rsidR="002C6873" w:rsidRPr="00744704" w:rsidRDefault="002C6873" w:rsidP="002C6873">
      <w:pPr>
        <w:pStyle w:val="Texto"/>
        <w:spacing w:after="0" w:line="240" w:lineRule="exact"/>
        <w:rPr>
          <w:rFonts w:ascii="Calibri" w:hAnsi="Calibri" w:cs="DIN Pro Regular"/>
          <w:sz w:val="20"/>
          <w:lang w:val="es-MX"/>
        </w:rPr>
      </w:pPr>
    </w:p>
    <w:p w:rsidR="002C6873" w:rsidRDefault="002C6873" w:rsidP="002C6873">
      <w:pPr>
        <w:pStyle w:val="Texto"/>
        <w:spacing w:after="0" w:line="240" w:lineRule="exact"/>
        <w:rPr>
          <w:rFonts w:ascii="Calibri" w:hAnsi="Calibri" w:cs="DIN Pro Regular"/>
          <w:sz w:val="20"/>
          <w:lang w:val="es-MX"/>
        </w:rPr>
      </w:pPr>
      <w:r w:rsidRPr="00744704">
        <w:rPr>
          <w:rFonts w:ascii="Calibri" w:hAnsi="Calibri" w:cs="DIN Pro Regular"/>
          <w:sz w:val="20"/>
          <w:lang w:val="es-MX"/>
        </w:rPr>
        <w:t>Para la clasificación y registro de las operaciones presupuestarias y contables se alinea el Clasificador por Objeto del Gasto, Clasificador por Tipo de Gasto, Clasificador Funcional del Gasto y Clasificador por Rubro de Ingresos emitidos por la Secretaria de Finanzas del Estado de Tamaulipas al Plan de Cuentas emitido por la CONAC.</w:t>
      </w:r>
    </w:p>
    <w:p w:rsidR="002C6873" w:rsidRPr="00B31AAA" w:rsidRDefault="002C6873" w:rsidP="002C6873">
      <w:pPr>
        <w:pStyle w:val="Texto"/>
        <w:spacing w:after="0" w:line="240" w:lineRule="exact"/>
        <w:ind w:left="708" w:firstLine="0"/>
        <w:rPr>
          <w:rFonts w:ascii="Calibri" w:hAnsi="Calibri" w:cs="DIN Pro Regular"/>
          <w:sz w:val="20"/>
          <w:lang w:val="es-MX"/>
        </w:rPr>
      </w:pPr>
    </w:p>
    <w:p w:rsidR="002C6873" w:rsidRDefault="00B31AAA" w:rsidP="002C6873">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Posición en Moneda Extranjera y Protección por Riesgo Cambiario</w:t>
      </w:r>
    </w:p>
    <w:p w:rsidR="002C6873" w:rsidRDefault="002C6873" w:rsidP="002C6873">
      <w:pPr>
        <w:pStyle w:val="Texto"/>
        <w:spacing w:after="0" w:line="240" w:lineRule="exact"/>
        <w:rPr>
          <w:rFonts w:ascii="Calibri" w:hAnsi="Calibri" w:cs="DIN Pro Regular"/>
          <w:sz w:val="20"/>
          <w:lang w:val="es-MX"/>
        </w:rPr>
      </w:pPr>
    </w:p>
    <w:p w:rsidR="002C6873" w:rsidRDefault="002C6873" w:rsidP="002C6873">
      <w:pPr>
        <w:pStyle w:val="Texto"/>
        <w:spacing w:after="0" w:line="240" w:lineRule="exact"/>
        <w:rPr>
          <w:rFonts w:ascii="Calibri" w:hAnsi="Calibri" w:cs="DIN Pro Regular"/>
          <w:sz w:val="20"/>
          <w:lang w:val="es-MX"/>
        </w:rPr>
      </w:pPr>
      <w:r w:rsidRPr="00744704">
        <w:rPr>
          <w:rFonts w:ascii="Calibri" w:hAnsi="Calibri" w:cs="DIN Pro Regular"/>
          <w:sz w:val="20"/>
          <w:lang w:val="es-MX"/>
        </w:rPr>
        <w:t>&lt;No aplica&gt;</w:t>
      </w:r>
    </w:p>
    <w:p w:rsidR="002C6873" w:rsidRPr="008A011E" w:rsidRDefault="002C6873" w:rsidP="002C6873">
      <w:pPr>
        <w:pStyle w:val="Texto"/>
        <w:spacing w:after="0" w:line="240" w:lineRule="exact"/>
        <w:rPr>
          <w:rFonts w:ascii="Calibri" w:hAnsi="Calibri" w:cs="DIN Pro Regular"/>
          <w:sz w:val="20"/>
          <w:lang w:val="es-MX"/>
        </w:rPr>
      </w:pPr>
    </w:p>
    <w:p w:rsidR="00B31AAA" w:rsidRDefault="00B31AAA" w:rsidP="003205C8">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lastRenderedPageBreak/>
        <w:t>Reporte Analítico del Activo</w:t>
      </w:r>
    </w:p>
    <w:p w:rsidR="003205C8" w:rsidRDefault="003205C8" w:rsidP="003205C8">
      <w:pPr>
        <w:pStyle w:val="Texto"/>
        <w:spacing w:after="0" w:line="240" w:lineRule="exact"/>
        <w:ind w:left="708" w:firstLine="0"/>
        <w:rPr>
          <w:rFonts w:ascii="Calibri" w:hAnsi="Calibri" w:cs="DIN Pro Regular"/>
          <w:sz w:val="20"/>
          <w:lang w:val="es-MX"/>
        </w:rPr>
      </w:pPr>
    </w:p>
    <w:p w:rsidR="003205C8" w:rsidRDefault="003205C8" w:rsidP="003205C8">
      <w:pPr>
        <w:pStyle w:val="Texto"/>
        <w:spacing w:after="0" w:line="240" w:lineRule="exact"/>
        <w:ind w:firstLine="284"/>
        <w:rPr>
          <w:rFonts w:ascii="Calibri" w:hAnsi="Calibri" w:cs="DIN Pro Regular"/>
          <w:sz w:val="20"/>
          <w:lang w:val="es-MX"/>
        </w:rPr>
      </w:pPr>
      <w:r w:rsidRPr="00744704">
        <w:rPr>
          <w:rFonts w:ascii="Calibri" w:hAnsi="Calibri" w:cs="DIN Pro Regular"/>
          <w:sz w:val="20"/>
          <w:lang w:val="es-MX"/>
        </w:rPr>
        <w:t>Se utiliza la Guía de vida útil estimada y porcentaje de depreciación emitida por la CONAC, dentro de los parámetros de vida útil</w:t>
      </w:r>
      <w:r>
        <w:rPr>
          <w:rFonts w:ascii="Calibri" w:hAnsi="Calibri" w:cs="DIN Pro Regular"/>
          <w:sz w:val="20"/>
          <w:lang w:val="es-MX"/>
        </w:rPr>
        <w:t>.</w:t>
      </w:r>
    </w:p>
    <w:p w:rsidR="003205C8" w:rsidRPr="00B31AAA" w:rsidRDefault="003205C8" w:rsidP="003205C8">
      <w:pPr>
        <w:pStyle w:val="Texto"/>
        <w:spacing w:after="0" w:line="240" w:lineRule="exact"/>
        <w:ind w:left="708" w:firstLine="0"/>
        <w:rPr>
          <w:rFonts w:ascii="Calibri" w:hAnsi="Calibri" w:cs="DIN Pro Regular"/>
          <w:sz w:val="20"/>
          <w:lang w:val="es-MX"/>
        </w:rPr>
      </w:pPr>
    </w:p>
    <w:p w:rsidR="00B31AAA" w:rsidRDefault="00B31AAA" w:rsidP="003205C8">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Fideicomisos, Mandatos y Análogos</w:t>
      </w:r>
    </w:p>
    <w:p w:rsidR="003205C8" w:rsidRDefault="003205C8" w:rsidP="003205C8">
      <w:pPr>
        <w:pStyle w:val="Texto"/>
        <w:spacing w:after="0" w:line="240" w:lineRule="exact"/>
        <w:rPr>
          <w:rFonts w:ascii="Calibri" w:hAnsi="Calibri" w:cs="DIN Pro Regular"/>
          <w:sz w:val="20"/>
          <w:lang w:val="es-MX"/>
        </w:rPr>
      </w:pPr>
    </w:p>
    <w:p w:rsidR="003205C8" w:rsidRDefault="003205C8" w:rsidP="003205C8">
      <w:pPr>
        <w:pStyle w:val="Texto"/>
        <w:spacing w:after="0" w:line="240" w:lineRule="exact"/>
        <w:rPr>
          <w:rFonts w:ascii="Calibri" w:hAnsi="Calibri" w:cs="DIN Pro Regular"/>
          <w:sz w:val="20"/>
          <w:lang w:val="es-MX"/>
        </w:rPr>
      </w:pPr>
      <w:r w:rsidRPr="00D04D60">
        <w:rPr>
          <w:rFonts w:ascii="Calibri" w:hAnsi="Calibri" w:cs="DIN Pro Regular"/>
          <w:sz w:val="20"/>
          <w:lang w:val="es-MX"/>
        </w:rPr>
        <w:t>&lt;No aplica&gt;</w:t>
      </w:r>
    </w:p>
    <w:p w:rsidR="003205C8" w:rsidRPr="00B31AAA" w:rsidRDefault="003205C8" w:rsidP="003205C8">
      <w:pPr>
        <w:pStyle w:val="Texto"/>
        <w:spacing w:after="0" w:line="240" w:lineRule="exact"/>
        <w:ind w:firstLine="0"/>
        <w:rPr>
          <w:rFonts w:ascii="Calibri" w:hAnsi="Calibri" w:cs="DIN Pro Regular"/>
          <w:sz w:val="20"/>
          <w:lang w:val="es-MX"/>
        </w:rPr>
      </w:pPr>
    </w:p>
    <w:p w:rsidR="00B31AAA" w:rsidRDefault="00B31AAA" w:rsidP="00CB43EF">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Reporte de la Recaudación</w:t>
      </w:r>
    </w:p>
    <w:p w:rsidR="00CB43EF" w:rsidRDefault="00CB43EF" w:rsidP="00CB43EF">
      <w:pPr>
        <w:pStyle w:val="Texto"/>
        <w:spacing w:after="0" w:line="240" w:lineRule="exact"/>
        <w:ind w:left="708" w:firstLine="0"/>
        <w:rPr>
          <w:rFonts w:ascii="Calibri" w:hAnsi="Calibri" w:cs="DIN Pro Regular"/>
          <w:sz w:val="20"/>
          <w:lang w:val="es-MX"/>
        </w:rPr>
      </w:pPr>
    </w:p>
    <w:tbl>
      <w:tblPr>
        <w:tblW w:w="9214" w:type="dxa"/>
        <w:tblInd w:w="212" w:type="dxa"/>
        <w:tblCellMar>
          <w:left w:w="70" w:type="dxa"/>
          <w:right w:w="70" w:type="dxa"/>
        </w:tblCellMar>
        <w:tblLook w:val="04A0"/>
      </w:tblPr>
      <w:tblGrid>
        <w:gridCol w:w="6303"/>
        <w:gridCol w:w="1660"/>
        <w:gridCol w:w="1251"/>
      </w:tblGrid>
      <w:tr w:rsidR="00CB43EF" w:rsidRPr="000D7BE2" w:rsidTr="003048A8">
        <w:trPr>
          <w:trHeight w:val="300"/>
        </w:trPr>
        <w:tc>
          <w:tcPr>
            <w:tcW w:w="7963" w:type="dxa"/>
            <w:gridSpan w:val="2"/>
            <w:tcBorders>
              <w:top w:val="single" w:sz="4" w:space="0" w:color="auto"/>
              <w:left w:val="single" w:sz="4" w:space="0" w:color="auto"/>
              <w:bottom w:val="single" w:sz="4" w:space="0" w:color="auto"/>
              <w:right w:val="single" w:sz="4" w:space="0" w:color="000000"/>
            </w:tcBorders>
            <w:shd w:val="clear" w:color="auto" w:fill="AB0033"/>
            <w:noWrap/>
            <w:vAlign w:val="center"/>
            <w:hideMark/>
          </w:tcPr>
          <w:p w:rsidR="00CB43EF" w:rsidRPr="000D7BE2" w:rsidRDefault="00CB43EF" w:rsidP="00B91C6F">
            <w:pPr>
              <w:spacing w:after="0" w:line="240" w:lineRule="auto"/>
              <w:rPr>
                <w:rFonts w:eastAsia="Times New Roman"/>
                <w:b/>
                <w:bCs/>
                <w:color w:val="FFFFFF"/>
                <w:sz w:val="20"/>
                <w:szCs w:val="20"/>
                <w:lang w:eastAsia="es-MX"/>
              </w:rPr>
            </w:pPr>
            <w:r w:rsidRPr="000D7BE2">
              <w:rPr>
                <w:rFonts w:eastAsia="Times New Roman"/>
                <w:b/>
                <w:bCs/>
                <w:color w:val="FFFFFF"/>
                <w:sz w:val="20"/>
                <w:szCs w:val="20"/>
                <w:lang w:eastAsia="es-MX"/>
              </w:rPr>
              <w:t>APORTACIONES GOBIERNO ESTATAL</w:t>
            </w:r>
          </w:p>
        </w:tc>
        <w:tc>
          <w:tcPr>
            <w:tcW w:w="1251" w:type="dxa"/>
            <w:tcBorders>
              <w:top w:val="single" w:sz="4" w:space="0" w:color="auto"/>
              <w:left w:val="nil"/>
              <w:bottom w:val="single" w:sz="4" w:space="0" w:color="auto"/>
              <w:right w:val="single" w:sz="4" w:space="0" w:color="auto"/>
            </w:tcBorders>
            <w:shd w:val="clear" w:color="auto" w:fill="AB0033"/>
            <w:vAlign w:val="center"/>
            <w:hideMark/>
          </w:tcPr>
          <w:p w:rsidR="00CB43EF" w:rsidRPr="000D7BE2" w:rsidRDefault="00CB43EF" w:rsidP="00CB43EF">
            <w:pPr>
              <w:spacing w:after="0" w:line="240" w:lineRule="auto"/>
              <w:jc w:val="right"/>
              <w:rPr>
                <w:rFonts w:eastAsia="Times New Roman"/>
                <w:b/>
                <w:bCs/>
                <w:color w:val="FFFFFF"/>
                <w:sz w:val="20"/>
                <w:szCs w:val="20"/>
                <w:lang w:eastAsia="es-MX"/>
              </w:rPr>
            </w:pPr>
            <w:r w:rsidRPr="00CB43EF">
              <w:rPr>
                <w:rFonts w:eastAsia="Times New Roman"/>
                <w:b/>
                <w:bCs/>
                <w:color w:val="FFFFFF"/>
                <w:sz w:val="20"/>
                <w:szCs w:val="20"/>
                <w:lang w:eastAsia="es-MX"/>
              </w:rPr>
              <w:t>22,476,312</w:t>
            </w:r>
          </w:p>
        </w:tc>
      </w:tr>
      <w:tr w:rsidR="00CB43EF" w:rsidRPr="000D7BE2" w:rsidTr="00B91C6F">
        <w:trPr>
          <w:trHeight w:val="300"/>
        </w:trPr>
        <w:tc>
          <w:tcPr>
            <w:tcW w:w="6303" w:type="dxa"/>
            <w:tcBorders>
              <w:top w:val="nil"/>
              <w:left w:val="single" w:sz="4" w:space="0" w:color="auto"/>
              <w:bottom w:val="single" w:sz="4" w:space="0" w:color="auto"/>
              <w:right w:val="single" w:sz="4" w:space="0" w:color="auto"/>
            </w:tcBorders>
            <w:shd w:val="clear" w:color="000000" w:fill="FFFFFF"/>
            <w:noWrap/>
            <w:vAlign w:val="center"/>
            <w:hideMark/>
          </w:tcPr>
          <w:p w:rsidR="00CB43EF" w:rsidRPr="000D7BE2" w:rsidRDefault="00CB43EF" w:rsidP="00B91C6F">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xml:space="preserve">Gobierno Estatal </w:t>
            </w:r>
          </w:p>
        </w:tc>
        <w:tc>
          <w:tcPr>
            <w:tcW w:w="1660"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CB43EF">
            <w:pPr>
              <w:spacing w:after="0" w:line="240" w:lineRule="auto"/>
              <w:jc w:val="right"/>
              <w:rPr>
                <w:rFonts w:eastAsia="Times New Roman"/>
                <w:color w:val="000000"/>
                <w:sz w:val="20"/>
                <w:szCs w:val="20"/>
                <w:lang w:eastAsia="es-MX"/>
              </w:rPr>
            </w:pPr>
            <w:r w:rsidRPr="00CB43EF">
              <w:rPr>
                <w:rFonts w:eastAsia="Times New Roman"/>
                <w:color w:val="000000"/>
                <w:sz w:val="20"/>
                <w:szCs w:val="20"/>
                <w:lang w:eastAsia="es-MX"/>
              </w:rPr>
              <w:t>15,587,946</w:t>
            </w:r>
          </w:p>
        </w:tc>
        <w:tc>
          <w:tcPr>
            <w:tcW w:w="1251"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B91C6F">
            <w:pPr>
              <w:spacing w:after="0" w:line="240" w:lineRule="auto"/>
              <w:jc w:val="right"/>
              <w:rPr>
                <w:rFonts w:eastAsia="Times New Roman"/>
                <w:b/>
                <w:bCs/>
                <w:color w:val="000000"/>
                <w:sz w:val="20"/>
                <w:szCs w:val="20"/>
                <w:lang w:eastAsia="es-MX"/>
              </w:rPr>
            </w:pPr>
            <w:r w:rsidRPr="000D7BE2">
              <w:rPr>
                <w:rFonts w:eastAsia="Times New Roman"/>
                <w:b/>
                <w:bCs/>
                <w:color w:val="000000"/>
                <w:sz w:val="20"/>
                <w:szCs w:val="20"/>
                <w:lang w:eastAsia="es-MX"/>
              </w:rPr>
              <w:t> </w:t>
            </w:r>
          </w:p>
        </w:tc>
      </w:tr>
      <w:tr w:rsidR="00CB43EF" w:rsidRPr="000D7BE2" w:rsidTr="00B91C6F">
        <w:trPr>
          <w:trHeight w:val="300"/>
        </w:trPr>
        <w:tc>
          <w:tcPr>
            <w:tcW w:w="6303" w:type="dxa"/>
            <w:tcBorders>
              <w:top w:val="nil"/>
              <w:left w:val="single" w:sz="4" w:space="0" w:color="auto"/>
              <w:bottom w:val="single" w:sz="4" w:space="0" w:color="auto"/>
              <w:right w:val="single" w:sz="4" w:space="0" w:color="auto"/>
            </w:tcBorders>
            <w:shd w:val="clear" w:color="000000" w:fill="FFFFFF"/>
            <w:noWrap/>
            <w:vAlign w:val="center"/>
            <w:hideMark/>
          </w:tcPr>
          <w:p w:rsidR="00CB43EF" w:rsidRPr="000D7BE2" w:rsidRDefault="00CB43EF" w:rsidP="00B91C6F">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xml:space="preserve">Gobierno Estatal por Compensación pagado por Gob. </w:t>
            </w:r>
          </w:p>
        </w:tc>
        <w:tc>
          <w:tcPr>
            <w:tcW w:w="1660"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CB43EF">
            <w:pPr>
              <w:spacing w:after="0" w:line="240" w:lineRule="auto"/>
              <w:jc w:val="right"/>
              <w:rPr>
                <w:rFonts w:eastAsia="Times New Roman"/>
                <w:color w:val="000000"/>
                <w:sz w:val="20"/>
                <w:szCs w:val="20"/>
                <w:lang w:eastAsia="es-MX"/>
              </w:rPr>
            </w:pPr>
            <w:r w:rsidRPr="00CB43EF">
              <w:rPr>
                <w:rFonts w:eastAsia="Times New Roman"/>
                <w:color w:val="000000"/>
                <w:sz w:val="20"/>
                <w:szCs w:val="20"/>
                <w:lang w:eastAsia="es-MX"/>
              </w:rPr>
              <w:t>2,100,009</w:t>
            </w:r>
          </w:p>
        </w:tc>
        <w:tc>
          <w:tcPr>
            <w:tcW w:w="1251"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B91C6F">
            <w:pPr>
              <w:spacing w:after="0" w:line="240" w:lineRule="auto"/>
              <w:jc w:val="right"/>
              <w:rPr>
                <w:rFonts w:eastAsia="Times New Roman"/>
                <w:b/>
                <w:bCs/>
                <w:color w:val="000000"/>
                <w:sz w:val="20"/>
                <w:szCs w:val="20"/>
                <w:lang w:eastAsia="es-MX"/>
              </w:rPr>
            </w:pPr>
            <w:r w:rsidRPr="000D7BE2">
              <w:rPr>
                <w:rFonts w:eastAsia="Times New Roman"/>
                <w:b/>
                <w:bCs/>
                <w:color w:val="000000"/>
                <w:sz w:val="20"/>
                <w:szCs w:val="20"/>
                <w:lang w:eastAsia="es-MX"/>
              </w:rPr>
              <w:t> </w:t>
            </w:r>
          </w:p>
        </w:tc>
      </w:tr>
      <w:tr w:rsidR="00CB43EF" w:rsidRPr="000D7BE2" w:rsidTr="00B91C6F">
        <w:trPr>
          <w:trHeight w:val="300"/>
        </w:trPr>
        <w:tc>
          <w:tcPr>
            <w:tcW w:w="6303" w:type="dxa"/>
            <w:tcBorders>
              <w:top w:val="nil"/>
              <w:left w:val="single" w:sz="4" w:space="0" w:color="auto"/>
              <w:bottom w:val="single" w:sz="4" w:space="0" w:color="auto"/>
              <w:right w:val="single" w:sz="4" w:space="0" w:color="auto"/>
            </w:tcBorders>
            <w:shd w:val="clear" w:color="000000" w:fill="FFFFFF"/>
            <w:vAlign w:val="center"/>
            <w:hideMark/>
          </w:tcPr>
          <w:p w:rsidR="00CB43EF" w:rsidRPr="000D7BE2" w:rsidRDefault="00CB43EF" w:rsidP="00B91C6F">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xml:space="preserve">Gobierno Estatal por Ingresos Propios </w:t>
            </w:r>
          </w:p>
        </w:tc>
        <w:tc>
          <w:tcPr>
            <w:tcW w:w="1660"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CB43EF">
            <w:pPr>
              <w:spacing w:after="0" w:line="240" w:lineRule="auto"/>
              <w:jc w:val="right"/>
              <w:rPr>
                <w:rFonts w:eastAsia="Times New Roman"/>
                <w:color w:val="000000"/>
                <w:sz w:val="20"/>
                <w:szCs w:val="20"/>
                <w:lang w:eastAsia="es-MX"/>
              </w:rPr>
            </w:pPr>
            <w:r w:rsidRPr="00CB43EF">
              <w:rPr>
                <w:rFonts w:eastAsia="Times New Roman"/>
                <w:color w:val="000000"/>
                <w:sz w:val="20"/>
                <w:szCs w:val="20"/>
                <w:lang w:eastAsia="es-MX"/>
              </w:rPr>
              <w:t>3,388,357</w:t>
            </w:r>
          </w:p>
        </w:tc>
        <w:tc>
          <w:tcPr>
            <w:tcW w:w="1251"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B91C6F">
            <w:pPr>
              <w:spacing w:after="0" w:line="240" w:lineRule="auto"/>
              <w:jc w:val="right"/>
              <w:rPr>
                <w:rFonts w:eastAsia="Times New Roman"/>
                <w:b/>
                <w:bCs/>
                <w:color w:val="000000"/>
                <w:sz w:val="20"/>
                <w:szCs w:val="20"/>
                <w:lang w:eastAsia="es-MX"/>
              </w:rPr>
            </w:pPr>
            <w:r w:rsidRPr="000D7BE2">
              <w:rPr>
                <w:rFonts w:eastAsia="Times New Roman"/>
                <w:b/>
                <w:bCs/>
                <w:color w:val="000000"/>
                <w:sz w:val="20"/>
                <w:szCs w:val="20"/>
                <w:lang w:eastAsia="es-MX"/>
              </w:rPr>
              <w:t> </w:t>
            </w:r>
          </w:p>
        </w:tc>
      </w:tr>
      <w:tr w:rsidR="00CB43EF" w:rsidRPr="000D7BE2" w:rsidTr="00B91C6F">
        <w:trPr>
          <w:trHeight w:val="300"/>
        </w:trPr>
        <w:tc>
          <w:tcPr>
            <w:tcW w:w="6303" w:type="dxa"/>
            <w:tcBorders>
              <w:top w:val="nil"/>
              <w:left w:val="single" w:sz="4" w:space="0" w:color="auto"/>
              <w:bottom w:val="single" w:sz="4" w:space="0" w:color="auto"/>
              <w:right w:val="single" w:sz="4" w:space="0" w:color="auto"/>
            </w:tcBorders>
            <w:shd w:val="clear" w:color="000000" w:fill="FFFFFF"/>
            <w:vAlign w:val="center"/>
            <w:hideMark/>
          </w:tcPr>
          <w:p w:rsidR="00CB43EF" w:rsidRPr="000D7BE2" w:rsidRDefault="00CB43EF" w:rsidP="00B91C6F">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xml:space="preserve">Gobierno Estatal </w:t>
            </w:r>
            <w:r>
              <w:rPr>
                <w:rFonts w:eastAsia="Times New Roman"/>
                <w:color w:val="000000"/>
                <w:sz w:val="20"/>
                <w:szCs w:val="20"/>
                <w:lang w:eastAsia="es-MX"/>
              </w:rPr>
              <w:t>Por IPSSET</w:t>
            </w:r>
          </w:p>
        </w:tc>
        <w:tc>
          <w:tcPr>
            <w:tcW w:w="1660" w:type="dxa"/>
            <w:tcBorders>
              <w:top w:val="nil"/>
              <w:left w:val="nil"/>
              <w:bottom w:val="single" w:sz="4" w:space="0" w:color="auto"/>
              <w:right w:val="single" w:sz="4" w:space="0" w:color="auto"/>
            </w:tcBorders>
            <w:shd w:val="clear" w:color="auto" w:fill="auto"/>
            <w:vAlign w:val="center"/>
            <w:hideMark/>
          </w:tcPr>
          <w:p w:rsidR="00CB43EF" w:rsidRDefault="00CB43EF" w:rsidP="00CB43EF">
            <w:pPr>
              <w:spacing w:after="0" w:line="240" w:lineRule="auto"/>
              <w:jc w:val="right"/>
              <w:rPr>
                <w:rFonts w:eastAsia="Times New Roman"/>
                <w:color w:val="000000"/>
                <w:sz w:val="20"/>
                <w:szCs w:val="20"/>
                <w:lang w:eastAsia="es-MX"/>
              </w:rPr>
            </w:pPr>
            <w:r>
              <w:rPr>
                <w:rFonts w:eastAsia="Times New Roman"/>
                <w:color w:val="000000"/>
                <w:sz w:val="20"/>
                <w:szCs w:val="20"/>
                <w:lang w:eastAsia="es-MX"/>
              </w:rPr>
              <w:t>1,400,000</w:t>
            </w:r>
          </w:p>
        </w:tc>
        <w:tc>
          <w:tcPr>
            <w:tcW w:w="1251"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B91C6F">
            <w:pPr>
              <w:spacing w:after="0" w:line="240" w:lineRule="auto"/>
              <w:jc w:val="right"/>
              <w:rPr>
                <w:rFonts w:eastAsia="Times New Roman"/>
                <w:b/>
                <w:bCs/>
                <w:color w:val="000000"/>
                <w:sz w:val="20"/>
                <w:szCs w:val="20"/>
                <w:lang w:eastAsia="es-MX"/>
              </w:rPr>
            </w:pPr>
          </w:p>
        </w:tc>
      </w:tr>
      <w:tr w:rsidR="00CB43EF" w:rsidRPr="000D7BE2" w:rsidTr="003048A8">
        <w:trPr>
          <w:trHeight w:val="300"/>
        </w:trPr>
        <w:tc>
          <w:tcPr>
            <w:tcW w:w="7963"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CB43EF" w:rsidRPr="000D7BE2" w:rsidRDefault="00CB43EF" w:rsidP="00B91C6F">
            <w:pPr>
              <w:spacing w:after="0" w:line="240" w:lineRule="auto"/>
              <w:rPr>
                <w:rFonts w:eastAsia="Times New Roman"/>
                <w:b/>
                <w:bCs/>
                <w:color w:val="FFFFFF"/>
                <w:sz w:val="20"/>
                <w:szCs w:val="20"/>
                <w:lang w:eastAsia="es-MX"/>
              </w:rPr>
            </w:pPr>
            <w:r w:rsidRPr="000D7BE2">
              <w:rPr>
                <w:rFonts w:eastAsia="Times New Roman"/>
                <w:b/>
                <w:bCs/>
                <w:color w:val="FFFFFF"/>
                <w:sz w:val="20"/>
                <w:szCs w:val="20"/>
                <w:lang w:eastAsia="es-MX"/>
              </w:rPr>
              <w:t>APORTACIONES GOBIERNO FEDERAL</w:t>
            </w:r>
          </w:p>
        </w:tc>
        <w:tc>
          <w:tcPr>
            <w:tcW w:w="1251" w:type="dxa"/>
            <w:tcBorders>
              <w:top w:val="nil"/>
              <w:left w:val="nil"/>
              <w:bottom w:val="single" w:sz="4" w:space="0" w:color="auto"/>
              <w:right w:val="single" w:sz="4" w:space="0" w:color="auto"/>
            </w:tcBorders>
            <w:shd w:val="clear" w:color="auto" w:fill="AB0033"/>
            <w:vAlign w:val="center"/>
            <w:hideMark/>
          </w:tcPr>
          <w:p w:rsidR="00CB43EF" w:rsidRPr="000D7BE2" w:rsidRDefault="00CB43EF" w:rsidP="00B91C6F">
            <w:pPr>
              <w:spacing w:after="0" w:line="240" w:lineRule="auto"/>
              <w:jc w:val="right"/>
              <w:rPr>
                <w:rFonts w:eastAsia="Times New Roman"/>
                <w:b/>
                <w:bCs/>
                <w:color w:val="FFFFFF"/>
                <w:sz w:val="20"/>
                <w:szCs w:val="20"/>
                <w:lang w:eastAsia="es-MX"/>
              </w:rPr>
            </w:pPr>
            <w:r>
              <w:rPr>
                <w:rFonts w:eastAsia="Times New Roman"/>
                <w:b/>
                <w:bCs/>
                <w:color w:val="FFFFFF"/>
                <w:sz w:val="20"/>
                <w:szCs w:val="20"/>
                <w:lang w:eastAsia="es-MX"/>
              </w:rPr>
              <w:t>17,718,462</w:t>
            </w:r>
          </w:p>
        </w:tc>
      </w:tr>
      <w:tr w:rsidR="00CB43EF" w:rsidRPr="000D7BE2" w:rsidTr="00B91C6F">
        <w:trPr>
          <w:trHeight w:val="300"/>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CB43EF" w:rsidRPr="000D7BE2" w:rsidRDefault="00CB43EF" w:rsidP="00B91C6F">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Gobierno Federal</w:t>
            </w:r>
          </w:p>
        </w:tc>
        <w:tc>
          <w:tcPr>
            <w:tcW w:w="1660"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CB43EF">
            <w:pPr>
              <w:spacing w:after="0" w:line="240" w:lineRule="auto"/>
              <w:jc w:val="right"/>
              <w:rPr>
                <w:rFonts w:eastAsia="Times New Roman"/>
                <w:color w:val="000000"/>
                <w:sz w:val="20"/>
                <w:szCs w:val="20"/>
                <w:lang w:eastAsia="es-MX"/>
              </w:rPr>
            </w:pPr>
            <w:r>
              <w:rPr>
                <w:rFonts w:eastAsia="Times New Roman"/>
                <w:color w:val="000000"/>
                <w:sz w:val="20"/>
                <w:szCs w:val="20"/>
                <w:lang w:eastAsia="es-MX"/>
              </w:rPr>
              <w:t>17,718,462</w:t>
            </w:r>
          </w:p>
        </w:tc>
        <w:tc>
          <w:tcPr>
            <w:tcW w:w="1251" w:type="dxa"/>
            <w:tcBorders>
              <w:top w:val="nil"/>
              <w:left w:val="nil"/>
              <w:bottom w:val="single" w:sz="4" w:space="0" w:color="auto"/>
              <w:right w:val="single" w:sz="4" w:space="0" w:color="auto"/>
            </w:tcBorders>
            <w:shd w:val="clear" w:color="auto" w:fill="auto"/>
            <w:noWrap/>
            <w:vAlign w:val="center"/>
            <w:hideMark/>
          </w:tcPr>
          <w:p w:rsidR="00CB43EF" w:rsidRPr="000D7BE2" w:rsidRDefault="00CB43EF" w:rsidP="00B91C6F">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w:t>
            </w:r>
          </w:p>
        </w:tc>
      </w:tr>
      <w:tr w:rsidR="00CB43EF" w:rsidRPr="000D7BE2" w:rsidTr="00B91C6F">
        <w:trPr>
          <w:trHeight w:val="300"/>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CB43EF" w:rsidRPr="000D7BE2" w:rsidRDefault="00CB43EF" w:rsidP="00B91C6F">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Gobierno Federal Investigación</w:t>
            </w:r>
          </w:p>
        </w:tc>
        <w:tc>
          <w:tcPr>
            <w:tcW w:w="1660"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CB43EF">
            <w:pPr>
              <w:spacing w:after="0" w:line="240" w:lineRule="auto"/>
              <w:jc w:val="right"/>
              <w:rPr>
                <w:rFonts w:eastAsia="Times New Roman"/>
                <w:color w:val="000000"/>
                <w:sz w:val="20"/>
                <w:szCs w:val="20"/>
                <w:lang w:eastAsia="es-MX"/>
              </w:rPr>
            </w:pPr>
            <w:r>
              <w:rPr>
                <w:rFonts w:eastAsia="Times New Roman"/>
                <w:color w:val="000000"/>
                <w:sz w:val="20"/>
                <w:szCs w:val="20"/>
                <w:lang w:eastAsia="es-MX"/>
              </w:rPr>
              <w:t>0</w:t>
            </w:r>
          </w:p>
        </w:tc>
        <w:tc>
          <w:tcPr>
            <w:tcW w:w="1251" w:type="dxa"/>
            <w:tcBorders>
              <w:top w:val="nil"/>
              <w:left w:val="nil"/>
              <w:bottom w:val="single" w:sz="4" w:space="0" w:color="auto"/>
              <w:right w:val="single" w:sz="4" w:space="0" w:color="auto"/>
            </w:tcBorders>
            <w:shd w:val="clear" w:color="auto" w:fill="auto"/>
            <w:noWrap/>
            <w:vAlign w:val="center"/>
            <w:hideMark/>
          </w:tcPr>
          <w:p w:rsidR="00CB43EF" w:rsidRPr="000D7BE2" w:rsidRDefault="00CB43EF" w:rsidP="00B91C6F">
            <w:pPr>
              <w:spacing w:after="0" w:line="240" w:lineRule="auto"/>
              <w:rPr>
                <w:rFonts w:eastAsia="Times New Roman"/>
                <w:color w:val="000000"/>
                <w:sz w:val="20"/>
                <w:szCs w:val="20"/>
                <w:lang w:eastAsia="es-MX"/>
              </w:rPr>
            </w:pPr>
            <w:r w:rsidRPr="000D7BE2">
              <w:rPr>
                <w:rFonts w:eastAsia="Times New Roman"/>
                <w:color w:val="000000"/>
                <w:sz w:val="20"/>
                <w:szCs w:val="20"/>
                <w:lang w:eastAsia="es-MX"/>
              </w:rPr>
              <w:t> </w:t>
            </w:r>
          </w:p>
        </w:tc>
      </w:tr>
      <w:tr w:rsidR="00CB43EF" w:rsidRPr="000D7BE2" w:rsidTr="003048A8">
        <w:trPr>
          <w:trHeight w:val="300"/>
        </w:trPr>
        <w:tc>
          <w:tcPr>
            <w:tcW w:w="7963"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CB43EF" w:rsidRPr="000D7BE2" w:rsidRDefault="00CB43EF" w:rsidP="00B91C6F">
            <w:pPr>
              <w:spacing w:after="0" w:line="240" w:lineRule="auto"/>
              <w:rPr>
                <w:rFonts w:eastAsia="Times New Roman"/>
                <w:b/>
                <w:bCs/>
                <w:color w:val="FFFFFF"/>
                <w:sz w:val="20"/>
                <w:szCs w:val="20"/>
                <w:lang w:eastAsia="es-MX"/>
              </w:rPr>
            </w:pPr>
            <w:r w:rsidRPr="000D7BE2">
              <w:rPr>
                <w:rFonts w:eastAsia="Times New Roman"/>
                <w:b/>
                <w:bCs/>
                <w:color w:val="FFFFFF"/>
                <w:sz w:val="20"/>
                <w:szCs w:val="20"/>
                <w:lang w:eastAsia="es-MX"/>
              </w:rPr>
              <w:t>CONVENIO COTACYT</w:t>
            </w:r>
          </w:p>
        </w:tc>
        <w:tc>
          <w:tcPr>
            <w:tcW w:w="1251" w:type="dxa"/>
            <w:tcBorders>
              <w:top w:val="nil"/>
              <w:left w:val="nil"/>
              <w:bottom w:val="single" w:sz="4" w:space="0" w:color="auto"/>
              <w:right w:val="single" w:sz="4" w:space="0" w:color="auto"/>
            </w:tcBorders>
            <w:shd w:val="clear" w:color="auto" w:fill="AB0033"/>
            <w:vAlign w:val="center"/>
            <w:hideMark/>
          </w:tcPr>
          <w:p w:rsidR="00CB43EF" w:rsidRPr="000D7BE2" w:rsidRDefault="00CB43EF" w:rsidP="00CB43EF">
            <w:pPr>
              <w:spacing w:after="0" w:line="240" w:lineRule="auto"/>
              <w:jc w:val="right"/>
              <w:rPr>
                <w:rFonts w:eastAsia="Times New Roman"/>
                <w:b/>
                <w:bCs/>
                <w:color w:val="FFFFFF"/>
                <w:sz w:val="20"/>
                <w:szCs w:val="20"/>
                <w:lang w:eastAsia="es-MX"/>
              </w:rPr>
            </w:pPr>
            <w:r>
              <w:rPr>
                <w:rFonts w:eastAsia="Times New Roman"/>
                <w:b/>
                <w:bCs/>
                <w:color w:val="FFFFFF"/>
                <w:sz w:val="20"/>
                <w:szCs w:val="20"/>
                <w:lang w:eastAsia="es-MX"/>
              </w:rPr>
              <w:t>30,000</w:t>
            </w:r>
          </w:p>
        </w:tc>
      </w:tr>
      <w:tr w:rsidR="00CB43EF" w:rsidRPr="000D7BE2" w:rsidTr="00B91C6F">
        <w:trPr>
          <w:trHeight w:val="300"/>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CB43EF" w:rsidRPr="000D7BE2" w:rsidRDefault="00CB43EF" w:rsidP="00B91C6F">
            <w:pPr>
              <w:spacing w:after="0" w:line="240" w:lineRule="auto"/>
              <w:rPr>
                <w:rFonts w:eastAsia="Times New Roman"/>
                <w:color w:val="000000"/>
                <w:sz w:val="20"/>
                <w:szCs w:val="20"/>
                <w:lang w:eastAsia="es-MX"/>
              </w:rPr>
            </w:pPr>
            <w:r>
              <w:rPr>
                <w:rFonts w:eastAsia="Times New Roman"/>
                <w:color w:val="000000"/>
                <w:sz w:val="20"/>
                <w:szCs w:val="20"/>
                <w:lang w:eastAsia="es-MX"/>
              </w:rPr>
              <w:t>Evento Regional COTACYT</w:t>
            </w:r>
          </w:p>
        </w:tc>
        <w:tc>
          <w:tcPr>
            <w:tcW w:w="1660"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CB43EF">
            <w:pPr>
              <w:spacing w:after="0" w:line="240" w:lineRule="auto"/>
              <w:jc w:val="right"/>
              <w:rPr>
                <w:rFonts w:eastAsia="Times New Roman"/>
                <w:color w:val="000000"/>
                <w:sz w:val="20"/>
                <w:szCs w:val="20"/>
                <w:lang w:eastAsia="es-MX"/>
              </w:rPr>
            </w:pPr>
            <w:r>
              <w:rPr>
                <w:rFonts w:eastAsia="Times New Roman"/>
                <w:color w:val="000000"/>
                <w:sz w:val="20"/>
                <w:szCs w:val="20"/>
                <w:lang w:eastAsia="es-MX"/>
              </w:rPr>
              <w:t>30,000</w:t>
            </w:r>
          </w:p>
        </w:tc>
        <w:tc>
          <w:tcPr>
            <w:tcW w:w="1251" w:type="dxa"/>
            <w:tcBorders>
              <w:top w:val="nil"/>
              <w:left w:val="nil"/>
              <w:bottom w:val="single" w:sz="4" w:space="0" w:color="auto"/>
              <w:right w:val="single" w:sz="4" w:space="0" w:color="auto"/>
            </w:tcBorders>
            <w:shd w:val="clear" w:color="auto" w:fill="auto"/>
            <w:vAlign w:val="center"/>
            <w:hideMark/>
          </w:tcPr>
          <w:p w:rsidR="00CB43EF" w:rsidRPr="000D7BE2" w:rsidRDefault="00CB43EF" w:rsidP="00B91C6F">
            <w:pPr>
              <w:spacing w:after="0" w:line="240" w:lineRule="auto"/>
              <w:jc w:val="right"/>
              <w:rPr>
                <w:rFonts w:eastAsia="Times New Roman"/>
                <w:b/>
                <w:bCs/>
                <w:color w:val="000000"/>
                <w:sz w:val="20"/>
                <w:szCs w:val="20"/>
                <w:lang w:eastAsia="es-MX"/>
              </w:rPr>
            </w:pPr>
            <w:r w:rsidRPr="000D7BE2">
              <w:rPr>
                <w:rFonts w:eastAsia="Times New Roman"/>
                <w:b/>
                <w:bCs/>
                <w:color w:val="000000"/>
                <w:sz w:val="20"/>
                <w:szCs w:val="20"/>
                <w:lang w:eastAsia="es-MX"/>
              </w:rPr>
              <w:t> </w:t>
            </w:r>
          </w:p>
        </w:tc>
      </w:tr>
      <w:tr w:rsidR="00CB43EF" w:rsidRPr="000D7BE2" w:rsidTr="003048A8">
        <w:trPr>
          <w:trHeight w:val="300"/>
        </w:trPr>
        <w:tc>
          <w:tcPr>
            <w:tcW w:w="7963"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CB43EF" w:rsidRPr="000D7BE2" w:rsidRDefault="00CB43EF" w:rsidP="00B91C6F">
            <w:pPr>
              <w:spacing w:after="0" w:line="240" w:lineRule="auto"/>
              <w:jc w:val="center"/>
              <w:rPr>
                <w:rFonts w:eastAsia="Times New Roman"/>
                <w:b/>
                <w:bCs/>
                <w:color w:val="FFFFFF"/>
                <w:sz w:val="20"/>
                <w:szCs w:val="20"/>
                <w:lang w:eastAsia="es-MX"/>
              </w:rPr>
            </w:pPr>
            <w:r w:rsidRPr="000D7BE2">
              <w:rPr>
                <w:rFonts w:eastAsia="Times New Roman"/>
                <w:b/>
                <w:bCs/>
                <w:color w:val="FFFFFF"/>
                <w:sz w:val="20"/>
                <w:szCs w:val="20"/>
                <w:lang w:eastAsia="es-MX"/>
              </w:rPr>
              <w:t>TOTAL RECAUDACION</w:t>
            </w:r>
          </w:p>
        </w:tc>
        <w:tc>
          <w:tcPr>
            <w:tcW w:w="1251" w:type="dxa"/>
            <w:tcBorders>
              <w:top w:val="nil"/>
              <w:left w:val="nil"/>
              <w:bottom w:val="single" w:sz="4" w:space="0" w:color="auto"/>
              <w:right w:val="single" w:sz="4" w:space="0" w:color="auto"/>
            </w:tcBorders>
            <w:shd w:val="clear" w:color="auto" w:fill="AB0033"/>
            <w:vAlign w:val="center"/>
            <w:hideMark/>
          </w:tcPr>
          <w:p w:rsidR="00CB43EF" w:rsidRPr="000D7BE2" w:rsidRDefault="00CB43EF" w:rsidP="00B91C6F">
            <w:pPr>
              <w:spacing w:after="0" w:line="240" w:lineRule="auto"/>
              <w:jc w:val="right"/>
              <w:rPr>
                <w:rFonts w:eastAsia="Times New Roman"/>
                <w:b/>
                <w:bCs/>
                <w:color w:val="FFFFFF"/>
                <w:sz w:val="20"/>
                <w:szCs w:val="20"/>
                <w:lang w:eastAsia="es-MX"/>
              </w:rPr>
            </w:pPr>
            <w:r w:rsidRPr="00CB43EF">
              <w:rPr>
                <w:rFonts w:eastAsia="Times New Roman"/>
                <w:b/>
                <w:bCs/>
                <w:color w:val="FFFFFF"/>
                <w:sz w:val="20"/>
                <w:szCs w:val="20"/>
                <w:lang w:eastAsia="es-MX"/>
              </w:rPr>
              <w:t>40,224,774</w:t>
            </w:r>
          </w:p>
        </w:tc>
      </w:tr>
    </w:tbl>
    <w:p w:rsidR="00CB43EF" w:rsidRPr="00B31AAA" w:rsidRDefault="00CB43EF" w:rsidP="00CB43EF">
      <w:pPr>
        <w:pStyle w:val="Texto"/>
        <w:spacing w:after="0" w:line="240" w:lineRule="exact"/>
        <w:ind w:left="708" w:firstLine="0"/>
        <w:rPr>
          <w:rFonts w:ascii="Calibri" w:hAnsi="Calibri" w:cs="DIN Pro Regular"/>
          <w:sz w:val="20"/>
          <w:lang w:val="es-MX"/>
        </w:rPr>
      </w:pPr>
    </w:p>
    <w:p w:rsidR="00B31AAA" w:rsidRDefault="00B31AAA" w:rsidP="003F5C6B">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Información sobre la Deuda y el Reporte Analítico de la Deuda</w:t>
      </w:r>
    </w:p>
    <w:p w:rsidR="003F5C6B" w:rsidRDefault="003F5C6B" w:rsidP="003F5C6B">
      <w:pPr>
        <w:pStyle w:val="Texto"/>
        <w:spacing w:after="0" w:line="240" w:lineRule="exact"/>
        <w:rPr>
          <w:rFonts w:ascii="Calibri" w:hAnsi="Calibri" w:cs="DIN Pro Regular"/>
          <w:sz w:val="20"/>
          <w:lang w:val="es-MX"/>
        </w:rPr>
      </w:pPr>
    </w:p>
    <w:p w:rsidR="003F5C6B" w:rsidRDefault="003F5C6B" w:rsidP="003F5C6B">
      <w:pPr>
        <w:pStyle w:val="Texto"/>
        <w:spacing w:after="0" w:line="240" w:lineRule="exact"/>
        <w:rPr>
          <w:rFonts w:ascii="Calibri" w:hAnsi="Calibri" w:cs="DIN Pro Regular"/>
          <w:sz w:val="20"/>
          <w:lang w:val="es-MX"/>
        </w:rPr>
      </w:pPr>
      <w:r w:rsidRPr="009F5400">
        <w:rPr>
          <w:rFonts w:ascii="Calibri" w:hAnsi="Calibri" w:cs="DIN Pro Regular"/>
          <w:sz w:val="20"/>
          <w:lang w:val="es-MX"/>
        </w:rPr>
        <w:t>&lt;No aplica&gt;</w:t>
      </w:r>
    </w:p>
    <w:p w:rsidR="003F5C6B" w:rsidRPr="00B31AAA" w:rsidRDefault="003F5C6B" w:rsidP="003F5C6B">
      <w:pPr>
        <w:pStyle w:val="Texto"/>
        <w:spacing w:after="0" w:line="240" w:lineRule="exact"/>
        <w:ind w:firstLine="0"/>
        <w:rPr>
          <w:rFonts w:ascii="Calibri" w:hAnsi="Calibri" w:cs="DIN Pro Regular"/>
          <w:sz w:val="20"/>
          <w:lang w:val="es-MX"/>
        </w:rPr>
      </w:pPr>
    </w:p>
    <w:p w:rsidR="00B31AAA" w:rsidRDefault="00B31AAA" w:rsidP="003F5C6B">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Calificaciones otorgadas</w:t>
      </w:r>
    </w:p>
    <w:p w:rsidR="003F5C6B" w:rsidRDefault="003F5C6B" w:rsidP="003F5C6B">
      <w:pPr>
        <w:pStyle w:val="Texto"/>
        <w:spacing w:after="0" w:line="240" w:lineRule="exact"/>
        <w:rPr>
          <w:rFonts w:ascii="Calibri" w:hAnsi="Calibri" w:cs="DIN Pro Regular"/>
          <w:sz w:val="20"/>
          <w:lang w:val="es-MX"/>
        </w:rPr>
      </w:pPr>
    </w:p>
    <w:p w:rsidR="003F5C6B" w:rsidRDefault="003F5C6B" w:rsidP="003F5C6B">
      <w:pPr>
        <w:pStyle w:val="Texto"/>
        <w:spacing w:after="0" w:line="240" w:lineRule="exact"/>
        <w:rPr>
          <w:rFonts w:ascii="Calibri" w:hAnsi="Calibri" w:cs="DIN Pro Regular"/>
          <w:sz w:val="20"/>
          <w:lang w:val="es-MX"/>
        </w:rPr>
      </w:pPr>
      <w:r w:rsidRPr="009F5400">
        <w:rPr>
          <w:rFonts w:ascii="Calibri" w:hAnsi="Calibri" w:cs="DIN Pro Regular"/>
          <w:sz w:val="20"/>
          <w:lang w:val="es-MX"/>
        </w:rPr>
        <w:t>&lt;No aplica&gt;</w:t>
      </w:r>
    </w:p>
    <w:p w:rsidR="003F5C6B" w:rsidRPr="00B31AAA" w:rsidRDefault="003F5C6B" w:rsidP="003F5C6B">
      <w:pPr>
        <w:pStyle w:val="Texto"/>
        <w:spacing w:after="0" w:line="240" w:lineRule="exact"/>
        <w:ind w:firstLine="0"/>
        <w:rPr>
          <w:rFonts w:ascii="Calibri" w:hAnsi="Calibri" w:cs="DIN Pro Regular"/>
          <w:sz w:val="20"/>
          <w:lang w:val="es-MX"/>
        </w:rPr>
      </w:pPr>
    </w:p>
    <w:p w:rsidR="00B31AAA" w:rsidRDefault="00B31AAA" w:rsidP="003F5C6B">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Proceso de Mejora</w:t>
      </w:r>
    </w:p>
    <w:p w:rsidR="003F5C6B" w:rsidRDefault="003F5C6B" w:rsidP="003F5C6B">
      <w:pPr>
        <w:pStyle w:val="Texto"/>
        <w:spacing w:after="0" w:line="240" w:lineRule="exact"/>
        <w:rPr>
          <w:rFonts w:ascii="Calibri" w:hAnsi="Calibri" w:cs="DIN Pro Regular"/>
          <w:sz w:val="20"/>
          <w:lang w:val="es-MX"/>
        </w:rPr>
      </w:pPr>
    </w:p>
    <w:p w:rsidR="003F5C6B" w:rsidRDefault="003F5C6B" w:rsidP="003F5C6B">
      <w:pPr>
        <w:pStyle w:val="Texto"/>
        <w:spacing w:after="0" w:line="240" w:lineRule="exact"/>
        <w:rPr>
          <w:rFonts w:ascii="Calibri" w:hAnsi="Calibri" w:cs="DIN Pro Regular"/>
          <w:sz w:val="20"/>
          <w:lang w:val="es-MX"/>
        </w:rPr>
      </w:pPr>
      <w:r w:rsidRPr="009F5400">
        <w:rPr>
          <w:rFonts w:ascii="Calibri" w:hAnsi="Calibri" w:cs="DIN Pro Regular"/>
          <w:sz w:val="20"/>
          <w:lang w:val="es-MX"/>
        </w:rPr>
        <w:t>El Instituto está inmerso en un Proceso de Mejora Continua, enmarcado en un Sistema de Gestión de la Calidad de la norma ISO 9001-2015, ISO 14000-2015 y de Seguridad OHSAS 18001:2007.</w:t>
      </w:r>
    </w:p>
    <w:p w:rsidR="003F5C6B" w:rsidRPr="00B31AAA" w:rsidRDefault="003F5C6B" w:rsidP="003F5C6B">
      <w:pPr>
        <w:pStyle w:val="Texto"/>
        <w:spacing w:after="0" w:line="240" w:lineRule="exact"/>
        <w:ind w:left="708" w:firstLine="0"/>
        <w:rPr>
          <w:rFonts w:ascii="Calibri" w:hAnsi="Calibri" w:cs="DIN Pro Regular"/>
          <w:sz w:val="20"/>
          <w:lang w:val="es-MX"/>
        </w:rPr>
      </w:pPr>
    </w:p>
    <w:p w:rsidR="00B31AAA" w:rsidRDefault="00B31AAA" w:rsidP="00C71897">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Información por Segmentos</w:t>
      </w:r>
    </w:p>
    <w:p w:rsidR="00C71897" w:rsidRDefault="00C71897" w:rsidP="00C71897">
      <w:pPr>
        <w:pStyle w:val="Texto"/>
        <w:spacing w:after="0" w:line="240" w:lineRule="exact"/>
        <w:ind w:left="708" w:firstLine="0"/>
        <w:rPr>
          <w:rFonts w:ascii="Calibri" w:hAnsi="Calibri" w:cs="DIN Pro Regular"/>
          <w:sz w:val="20"/>
          <w:lang w:val="es-MX"/>
        </w:rPr>
      </w:pPr>
    </w:p>
    <w:p w:rsidR="00C71897" w:rsidRDefault="00C71897" w:rsidP="00C71897">
      <w:pPr>
        <w:pStyle w:val="Texto"/>
        <w:spacing w:after="0" w:line="240" w:lineRule="exact"/>
        <w:rPr>
          <w:rFonts w:ascii="Calibri" w:hAnsi="Calibri" w:cs="DIN Pro Regular"/>
          <w:sz w:val="20"/>
          <w:lang w:val="es-MX"/>
        </w:rPr>
      </w:pPr>
      <w:r w:rsidRPr="009F5400">
        <w:rPr>
          <w:rFonts w:ascii="Calibri" w:hAnsi="Calibri" w:cs="DIN Pro Regular"/>
          <w:sz w:val="20"/>
          <w:lang w:val="es-MX"/>
        </w:rPr>
        <w:t>No contamos con información segmentada por no tener diversidad de actividades y operaciones.</w:t>
      </w:r>
    </w:p>
    <w:p w:rsidR="00C71897" w:rsidRPr="00B31AAA" w:rsidRDefault="00C71897" w:rsidP="00C71897">
      <w:pPr>
        <w:pStyle w:val="Texto"/>
        <w:spacing w:after="0" w:line="240" w:lineRule="exact"/>
        <w:ind w:left="708" w:firstLine="0"/>
        <w:rPr>
          <w:rFonts w:ascii="Calibri" w:hAnsi="Calibri" w:cs="DIN Pro Regular"/>
          <w:sz w:val="20"/>
          <w:lang w:val="es-MX"/>
        </w:rPr>
      </w:pPr>
    </w:p>
    <w:p w:rsidR="00B31AAA" w:rsidRDefault="00B31AAA" w:rsidP="00C71897">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Eventos Posteriores al Cierre</w:t>
      </w:r>
    </w:p>
    <w:p w:rsidR="00C71897" w:rsidRDefault="00C71897" w:rsidP="00C71897">
      <w:pPr>
        <w:pStyle w:val="Texto"/>
        <w:spacing w:after="0" w:line="240" w:lineRule="exact"/>
        <w:ind w:left="708" w:firstLine="0"/>
        <w:rPr>
          <w:rFonts w:ascii="Calibri" w:hAnsi="Calibri" w:cs="DIN Pro Regular"/>
          <w:sz w:val="20"/>
          <w:lang w:val="es-MX"/>
        </w:rPr>
      </w:pPr>
    </w:p>
    <w:p w:rsidR="00C71897" w:rsidRDefault="00C71897" w:rsidP="00C71897">
      <w:pPr>
        <w:pStyle w:val="Texto"/>
        <w:spacing w:after="0" w:line="240" w:lineRule="exact"/>
        <w:rPr>
          <w:rFonts w:ascii="Calibri" w:hAnsi="Calibri" w:cs="DIN Pro Regular"/>
          <w:sz w:val="20"/>
          <w:lang w:val="es-MX"/>
        </w:rPr>
      </w:pPr>
      <w:r w:rsidRPr="009F5400">
        <w:rPr>
          <w:rFonts w:ascii="Calibri" w:hAnsi="Calibri" w:cs="DIN Pro Regular"/>
          <w:sz w:val="20"/>
          <w:lang w:val="es-MX"/>
        </w:rPr>
        <w:t>En el periodo que se informa no se presentan eventos posteriores al cierre del mismo, que modifiquen los registros de los Estados Financieros.</w:t>
      </w:r>
    </w:p>
    <w:p w:rsidR="00C71897" w:rsidRPr="00B31AAA" w:rsidRDefault="00C71897" w:rsidP="00C71897">
      <w:pPr>
        <w:pStyle w:val="Texto"/>
        <w:spacing w:after="0" w:line="240" w:lineRule="exact"/>
        <w:ind w:firstLine="0"/>
        <w:rPr>
          <w:rFonts w:ascii="Calibri" w:hAnsi="Calibri" w:cs="DIN Pro Regular"/>
          <w:sz w:val="20"/>
          <w:lang w:val="es-MX"/>
        </w:rPr>
      </w:pPr>
    </w:p>
    <w:p w:rsidR="00B31AAA" w:rsidRDefault="00B31AAA" w:rsidP="00C71897">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Partes Relacionadas</w:t>
      </w:r>
    </w:p>
    <w:p w:rsidR="00C71897" w:rsidRDefault="00C71897" w:rsidP="00C71897">
      <w:pPr>
        <w:pStyle w:val="Texto"/>
        <w:spacing w:after="0" w:line="240" w:lineRule="exact"/>
        <w:ind w:left="708" w:firstLine="0"/>
        <w:rPr>
          <w:rFonts w:ascii="Calibri" w:hAnsi="Calibri" w:cs="DIN Pro Regular"/>
          <w:sz w:val="20"/>
          <w:lang w:val="es-MX"/>
        </w:rPr>
      </w:pPr>
    </w:p>
    <w:p w:rsidR="00C71897" w:rsidRDefault="00C71897" w:rsidP="00C71897">
      <w:pPr>
        <w:pStyle w:val="Texto"/>
        <w:spacing w:after="0" w:line="240" w:lineRule="exact"/>
        <w:rPr>
          <w:rFonts w:ascii="Calibri" w:hAnsi="Calibri" w:cs="DIN Pro Regular"/>
          <w:sz w:val="20"/>
          <w:lang w:val="es-MX"/>
        </w:rPr>
      </w:pPr>
      <w:r w:rsidRPr="009F5400">
        <w:rPr>
          <w:rFonts w:ascii="Calibri" w:hAnsi="Calibri" w:cs="DIN Pro Regular"/>
          <w:sz w:val="20"/>
          <w:lang w:val="es-MX"/>
        </w:rPr>
        <w:t>El Instituto Tecnológico Superior de El Mante, manifiesta que no existen partes relacionadas que pudieran ejercer influencia significativa sobre la toma de decisiones financieras y operativas.</w:t>
      </w:r>
    </w:p>
    <w:p w:rsidR="00C71897" w:rsidRDefault="00C71897">
      <w:pPr>
        <w:spacing w:after="0" w:line="240" w:lineRule="auto"/>
        <w:rPr>
          <w:rFonts w:eastAsia="Times New Roman" w:cs="DIN Pro Regular"/>
          <w:sz w:val="20"/>
          <w:szCs w:val="20"/>
          <w:lang w:eastAsia="es-ES"/>
        </w:rPr>
      </w:pPr>
      <w:r>
        <w:rPr>
          <w:rFonts w:cs="DIN Pro Regular"/>
          <w:sz w:val="20"/>
        </w:rPr>
        <w:br w:type="page"/>
      </w:r>
    </w:p>
    <w:p w:rsidR="00600E8E" w:rsidRPr="00B31AAA" w:rsidRDefault="00600E8E" w:rsidP="00B31AAA">
      <w:pPr>
        <w:pStyle w:val="Texto"/>
        <w:spacing w:after="0" w:line="240" w:lineRule="exact"/>
        <w:rPr>
          <w:rFonts w:ascii="Calibri" w:hAnsi="Calibri" w:cs="DIN Pro Regular"/>
          <w:sz w:val="20"/>
          <w:lang w:val="es-MX"/>
        </w:rPr>
      </w:pPr>
      <w:r>
        <w:rPr>
          <w:rFonts w:ascii="Calibri" w:hAnsi="Calibri" w:cs="DIN Pro Regular"/>
          <w:sz w:val="20"/>
          <w:lang w:val="es-MX"/>
        </w:rPr>
        <w:lastRenderedPageBreak/>
        <w:t xml:space="preserve">16.   </w:t>
      </w:r>
      <w:r w:rsidRPr="00600E8E">
        <w:t xml:space="preserve"> </w:t>
      </w:r>
      <w:r w:rsidRPr="00600E8E">
        <w:rPr>
          <w:rFonts w:ascii="Calibri" w:hAnsi="Calibri" w:cs="DIN Pro Regular"/>
          <w:sz w:val="20"/>
          <w:lang w:val="es-MX"/>
        </w:rPr>
        <w:t>Responsabilidad Sobre la Presentación Razonable de la Información Contable</w:t>
      </w:r>
    </w:p>
    <w:p w:rsidR="00C71897" w:rsidRDefault="00C71897" w:rsidP="00C71897">
      <w:pPr>
        <w:pStyle w:val="Texto"/>
        <w:spacing w:after="0" w:line="240" w:lineRule="exact"/>
        <w:rPr>
          <w:rFonts w:ascii="Calibri" w:hAnsi="Calibri" w:cs="DIN Pro Regular"/>
          <w:sz w:val="20"/>
          <w:lang w:val="es-MX"/>
        </w:rPr>
      </w:pPr>
    </w:p>
    <w:p w:rsidR="00C71897" w:rsidRDefault="00C71897" w:rsidP="00C71897">
      <w:pPr>
        <w:pStyle w:val="Texto"/>
        <w:spacing w:after="0" w:line="240" w:lineRule="exact"/>
        <w:rPr>
          <w:rFonts w:ascii="Calibri" w:hAnsi="Calibri" w:cs="DIN Pro Regular"/>
          <w:sz w:val="20"/>
          <w:lang w:val="es-MX"/>
        </w:rPr>
      </w:pPr>
      <w:r w:rsidRPr="009F5400">
        <w:rPr>
          <w:rFonts w:ascii="Calibri" w:hAnsi="Calibri" w:cs="DIN Pro Regular"/>
          <w:sz w:val="20"/>
          <w:lang w:val="es-MX"/>
        </w:rPr>
        <w:t>El Instituto Tecnológico Superior de El Mante, manifiesta que no existen partes relacionadas que pudieran ejercer influencia significativa sobre la toma de decisiones financieras y operativas.</w:t>
      </w:r>
    </w:p>
    <w:p w:rsidR="00C71897" w:rsidRPr="009F5400" w:rsidRDefault="00C71897" w:rsidP="00C71897">
      <w:pPr>
        <w:pStyle w:val="Texto"/>
        <w:spacing w:after="0" w:line="240" w:lineRule="exact"/>
        <w:rPr>
          <w:rFonts w:ascii="Calibri" w:hAnsi="Calibri" w:cs="DIN Pro Regular"/>
          <w:sz w:val="20"/>
          <w:lang w:val="es-MX"/>
        </w:rPr>
      </w:pPr>
    </w:p>
    <w:p w:rsidR="00C71897" w:rsidRPr="00830775" w:rsidRDefault="00C71897" w:rsidP="00C71897">
      <w:pPr>
        <w:pStyle w:val="Texto"/>
        <w:spacing w:after="0" w:line="240" w:lineRule="exact"/>
        <w:ind w:firstLine="284"/>
        <w:rPr>
          <w:rFonts w:ascii="Calibri" w:hAnsi="Calibri" w:cs="DIN Pro Regular"/>
          <w:sz w:val="20"/>
          <w:lang w:val="es-MX"/>
        </w:rPr>
      </w:pPr>
      <w:r w:rsidRPr="00830775">
        <w:rPr>
          <w:rFonts w:ascii="Calibri" w:hAnsi="Calibri" w:cs="DIN Pro Regular"/>
          <w:sz w:val="20"/>
          <w:lang w:val="es-MX"/>
        </w:rPr>
        <w:t>Las notas descritas son parte integral de los Estados Financieros del Instituto al 3</w:t>
      </w:r>
      <w:r>
        <w:rPr>
          <w:rFonts w:ascii="Calibri" w:hAnsi="Calibri" w:cs="DIN Pro Regular"/>
          <w:sz w:val="20"/>
          <w:lang w:val="es-MX"/>
        </w:rPr>
        <w:t>1</w:t>
      </w:r>
      <w:r w:rsidRPr="00830775">
        <w:rPr>
          <w:rFonts w:ascii="Calibri" w:hAnsi="Calibri" w:cs="DIN Pro Regular"/>
          <w:sz w:val="20"/>
          <w:lang w:val="es-MX"/>
        </w:rPr>
        <w:t xml:space="preserve"> de </w:t>
      </w:r>
      <w:r>
        <w:rPr>
          <w:rFonts w:ascii="Calibri" w:hAnsi="Calibri" w:cs="DIN Pro Regular"/>
          <w:sz w:val="20"/>
          <w:lang w:val="es-MX"/>
        </w:rPr>
        <w:t>Diciembre</w:t>
      </w:r>
      <w:r w:rsidRPr="00830775">
        <w:rPr>
          <w:rFonts w:ascii="Calibri" w:hAnsi="Calibri" w:cs="DIN Pro Regular"/>
          <w:sz w:val="20"/>
          <w:lang w:val="es-MX"/>
        </w:rPr>
        <w:t xml:space="preserve"> del 2023.</w:t>
      </w:r>
    </w:p>
    <w:p w:rsidR="0076444A" w:rsidRPr="00B31AAA" w:rsidRDefault="0076444A" w:rsidP="00B31AAA">
      <w:pPr>
        <w:pStyle w:val="Texto"/>
        <w:spacing w:after="0" w:line="240" w:lineRule="exact"/>
        <w:ind w:firstLine="0"/>
        <w:rPr>
          <w:rFonts w:ascii="Calibri" w:hAnsi="Calibri" w:cs="DIN Pro Regular"/>
          <w:sz w:val="20"/>
        </w:rPr>
      </w:pPr>
    </w:p>
    <w:p w:rsidR="00B31AAA" w:rsidRPr="00B31AAA" w:rsidRDefault="00B31AAA" w:rsidP="00B31AAA">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 son razonablemente correctos y son responsabilidad del emisor</w:t>
      </w:r>
    </w:p>
    <w:p w:rsidR="00B31AAA" w:rsidRDefault="00B31AAA" w:rsidP="00B31AAA">
      <w:pPr>
        <w:pStyle w:val="Texto"/>
        <w:spacing w:after="0" w:line="240" w:lineRule="exact"/>
        <w:ind w:firstLine="0"/>
        <w:rPr>
          <w:rFonts w:ascii="Calibri" w:hAnsi="Calibri" w:cs="DIN Pro Regular"/>
          <w:sz w:val="20"/>
        </w:rPr>
      </w:pPr>
    </w:p>
    <w:p w:rsidR="0076444A" w:rsidRDefault="0076444A" w:rsidP="00B31AAA">
      <w:pPr>
        <w:pStyle w:val="Texto"/>
        <w:spacing w:after="0" w:line="240" w:lineRule="exact"/>
        <w:ind w:firstLine="0"/>
        <w:rPr>
          <w:rFonts w:ascii="Calibri" w:hAnsi="Calibri" w:cs="DIN Pro Regular"/>
          <w:sz w:val="20"/>
        </w:rPr>
      </w:pPr>
    </w:p>
    <w:p w:rsidR="0076444A" w:rsidRDefault="0076444A" w:rsidP="00B31AAA">
      <w:pPr>
        <w:pStyle w:val="Texto"/>
        <w:spacing w:after="0" w:line="240" w:lineRule="exact"/>
        <w:ind w:firstLine="0"/>
        <w:rPr>
          <w:rFonts w:ascii="Calibri" w:hAnsi="Calibri" w:cs="DIN Pro Regular"/>
          <w:sz w:val="20"/>
        </w:rPr>
      </w:pPr>
    </w:p>
    <w:p w:rsidR="00B31AAA" w:rsidRDefault="00B31AAA" w:rsidP="007A5B39">
      <w:pPr>
        <w:pStyle w:val="Texto"/>
        <w:spacing w:after="0" w:line="240" w:lineRule="exact"/>
        <w:ind w:firstLine="0"/>
        <w:rPr>
          <w:rFonts w:ascii="Calibri" w:hAnsi="Calibri" w:cs="DIN Pro Regular"/>
          <w:b/>
          <w:sz w:val="20"/>
        </w:rPr>
      </w:pPr>
    </w:p>
    <w:p w:rsidR="00205DB8" w:rsidRDefault="00205DB8" w:rsidP="00540418">
      <w:pPr>
        <w:pStyle w:val="Texto"/>
        <w:spacing w:after="0" w:line="240" w:lineRule="exact"/>
        <w:jc w:val="center"/>
        <w:rPr>
          <w:rFonts w:ascii="Calibri" w:hAnsi="Calibri" w:cs="DIN Pro Regular"/>
          <w:b/>
          <w:sz w:val="24"/>
          <w:szCs w:val="24"/>
        </w:rPr>
      </w:pPr>
    </w:p>
    <w:p w:rsidR="00B91C6F" w:rsidRDefault="00B91C6F">
      <w:pPr>
        <w:spacing w:after="0" w:line="240" w:lineRule="auto"/>
        <w:rPr>
          <w:rFonts w:eastAsia="Times New Roman" w:cs="DIN Pro Regular"/>
          <w:b/>
          <w:sz w:val="24"/>
          <w:szCs w:val="24"/>
          <w:lang w:val="es-ES" w:eastAsia="es-ES"/>
        </w:rPr>
      </w:pPr>
      <w:r>
        <w:rPr>
          <w:rFonts w:cs="DIN Pro Regular"/>
          <w:b/>
          <w:sz w:val="24"/>
          <w:szCs w:val="24"/>
        </w:rPr>
        <w:br w:type="page"/>
      </w:r>
    </w:p>
    <w:p w:rsidR="00540418" w:rsidRPr="00F7023E" w:rsidRDefault="00B31AAA"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lastRenderedPageBreak/>
        <w:t>b</w:t>
      </w:r>
      <w:r w:rsidR="00540418" w:rsidRPr="00F7023E">
        <w:rPr>
          <w:rFonts w:ascii="Calibri" w:hAnsi="Calibri" w:cs="DIN Pro Regular"/>
          <w:b/>
          <w:sz w:val="24"/>
          <w:szCs w:val="24"/>
        </w:rPr>
        <w:t xml:space="preserve">) </w:t>
      </w:r>
      <w:r w:rsidR="002E2A04">
        <w:rPr>
          <w:rFonts w:ascii="Calibri" w:hAnsi="Calibri" w:cs="DIN Pro Regular"/>
          <w:b/>
          <w:sz w:val="24"/>
          <w:szCs w:val="24"/>
        </w:rPr>
        <w:t>NOTAS DE DESGLOSE</w:t>
      </w:r>
    </w:p>
    <w:p w:rsidR="00B31AAA" w:rsidRDefault="00B31AAA" w:rsidP="00540418">
      <w:pPr>
        <w:pStyle w:val="Texto"/>
        <w:spacing w:after="0" w:line="240" w:lineRule="exact"/>
        <w:jc w:val="center"/>
        <w:rPr>
          <w:rFonts w:ascii="Calibri" w:hAnsi="Calibri" w:cs="DIN Pro Regular"/>
          <w:b/>
          <w:sz w:val="20"/>
        </w:rPr>
      </w:pPr>
    </w:p>
    <w:p w:rsidR="00540418" w:rsidRPr="00B31AAA" w:rsidRDefault="003D7B22" w:rsidP="003D7B22">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 xml:space="preserve">I) </w:t>
      </w:r>
      <w:r w:rsidRPr="00B31AAA">
        <w:rPr>
          <w:rFonts w:ascii="Calibri" w:hAnsi="Calibri" w:cs="DIN Pro Regular"/>
          <w:b/>
          <w:smallCaps/>
          <w:sz w:val="20"/>
          <w:szCs w:val="20"/>
        </w:rPr>
        <w:tab/>
      </w:r>
      <w:r w:rsidR="00540418" w:rsidRPr="00B31AAA">
        <w:rPr>
          <w:rFonts w:ascii="Calibri" w:hAnsi="Calibri" w:cs="DIN Pro Regular"/>
          <w:b/>
          <w:smallCaps/>
          <w:sz w:val="20"/>
          <w:szCs w:val="20"/>
        </w:rPr>
        <w:t xml:space="preserve">Notas al Estado de </w:t>
      </w:r>
      <w:r w:rsidR="00AF5955" w:rsidRPr="00B31AAA">
        <w:rPr>
          <w:rFonts w:ascii="Calibri" w:hAnsi="Calibri" w:cs="DIN Pro Regular"/>
          <w:b/>
          <w:smallCaps/>
          <w:sz w:val="20"/>
          <w:szCs w:val="20"/>
        </w:rPr>
        <w:t xml:space="preserve">Estado de Actividades </w:t>
      </w:r>
    </w:p>
    <w:p w:rsidR="00540418" w:rsidRPr="00B31AAA" w:rsidRDefault="00540418" w:rsidP="00540418">
      <w:pPr>
        <w:pStyle w:val="Texto"/>
        <w:spacing w:after="0" w:line="240" w:lineRule="exact"/>
        <w:rPr>
          <w:rFonts w:ascii="Calibri" w:hAnsi="Calibri" w:cs="DIN Pro Regular"/>
          <w:sz w:val="20"/>
          <w:lang w:val="es-MX"/>
        </w:rPr>
      </w:pPr>
    </w:p>
    <w:p w:rsidR="00AF5955" w:rsidRDefault="00AF5955" w:rsidP="00AF5955">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 xml:space="preserve">Ingresos </w:t>
      </w:r>
      <w:r>
        <w:rPr>
          <w:rFonts w:ascii="Calibri" w:hAnsi="Calibri" w:cs="DIN Pro Regular"/>
          <w:b/>
          <w:sz w:val="20"/>
          <w:szCs w:val="20"/>
          <w:lang w:val="es-MX"/>
        </w:rPr>
        <w:t>y Otros Beneficios:</w:t>
      </w:r>
    </w:p>
    <w:p w:rsidR="00B91C6F" w:rsidRDefault="00B91C6F" w:rsidP="00AF5955">
      <w:pPr>
        <w:pStyle w:val="ROMANOS"/>
        <w:spacing w:after="0" w:line="240" w:lineRule="exact"/>
        <w:ind w:left="1140"/>
        <w:rPr>
          <w:rFonts w:ascii="Calibri" w:hAnsi="Calibri" w:cs="DIN Pro Regular"/>
          <w:b/>
          <w:sz w:val="20"/>
          <w:szCs w:val="20"/>
          <w:lang w:val="es-MX"/>
        </w:rPr>
      </w:pPr>
    </w:p>
    <w:tbl>
      <w:tblPr>
        <w:tblW w:w="9356" w:type="dxa"/>
        <w:tblInd w:w="212" w:type="dxa"/>
        <w:tblCellMar>
          <w:left w:w="70" w:type="dxa"/>
          <w:right w:w="70" w:type="dxa"/>
        </w:tblCellMar>
        <w:tblLook w:val="04A0"/>
      </w:tblPr>
      <w:tblGrid>
        <w:gridCol w:w="6095"/>
        <w:gridCol w:w="1560"/>
        <w:gridCol w:w="1701"/>
      </w:tblGrid>
      <w:tr w:rsidR="00B91C6F" w:rsidRPr="00CD0E3F" w:rsidTr="00B91C6F">
        <w:trPr>
          <w:trHeight w:val="642"/>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noWrap/>
            <w:vAlign w:val="center"/>
            <w:hideMark/>
          </w:tcPr>
          <w:p w:rsidR="00B91C6F" w:rsidRPr="00CD0E3F" w:rsidRDefault="00B91C6F" w:rsidP="00B91C6F">
            <w:pPr>
              <w:spacing w:after="0" w:line="240" w:lineRule="auto"/>
              <w:rPr>
                <w:rFonts w:eastAsia="Times New Roman"/>
                <w:b/>
                <w:bCs/>
                <w:color w:val="FFFFFF" w:themeColor="background1"/>
                <w:sz w:val="20"/>
                <w:szCs w:val="20"/>
                <w:lang w:eastAsia="es-MX"/>
              </w:rPr>
            </w:pPr>
            <w:r w:rsidRPr="00CD0E3F">
              <w:rPr>
                <w:rFonts w:eastAsia="Times New Roman"/>
                <w:b/>
                <w:bCs/>
                <w:color w:val="FFFFFF" w:themeColor="background1"/>
                <w:sz w:val="20"/>
                <w:szCs w:val="20"/>
                <w:lang w:eastAsia="es-MX"/>
              </w:rPr>
              <w:t>INGRESOS DE GESTION</w:t>
            </w:r>
          </w:p>
        </w:tc>
        <w:tc>
          <w:tcPr>
            <w:tcW w:w="1701" w:type="dxa"/>
            <w:tcBorders>
              <w:top w:val="single" w:sz="4" w:space="0" w:color="auto"/>
              <w:left w:val="nil"/>
              <w:bottom w:val="single" w:sz="4" w:space="0" w:color="auto"/>
              <w:right w:val="single" w:sz="4" w:space="0" w:color="auto"/>
            </w:tcBorders>
            <w:shd w:val="clear" w:color="auto" w:fill="AB0033"/>
            <w:vAlign w:val="center"/>
            <w:hideMark/>
          </w:tcPr>
          <w:p w:rsidR="00B91C6F" w:rsidRPr="00CD0E3F" w:rsidRDefault="00B91C6F" w:rsidP="00B91C6F">
            <w:pPr>
              <w:spacing w:after="0" w:line="240" w:lineRule="auto"/>
              <w:jc w:val="right"/>
              <w:rPr>
                <w:rFonts w:eastAsia="Times New Roman"/>
                <w:b/>
                <w:bCs/>
                <w:color w:val="FFFFFF" w:themeColor="background1"/>
                <w:sz w:val="20"/>
                <w:szCs w:val="20"/>
                <w:lang w:eastAsia="es-MX"/>
              </w:rPr>
            </w:pPr>
            <w:r w:rsidRPr="003F6E75">
              <w:rPr>
                <w:rFonts w:eastAsia="Times New Roman"/>
                <w:b/>
                <w:bCs/>
                <w:color w:val="FFFFFF" w:themeColor="background1"/>
                <w:sz w:val="20"/>
                <w:szCs w:val="20"/>
                <w:lang w:eastAsia="es-MX"/>
              </w:rPr>
              <w:t xml:space="preserve">$           </w:t>
            </w:r>
            <w:r>
              <w:rPr>
                <w:rFonts w:eastAsia="Times New Roman"/>
                <w:b/>
                <w:bCs/>
                <w:color w:val="FFFFFF" w:themeColor="background1"/>
                <w:sz w:val="20"/>
                <w:szCs w:val="20"/>
                <w:lang w:eastAsia="es-MX"/>
              </w:rPr>
              <w:t>56,265</w:t>
            </w:r>
          </w:p>
        </w:tc>
      </w:tr>
      <w:tr w:rsidR="00B91C6F" w:rsidRPr="00526C8A" w:rsidTr="00B91C6F">
        <w:trPr>
          <w:trHeight w:val="6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B91C6F" w:rsidRPr="00830775" w:rsidRDefault="00B91C6F" w:rsidP="00B91C6F">
            <w:pPr>
              <w:spacing w:after="0" w:line="240" w:lineRule="auto"/>
              <w:rPr>
                <w:rFonts w:eastAsia="Times New Roman"/>
                <w:color w:val="000000"/>
                <w:sz w:val="20"/>
                <w:szCs w:val="20"/>
                <w:highlight w:val="yellow"/>
                <w:lang w:eastAsia="es-MX"/>
              </w:rPr>
            </w:pPr>
            <w:r w:rsidRPr="00526C8A">
              <w:rPr>
                <w:rFonts w:eastAsia="Times New Roman"/>
                <w:color w:val="000000"/>
                <w:sz w:val="20"/>
                <w:szCs w:val="20"/>
                <w:lang w:eastAsia="es-MX"/>
              </w:rPr>
              <w:t>Productos</w:t>
            </w:r>
          </w:p>
        </w:tc>
        <w:tc>
          <w:tcPr>
            <w:tcW w:w="1560" w:type="dxa"/>
            <w:tcBorders>
              <w:top w:val="nil"/>
              <w:left w:val="nil"/>
              <w:bottom w:val="single" w:sz="4" w:space="0" w:color="auto"/>
              <w:right w:val="single" w:sz="4" w:space="0" w:color="auto"/>
            </w:tcBorders>
            <w:shd w:val="clear" w:color="auto" w:fill="auto"/>
            <w:vAlign w:val="center"/>
            <w:hideMark/>
          </w:tcPr>
          <w:p w:rsidR="00B91C6F" w:rsidRPr="00830775" w:rsidRDefault="00B91C6F" w:rsidP="00B91C6F">
            <w:pPr>
              <w:spacing w:after="0" w:line="240" w:lineRule="auto"/>
              <w:jc w:val="right"/>
              <w:rPr>
                <w:rFonts w:eastAsia="Times New Roman"/>
                <w:color w:val="000000"/>
                <w:sz w:val="20"/>
                <w:szCs w:val="20"/>
                <w:highlight w:val="yellow"/>
                <w:lang w:eastAsia="es-MX"/>
              </w:rPr>
            </w:pPr>
            <w:r>
              <w:rPr>
                <w:rFonts w:eastAsia="Times New Roman"/>
                <w:color w:val="000000"/>
                <w:sz w:val="20"/>
                <w:szCs w:val="20"/>
                <w:lang w:eastAsia="es-MX"/>
              </w:rPr>
              <w:t>56,265</w:t>
            </w:r>
          </w:p>
        </w:tc>
        <w:tc>
          <w:tcPr>
            <w:tcW w:w="1701" w:type="dxa"/>
            <w:tcBorders>
              <w:top w:val="nil"/>
              <w:left w:val="nil"/>
              <w:bottom w:val="single" w:sz="4" w:space="0" w:color="auto"/>
              <w:right w:val="single" w:sz="4" w:space="0" w:color="auto"/>
            </w:tcBorders>
            <w:shd w:val="clear" w:color="auto" w:fill="auto"/>
            <w:vAlign w:val="center"/>
            <w:hideMark/>
          </w:tcPr>
          <w:p w:rsidR="00B91C6F" w:rsidRPr="00526C8A" w:rsidRDefault="00B91C6F" w:rsidP="00B91C6F">
            <w:pPr>
              <w:spacing w:after="0" w:line="240" w:lineRule="auto"/>
              <w:jc w:val="right"/>
              <w:rPr>
                <w:rFonts w:eastAsia="Times New Roman"/>
                <w:b/>
                <w:bCs/>
                <w:color w:val="000000"/>
                <w:sz w:val="20"/>
                <w:szCs w:val="20"/>
                <w:lang w:eastAsia="es-MX"/>
              </w:rPr>
            </w:pPr>
            <w:r w:rsidRPr="00526C8A">
              <w:rPr>
                <w:rFonts w:eastAsia="Times New Roman"/>
                <w:b/>
                <w:bCs/>
                <w:color w:val="000000"/>
                <w:sz w:val="20"/>
                <w:szCs w:val="20"/>
                <w:lang w:eastAsia="es-MX"/>
              </w:rPr>
              <w:t> </w:t>
            </w:r>
          </w:p>
        </w:tc>
      </w:tr>
      <w:tr w:rsidR="00B91C6F" w:rsidRPr="00CD0E3F" w:rsidTr="00B91C6F">
        <w:trPr>
          <w:trHeight w:val="1035"/>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B91C6F" w:rsidRPr="00CD0E3F" w:rsidRDefault="00B91C6F" w:rsidP="00B91C6F">
            <w:pPr>
              <w:spacing w:after="0" w:line="240" w:lineRule="auto"/>
              <w:rPr>
                <w:rFonts w:eastAsia="Times New Roman"/>
                <w:b/>
                <w:bCs/>
                <w:color w:val="FFFFFF" w:themeColor="background1"/>
                <w:sz w:val="20"/>
                <w:szCs w:val="20"/>
                <w:lang w:eastAsia="es-MX"/>
              </w:rPr>
            </w:pPr>
            <w:r w:rsidRPr="00CD0E3F">
              <w:rPr>
                <w:rFonts w:eastAsia="Times New Roman"/>
                <w:b/>
                <w:bCs/>
                <w:color w:val="FFFFFF" w:themeColor="background1"/>
                <w:sz w:val="20"/>
                <w:szCs w:val="20"/>
                <w:lang w:eastAsia="es-MX"/>
              </w:rPr>
              <w:t>PARTICIPACIONES, APORTACIONES, CONVENIOS, INCENTIVOS DERIVADOS DE LA COLABORACIÓN FISCAL, FONDOS DISTINTOS DE APORTACIONES, TRANSFERENCIAS, ASIGNACIONES, SUBSIDIOS Y SUBVENCIONES, Y PENSIONES Y JUBILACIONES</w:t>
            </w:r>
          </w:p>
        </w:tc>
        <w:tc>
          <w:tcPr>
            <w:tcW w:w="1701" w:type="dxa"/>
            <w:tcBorders>
              <w:top w:val="nil"/>
              <w:left w:val="nil"/>
              <w:bottom w:val="single" w:sz="4" w:space="0" w:color="auto"/>
              <w:right w:val="single" w:sz="4" w:space="0" w:color="auto"/>
            </w:tcBorders>
            <w:shd w:val="clear" w:color="auto" w:fill="AB0033"/>
            <w:vAlign w:val="center"/>
            <w:hideMark/>
          </w:tcPr>
          <w:p w:rsidR="00B91C6F" w:rsidRPr="00CD0E3F" w:rsidRDefault="00B91C6F" w:rsidP="00B91C6F">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40,224,774</w:t>
            </w:r>
          </w:p>
        </w:tc>
      </w:tr>
      <w:tr w:rsidR="00B91C6F" w:rsidRPr="00CD0E3F" w:rsidTr="00B91C6F">
        <w:trPr>
          <w:trHeight w:val="6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B91C6F" w:rsidRPr="00CD0E3F" w:rsidRDefault="00B91C6F" w:rsidP="00B91C6F">
            <w:pPr>
              <w:spacing w:after="0" w:line="240" w:lineRule="auto"/>
              <w:rPr>
                <w:rFonts w:eastAsia="Times New Roman"/>
                <w:color w:val="000000"/>
                <w:sz w:val="20"/>
                <w:szCs w:val="20"/>
                <w:lang w:eastAsia="es-MX"/>
              </w:rPr>
            </w:pPr>
            <w:r w:rsidRPr="00CD0E3F">
              <w:rPr>
                <w:rFonts w:eastAsia="Times New Roman"/>
                <w:color w:val="000000"/>
                <w:sz w:val="20"/>
                <w:szCs w:val="20"/>
                <w:lang w:eastAsia="es-MX"/>
              </w:rPr>
              <w:t>Participaciones, aportaciones, convenios, incentivos derivados de la colaboración fiscal y fondos distintos de aportaciones</w:t>
            </w:r>
          </w:p>
        </w:tc>
        <w:tc>
          <w:tcPr>
            <w:tcW w:w="1560" w:type="dxa"/>
            <w:tcBorders>
              <w:top w:val="nil"/>
              <w:left w:val="nil"/>
              <w:bottom w:val="single" w:sz="4" w:space="0" w:color="auto"/>
              <w:right w:val="single" w:sz="4" w:space="0" w:color="auto"/>
            </w:tcBorders>
            <w:shd w:val="clear" w:color="auto" w:fill="auto"/>
            <w:vAlign w:val="center"/>
            <w:hideMark/>
          </w:tcPr>
          <w:p w:rsidR="00B91C6F" w:rsidRPr="00CD0E3F" w:rsidRDefault="00B91C6F" w:rsidP="00B91C6F">
            <w:pPr>
              <w:spacing w:after="0" w:line="240" w:lineRule="auto"/>
              <w:jc w:val="right"/>
              <w:rPr>
                <w:rFonts w:eastAsia="Times New Roman"/>
                <w:color w:val="000000"/>
                <w:sz w:val="20"/>
                <w:szCs w:val="20"/>
                <w:lang w:eastAsia="es-MX"/>
              </w:rPr>
            </w:pPr>
            <w:r w:rsidRPr="00EA029D">
              <w:rPr>
                <w:rFonts w:eastAsia="Times New Roman"/>
                <w:color w:val="000000"/>
                <w:sz w:val="20"/>
                <w:szCs w:val="20"/>
                <w:lang w:eastAsia="es-MX"/>
              </w:rPr>
              <w:t>30,000</w:t>
            </w:r>
            <w:r>
              <w:rPr>
                <w:rFonts w:eastAsia="Times New Roman"/>
                <w:color w:val="000000"/>
                <w:sz w:val="20"/>
                <w:szCs w:val="20"/>
                <w:lang w:eastAsia="es-MX"/>
              </w:rPr>
              <w:t>.00</w:t>
            </w:r>
          </w:p>
        </w:tc>
        <w:tc>
          <w:tcPr>
            <w:tcW w:w="1701" w:type="dxa"/>
            <w:tcBorders>
              <w:top w:val="nil"/>
              <w:left w:val="nil"/>
              <w:bottom w:val="single" w:sz="4" w:space="0" w:color="auto"/>
              <w:right w:val="single" w:sz="4" w:space="0" w:color="auto"/>
            </w:tcBorders>
            <w:shd w:val="clear" w:color="auto" w:fill="auto"/>
            <w:noWrap/>
            <w:vAlign w:val="center"/>
            <w:hideMark/>
          </w:tcPr>
          <w:p w:rsidR="00B91C6F" w:rsidRPr="00CD0E3F" w:rsidRDefault="00B91C6F" w:rsidP="00B91C6F">
            <w:pPr>
              <w:spacing w:after="0" w:line="240" w:lineRule="auto"/>
              <w:rPr>
                <w:rFonts w:eastAsia="Times New Roman"/>
                <w:color w:val="000000"/>
                <w:sz w:val="20"/>
                <w:szCs w:val="20"/>
                <w:lang w:eastAsia="es-MX"/>
              </w:rPr>
            </w:pPr>
            <w:r w:rsidRPr="00CD0E3F">
              <w:rPr>
                <w:rFonts w:eastAsia="Times New Roman"/>
                <w:color w:val="000000"/>
                <w:sz w:val="20"/>
                <w:szCs w:val="20"/>
                <w:lang w:eastAsia="es-MX"/>
              </w:rPr>
              <w:t> </w:t>
            </w:r>
          </w:p>
        </w:tc>
      </w:tr>
      <w:tr w:rsidR="00B91C6F" w:rsidRPr="00CD0E3F" w:rsidTr="00B91C6F">
        <w:trPr>
          <w:trHeight w:val="6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B91C6F" w:rsidRPr="00CD0E3F" w:rsidRDefault="00B91C6F" w:rsidP="00B91C6F">
            <w:pPr>
              <w:spacing w:after="0" w:line="240" w:lineRule="auto"/>
              <w:rPr>
                <w:rFonts w:eastAsia="Times New Roman"/>
                <w:color w:val="000000"/>
                <w:sz w:val="20"/>
                <w:szCs w:val="20"/>
                <w:lang w:eastAsia="es-MX"/>
              </w:rPr>
            </w:pPr>
            <w:r w:rsidRPr="00CD0E3F">
              <w:rPr>
                <w:rFonts w:eastAsia="Times New Roman"/>
                <w:color w:val="000000"/>
                <w:sz w:val="20"/>
                <w:szCs w:val="20"/>
                <w:lang w:eastAsia="es-MX"/>
              </w:rPr>
              <w:t>Transferencias, asignaciones, subsidios y subvenciones, y pensiones y jubilaciones</w:t>
            </w:r>
          </w:p>
        </w:tc>
        <w:tc>
          <w:tcPr>
            <w:tcW w:w="1560" w:type="dxa"/>
            <w:tcBorders>
              <w:top w:val="nil"/>
              <w:left w:val="nil"/>
              <w:bottom w:val="single" w:sz="4" w:space="0" w:color="auto"/>
              <w:right w:val="single" w:sz="4" w:space="0" w:color="auto"/>
            </w:tcBorders>
            <w:shd w:val="clear" w:color="auto" w:fill="auto"/>
            <w:vAlign w:val="center"/>
            <w:hideMark/>
          </w:tcPr>
          <w:p w:rsidR="00B91C6F" w:rsidRPr="00CD0E3F" w:rsidRDefault="00B91C6F" w:rsidP="00B91C6F">
            <w:pPr>
              <w:spacing w:after="0" w:line="240" w:lineRule="auto"/>
              <w:jc w:val="right"/>
              <w:rPr>
                <w:rFonts w:eastAsia="Times New Roman"/>
                <w:color w:val="000000"/>
                <w:sz w:val="20"/>
                <w:szCs w:val="20"/>
                <w:lang w:eastAsia="es-MX"/>
              </w:rPr>
            </w:pPr>
            <w:r w:rsidRPr="00EA029D">
              <w:rPr>
                <w:rFonts w:eastAsia="Times New Roman"/>
                <w:color w:val="000000"/>
                <w:sz w:val="20"/>
                <w:szCs w:val="20"/>
                <w:lang w:eastAsia="es-MX"/>
              </w:rPr>
              <w:t>40,194,774</w:t>
            </w:r>
          </w:p>
        </w:tc>
        <w:tc>
          <w:tcPr>
            <w:tcW w:w="1701" w:type="dxa"/>
            <w:tcBorders>
              <w:top w:val="nil"/>
              <w:left w:val="nil"/>
              <w:bottom w:val="single" w:sz="4" w:space="0" w:color="auto"/>
              <w:right w:val="single" w:sz="4" w:space="0" w:color="auto"/>
            </w:tcBorders>
            <w:shd w:val="clear" w:color="auto" w:fill="auto"/>
            <w:noWrap/>
            <w:vAlign w:val="center"/>
            <w:hideMark/>
          </w:tcPr>
          <w:p w:rsidR="00B91C6F" w:rsidRPr="00CD0E3F" w:rsidRDefault="00B91C6F" w:rsidP="00B91C6F">
            <w:pPr>
              <w:spacing w:after="0" w:line="240" w:lineRule="auto"/>
              <w:rPr>
                <w:rFonts w:eastAsia="Times New Roman"/>
                <w:color w:val="000000"/>
                <w:sz w:val="20"/>
                <w:szCs w:val="20"/>
                <w:lang w:eastAsia="es-MX"/>
              </w:rPr>
            </w:pPr>
            <w:r w:rsidRPr="00CD0E3F">
              <w:rPr>
                <w:rFonts w:eastAsia="Times New Roman"/>
                <w:color w:val="000000"/>
                <w:sz w:val="20"/>
                <w:szCs w:val="20"/>
                <w:lang w:eastAsia="es-MX"/>
              </w:rPr>
              <w:t> </w:t>
            </w:r>
          </w:p>
        </w:tc>
      </w:tr>
      <w:tr w:rsidR="00B91C6F" w:rsidRPr="00CD0E3F" w:rsidTr="00B91C6F">
        <w:trPr>
          <w:trHeight w:val="625"/>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B91C6F" w:rsidRPr="00CD0E3F" w:rsidRDefault="00B91C6F" w:rsidP="00B91C6F">
            <w:pPr>
              <w:spacing w:after="0" w:line="240" w:lineRule="auto"/>
              <w:jc w:val="center"/>
              <w:rPr>
                <w:rFonts w:eastAsia="Times New Roman"/>
                <w:b/>
                <w:bCs/>
                <w:color w:val="FFFFFF" w:themeColor="background1"/>
                <w:sz w:val="20"/>
                <w:szCs w:val="20"/>
                <w:lang w:eastAsia="es-MX"/>
              </w:rPr>
            </w:pPr>
            <w:r w:rsidRPr="00CD0E3F">
              <w:rPr>
                <w:rFonts w:eastAsia="Times New Roman"/>
                <w:b/>
                <w:bCs/>
                <w:color w:val="FFFFFF" w:themeColor="background1"/>
                <w:sz w:val="20"/>
                <w:szCs w:val="20"/>
                <w:lang w:eastAsia="es-MX"/>
              </w:rPr>
              <w:t>TOTAL</w:t>
            </w:r>
            <w:r w:rsidRPr="003F6E75">
              <w:rPr>
                <w:rFonts w:eastAsia="Times New Roman"/>
                <w:b/>
                <w:bCs/>
                <w:color w:val="FFFFFF" w:themeColor="background1"/>
                <w:sz w:val="20"/>
                <w:szCs w:val="20"/>
                <w:lang w:eastAsia="es-MX"/>
              </w:rPr>
              <w:t xml:space="preserve"> INGRESOS Y OTROS BENEFICIOS</w:t>
            </w:r>
          </w:p>
        </w:tc>
        <w:tc>
          <w:tcPr>
            <w:tcW w:w="1701" w:type="dxa"/>
            <w:tcBorders>
              <w:top w:val="nil"/>
              <w:left w:val="nil"/>
              <w:bottom w:val="single" w:sz="4" w:space="0" w:color="auto"/>
              <w:right w:val="single" w:sz="4" w:space="0" w:color="auto"/>
            </w:tcBorders>
            <w:shd w:val="clear" w:color="auto" w:fill="AB0033"/>
            <w:vAlign w:val="center"/>
            <w:hideMark/>
          </w:tcPr>
          <w:p w:rsidR="00B91C6F" w:rsidRPr="00CD0E3F" w:rsidRDefault="00B91C6F" w:rsidP="00B91C6F">
            <w:pPr>
              <w:spacing w:after="0" w:line="240" w:lineRule="auto"/>
              <w:jc w:val="right"/>
              <w:rPr>
                <w:rFonts w:eastAsia="Times New Roman"/>
                <w:b/>
                <w:bCs/>
                <w:color w:val="FFFFFF" w:themeColor="background1"/>
                <w:sz w:val="20"/>
                <w:szCs w:val="20"/>
                <w:lang w:eastAsia="es-MX"/>
              </w:rPr>
            </w:pPr>
            <w:r w:rsidRPr="003F6E75">
              <w:rPr>
                <w:rFonts w:eastAsia="Times New Roman"/>
                <w:b/>
                <w:bCs/>
                <w:color w:val="FFFFFF" w:themeColor="background1"/>
                <w:sz w:val="20"/>
                <w:szCs w:val="20"/>
                <w:lang w:eastAsia="es-MX"/>
              </w:rPr>
              <w:t xml:space="preserve">$     </w:t>
            </w:r>
            <w:r>
              <w:rPr>
                <w:rFonts w:eastAsia="Times New Roman"/>
                <w:b/>
                <w:bCs/>
                <w:color w:val="FFFFFF" w:themeColor="background1"/>
                <w:sz w:val="20"/>
                <w:szCs w:val="20"/>
                <w:lang w:eastAsia="es-MX"/>
              </w:rPr>
              <w:t>40,281,039</w:t>
            </w:r>
          </w:p>
        </w:tc>
      </w:tr>
    </w:tbl>
    <w:p w:rsidR="00B91C6F" w:rsidRPr="00B31AAA" w:rsidRDefault="00B91C6F" w:rsidP="00AF5955">
      <w:pPr>
        <w:pStyle w:val="ROMANOS"/>
        <w:spacing w:after="0" w:line="240" w:lineRule="exact"/>
        <w:ind w:left="1140"/>
        <w:rPr>
          <w:rFonts w:ascii="Calibri" w:hAnsi="Calibri" w:cs="DIN Pro Regular"/>
          <w:b/>
          <w:sz w:val="20"/>
          <w:szCs w:val="20"/>
          <w:lang w:val="es-MX"/>
        </w:rPr>
      </w:pPr>
    </w:p>
    <w:p w:rsidR="00AF5955" w:rsidRPr="00B31AAA" w:rsidRDefault="00AF5955" w:rsidP="00AF5955">
      <w:pPr>
        <w:pStyle w:val="ROMANOS"/>
        <w:spacing w:after="0" w:line="240" w:lineRule="exact"/>
        <w:ind w:left="1140"/>
        <w:rPr>
          <w:rFonts w:ascii="Calibri" w:hAnsi="Calibri" w:cs="DIN Pro Regular"/>
          <w:b/>
          <w:sz w:val="20"/>
          <w:szCs w:val="20"/>
          <w:lang w:val="es-MX"/>
        </w:rPr>
      </w:pPr>
    </w:p>
    <w:p w:rsidR="00AF5955" w:rsidRDefault="00AF5955" w:rsidP="00AF5955">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Gastos y Otras Pérdidas</w:t>
      </w:r>
      <w:r w:rsidRPr="00B31AAA">
        <w:rPr>
          <w:rFonts w:ascii="Calibri" w:hAnsi="Calibri" w:cs="DIN Pro Regular"/>
          <w:sz w:val="20"/>
          <w:szCs w:val="20"/>
          <w:lang w:val="es-MX"/>
        </w:rPr>
        <w:t>:</w:t>
      </w:r>
    </w:p>
    <w:p w:rsidR="00B91C6F" w:rsidRDefault="00B91C6F" w:rsidP="00AF5955">
      <w:pPr>
        <w:pStyle w:val="ROMANOS"/>
        <w:spacing w:after="0" w:line="240" w:lineRule="exact"/>
        <w:ind w:left="1140"/>
        <w:rPr>
          <w:rFonts w:ascii="Calibri" w:hAnsi="Calibri" w:cs="DIN Pro Regular"/>
          <w:sz w:val="20"/>
          <w:szCs w:val="20"/>
          <w:lang w:val="es-MX"/>
        </w:rPr>
      </w:pPr>
    </w:p>
    <w:tbl>
      <w:tblPr>
        <w:tblW w:w="9214" w:type="dxa"/>
        <w:tblInd w:w="212" w:type="dxa"/>
        <w:tblCellMar>
          <w:left w:w="70" w:type="dxa"/>
          <w:right w:w="70" w:type="dxa"/>
        </w:tblCellMar>
        <w:tblLook w:val="04A0"/>
      </w:tblPr>
      <w:tblGrid>
        <w:gridCol w:w="6095"/>
        <w:gridCol w:w="1560"/>
        <w:gridCol w:w="1559"/>
      </w:tblGrid>
      <w:tr w:rsidR="00B91C6F" w:rsidRPr="008E1076" w:rsidTr="00B91C6F">
        <w:trPr>
          <w:trHeigh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noWrap/>
            <w:vAlign w:val="center"/>
            <w:hideMark/>
          </w:tcPr>
          <w:p w:rsidR="00B91C6F" w:rsidRPr="008E1076" w:rsidRDefault="00B91C6F" w:rsidP="00B91C6F">
            <w:pPr>
              <w:spacing w:after="0" w:line="240" w:lineRule="auto"/>
              <w:rPr>
                <w:rFonts w:eastAsia="Times New Roman"/>
                <w:b/>
                <w:bCs/>
                <w:color w:val="FFFFFF" w:themeColor="background1"/>
                <w:sz w:val="20"/>
                <w:szCs w:val="20"/>
                <w:lang w:eastAsia="es-MX"/>
              </w:rPr>
            </w:pPr>
            <w:r w:rsidRPr="008E1076">
              <w:rPr>
                <w:rFonts w:eastAsia="Times New Roman"/>
                <w:b/>
                <w:bCs/>
                <w:color w:val="FFFFFF" w:themeColor="background1"/>
                <w:sz w:val="20"/>
                <w:szCs w:val="20"/>
                <w:lang w:eastAsia="es-MX"/>
              </w:rPr>
              <w:t>GASTOS DE FUNCIONAMIENTO</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B91C6F" w:rsidRPr="008E1076" w:rsidRDefault="00B91C6F" w:rsidP="00B91C6F">
            <w:pPr>
              <w:spacing w:after="0" w:line="240" w:lineRule="auto"/>
              <w:jc w:val="right"/>
              <w:rPr>
                <w:rFonts w:eastAsia="Times New Roman"/>
                <w:b/>
                <w:bCs/>
                <w:color w:val="FFFFFF" w:themeColor="background1"/>
                <w:sz w:val="20"/>
                <w:szCs w:val="20"/>
                <w:lang w:eastAsia="es-MX"/>
              </w:rPr>
            </w:pPr>
            <w:r w:rsidRPr="00EA029D">
              <w:rPr>
                <w:rFonts w:eastAsia="Times New Roman"/>
                <w:b/>
                <w:bCs/>
                <w:color w:val="FFFFFF" w:themeColor="background1"/>
                <w:sz w:val="20"/>
                <w:szCs w:val="20"/>
                <w:lang w:eastAsia="es-MX"/>
              </w:rPr>
              <w:t>38</w:t>
            </w:r>
            <w:r>
              <w:rPr>
                <w:rFonts w:eastAsia="Times New Roman"/>
                <w:b/>
                <w:bCs/>
                <w:color w:val="FFFFFF" w:themeColor="background1"/>
                <w:sz w:val="20"/>
                <w:szCs w:val="20"/>
                <w:lang w:eastAsia="es-MX"/>
              </w:rPr>
              <w:t>,</w:t>
            </w:r>
            <w:r w:rsidRPr="00EA029D">
              <w:rPr>
                <w:rFonts w:eastAsia="Times New Roman"/>
                <w:b/>
                <w:bCs/>
                <w:color w:val="FFFFFF" w:themeColor="background1"/>
                <w:sz w:val="20"/>
                <w:szCs w:val="20"/>
                <w:lang w:eastAsia="es-MX"/>
              </w:rPr>
              <w:t>124</w:t>
            </w:r>
            <w:r>
              <w:rPr>
                <w:rFonts w:eastAsia="Times New Roman"/>
                <w:b/>
                <w:bCs/>
                <w:color w:val="FFFFFF" w:themeColor="background1"/>
                <w:sz w:val="20"/>
                <w:szCs w:val="20"/>
                <w:lang w:eastAsia="es-MX"/>
              </w:rPr>
              <w:t>,</w:t>
            </w:r>
            <w:r w:rsidRPr="00EA029D">
              <w:rPr>
                <w:rFonts w:eastAsia="Times New Roman"/>
                <w:b/>
                <w:bCs/>
                <w:color w:val="FFFFFF" w:themeColor="background1"/>
                <w:sz w:val="20"/>
                <w:szCs w:val="20"/>
                <w:lang w:eastAsia="es-MX"/>
              </w:rPr>
              <w:t>403</w:t>
            </w:r>
          </w:p>
        </w:tc>
      </w:tr>
      <w:tr w:rsidR="00B91C6F" w:rsidRPr="008E1076" w:rsidTr="00B91C6F">
        <w:trPr>
          <w:trHeight w:val="300"/>
        </w:trPr>
        <w:tc>
          <w:tcPr>
            <w:tcW w:w="6095" w:type="dxa"/>
            <w:tcBorders>
              <w:top w:val="nil"/>
              <w:left w:val="single" w:sz="4" w:space="0" w:color="auto"/>
              <w:bottom w:val="single" w:sz="4" w:space="0" w:color="auto"/>
              <w:right w:val="single" w:sz="4" w:space="0" w:color="auto"/>
            </w:tcBorders>
            <w:shd w:val="clear" w:color="000000" w:fill="FFFFFF"/>
            <w:noWrap/>
            <w:vAlign w:val="center"/>
            <w:hideMark/>
          </w:tcPr>
          <w:p w:rsidR="00B91C6F" w:rsidRPr="008E1076" w:rsidRDefault="00B91C6F" w:rsidP="00B91C6F">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 xml:space="preserve">Servicios Personales  </w:t>
            </w:r>
          </w:p>
        </w:tc>
        <w:tc>
          <w:tcPr>
            <w:tcW w:w="1560" w:type="dxa"/>
            <w:tcBorders>
              <w:top w:val="nil"/>
              <w:left w:val="nil"/>
              <w:bottom w:val="single" w:sz="4" w:space="0" w:color="auto"/>
              <w:right w:val="single" w:sz="4" w:space="0" w:color="auto"/>
            </w:tcBorders>
            <w:shd w:val="clear" w:color="auto" w:fill="auto"/>
            <w:vAlign w:val="center"/>
            <w:hideMark/>
          </w:tcPr>
          <w:p w:rsidR="00B91C6F" w:rsidRPr="008E1076" w:rsidRDefault="00B91C6F" w:rsidP="00EC69C1">
            <w:pPr>
              <w:spacing w:after="0" w:line="240" w:lineRule="auto"/>
              <w:jc w:val="right"/>
              <w:rPr>
                <w:rFonts w:eastAsia="Times New Roman"/>
                <w:color w:val="000000"/>
                <w:sz w:val="20"/>
                <w:szCs w:val="20"/>
                <w:lang w:eastAsia="es-MX"/>
              </w:rPr>
            </w:pPr>
            <w:r w:rsidRPr="00EA029D">
              <w:rPr>
                <w:rFonts w:eastAsia="Times New Roman"/>
                <w:color w:val="000000"/>
                <w:sz w:val="20"/>
                <w:szCs w:val="20"/>
                <w:lang w:eastAsia="es-MX"/>
              </w:rPr>
              <w:t>33,214,940</w:t>
            </w:r>
          </w:p>
        </w:tc>
        <w:tc>
          <w:tcPr>
            <w:tcW w:w="1559" w:type="dxa"/>
            <w:tcBorders>
              <w:top w:val="nil"/>
              <w:left w:val="nil"/>
              <w:bottom w:val="single" w:sz="4" w:space="0" w:color="auto"/>
              <w:right w:val="single" w:sz="4" w:space="0" w:color="auto"/>
            </w:tcBorders>
            <w:shd w:val="clear" w:color="auto" w:fill="auto"/>
            <w:vAlign w:val="center"/>
            <w:hideMark/>
          </w:tcPr>
          <w:p w:rsidR="00B91C6F" w:rsidRPr="008E1076" w:rsidRDefault="00B91C6F" w:rsidP="00B91C6F">
            <w:pPr>
              <w:spacing w:after="0" w:line="240" w:lineRule="auto"/>
              <w:jc w:val="right"/>
              <w:rPr>
                <w:rFonts w:eastAsia="Times New Roman"/>
                <w:b/>
                <w:bCs/>
                <w:color w:val="000000"/>
                <w:sz w:val="20"/>
                <w:szCs w:val="20"/>
                <w:lang w:eastAsia="es-MX"/>
              </w:rPr>
            </w:pPr>
            <w:r w:rsidRPr="008E1076">
              <w:rPr>
                <w:rFonts w:eastAsia="Times New Roman"/>
                <w:b/>
                <w:bCs/>
                <w:color w:val="000000"/>
                <w:sz w:val="20"/>
                <w:szCs w:val="20"/>
                <w:lang w:eastAsia="es-MX"/>
              </w:rPr>
              <w:t> </w:t>
            </w:r>
          </w:p>
        </w:tc>
      </w:tr>
      <w:tr w:rsidR="00B91C6F" w:rsidRPr="008E1076" w:rsidTr="00B91C6F">
        <w:trPr>
          <w:trHeight w:val="300"/>
        </w:trPr>
        <w:tc>
          <w:tcPr>
            <w:tcW w:w="6095" w:type="dxa"/>
            <w:tcBorders>
              <w:top w:val="nil"/>
              <w:left w:val="single" w:sz="4" w:space="0" w:color="auto"/>
              <w:bottom w:val="single" w:sz="4" w:space="0" w:color="auto"/>
              <w:right w:val="single" w:sz="4" w:space="0" w:color="auto"/>
            </w:tcBorders>
            <w:shd w:val="clear" w:color="000000" w:fill="FFFFFF"/>
            <w:noWrap/>
            <w:vAlign w:val="center"/>
            <w:hideMark/>
          </w:tcPr>
          <w:p w:rsidR="00B91C6F" w:rsidRPr="008E1076" w:rsidRDefault="00B91C6F" w:rsidP="00B91C6F">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Materiales y Suministros</w:t>
            </w:r>
          </w:p>
        </w:tc>
        <w:tc>
          <w:tcPr>
            <w:tcW w:w="1560" w:type="dxa"/>
            <w:tcBorders>
              <w:top w:val="nil"/>
              <w:left w:val="nil"/>
              <w:bottom w:val="single" w:sz="4" w:space="0" w:color="auto"/>
              <w:right w:val="single" w:sz="4" w:space="0" w:color="auto"/>
            </w:tcBorders>
            <w:shd w:val="clear" w:color="auto" w:fill="auto"/>
            <w:vAlign w:val="center"/>
            <w:hideMark/>
          </w:tcPr>
          <w:p w:rsidR="00B91C6F" w:rsidRPr="008E1076" w:rsidRDefault="00B91C6F" w:rsidP="00EC69C1">
            <w:pPr>
              <w:spacing w:after="0" w:line="240" w:lineRule="auto"/>
              <w:jc w:val="right"/>
              <w:rPr>
                <w:rFonts w:eastAsia="Times New Roman"/>
                <w:color w:val="000000"/>
                <w:sz w:val="20"/>
                <w:szCs w:val="20"/>
                <w:lang w:eastAsia="es-MX"/>
              </w:rPr>
            </w:pPr>
            <w:r w:rsidRPr="00EA029D">
              <w:rPr>
                <w:rFonts w:eastAsia="Times New Roman"/>
                <w:color w:val="000000"/>
                <w:sz w:val="20"/>
                <w:szCs w:val="20"/>
                <w:lang w:eastAsia="es-MX"/>
              </w:rPr>
              <w:t>1,541,524</w:t>
            </w:r>
          </w:p>
        </w:tc>
        <w:tc>
          <w:tcPr>
            <w:tcW w:w="1559" w:type="dxa"/>
            <w:tcBorders>
              <w:top w:val="nil"/>
              <w:left w:val="nil"/>
              <w:bottom w:val="single" w:sz="4" w:space="0" w:color="auto"/>
              <w:right w:val="single" w:sz="4" w:space="0" w:color="auto"/>
            </w:tcBorders>
            <w:shd w:val="clear" w:color="auto" w:fill="auto"/>
            <w:vAlign w:val="center"/>
            <w:hideMark/>
          </w:tcPr>
          <w:p w:rsidR="00B91C6F" w:rsidRPr="008E1076" w:rsidRDefault="00B91C6F" w:rsidP="00B91C6F">
            <w:pPr>
              <w:spacing w:after="0" w:line="240" w:lineRule="auto"/>
              <w:jc w:val="right"/>
              <w:rPr>
                <w:rFonts w:eastAsia="Times New Roman"/>
                <w:b/>
                <w:bCs/>
                <w:color w:val="000000"/>
                <w:sz w:val="20"/>
                <w:szCs w:val="20"/>
                <w:lang w:eastAsia="es-MX"/>
              </w:rPr>
            </w:pPr>
            <w:r w:rsidRPr="008E1076">
              <w:rPr>
                <w:rFonts w:eastAsia="Times New Roman"/>
                <w:b/>
                <w:bCs/>
                <w:color w:val="000000"/>
                <w:sz w:val="20"/>
                <w:szCs w:val="20"/>
                <w:lang w:eastAsia="es-MX"/>
              </w:rPr>
              <w:t> </w:t>
            </w:r>
          </w:p>
        </w:tc>
      </w:tr>
      <w:tr w:rsidR="00B91C6F" w:rsidRPr="008E1076" w:rsidTr="00B91C6F">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B91C6F" w:rsidRPr="008E1076" w:rsidRDefault="00B91C6F" w:rsidP="00B91C6F">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Servicios Generales</w:t>
            </w:r>
          </w:p>
        </w:tc>
        <w:tc>
          <w:tcPr>
            <w:tcW w:w="1560" w:type="dxa"/>
            <w:tcBorders>
              <w:top w:val="nil"/>
              <w:left w:val="nil"/>
              <w:bottom w:val="single" w:sz="4" w:space="0" w:color="auto"/>
              <w:right w:val="single" w:sz="4" w:space="0" w:color="auto"/>
            </w:tcBorders>
            <w:shd w:val="clear" w:color="auto" w:fill="auto"/>
            <w:vAlign w:val="center"/>
            <w:hideMark/>
          </w:tcPr>
          <w:p w:rsidR="00B91C6F" w:rsidRPr="008E1076" w:rsidRDefault="00B91C6F" w:rsidP="00EC69C1">
            <w:pPr>
              <w:spacing w:after="0" w:line="240" w:lineRule="auto"/>
              <w:jc w:val="right"/>
              <w:rPr>
                <w:rFonts w:eastAsia="Times New Roman"/>
                <w:color w:val="000000"/>
                <w:sz w:val="20"/>
                <w:szCs w:val="20"/>
                <w:lang w:eastAsia="es-MX"/>
              </w:rPr>
            </w:pPr>
            <w:r w:rsidRPr="00EA029D">
              <w:rPr>
                <w:rFonts w:eastAsia="Times New Roman"/>
                <w:color w:val="000000"/>
                <w:sz w:val="20"/>
                <w:szCs w:val="20"/>
                <w:lang w:eastAsia="es-MX"/>
              </w:rPr>
              <w:t>3,367,93</w:t>
            </w:r>
            <w:r w:rsidR="00EC69C1">
              <w:rPr>
                <w:rFonts w:eastAsia="Times New Roman"/>
                <w:color w:val="000000"/>
                <w:sz w:val="20"/>
                <w:szCs w:val="20"/>
                <w:lang w:eastAsia="es-MX"/>
              </w:rPr>
              <w:t>9</w:t>
            </w:r>
          </w:p>
        </w:tc>
        <w:tc>
          <w:tcPr>
            <w:tcW w:w="1559" w:type="dxa"/>
            <w:tcBorders>
              <w:top w:val="nil"/>
              <w:left w:val="nil"/>
              <w:bottom w:val="single" w:sz="4" w:space="0" w:color="auto"/>
              <w:right w:val="single" w:sz="4" w:space="0" w:color="auto"/>
            </w:tcBorders>
            <w:shd w:val="clear" w:color="auto" w:fill="auto"/>
            <w:vAlign w:val="center"/>
            <w:hideMark/>
          </w:tcPr>
          <w:p w:rsidR="00B91C6F" w:rsidRPr="008E1076" w:rsidRDefault="00B91C6F" w:rsidP="00B91C6F">
            <w:pPr>
              <w:spacing w:after="0" w:line="240" w:lineRule="auto"/>
              <w:jc w:val="right"/>
              <w:rPr>
                <w:rFonts w:eastAsia="Times New Roman"/>
                <w:b/>
                <w:bCs/>
                <w:color w:val="000000"/>
                <w:sz w:val="20"/>
                <w:szCs w:val="20"/>
                <w:lang w:eastAsia="es-MX"/>
              </w:rPr>
            </w:pPr>
            <w:r w:rsidRPr="008E1076">
              <w:rPr>
                <w:rFonts w:eastAsia="Times New Roman"/>
                <w:b/>
                <w:bCs/>
                <w:color w:val="000000"/>
                <w:sz w:val="20"/>
                <w:szCs w:val="20"/>
                <w:lang w:eastAsia="es-MX"/>
              </w:rPr>
              <w:t> </w:t>
            </w:r>
          </w:p>
        </w:tc>
      </w:tr>
      <w:tr w:rsidR="00B91C6F" w:rsidRPr="008E1076" w:rsidTr="00B91C6F">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B91C6F" w:rsidRPr="008E1076" w:rsidRDefault="00B91C6F" w:rsidP="00B91C6F">
            <w:pPr>
              <w:spacing w:after="0" w:line="240" w:lineRule="auto"/>
              <w:rPr>
                <w:rFonts w:eastAsia="Times New Roman"/>
                <w:b/>
                <w:bCs/>
                <w:color w:val="FFFFFF" w:themeColor="background1"/>
                <w:sz w:val="20"/>
                <w:szCs w:val="20"/>
                <w:lang w:eastAsia="es-MX"/>
              </w:rPr>
            </w:pPr>
            <w:r w:rsidRPr="008E1076">
              <w:rPr>
                <w:rFonts w:eastAsia="Times New Roman"/>
                <w:b/>
                <w:bCs/>
                <w:color w:val="FFFFFF" w:themeColor="background1"/>
                <w:sz w:val="20"/>
                <w:szCs w:val="20"/>
                <w:lang w:eastAsia="es-MX"/>
              </w:rPr>
              <w:t>OTROS GASTOS Y PÉRDIDAS EXTRAORDINARIAS</w:t>
            </w:r>
          </w:p>
        </w:tc>
        <w:tc>
          <w:tcPr>
            <w:tcW w:w="1559" w:type="dxa"/>
            <w:tcBorders>
              <w:top w:val="nil"/>
              <w:left w:val="nil"/>
              <w:bottom w:val="single" w:sz="4" w:space="0" w:color="auto"/>
              <w:right w:val="single" w:sz="4" w:space="0" w:color="auto"/>
            </w:tcBorders>
            <w:shd w:val="clear" w:color="auto" w:fill="AB0033"/>
            <w:vAlign w:val="center"/>
            <w:hideMark/>
          </w:tcPr>
          <w:p w:rsidR="00B91C6F" w:rsidRPr="008E1076" w:rsidRDefault="00EC69C1" w:rsidP="00B91C6F">
            <w:pPr>
              <w:spacing w:after="0" w:line="240" w:lineRule="auto"/>
              <w:jc w:val="right"/>
              <w:rPr>
                <w:rFonts w:eastAsia="Times New Roman"/>
                <w:b/>
                <w:bCs/>
                <w:color w:val="FFFFFF" w:themeColor="background1"/>
                <w:sz w:val="20"/>
                <w:szCs w:val="20"/>
                <w:lang w:eastAsia="es-MX"/>
              </w:rPr>
            </w:pPr>
            <w:r w:rsidRPr="00EC69C1">
              <w:rPr>
                <w:rFonts w:eastAsia="Times New Roman"/>
                <w:b/>
                <w:bCs/>
                <w:color w:val="FFFFFF" w:themeColor="background1"/>
                <w:sz w:val="20"/>
                <w:szCs w:val="20"/>
                <w:lang w:eastAsia="es-MX"/>
              </w:rPr>
              <w:t>453,215</w:t>
            </w:r>
          </w:p>
        </w:tc>
      </w:tr>
      <w:tr w:rsidR="00B91C6F" w:rsidRPr="008E1076" w:rsidTr="00B91C6F">
        <w:trPr>
          <w:trHeight w:val="6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B91C6F" w:rsidRPr="008E1076" w:rsidRDefault="00B91C6F" w:rsidP="00B91C6F">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Estimaciones, Depreciaciones, Deterioros, Obsolescencia y Amortizaciones</w:t>
            </w:r>
          </w:p>
        </w:tc>
        <w:tc>
          <w:tcPr>
            <w:tcW w:w="1560" w:type="dxa"/>
            <w:tcBorders>
              <w:top w:val="nil"/>
              <w:left w:val="nil"/>
              <w:bottom w:val="single" w:sz="4" w:space="0" w:color="auto"/>
              <w:right w:val="single" w:sz="4" w:space="0" w:color="auto"/>
            </w:tcBorders>
            <w:shd w:val="clear" w:color="auto" w:fill="auto"/>
            <w:vAlign w:val="center"/>
            <w:hideMark/>
          </w:tcPr>
          <w:p w:rsidR="00B91C6F" w:rsidRPr="008E1076" w:rsidRDefault="00B91C6F" w:rsidP="00B91C6F">
            <w:pPr>
              <w:spacing w:after="0" w:line="240" w:lineRule="auto"/>
              <w:jc w:val="right"/>
              <w:rPr>
                <w:rFonts w:eastAsia="Times New Roman"/>
                <w:color w:val="000000"/>
                <w:sz w:val="20"/>
                <w:szCs w:val="20"/>
                <w:lang w:eastAsia="es-MX"/>
              </w:rPr>
            </w:pPr>
            <w:r w:rsidRPr="00EA029D">
              <w:rPr>
                <w:rFonts w:eastAsia="Times New Roman"/>
                <w:color w:val="000000"/>
                <w:sz w:val="20"/>
                <w:szCs w:val="20"/>
                <w:lang w:eastAsia="es-MX"/>
              </w:rPr>
              <w:t>453</w:t>
            </w:r>
            <w:r>
              <w:rPr>
                <w:rFonts w:eastAsia="Times New Roman"/>
                <w:color w:val="000000"/>
                <w:sz w:val="20"/>
                <w:szCs w:val="20"/>
                <w:lang w:eastAsia="es-MX"/>
              </w:rPr>
              <w:t>,</w:t>
            </w:r>
            <w:r w:rsidR="00EC69C1">
              <w:rPr>
                <w:rFonts w:eastAsia="Times New Roman"/>
                <w:color w:val="000000"/>
                <w:sz w:val="20"/>
                <w:szCs w:val="20"/>
                <w:lang w:eastAsia="es-MX"/>
              </w:rPr>
              <w:t>215</w:t>
            </w:r>
          </w:p>
        </w:tc>
        <w:tc>
          <w:tcPr>
            <w:tcW w:w="1559" w:type="dxa"/>
            <w:tcBorders>
              <w:top w:val="nil"/>
              <w:left w:val="nil"/>
              <w:bottom w:val="single" w:sz="4" w:space="0" w:color="auto"/>
              <w:right w:val="single" w:sz="4" w:space="0" w:color="auto"/>
            </w:tcBorders>
            <w:shd w:val="clear" w:color="auto" w:fill="auto"/>
            <w:noWrap/>
            <w:vAlign w:val="center"/>
            <w:hideMark/>
          </w:tcPr>
          <w:p w:rsidR="00B91C6F" w:rsidRPr="008E1076" w:rsidRDefault="00B91C6F" w:rsidP="00B91C6F">
            <w:pPr>
              <w:spacing w:after="0" w:line="240" w:lineRule="auto"/>
              <w:rPr>
                <w:rFonts w:eastAsia="Times New Roman"/>
                <w:color w:val="000000"/>
                <w:sz w:val="20"/>
                <w:szCs w:val="20"/>
                <w:lang w:eastAsia="es-MX"/>
              </w:rPr>
            </w:pPr>
            <w:r w:rsidRPr="008E1076">
              <w:rPr>
                <w:rFonts w:eastAsia="Times New Roman"/>
                <w:color w:val="000000"/>
                <w:sz w:val="20"/>
                <w:szCs w:val="20"/>
                <w:lang w:eastAsia="es-MX"/>
              </w:rPr>
              <w:t> </w:t>
            </w:r>
          </w:p>
        </w:tc>
      </w:tr>
      <w:tr w:rsidR="00B91C6F" w:rsidRPr="008E1076" w:rsidTr="00B91C6F">
        <w:trPr>
          <w:trHeigh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B91C6F" w:rsidRPr="008E1076" w:rsidRDefault="00B91C6F" w:rsidP="00B91C6F">
            <w:pPr>
              <w:spacing w:after="0" w:line="240" w:lineRule="auto"/>
              <w:jc w:val="center"/>
              <w:rPr>
                <w:rFonts w:eastAsia="Times New Roman"/>
                <w:b/>
                <w:bCs/>
                <w:color w:val="FFFFFF" w:themeColor="background1"/>
                <w:sz w:val="20"/>
                <w:szCs w:val="20"/>
                <w:lang w:eastAsia="es-MX"/>
              </w:rPr>
            </w:pPr>
            <w:r w:rsidRPr="008E1076">
              <w:rPr>
                <w:rFonts w:eastAsia="Times New Roman"/>
                <w:b/>
                <w:bCs/>
                <w:color w:val="FFFFFF" w:themeColor="background1"/>
                <w:sz w:val="20"/>
                <w:szCs w:val="20"/>
                <w:lang w:eastAsia="es-MX"/>
              </w:rPr>
              <w:t>TOTAL GASTOS Y OTRAS PERDIDAS</w:t>
            </w:r>
          </w:p>
        </w:tc>
        <w:tc>
          <w:tcPr>
            <w:tcW w:w="1559" w:type="dxa"/>
            <w:tcBorders>
              <w:top w:val="nil"/>
              <w:left w:val="nil"/>
              <w:bottom w:val="single" w:sz="4" w:space="0" w:color="auto"/>
              <w:right w:val="single" w:sz="4" w:space="0" w:color="auto"/>
            </w:tcBorders>
            <w:shd w:val="clear" w:color="auto" w:fill="AB0033"/>
            <w:vAlign w:val="center"/>
            <w:hideMark/>
          </w:tcPr>
          <w:p w:rsidR="00B91C6F" w:rsidRPr="008E1076" w:rsidRDefault="00B91C6F" w:rsidP="00EC69C1">
            <w:pPr>
              <w:spacing w:after="0" w:line="240" w:lineRule="auto"/>
              <w:jc w:val="right"/>
              <w:rPr>
                <w:rFonts w:eastAsia="Times New Roman"/>
                <w:b/>
                <w:bCs/>
                <w:color w:val="FFFFFF" w:themeColor="background1"/>
                <w:sz w:val="20"/>
                <w:szCs w:val="20"/>
                <w:lang w:eastAsia="es-MX"/>
              </w:rPr>
            </w:pPr>
            <w:r w:rsidRPr="00EA029D">
              <w:rPr>
                <w:rFonts w:eastAsia="Times New Roman"/>
                <w:b/>
                <w:bCs/>
                <w:color w:val="FFFFFF" w:themeColor="background1"/>
                <w:sz w:val="20"/>
                <w:szCs w:val="20"/>
                <w:lang w:eastAsia="es-MX"/>
              </w:rPr>
              <w:t>38,577,618</w:t>
            </w:r>
          </w:p>
        </w:tc>
      </w:tr>
    </w:tbl>
    <w:p w:rsidR="00B91C6F" w:rsidRPr="00B31AAA" w:rsidRDefault="00B91C6F" w:rsidP="00AF5955">
      <w:pPr>
        <w:pStyle w:val="ROMANOS"/>
        <w:spacing w:after="0" w:line="240" w:lineRule="exact"/>
        <w:ind w:left="1140"/>
        <w:rPr>
          <w:rFonts w:ascii="Calibri" w:hAnsi="Calibri" w:cs="DIN Pro Regular"/>
          <w:sz w:val="20"/>
          <w:szCs w:val="20"/>
          <w:lang w:val="es-MX"/>
        </w:rPr>
      </w:pPr>
    </w:p>
    <w:p w:rsidR="00AF5955" w:rsidRPr="00B31AAA" w:rsidRDefault="00AF5955" w:rsidP="00AF5955">
      <w:pPr>
        <w:pStyle w:val="ROMANOS"/>
        <w:spacing w:after="0" w:line="240" w:lineRule="exact"/>
        <w:ind w:left="1140"/>
        <w:rPr>
          <w:rFonts w:ascii="Calibri" w:hAnsi="Calibri" w:cs="DIN Pro Regular"/>
          <w:sz w:val="20"/>
          <w:szCs w:val="20"/>
          <w:lang w:val="es-MX"/>
        </w:rPr>
      </w:pPr>
    </w:p>
    <w:p w:rsidR="00AF5955" w:rsidRPr="00B31AAA" w:rsidRDefault="00540418" w:rsidP="00AF5955">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II)</w:t>
      </w:r>
      <w:r w:rsidRPr="00B31AAA">
        <w:rPr>
          <w:rFonts w:ascii="Calibri" w:hAnsi="Calibri" w:cs="DIN Pro Regular"/>
          <w:b/>
          <w:smallCaps/>
          <w:sz w:val="20"/>
          <w:szCs w:val="20"/>
        </w:rPr>
        <w:tab/>
        <w:t xml:space="preserve">Notas al </w:t>
      </w:r>
      <w:r w:rsidR="00AF5955">
        <w:rPr>
          <w:rFonts w:ascii="Calibri" w:hAnsi="Calibri" w:cs="DIN Pro Regular"/>
          <w:b/>
          <w:smallCaps/>
          <w:sz w:val="20"/>
          <w:szCs w:val="20"/>
        </w:rPr>
        <w:t xml:space="preserve">estado de </w:t>
      </w:r>
      <w:r w:rsidR="00AF5955" w:rsidRPr="00B31AAA">
        <w:rPr>
          <w:rFonts w:ascii="Calibri" w:hAnsi="Calibri" w:cs="DIN Pro Regular"/>
          <w:b/>
          <w:smallCaps/>
          <w:sz w:val="20"/>
          <w:szCs w:val="20"/>
        </w:rPr>
        <w:t>Situación Financiera</w:t>
      </w:r>
    </w:p>
    <w:p w:rsidR="00540418" w:rsidRDefault="00540418" w:rsidP="00540418">
      <w:pPr>
        <w:pStyle w:val="INCISO"/>
        <w:spacing w:after="0" w:line="240" w:lineRule="exact"/>
        <w:ind w:left="360"/>
        <w:rPr>
          <w:rFonts w:ascii="Calibri" w:hAnsi="Calibri" w:cs="DIN Pro Regular"/>
          <w:b/>
          <w:smallCaps/>
          <w:sz w:val="20"/>
          <w:szCs w:val="20"/>
        </w:rPr>
      </w:pPr>
    </w:p>
    <w:p w:rsidR="00090C01" w:rsidRPr="00B31AAA" w:rsidRDefault="00090C01" w:rsidP="00540418">
      <w:pPr>
        <w:pStyle w:val="INCISO"/>
        <w:spacing w:after="0" w:line="240" w:lineRule="exact"/>
        <w:ind w:left="360"/>
        <w:rPr>
          <w:rFonts w:ascii="Calibri" w:hAnsi="Calibri" w:cs="DIN Pro Regular"/>
          <w:b/>
          <w:smallCaps/>
          <w:sz w:val="20"/>
          <w:szCs w:val="20"/>
        </w:rPr>
      </w:pPr>
    </w:p>
    <w:p w:rsidR="00AF5955" w:rsidRDefault="00AF5955" w:rsidP="00AF5955">
      <w:pPr>
        <w:pStyle w:val="Texto"/>
        <w:spacing w:after="80" w:line="203" w:lineRule="exact"/>
        <w:rPr>
          <w:rFonts w:ascii="Calibri" w:hAnsi="Calibri" w:cs="DIN Pro Regular"/>
          <w:b/>
          <w:sz w:val="20"/>
          <w:lang w:val="es-MX"/>
        </w:rPr>
      </w:pPr>
      <w:r w:rsidRPr="00B31AAA">
        <w:rPr>
          <w:rFonts w:ascii="Calibri" w:hAnsi="Calibri" w:cs="DIN Pro Regular"/>
          <w:b/>
          <w:sz w:val="20"/>
          <w:lang w:val="es-MX"/>
        </w:rPr>
        <w:t>Activo</w:t>
      </w:r>
    </w:p>
    <w:p w:rsidR="00090C01" w:rsidRPr="00B31AAA" w:rsidRDefault="00090C01" w:rsidP="00AF5955">
      <w:pPr>
        <w:pStyle w:val="Texto"/>
        <w:spacing w:after="80" w:line="203" w:lineRule="exact"/>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Efectivo y Equivalentes</w:t>
      </w:r>
    </w:p>
    <w:p w:rsidR="00090C01" w:rsidRDefault="00090C01" w:rsidP="00AF5955">
      <w:pPr>
        <w:pStyle w:val="Texto"/>
        <w:spacing w:after="80" w:line="203" w:lineRule="exact"/>
        <w:ind w:left="624" w:firstLine="0"/>
        <w:rPr>
          <w:rFonts w:ascii="Calibri" w:hAnsi="Calibri" w:cs="DIN Pro Regular"/>
          <w:b/>
          <w:sz w:val="20"/>
          <w:lang w:val="es-MX"/>
        </w:rPr>
      </w:pPr>
    </w:p>
    <w:p w:rsidR="00090C01" w:rsidRDefault="00090C01" w:rsidP="00090C01">
      <w:pPr>
        <w:pStyle w:val="Texto"/>
        <w:spacing w:after="80" w:line="203" w:lineRule="exact"/>
        <w:ind w:left="284" w:firstLine="283"/>
        <w:rPr>
          <w:rFonts w:ascii="Calibri" w:hAnsi="Calibri" w:cs="DIN Pro Regular"/>
          <w:sz w:val="20"/>
          <w:lang w:val="es-MX"/>
        </w:rPr>
      </w:pPr>
      <w:r w:rsidRPr="004B118B">
        <w:rPr>
          <w:rFonts w:ascii="Calibri" w:hAnsi="Calibri" w:cs="DIN Pro Regular"/>
          <w:sz w:val="20"/>
          <w:lang w:val="es-MX"/>
        </w:rPr>
        <w:t>El efectivo está constituido por moneda de curso legal y se encuentra a su valor nominal. El saldo que refleja es por la cantidad de $</w:t>
      </w:r>
      <w:r>
        <w:rPr>
          <w:rFonts w:ascii="Calibri" w:hAnsi="Calibri" w:cs="DIN Pro Regular"/>
          <w:sz w:val="20"/>
          <w:lang w:val="es-MX"/>
        </w:rPr>
        <w:t>6</w:t>
      </w:r>
      <w:proofErr w:type="gramStart"/>
      <w:r>
        <w:rPr>
          <w:rFonts w:ascii="Calibri" w:hAnsi="Calibri" w:cs="DIN Pro Regular"/>
          <w:sz w:val="20"/>
          <w:lang w:val="es-MX"/>
        </w:rPr>
        <w:t>,264</w:t>
      </w:r>
      <w:r w:rsidRPr="00FE064A">
        <w:rPr>
          <w:rFonts w:ascii="Calibri" w:hAnsi="Calibri" w:cs="DIN Pro Regular"/>
          <w:sz w:val="20"/>
          <w:lang w:val="es-MX"/>
        </w:rPr>
        <w:t>,</w:t>
      </w:r>
      <w:r>
        <w:rPr>
          <w:rFonts w:ascii="Calibri" w:hAnsi="Calibri" w:cs="DIN Pro Regular"/>
          <w:sz w:val="20"/>
          <w:lang w:val="es-MX"/>
        </w:rPr>
        <w:t>331</w:t>
      </w:r>
      <w:proofErr w:type="gramEnd"/>
      <w:r w:rsidRPr="00FE064A">
        <w:rPr>
          <w:rFonts w:ascii="Calibri" w:hAnsi="Calibri" w:cs="DIN Pro Regular"/>
          <w:sz w:val="20"/>
          <w:lang w:val="es-MX"/>
        </w:rPr>
        <w:t xml:space="preserve"> </w:t>
      </w:r>
      <w:r w:rsidRPr="004B118B">
        <w:rPr>
          <w:rFonts w:ascii="Calibri" w:hAnsi="Calibri" w:cs="DIN Pro Regular"/>
          <w:sz w:val="20"/>
          <w:lang w:val="es-MX"/>
        </w:rPr>
        <w:t>(</w:t>
      </w:r>
      <w:r>
        <w:rPr>
          <w:rFonts w:ascii="Calibri" w:hAnsi="Calibri" w:cs="DIN Pro Regular"/>
          <w:sz w:val="20"/>
          <w:lang w:val="es-MX"/>
        </w:rPr>
        <w:t>Seis</w:t>
      </w:r>
      <w:r w:rsidRPr="004B118B">
        <w:rPr>
          <w:rFonts w:ascii="Calibri" w:hAnsi="Calibri" w:cs="DIN Pro Regular"/>
          <w:sz w:val="20"/>
          <w:lang w:val="es-MX"/>
        </w:rPr>
        <w:t xml:space="preserve"> millones </w:t>
      </w:r>
      <w:r>
        <w:rPr>
          <w:rFonts w:ascii="Calibri" w:hAnsi="Calibri" w:cs="DIN Pro Regular"/>
          <w:sz w:val="20"/>
          <w:lang w:val="es-MX"/>
        </w:rPr>
        <w:t>doscientos sesenta y cuatro mil trescientos treinta y un pesos</w:t>
      </w:r>
      <w:r w:rsidRPr="004B118B">
        <w:rPr>
          <w:rFonts w:ascii="Calibri" w:hAnsi="Calibri" w:cs="DIN Pro Regular"/>
          <w:sz w:val="20"/>
          <w:lang w:val="es-MX"/>
        </w:rPr>
        <w:t xml:space="preserve"> </w:t>
      </w:r>
      <w:r>
        <w:rPr>
          <w:rFonts w:ascii="Calibri" w:hAnsi="Calibri" w:cs="DIN Pro Regular"/>
          <w:sz w:val="20"/>
          <w:lang w:val="es-MX"/>
        </w:rPr>
        <w:t>M</w:t>
      </w:r>
      <w:r w:rsidRPr="004B118B">
        <w:rPr>
          <w:rFonts w:ascii="Calibri" w:hAnsi="Calibri" w:cs="DIN Pro Regular"/>
          <w:sz w:val="20"/>
          <w:lang w:val="es-MX"/>
        </w:rPr>
        <w:t>.</w:t>
      </w:r>
      <w:r>
        <w:rPr>
          <w:rFonts w:ascii="Calibri" w:hAnsi="Calibri" w:cs="DIN Pro Regular"/>
          <w:sz w:val="20"/>
          <w:lang w:val="es-MX"/>
        </w:rPr>
        <w:t>N</w:t>
      </w:r>
      <w:r w:rsidRPr="004B118B">
        <w:rPr>
          <w:rFonts w:ascii="Calibri" w:hAnsi="Calibri" w:cs="DIN Pro Regular"/>
          <w:sz w:val="20"/>
          <w:lang w:val="es-MX"/>
        </w:rPr>
        <w:t>.) y está conformado por</w:t>
      </w:r>
      <w:r>
        <w:rPr>
          <w:rFonts w:ascii="Calibri" w:hAnsi="Calibri" w:cs="DIN Pro Regular"/>
          <w:sz w:val="20"/>
          <w:lang w:val="es-MX"/>
        </w:rPr>
        <w:t>:</w:t>
      </w:r>
    </w:p>
    <w:p w:rsidR="00090C01" w:rsidRDefault="00090C01">
      <w:pPr>
        <w:spacing w:after="0" w:line="240" w:lineRule="auto"/>
        <w:rPr>
          <w:rFonts w:cs="DIN Pro Regular"/>
          <w:sz w:val="20"/>
        </w:rPr>
      </w:pPr>
      <w:r>
        <w:rPr>
          <w:rFonts w:cs="DIN Pro Regular"/>
          <w:sz w:val="20"/>
        </w:rPr>
        <w:br w:type="page"/>
      </w:r>
    </w:p>
    <w:p w:rsidR="00D57737" w:rsidRDefault="00D57737">
      <w:pPr>
        <w:spacing w:after="0" w:line="240" w:lineRule="auto"/>
        <w:rPr>
          <w:rFonts w:eastAsia="Times New Roman" w:cs="DIN Pro Regular"/>
          <w:sz w:val="20"/>
          <w:szCs w:val="20"/>
          <w:lang w:eastAsia="es-ES"/>
        </w:rPr>
      </w:pPr>
    </w:p>
    <w:tbl>
      <w:tblPr>
        <w:tblW w:w="9214" w:type="dxa"/>
        <w:tblInd w:w="212" w:type="dxa"/>
        <w:tblCellMar>
          <w:left w:w="70" w:type="dxa"/>
          <w:right w:w="70" w:type="dxa"/>
        </w:tblCellMar>
        <w:tblLook w:val="04A0"/>
      </w:tblPr>
      <w:tblGrid>
        <w:gridCol w:w="6095"/>
        <w:gridCol w:w="1560"/>
        <w:gridCol w:w="1559"/>
      </w:tblGrid>
      <w:tr w:rsidR="00090C01" w:rsidRPr="006D4D1B" w:rsidTr="006F7994">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090C01" w:rsidRPr="006D4D1B" w:rsidRDefault="00090C01" w:rsidP="006F7994">
            <w:pPr>
              <w:spacing w:after="0" w:line="240" w:lineRule="auto"/>
              <w:rPr>
                <w:rFonts w:eastAsia="Times New Roman"/>
                <w:b/>
                <w:bCs/>
                <w:color w:val="FFFFFF" w:themeColor="background1"/>
                <w:sz w:val="20"/>
                <w:szCs w:val="20"/>
                <w:lang w:eastAsia="es-MX"/>
              </w:rPr>
            </w:pPr>
            <w:r w:rsidRPr="006D4D1B">
              <w:rPr>
                <w:rFonts w:eastAsia="Times New Roman"/>
                <w:b/>
                <w:bCs/>
                <w:color w:val="FFFFFF" w:themeColor="background1"/>
                <w:sz w:val="20"/>
                <w:szCs w:val="20"/>
                <w:lang w:eastAsia="es-MX"/>
              </w:rPr>
              <w:t>EFECTIVO</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090C01" w:rsidRPr="006D4D1B" w:rsidRDefault="00265201" w:rsidP="00090C01">
            <w:pPr>
              <w:spacing w:after="0" w:line="240" w:lineRule="auto"/>
              <w:jc w:val="right"/>
              <w:rPr>
                <w:rFonts w:eastAsia="Times New Roman"/>
                <w:b/>
                <w:bCs/>
                <w:color w:val="FFFFFF" w:themeColor="background1"/>
                <w:sz w:val="20"/>
                <w:szCs w:val="20"/>
                <w:lang w:eastAsia="es-MX"/>
              </w:rPr>
            </w:pPr>
            <w:r w:rsidRPr="00265201">
              <w:rPr>
                <w:rFonts w:eastAsia="Times New Roman"/>
                <w:b/>
                <w:bCs/>
                <w:color w:val="FFFFFF" w:themeColor="background1"/>
                <w:sz w:val="20"/>
                <w:szCs w:val="20"/>
                <w:lang w:eastAsia="es-MX"/>
              </w:rPr>
              <w:t>$</w:t>
            </w:r>
            <w:r>
              <w:rPr>
                <w:rFonts w:eastAsia="Times New Roman"/>
                <w:b/>
                <w:bCs/>
                <w:color w:val="FFFFFF" w:themeColor="background1"/>
                <w:sz w:val="20"/>
                <w:szCs w:val="20"/>
                <w:lang w:eastAsia="es-MX"/>
              </w:rPr>
              <w:t xml:space="preserve">                      </w:t>
            </w:r>
            <w:r w:rsidRPr="00265201">
              <w:rPr>
                <w:rFonts w:eastAsia="Times New Roman"/>
                <w:b/>
                <w:bCs/>
                <w:color w:val="FFFFFF" w:themeColor="background1"/>
                <w:sz w:val="20"/>
                <w:szCs w:val="20"/>
                <w:lang w:eastAsia="es-MX"/>
              </w:rPr>
              <w:t>138</w:t>
            </w:r>
          </w:p>
        </w:tc>
      </w:tr>
      <w:tr w:rsidR="00090C01" w:rsidRPr="006D4D1B"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Fondo fijo de caja</w:t>
            </w:r>
          </w:p>
        </w:tc>
        <w:tc>
          <w:tcPr>
            <w:tcW w:w="1560" w:type="dxa"/>
            <w:tcBorders>
              <w:top w:val="nil"/>
              <w:left w:val="nil"/>
              <w:bottom w:val="single" w:sz="4" w:space="0" w:color="auto"/>
              <w:right w:val="single" w:sz="4" w:space="0" w:color="auto"/>
            </w:tcBorders>
            <w:shd w:val="clear" w:color="auto" w:fill="auto"/>
            <w:vAlign w:val="center"/>
            <w:hideMark/>
          </w:tcPr>
          <w:p w:rsidR="00090C01" w:rsidRPr="00BB0EC6" w:rsidRDefault="00090C01" w:rsidP="00090C01">
            <w:pPr>
              <w:spacing w:after="0" w:line="240" w:lineRule="auto"/>
              <w:jc w:val="right"/>
              <w:rPr>
                <w:rFonts w:eastAsia="Times New Roman"/>
                <w:color w:val="000000"/>
                <w:sz w:val="20"/>
                <w:szCs w:val="20"/>
                <w:lang w:eastAsia="es-MX"/>
              </w:rPr>
            </w:pPr>
            <w:r w:rsidRPr="00BB0EC6">
              <w:rPr>
                <w:rFonts w:eastAsia="Times New Roman"/>
                <w:color w:val="000000"/>
                <w:sz w:val="20"/>
                <w:szCs w:val="20"/>
                <w:lang w:eastAsia="es-MX"/>
              </w:rPr>
              <w:t>13</w:t>
            </w:r>
            <w:r>
              <w:rPr>
                <w:rFonts w:eastAsia="Times New Roman"/>
                <w:color w:val="000000"/>
                <w:sz w:val="20"/>
                <w:szCs w:val="20"/>
                <w:lang w:eastAsia="es-MX"/>
              </w:rPr>
              <w:t>8</w:t>
            </w:r>
          </w:p>
        </w:tc>
        <w:tc>
          <w:tcPr>
            <w:tcW w:w="1559" w:type="dxa"/>
            <w:tcBorders>
              <w:top w:val="nil"/>
              <w:left w:val="nil"/>
              <w:bottom w:val="single" w:sz="4" w:space="0" w:color="auto"/>
              <w:right w:val="single" w:sz="4" w:space="0" w:color="auto"/>
            </w:tcBorders>
            <w:shd w:val="clear" w:color="auto" w:fill="auto"/>
            <w:noWrap/>
            <w:vAlign w:val="center"/>
            <w:hideMark/>
          </w:tcPr>
          <w:p w:rsidR="00090C01" w:rsidRPr="006D4D1B" w:rsidRDefault="00090C01" w:rsidP="006F7994">
            <w:pPr>
              <w:spacing w:after="0" w:line="240" w:lineRule="auto"/>
              <w:jc w:val="right"/>
              <w:rPr>
                <w:rFonts w:eastAsia="Times New Roman"/>
                <w:color w:val="000000"/>
                <w:sz w:val="20"/>
                <w:szCs w:val="20"/>
                <w:lang w:eastAsia="es-MX"/>
              </w:rPr>
            </w:pPr>
            <w:r w:rsidRPr="006D4D1B">
              <w:rPr>
                <w:rFonts w:eastAsia="Times New Roman"/>
                <w:color w:val="000000"/>
                <w:sz w:val="20"/>
                <w:szCs w:val="20"/>
                <w:lang w:eastAsia="es-MX"/>
              </w:rPr>
              <w:t> </w:t>
            </w:r>
          </w:p>
        </w:tc>
      </w:tr>
      <w:tr w:rsidR="00090C01" w:rsidRPr="006D4D1B" w:rsidTr="006F7994">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090C01" w:rsidRPr="00BB0EC6" w:rsidRDefault="00090C01" w:rsidP="006F7994">
            <w:pPr>
              <w:spacing w:after="0" w:line="240" w:lineRule="auto"/>
              <w:rPr>
                <w:rFonts w:eastAsia="Times New Roman"/>
                <w:b/>
                <w:bCs/>
                <w:color w:val="FFFFFF" w:themeColor="background1"/>
                <w:sz w:val="20"/>
                <w:szCs w:val="20"/>
                <w:lang w:eastAsia="es-MX"/>
              </w:rPr>
            </w:pPr>
            <w:r w:rsidRPr="00BB0EC6">
              <w:rPr>
                <w:rFonts w:eastAsia="Times New Roman"/>
                <w:b/>
                <w:bCs/>
                <w:color w:val="FFFFFF" w:themeColor="background1"/>
                <w:sz w:val="20"/>
                <w:szCs w:val="20"/>
                <w:lang w:eastAsia="es-MX"/>
              </w:rPr>
              <w:t>BANCOS/TESORERÍA</w:t>
            </w:r>
          </w:p>
        </w:tc>
        <w:tc>
          <w:tcPr>
            <w:tcW w:w="1559" w:type="dxa"/>
            <w:tcBorders>
              <w:top w:val="nil"/>
              <w:left w:val="nil"/>
              <w:bottom w:val="single" w:sz="4" w:space="0" w:color="auto"/>
              <w:right w:val="single" w:sz="4" w:space="0" w:color="auto"/>
            </w:tcBorders>
            <w:shd w:val="clear" w:color="auto" w:fill="AB0033"/>
            <w:vAlign w:val="center"/>
            <w:hideMark/>
          </w:tcPr>
          <w:p w:rsidR="00090C01" w:rsidRPr="006D4D1B" w:rsidRDefault="00265201" w:rsidP="00090C01">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00090C01" w:rsidRPr="00CC18D2">
              <w:rPr>
                <w:rFonts w:eastAsia="Times New Roman"/>
                <w:b/>
                <w:bCs/>
                <w:color w:val="FFFFFF" w:themeColor="background1"/>
                <w:sz w:val="20"/>
                <w:szCs w:val="20"/>
                <w:lang w:eastAsia="es-MX"/>
              </w:rPr>
              <w:t>6</w:t>
            </w:r>
            <w:r w:rsidR="00090C01">
              <w:rPr>
                <w:rFonts w:eastAsia="Times New Roman"/>
                <w:b/>
                <w:bCs/>
                <w:color w:val="FFFFFF" w:themeColor="background1"/>
                <w:sz w:val="20"/>
                <w:szCs w:val="20"/>
                <w:lang w:eastAsia="es-MX"/>
              </w:rPr>
              <w:t>,</w:t>
            </w:r>
            <w:r w:rsidR="00090C01" w:rsidRPr="00CC18D2">
              <w:rPr>
                <w:rFonts w:eastAsia="Times New Roman"/>
                <w:b/>
                <w:bCs/>
                <w:color w:val="FFFFFF" w:themeColor="background1"/>
                <w:sz w:val="20"/>
                <w:szCs w:val="20"/>
                <w:lang w:eastAsia="es-MX"/>
              </w:rPr>
              <w:t>264</w:t>
            </w:r>
            <w:r w:rsidR="00090C01">
              <w:rPr>
                <w:rFonts w:eastAsia="Times New Roman"/>
                <w:b/>
                <w:bCs/>
                <w:color w:val="FFFFFF" w:themeColor="background1"/>
                <w:sz w:val="20"/>
                <w:szCs w:val="20"/>
                <w:lang w:eastAsia="es-MX"/>
              </w:rPr>
              <w:t>,</w:t>
            </w:r>
            <w:r w:rsidR="00090C01" w:rsidRPr="00CC18D2">
              <w:rPr>
                <w:rFonts w:eastAsia="Times New Roman"/>
                <w:b/>
                <w:bCs/>
                <w:color w:val="FFFFFF" w:themeColor="background1"/>
                <w:sz w:val="20"/>
                <w:szCs w:val="20"/>
                <w:lang w:eastAsia="es-MX"/>
              </w:rPr>
              <w:t>193</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N° Cuenta ***7633</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28,17</w:t>
            </w:r>
            <w:r w:rsidR="00265201">
              <w:rPr>
                <w:rFonts w:asciiTheme="minorHAnsi" w:hAnsiTheme="minorHAnsi" w:cs="Arial"/>
                <w:color w:val="000000"/>
                <w:sz w:val="20"/>
                <w:szCs w:val="20"/>
              </w:rPr>
              <w:t>5</w:t>
            </w:r>
          </w:p>
          <w:p w:rsidR="00090C01" w:rsidRPr="00BB0EC6" w:rsidRDefault="00090C01" w:rsidP="006F7994">
            <w:pPr>
              <w:spacing w:after="0" w:line="240" w:lineRule="auto"/>
              <w:jc w:val="right"/>
              <w:rPr>
                <w:rFonts w:eastAsia="Times New Roman"/>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CF2013">
              <w:rPr>
                <w:rFonts w:eastAsia="Times New Roman"/>
                <w:color w:val="000000"/>
                <w:sz w:val="20"/>
                <w:szCs w:val="20"/>
                <w:lang w:eastAsia="es-MX"/>
              </w:rPr>
              <w:t xml:space="preserve">Banamex </w:t>
            </w:r>
            <w:proofErr w:type="spellStart"/>
            <w:r w:rsidRPr="00CF2013">
              <w:rPr>
                <w:rFonts w:eastAsia="Times New Roman"/>
                <w:color w:val="000000"/>
                <w:sz w:val="20"/>
                <w:szCs w:val="20"/>
                <w:lang w:eastAsia="es-MX"/>
              </w:rPr>
              <w:t>Fed</w:t>
            </w:r>
            <w:proofErr w:type="spellEnd"/>
            <w:r w:rsidRPr="00CF2013">
              <w:rPr>
                <w:rFonts w:eastAsia="Times New Roman"/>
                <w:color w:val="000000"/>
                <w:sz w:val="20"/>
                <w:szCs w:val="20"/>
                <w:lang w:eastAsia="es-MX"/>
              </w:rPr>
              <w:t xml:space="preserve"> ***5515</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1,530,76</w:t>
            </w:r>
            <w:r w:rsidR="00265201">
              <w:rPr>
                <w:rFonts w:asciiTheme="minorHAnsi" w:hAnsiTheme="minorHAnsi" w:cs="Arial"/>
                <w:color w:val="000000"/>
                <w:sz w:val="20"/>
                <w:szCs w:val="20"/>
              </w:rPr>
              <w:t>7</w:t>
            </w:r>
          </w:p>
          <w:p w:rsidR="00090C01" w:rsidRPr="00BB0EC6" w:rsidRDefault="00090C01" w:rsidP="006F7994">
            <w:pPr>
              <w:spacing w:after="0" w:line="240" w:lineRule="auto"/>
              <w:jc w:val="right"/>
              <w:rPr>
                <w:rFonts w:eastAsia="Times New Roman"/>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CF2013">
              <w:rPr>
                <w:rFonts w:eastAsia="Times New Roman"/>
                <w:color w:val="000000"/>
                <w:sz w:val="20"/>
                <w:szCs w:val="20"/>
                <w:lang w:eastAsia="es-MX"/>
              </w:rPr>
              <w:t>Banamex N° Cuenta ***6432</w:t>
            </w:r>
          </w:p>
        </w:tc>
        <w:tc>
          <w:tcPr>
            <w:tcW w:w="1560" w:type="dxa"/>
            <w:tcBorders>
              <w:top w:val="nil"/>
              <w:left w:val="nil"/>
              <w:bottom w:val="single" w:sz="4" w:space="0" w:color="auto"/>
              <w:right w:val="single" w:sz="4" w:space="0" w:color="auto"/>
            </w:tcBorders>
            <w:shd w:val="clear" w:color="auto" w:fill="auto"/>
            <w:vAlign w:val="center"/>
            <w:hideMark/>
          </w:tcPr>
          <w:p w:rsidR="00090C01" w:rsidRPr="00BB0EC6" w:rsidRDefault="00090C01" w:rsidP="00265201">
            <w:pPr>
              <w:spacing w:after="0" w:line="240" w:lineRule="auto"/>
              <w:jc w:val="right"/>
              <w:rPr>
                <w:rFonts w:eastAsia="Times New Roman"/>
                <w:color w:val="000000"/>
                <w:sz w:val="20"/>
                <w:szCs w:val="20"/>
                <w:lang w:eastAsia="es-MX"/>
              </w:rPr>
            </w:pPr>
            <w:r w:rsidRPr="00BB0EC6">
              <w:rPr>
                <w:rFonts w:eastAsia="Times New Roman"/>
                <w:color w:val="000000"/>
                <w:sz w:val="20"/>
                <w:szCs w:val="20"/>
                <w:lang w:eastAsia="es-MX"/>
              </w:rPr>
              <w:t>9,96</w:t>
            </w:r>
            <w:r w:rsidR="00265201">
              <w:rPr>
                <w:rFonts w:eastAsia="Times New Roman"/>
                <w:color w:val="000000"/>
                <w:sz w:val="20"/>
                <w:szCs w:val="20"/>
                <w:lang w:eastAsia="es-MX"/>
              </w:rPr>
              <w:t>5</w:t>
            </w: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Estatal Capítulo 2000   Cuenta ***4541</w:t>
            </w:r>
          </w:p>
        </w:tc>
        <w:tc>
          <w:tcPr>
            <w:tcW w:w="1560" w:type="dxa"/>
            <w:tcBorders>
              <w:top w:val="nil"/>
              <w:left w:val="nil"/>
              <w:bottom w:val="single" w:sz="4" w:space="0" w:color="auto"/>
              <w:right w:val="single" w:sz="4" w:space="0" w:color="auto"/>
            </w:tcBorders>
            <w:shd w:val="clear" w:color="auto" w:fill="auto"/>
            <w:vAlign w:val="center"/>
            <w:hideMark/>
          </w:tcPr>
          <w:p w:rsidR="00090C01" w:rsidRPr="00BB0EC6" w:rsidRDefault="00090C01" w:rsidP="00265201">
            <w:pPr>
              <w:spacing w:after="0" w:line="240" w:lineRule="auto"/>
              <w:jc w:val="right"/>
              <w:rPr>
                <w:rFonts w:eastAsia="Times New Roman"/>
                <w:color w:val="000000"/>
                <w:sz w:val="20"/>
                <w:szCs w:val="20"/>
                <w:lang w:eastAsia="es-MX"/>
              </w:rPr>
            </w:pPr>
            <w:r w:rsidRPr="00BB0EC6">
              <w:rPr>
                <w:rFonts w:eastAsia="Times New Roman"/>
                <w:color w:val="000000"/>
                <w:sz w:val="20"/>
                <w:szCs w:val="20"/>
                <w:lang w:eastAsia="es-MX"/>
              </w:rPr>
              <w:t>334,245</w:t>
            </w: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Banamex Estatal Capítulo 3000   Cuenta ***4568</w:t>
            </w:r>
          </w:p>
        </w:tc>
        <w:tc>
          <w:tcPr>
            <w:tcW w:w="1560" w:type="dxa"/>
            <w:tcBorders>
              <w:top w:val="nil"/>
              <w:left w:val="nil"/>
              <w:bottom w:val="single" w:sz="4" w:space="0" w:color="auto"/>
              <w:right w:val="single" w:sz="4" w:space="0" w:color="auto"/>
            </w:tcBorders>
            <w:shd w:val="clear" w:color="auto" w:fill="auto"/>
            <w:vAlign w:val="center"/>
            <w:hideMark/>
          </w:tcPr>
          <w:p w:rsidR="00090C01" w:rsidRPr="00BB0EC6" w:rsidRDefault="00090C01" w:rsidP="00265201">
            <w:pPr>
              <w:spacing w:after="0" w:line="240" w:lineRule="auto"/>
              <w:jc w:val="right"/>
              <w:rPr>
                <w:rFonts w:eastAsia="Times New Roman"/>
                <w:color w:val="000000"/>
                <w:sz w:val="20"/>
                <w:szCs w:val="20"/>
                <w:lang w:eastAsia="es-MX"/>
              </w:rPr>
            </w:pPr>
            <w:r w:rsidRPr="00BB0EC6">
              <w:rPr>
                <w:rFonts w:eastAsia="Times New Roman"/>
                <w:color w:val="000000"/>
                <w:sz w:val="20"/>
                <w:szCs w:val="20"/>
                <w:lang w:eastAsia="es-MX"/>
              </w:rPr>
              <w:t>325,16</w:t>
            </w:r>
            <w:r w:rsidR="00265201">
              <w:rPr>
                <w:rFonts w:eastAsia="Times New Roman"/>
                <w:color w:val="000000"/>
                <w:sz w:val="20"/>
                <w:szCs w:val="20"/>
                <w:lang w:eastAsia="es-MX"/>
              </w:rPr>
              <w:t>3</w:t>
            </w: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Santander Estatal Compensaciones Cuenta ***8808-4</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137,103</w:t>
            </w:r>
          </w:p>
          <w:p w:rsidR="00090C01" w:rsidRPr="00E029B4" w:rsidRDefault="00090C01" w:rsidP="006F7994">
            <w:pPr>
              <w:spacing w:after="0" w:line="240" w:lineRule="auto"/>
              <w:jc w:val="right"/>
              <w:rPr>
                <w:rFonts w:asciiTheme="minorHAnsi" w:eastAsia="Times New Roman" w:hAnsiTheme="minorHAns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2022  </w:t>
            </w:r>
            <w:r>
              <w:rPr>
                <w:rFonts w:eastAsia="Times New Roman"/>
                <w:color w:val="000000"/>
                <w:sz w:val="20"/>
                <w:szCs w:val="20"/>
                <w:lang w:eastAsia="es-MX"/>
              </w:rPr>
              <w:t>***</w:t>
            </w:r>
            <w:r w:rsidRPr="006D4D1B">
              <w:rPr>
                <w:rFonts w:eastAsia="Times New Roman"/>
                <w:color w:val="000000"/>
                <w:sz w:val="20"/>
                <w:szCs w:val="20"/>
                <w:lang w:eastAsia="es-MX"/>
              </w:rPr>
              <w:t>648 CONCENTRADORA</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265201">
            <w:pPr>
              <w:spacing w:after="0" w:line="240" w:lineRule="auto"/>
              <w:jc w:val="right"/>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5,196</w:t>
            </w: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695C78">
              <w:rPr>
                <w:rFonts w:eastAsia="Times New Roman"/>
                <w:color w:val="000000"/>
                <w:sz w:val="20"/>
                <w:szCs w:val="20"/>
                <w:lang w:eastAsia="es-MX"/>
              </w:rPr>
              <w:t xml:space="preserve">Banamex 2023 </w:t>
            </w:r>
            <w:r>
              <w:rPr>
                <w:rFonts w:eastAsia="Times New Roman"/>
                <w:color w:val="000000"/>
                <w:sz w:val="20"/>
                <w:szCs w:val="20"/>
                <w:lang w:eastAsia="es-MX"/>
              </w:rPr>
              <w:t>***</w:t>
            </w:r>
            <w:r w:rsidRPr="00695C78">
              <w:rPr>
                <w:rFonts w:eastAsia="Times New Roman"/>
                <w:color w:val="000000"/>
                <w:sz w:val="20"/>
                <w:szCs w:val="20"/>
                <w:lang w:eastAsia="es-MX"/>
              </w:rPr>
              <w:t xml:space="preserve">148 Estatal </w:t>
            </w:r>
            <w:proofErr w:type="spellStart"/>
            <w:r w:rsidRPr="00695C78">
              <w:rPr>
                <w:rFonts w:eastAsia="Times New Roman"/>
                <w:color w:val="000000"/>
                <w:sz w:val="20"/>
                <w:szCs w:val="20"/>
                <w:lang w:eastAsia="es-MX"/>
              </w:rPr>
              <w:t>Concent</w:t>
            </w:r>
            <w:proofErr w:type="spellEnd"/>
            <w:r w:rsidRPr="00695C78">
              <w:rPr>
                <w:rFonts w:eastAsia="Times New Roman"/>
                <w:color w:val="000000"/>
                <w:sz w:val="20"/>
                <w:szCs w:val="20"/>
                <w:lang w:eastAsia="es-MX"/>
              </w:rPr>
              <w:t>.</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836,047</w:t>
            </w:r>
          </w:p>
          <w:p w:rsidR="00090C01" w:rsidRPr="00E029B4" w:rsidRDefault="00090C01" w:rsidP="006F7994">
            <w:pPr>
              <w:spacing w:after="0" w:line="240" w:lineRule="auto"/>
              <w:jc w:val="right"/>
              <w:rPr>
                <w:rFonts w:asciiTheme="minorHAnsi" w:eastAsia="Times New Roman" w:hAnsiTheme="minorHAns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90C01" w:rsidRPr="006D4D1B" w:rsidRDefault="00090C01" w:rsidP="006F7994">
            <w:pPr>
              <w:spacing w:after="0" w:line="240" w:lineRule="auto"/>
              <w:rPr>
                <w:rFonts w:eastAsia="Times New Roman"/>
                <w:color w:val="000000"/>
                <w:sz w:val="20"/>
                <w:szCs w:val="20"/>
                <w:lang w:eastAsia="es-MX"/>
              </w:rPr>
            </w:pPr>
            <w:r w:rsidRPr="006E6847">
              <w:rPr>
                <w:rFonts w:eastAsia="Times New Roman"/>
                <w:color w:val="000000"/>
                <w:sz w:val="20"/>
                <w:szCs w:val="20"/>
                <w:lang w:eastAsia="es-MX"/>
              </w:rPr>
              <w:t xml:space="preserve">Santander ***753 </w:t>
            </w:r>
            <w:proofErr w:type="spellStart"/>
            <w:r w:rsidRPr="006E6847">
              <w:rPr>
                <w:rFonts w:eastAsia="Times New Roman"/>
                <w:color w:val="000000"/>
                <w:sz w:val="20"/>
                <w:szCs w:val="20"/>
                <w:lang w:eastAsia="es-MX"/>
              </w:rPr>
              <w:t>Comp.Nva</w:t>
            </w:r>
            <w:proofErr w:type="spellEnd"/>
            <w:r w:rsidRPr="006E6847">
              <w:rPr>
                <w:rFonts w:eastAsia="Times New Roman"/>
                <w:color w:val="000000"/>
                <w:sz w:val="20"/>
                <w:szCs w:val="20"/>
                <w:lang w:eastAsia="es-MX"/>
              </w:rPr>
              <w:t xml:space="preserve"> 2023</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211,44</w:t>
            </w:r>
            <w:r w:rsidR="00265201">
              <w:rPr>
                <w:rFonts w:asciiTheme="minorHAnsi" w:hAnsiTheme="minorHAnsi" w:cs="Arial"/>
                <w:color w:val="000000"/>
                <w:sz w:val="20"/>
                <w:szCs w:val="20"/>
              </w:rPr>
              <w:t>8</w:t>
            </w:r>
          </w:p>
          <w:p w:rsidR="00090C01" w:rsidRPr="00E029B4" w:rsidRDefault="00090C01" w:rsidP="006F7994">
            <w:pPr>
              <w:spacing w:after="0" w:line="240" w:lineRule="auto"/>
              <w:jc w:val="right"/>
              <w:rPr>
                <w:rFonts w:asciiTheme="minorHAnsi" w:eastAsia="Times New Roman" w:hAnsiTheme="minorHAns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6D4D1B">
              <w:rPr>
                <w:rFonts w:eastAsia="Times New Roman"/>
                <w:color w:val="000000"/>
                <w:sz w:val="20"/>
                <w:szCs w:val="20"/>
                <w:lang w:eastAsia="es-MX"/>
              </w:rPr>
              <w:t xml:space="preserve">Banamex N° Cuenta ***7625 </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142,13</w:t>
            </w:r>
            <w:r w:rsidR="00265201">
              <w:rPr>
                <w:rFonts w:asciiTheme="minorHAnsi" w:hAnsiTheme="minorHAnsi" w:cs="Arial"/>
                <w:color w:val="000000"/>
                <w:sz w:val="20"/>
                <w:szCs w:val="20"/>
              </w:rPr>
              <w:t>6</w:t>
            </w:r>
          </w:p>
          <w:p w:rsidR="00090C01" w:rsidRPr="00E029B4" w:rsidRDefault="00090C01" w:rsidP="006F7994">
            <w:pPr>
              <w:spacing w:after="0" w:line="240" w:lineRule="auto"/>
              <w:jc w:val="right"/>
              <w:rPr>
                <w:rFonts w:asciiTheme="minorHAnsi" w:eastAsia="Times New Roman" w:hAnsiTheme="minorHAns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90C01" w:rsidRPr="006D4D1B" w:rsidRDefault="00090C01" w:rsidP="006F7994">
            <w:pPr>
              <w:spacing w:after="0" w:line="240" w:lineRule="auto"/>
              <w:rPr>
                <w:rFonts w:eastAsia="Times New Roman"/>
                <w:color w:val="000000"/>
                <w:sz w:val="20"/>
                <w:szCs w:val="20"/>
                <w:lang w:eastAsia="es-MX"/>
              </w:rPr>
            </w:pPr>
            <w:r w:rsidRPr="00AE54F3">
              <w:rPr>
                <w:rFonts w:eastAsia="Times New Roman"/>
                <w:color w:val="000000"/>
                <w:sz w:val="20"/>
                <w:szCs w:val="20"/>
                <w:lang w:eastAsia="es-MX"/>
              </w:rPr>
              <w:t>PC 1000 2022 ***2772</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spacing w:after="0" w:line="240" w:lineRule="auto"/>
              <w:jc w:val="right"/>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800</w:t>
            </w: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AE54F3">
              <w:rPr>
                <w:rFonts w:eastAsia="Times New Roman"/>
                <w:color w:val="000000"/>
                <w:sz w:val="20"/>
                <w:szCs w:val="20"/>
                <w:lang w:eastAsia="es-MX"/>
              </w:rPr>
              <w:t>PC 2000 2022 ***4790</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314,160</w:t>
            </w:r>
          </w:p>
          <w:p w:rsidR="00090C01" w:rsidRPr="00E029B4" w:rsidRDefault="00090C01" w:rsidP="006F7994">
            <w:pPr>
              <w:spacing w:after="0" w:line="240" w:lineRule="auto"/>
              <w:jc w:val="right"/>
              <w:rPr>
                <w:rFonts w:asciiTheme="minorHAnsi" w:eastAsia="Times New Roman" w:hAnsiTheme="minorHAns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090C01" w:rsidRPr="006D4D1B" w:rsidRDefault="00090C01" w:rsidP="006F7994">
            <w:pPr>
              <w:spacing w:after="0" w:line="240" w:lineRule="auto"/>
              <w:rPr>
                <w:rFonts w:eastAsia="Times New Roman"/>
                <w:color w:val="000000"/>
                <w:sz w:val="20"/>
                <w:szCs w:val="20"/>
                <w:lang w:eastAsia="es-MX"/>
              </w:rPr>
            </w:pPr>
            <w:r w:rsidRPr="00AE54F3">
              <w:rPr>
                <w:rFonts w:eastAsia="Times New Roman"/>
                <w:color w:val="000000"/>
                <w:sz w:val="20"/>
                <w:szCs w:val="20"/>
                <w:lang w:eastAsia="es-MX"/>
              </w:rPr>
              <w:t>PC 3000 2022 ***4804</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1,236,593</w:t>
            </w:r>
          </w:p>
          <w:p w:rsidR="00090C01" w:rsidRPr="00E029B4" w:rsidRDefault="00090C01" w:rsidP="006F7994">
            <w:pPr>
              <w:spacing w:after="0" w:line="240" w:lineRule="auto"/>
              <w:jc w:val="right"/>
              <w:rPr>
                <w:rFonts w:asciiTheme="minorHAnsi" w:eastAsia="Times New Roman" w:hAnsiTheme="minorHAns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90C01" w:rsidRPr="00AE54F3" w:rsidRDefault="00090C01" w:rsidP="006F7994">
            <w:pPr>
              <w:spacing w:after="0" w:line="240" w:lineRule="auto"/>
              <w:rPr>
                <w:rFonts w:eastAsia="Times New Roman"/>
                <w:color w:val="000000"/>
                <w:sz w:val="20"/>
                <w:szCs w:val="20"/>
                <w:lang w:eastAsia="es-MX"/>
              </w:rPr>
            </w:pPr>
            <w:r>
              <w:rPr>
                <w:rFonts w:eastAsia="Times New Roman"/>
                <w:color w:val="000000"/>
                <w:sz w:val="20"/>
                <w:szCs w:val="20"/>
                <w:lang w:eastAsia="es-MX"/>
              </w:rPr>
              <w:t>PC 1000 2023 164</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265201">
            <w:pPr>
              <w:jc w:val="right"/>
              <w:rPr>
                <w:rFonts w:asciiTheme="minorHAnsi" w:hAnsiTheme="minorHAnsi" w:cs="Arial"/>
                <w:color w:val="000000"/>
                <w:sz w:val="20"/>
                <w:szCs w:val="20"/>
              </w:rPr>
            </w:pPr>
            <w:r>
              <w:rPr>
                <w:rFonts w:asciiTheme="minorHAnsi" w:hAnsiTheme="minorHAnsi" w:cs="Arial"/>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90C01" w:rsidRPr="006D4D1B" w:rsidRDefault="00090C01" w:rsidP="006F7994">
            <w:pPr>
              <w:spacing w:after="0" w:line="240" w:lineRule="auto"/>
              <w:rPr>
                <w:rFonts w:eastAsia="Times New Roman"/>
                <w:color w:val="000000"/>
                <w:sz w:val="20"/>
                <w:szCs w:val="20"/>
                <w:lang w:eastAsia="es-MX"/>
              </w:rPr>
            </w:pPr>
            <w:r w:rsidRPr="00AE54F3">
              <w:rPr>
                <w:rFonts w:eastAsia="Times New Roman"/>
                <w:color w:val="000000"/>
                <w:sz w:val="20"/>
                <w:szCs w:val="20"/>
                <w:lang w:eastAsia="es-MX"/>
              </w:rPr>
              <w:t>PC 2000 2023  ***172</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232,199</w:t>
            </w:r>
          </w:p>
          <w:p w:rsidR="00090C01" w:rsidRPr="00E029B4" w:rsidRDefault="00090C01" w:rsidP="006F7994">
            <w:pPr>
              <w:spacing w:after="0" w:line="240" w:lineRule="auto"/>
              <w:jc w:val="right"/>
              <w:rPr>
                <w:rFonts w:asciiTheme="minorHAnsi" w:eastAsia="Times New Roman" w:hAnsiTheme="minorHAns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90C01" w:rsidRPr="006D4D1B" w:rsidRDefault="00090C01" w:rsidP="006F7994">
            <w:pPr>
              <w:spacing w:after="0" w:line="240" w:lineRule="auto"/>
              <w:rPr>
                <w:rFonts w:eastAsia="Times New Roman"/>
                <w:color w:val="000000"/>
                <w:sz w:val="20"/>
                <w:szCs w:val="20"/>
                <w:lang w:eastAsia="es-MX"/>
              </w:rPr>
            </w:pPr>
            <w:r w:rsidRPr="00AE54F3">
              <w:rPr>
                <w:rFonts w:eastAsia="Times New Roman"/>
                <w:color w:val="000000"/>
                <w:sz w:val="20"/>
                <w:szCs w:val="20"/>
                <w:lang w:eastAsia="es-MX"/>
              </w:rPr>
              <w:t>PC 3000 2023 ***180</w:t>
            </w:r>
          </w:p>
        </w:tc>
        <w:tc>
          <w:tcPr>
            <w:tcW w:w="1560" w:type="dxa"/>
            <w:tcBorders>
              <w:top w:val="nil"/>
              <w:left w:val="nil"/>
              <w:bottom w:val="single" w:sz="4" w:space="0" w:color="auto"/>
              <w:right w:val="single" w:sz="4" w:space="0" w:color="auto"/>
            </w:tcBorders>
            <w:shd w:val="clear" w:color="auto" w:fill="auto"/>
            <w:vAlign w:val="center"/>
            <w:hideMark/>
          </w:tcPr>
          <w:p w:rsidR="00090C01" w:rsidRPr="00E029B4" w:rsidRDefault="00090C01" w:rsidP="006F7994">
            <w:pPr>
              <w:jc w:val="right"/>
              <w:rPr>
                <w:rFonts w:asciiTheme="minorHAnsi" w:hAnsiTheme="minorHAnsi" w:cs="Arial"/>
                <w:color w:val="000000"/>
                <w:sz w:val="20"/>
                <w:szCs w:val="20"/>
              </w:rPr>
            </w:pPr>
            <w:r w:rsidRPr="00E029B4">
              <w:rPr>
                <w:rFonts w:asciiTheme="minorHAnsi" w:hAnsiTheme="minorHAnsi" w:cs="Arial"/>
                <w:color w:val="000000"/>
                <w:sz w:val="20"/>
                <w:szCs w:val="20"/>
              </w:rPr>
              <w:t>920,191</w:t>
            </w:r>
          </w:p>
          <w:p w:rsidR="00090C01" w:rsidRPr="00E029B4" w:rsidRDefault="00090C01" w:rsidP="006F7994">
            <w:pPr>
              <w:spacing w:after="0" w:line="240" w:lineRule="auto"/>
              <w:jc w:val="right"/>
              <w:rPr>
                <w:rFonts w:asciiTheme="minorHAnsi" w:eastAsia="Times New Roman" w:hAnsiTheme="minorHAnsi"/>
                <w:color w:val="000000"/>
                <w:sz w:val="20"/>
                <w:szCs w:val="2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rsidR="00090C01" w:rsidRPr="00E029B4" w:rsidRDefault="00090C01" w:rsidP="006F7994">
            <w:pPr>
              <w:spacing w:after="0" w:line="240" w:lineRule="auto"/>
              <w:rPr>
                <w:rFonts w:asciiTheme="minorHAnsi" w:eastAsia="Times New Roman" w:hAnsiTheme="minorHAnsi"/>
                <w:color w:val="000000"/>
                <w:sz w:val="20"/>
                <w:szCs w:val="20"/>
                <w:lang w:eastAsia="es-MX"/>
              </w:rPr>
            </w:pPr>
            <w:r w:rsidRPr="00E029B4">
              <w:rPr>
                <w:rFonts w:asciiTheme="minorHAnsi" w:eastAsia="Times New Roman" w:hAnsiTheme="minorHAnsi"/>
                <w:color w:val="000000"/>
                <w:sz w:val="20"/>
                <w:szCs w:val="20"/>
                <w:lang w:eastAsia="es-MX"/>
              </w:rPr>
              <w:t> </w:t>
            </w:r>
          </w:p>
        </w:tc>
      </w:tr>
      <w:tr w:rsidR="00090C01" w:rsidRPr="006D4D1B" w:rsidTr="006F7994">
        <w:trPr>
          <w:trHeight w:hRule="exac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090C01" w:rsidRPr="006D4D1B" w:rsidRDefault="00090C01" w:rsidP="006F7994">
            <w:pPr>
              <w:spacing w:after="0" w:line="240" w:lineRule="auto"/>
              <w:jc w:val="center"/>
              <w:rPr>
                <w:rFonts w:eastAsia="Times New Roman"/>
                <w:b/>
                <w:bCs/>
                <w:color w:val="FFFFFF" w:themeColor="background1"/>
                <w:sz w:val="20"/>
                <w:szCs w:val="20"/>
                <w:lang w:eastAsia="es-MX"/>
              </w:rPr>
            </w:pPr>
            <w:r w:rsidRPr="006D4D1B">
              <w:rPr>
                <w:rFonts w:eastAsia="Times New Roman"/>
                <w:b/>
                <w:bCs/>
                <w:color w:val="FFFFFF" w:themeColor="background1"/>
                <w:sz w:val="20"/>
                <w:szCs w:val="20"/>
                <w:lang w:eastAsia="es-MX"/>
              </w:rPr>
              <w:t>TOTAL</w:t>
            </w:r>
          </w:p>
        </w:tc>
        <w:tc>
          <w:tcPr>
            <w:tcW w:w="1559" w:type="dxa"/>
            <w:tcBorders>
              <w:top w:val="nil"/>
              <w:left w:val="nil"/>
              <w:bottom w:val="single" w:sz="4" w:space="0" w:color="auto"/>
              <w:right w:val="single" w:sz="4" w:space="0" w:color="auto"/>
            </w:tcBorders>
            <w:shd w:val="clear" w:color="auto" w:fill="AB0033"/>
            <w:vAlign w:val="center"/>
            <w:hideMark/>
          </w:tcPr>
          <w:p w:rsidR="00090C01" w:rsidRPr="006D4D1B" w:rsidRDefault="00090C01" w:rsidP="00265201">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Pr="00CC18D2">
              <w:rPr>
                <w:rFonts w:eastAsia="Times New Roman"/>
                <w:b/>
                <w:bCs/>
                <w:color w:val="FFFFFF" w:themeColor="background1"/>
                <w:sz w:val="20"/>
                <w:szCs w:val="20"/>
                <w:lang w:eastAsia="es-MX"/>
              </w:rPr>
              <w:t>6</w:t>
            </w:r>
            <w:r>
              <w:rPr>
                <w:rFonts w:eastAsia="Times New Roman"/>
                <w:b/>
                <w:bCs/>
                <w:color w:val="FFFFFF" w:themeColor="background1"/>
                <w:sz w:val="20"/>
                <w:szCs w:val="20"/>
                <w:lang w:eastAsia="es-MX"/>
              </w:rPr>
              <w:t>,</w:t>
            </w:r>
            <w:r w:rsidRPr="00CC18D2">
              <w:rPr>
                <w:rFonts w:eastAsia="Times New Roman"/>
                <w:b/>
                <w:bCs/>
                <w:color w:val="FFFFFF" w:themeColor="background1"/>
                <w:sz w:val="20"/>
                <w:szCs w:val="20"/>
                <w:lang w:eastAsia="es-MX"/>
              </w:rPr>
              <w:t>264</w:t>
            </w:r>
            <w:r>
              <w:rPr>
                <w:rFonts w:eastAsia="Times New Roman"/>
                <w:b/>
                <w:bCs/>
                <w:color w:val="FFFFFF" w:themeColor="background1"/>
                <w:sz w:val="20"/>
                <w:szCs w:val="20"/>
                <w:lang w:eastAsia="es-MX"/>
              </w:rPr>
              <w:t>,</w:t>
            </w:r>
            <w:r w:rsidRPr="00CC18D2">
              <w:rPr>
                <w:rFonts w:eastAsia="Times New Roman"/>
                <w:b/>
                <w:bCs/>
                <w:color w:val="FFFFFF" w:themeColor="background1"/>
                <w:sz w:val="20"/>
                <w:szCs w:val="20"/>
                <w:lang w:eastAsia="es-MX"/>
              </w:rPr>
              <w:t>331</w:t>
            </w:r>
          </w:p>
        </w:tc>
      </w:tr>
    </w:tbl>
    <w:p w:rsidR="00090C01" w:rsidRDefault="00090C01" w:rsidP="00090C01">
      <w:pPr>
        <w:pStyle w:val="Texto"/>
        <w:spacing w:after="80" w:line="203" w:lineRule="exact"/>
        <w:ind w:left="284" w:firstLine="283"/>
        <w:rPr>
          <w:rFonts w:ascii="Calibri" w:hAnsi="Calibri" w:cs="DIN Pro Regular"/>
          <w:sz w:val="20"/>
          <w:lang w:val="es-MX"/>
        </w:rPr>
      </w:pPr>
    </w:p>
    <w:p w:rsidR="00090C01" w:rsidRPr="00B31AAA" w:rsidRDefault="00090C01" w:rsidP="00AF5955">
      <w:pPr>
        <w:pStyle w:val="Texto"/>
        <w:spacing w:after="80" w:line="203" w:lineRule="exact"/>
        <w:ind w:left="624"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Derechos a recibir Efectivo y Equivalentes y Bienes o Servicios a Recibir</w:t>
      </w:r>
    </w:p>
    <w:p w:rsidR="00505945" w:rsidRDefault="00505945" w:rsidP="00265201">
      <w:pPr>
        <w:pStyle w:val="Texto"/>
        <w:spacing w:after="80" w:line="203" w:lineRule="exact"/>
        <w:ind w:left="284" w:firstLine="283"/>
        <w:rPr>
          <w:rFonts w:ascii="Calibri" w:hAnsi="Calibri" w:cs="DIN Pro Regular"/>
          <w:sz w:val="20"/>
          <w:lang w:val="es-MX"/>
        </w:rPr>
      </w:pPr>
    </w:p>
    <w:p w:rsidR="00265201" w:rsidRDefault="00265201" w:rsidP="00265201">
      <w:pPr>
        <w:pStyle w:val="Texto"/>
        <w:spacing w:after="80" w:line="203" w:lineRule="exact"/>
        <w:ind w:left="284" w:firstLine="283"/>
        <w:rPr>
          <w:rFonts w:ascii="Calibri" w:hAnsi="Calibri" w:cs="DIN Pro Regular"/>
          <w:sz w:val="20"/>
          <w:lang w:val="es-MX"/>
        </w:rPr>
      </w:pPr>
      <w:r w:rsidRPr="009408AA">
        <w:rPr>
          <w:rFonts w:ascii="Calibri" w:hAnsi="Calibri" w:cs="DIN Pro Regular"/>
          <w:sz w:val="20"/>
          <w:lang w:val="es-MX"/>
        </w:rPr>
        <w:t xml:space="preserve">Cuentas por cobrar a corto plazo, deudores diversos por cobrar a corto plazo y subsidio al empleo que asciende a la cantidad de </w:t>
      </w:r>
      <w:r>
        <w:rPr>
          <w:rFonts w:ascii="Calibri" w:hAnsi="Calibri" w:cs="DIN Pro Regular"/>
          <w:sz w:val="20"/>
          <w:lang w:val="es-MX"/>
        </w:rPr>
        <w:t>$318</w:t>
      </w:r>
      <w:r w:rsidRPr="009408AA">
        <w:rPr>
          <w:rFonts w:ascii="Calibri" w:hAnsi="Calibri" w:cs="DIN Pro Regular"/>
          <w:sz w:val="20"/>
          <w:lang w:val="es-MX"/>
        </w:rPr>
        <w:t>.</w:t>
      </w:r>
      <w:r>
        <w:rPr>
          <w:rFonts w:ascii="Calibri" w:hAnsi="Calibri" w:cs="DIN Pro Regular"/>
          <w:sz w:val="20"/>
          <w:lang w:val="es-MX"/>
        </w:rPr>
        <w:t>06</w:t>
      </w:r>
      <w:r w:rsidRPr="009408AA">
        <w:rPr>
          <w:rFonts w:ascii="Calibri" w:hAnsi="Calibri" w:cs="DIN Pro Regular"/>
          <w:sz w:val="20"/>
          <w:lang w:val="es-MX"/>
        </w:rPr>
        <w:t xml:space="preserve">   (</w:t>
      </w:r>
      <w:r>
        <w:rPr>
          <w:rFonts w:ascii="Calibri" w:hAnsi="Calibri" w:cs="DIN Pro Regular"/>
          <w:sz w:val="20"/>
          <w:lang w:val="es-MX"/>
        </w:rPr>
        <w:t xml:space="preserve">Trescientos dieciocho </w:t>
      </w:r>
      <w:r w:rsidRPr="009408AA">
        <w:rPr>
          <w:rFonts w:ascii="Calibri" w:hAnsi="Calibri" w:cs="DIN Pro Regular"/>
          <w:sz w:val="20"/>
          <w:lang w:val="es-MX"/>
        </w:rPr>
        <w:t xml:space="preserve">Pesos </w:t>
      </w:r>
      <w:r>
        <w:rPr>
          <w:rFonts w:ascii="Calibri" w:hAnsi="Calibri" w:cs="DIN Pro Regular"/>
          <w:sz w:val="20"/>
          <w:lang w:val="es-MX"/>
        </w:rPr>
        <w:t>06</w:t>
      </w:r>
      <w:r w:rsidRPr="009408AA">
        <w:rPr>
          <w:rFonts w:ascii="Calibri" w:hAnsi="Calibri" w:cs="DIN Pro Regular"/>
          <w:sz w:val="20"/>
          <w:lang w:val="es-MX"/>
        </w:rPr>
        <w:t>/100 M.N.) y se conforma como sigue:</w:t>
      </w:r>
    </w:p>
    <w:tbl>
      <w:tblPr>
        <w:tblW w:w="9214" w:type="dxa"/>
        <w:tblInd w:w="212" w:type="dxa"/>
        <w:tblCellMar>
          <w:left w:w="70" w:type="dxa"/>
          <w:right w:w="70" w:type="dxa"/>
        </w:tblCellMar>
        <w:tblLook w:val="04A0"/>
      </w:tblPr>
      <w:tblGrid>
        <w:gridCol w:w="6095"/>
        <w:gridCol w:w="1560"/>
        <w:gridCol w:w="1559"/>
      </w:tblGrid>
      <w:tr w:rsidR="00265201" w:rsidRPr="0060364C" w:rsidTr="006F7994">
        <w:trPr>
          <w:trHeight w:hRule="exac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65201" w:rsidRPr="0060364C" w:rsidRDefault="00265201" w:rsidP="006F7994">
            <w:pPr>
              <w:spacing w:after="0" w:line="240" w:lineRule="auto"/>
              <w:rPr>
                <w:rFonts w:eastAsia="Times New Roman"/>
                <w:b/>
                <w:bCs/>
                <w:color w:val="FFFFFF" w:themeColor="background1"/>
                <w:sz w:val="20"/>
                <w:szCs w:val="20"/>
                <w:lang w:eastAsia="es-MX"/>
              </w:rPr>
            </w:pPr>
            <w:r w:rsidRPr="00BB15EB">
              <w:rPr>
                <w:rFonts w:eastAsia="Times New Roman"/>
                <w:b/>
                <w:bCs/>
                <w:color w:val="FFFFFF" w:themeColor="background1"/>
                <w:sz w:val="20"/>
                <w:szCs w:val="20"/>
                <w:lang w:eastAsia="es-MX"/>
              </w:rPr>
              <w:t>DERECHOS A RECIBIR EFECTIVO O EQUIVALENTES</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265201" w:rsidRPr="0060364C" w:rsidRDefault="00265201" w:rsidP="006F7994">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1</w:t>
            </w:r>
          </w:p>
        </w:tc>
      </w:tr>
      <w:tr w:rsidR="00265201" w:rsidRPr="0060364C"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265201" w:rsidRPr="009408AA" w:rsidRDefault="00265201" w:rsidP="006F7994">
            <w:pPr>
              <w:spacing w:after="0" w:line="240" w:lineRule="auto"/>
              <w:rPr>
                <w:rFonts w:eastAsia="Times New Roman"/>
                <w:color w:val="000000"/>
                <w:sz w:val="20"/>
                <w:szCs w:val="20"/>
                <w:lang w:eastAsia="es-MX"/>
              </w:rPr>
            </w:pPr>
            <w:r w:rsidRPr="009408AA">
              <w:rPr>
                <w:rFonts w:eastAsia="Times New Roman"/>
                <w:color w:val="000000"/>
                <w:sz w:val="20"/>
                <w:szCs w:val="20"/>
                <w:lang w:eastAsia="es-MX"/>
              </w:rPr>
              <w:t>Subsidio Del Empleo</w:t>
            </w:r>
          </w:p>
        </w:tc>
        <w:tc>
          <w:tcPr>
            <w:tcW w:w="1560" w:type="dxa"/>
            <w:tcBorders>
              <w:top w:val="nil"/>
              <w:left w:val="nil"/>
              <w:bottom w:val="single" w:sz="4" w:space="0" w:color="auto"/>
              <w:right w:val="single" w:sz="4" w:space="0" w:color="auto"/>
            </w:tcBorders>
            <w:shd w:val="clear" w:color="auto" w:fill="auto"/>
            <w:vAlign w:val="center"/>
            <w:hideMark/>
          </w:tcPr>
          <w:p w:rsidR="00265201" w:rsidRPr="009408AA" w:rsidRDefault="00265201" w:rsidP="006F7994">
            <w:pPr>
              <w:spacing w:after="0" w:line="240" w:lineRule="auto"/>
              <w:jc w:val="right"/>
              <w:rPr>
                <w:rFonts w:eastAsia="Times New Roman"/>
                <w:color w:val="000000"/>
                <w:sz w:val="20"/>
                <w:szCs w:val="20"/>
                <w:lang w:eastAsia="es-MX"/>
              </w:rPr>
            </w:pPr>
            <w:r>
              <w:rPr>
                <w:rFonts w:eastAsia="Times New Roman"/>
                <w:color w:val="000000"/>
                <w:sz w:val="20"/>
                <w:szCs w:val="20"/>
                <w:lang w:eastAsia="es-MX"/>
              </w:rPr>
              <w:t>1</w:t>
            </w:r>
          </w:p>
        </w:tc>
        <w:tc>
          <w:tcPr>
            <w:tcW w:w="1559" w:type="dxa"/>
            <w:tcBorders>
              <w:top w:val="nil"/>
              <w:left w:val="nil"/>
              <w:bottom w:val="single" w:sz="4" w:space="0" w:color="auto"/>
              <w:right w:val="single" w:sz="4" w:space="0" w:color="auto"/>
            </w:tcBorders>
            <w:shd w:val="clear" w:color="auto" w:fill="auto"/>
            <w:vAlign w:val="bottom"/>
            <w:hideMark/>
          </w:tcPr>
          <w:p w:rsidR="00265201" w:rsidRPr="009408AA" w:rsidRDefault="00265201" w:rsidP="006F7994">
            <w:pPr>
              <w:spacing w:after="0" w:line="240" w:lineRule="auto"/>
              <w:jc w:val="right"/>
              <w:rPr>
                <w:rFonts w:eastAsia="Times New Roman"/>
                <w:b/>
                <w:bCs/>
                <w:color w:val="000000"/>
                <w:sz w:val="20"/>
                <w:szCs w:val="20"/>
                <w:lang w:eastAsia="es-MX"/>
              </w:rPr>
            </w:pPr>
            <w:r w:rsidRPr="009408AA">
              <w:rPr>
                <w:rFonts w:eastAsia="Times New Roman"/>
                <w:b/>
                <w:bCs/>
                <w:color w:val="000000"/>
                <w:sz w:val="20"/>
                <w:szCs w:val="20"/>
                <w:lang w:eastAsia="es-MX"/>
              </w:rPr>
              <w:t> </w:t>
            </w:r>
          </w:p>
        </w:tc>
      </w:tr>
      <w:tr w:rsidR="00265201" w:rsidRPr="0060364C"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265201" w:rsidRPr="009408AA" w:rsidRDefault="00265201" w:rsidP="006F7994">
            <w:pPr>
              <w:spacing w:after="0" w:line="240" w:lineRule="auto"/>
              <w:rPr>
                <w:rFonts w:eastAsia="Times New Roman"/>
                <w:color w:val="000000"/>
                <w:sz w:val="20"/>
                <w:szCs w:val="20"/>
                <w:lang w:eastAsia="es-MX"/>
              </w:rPr>
            </w:pPr>
            <w:proofErr w:type="spellStart"/>
            <w:r w:rsidRPr="009408AA">
              <w:rPr>
                <w:rFonts w:eastAsia="Times New Roman"/>
                <w:color w:val="000000"/>
                <w:sz w:val="20"/>
                <w:szCs w:val="20"/>
                <w:lang w:eastAsia="es-MX"/>
              </w:rPr>
              <w:t>Cotacyt</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265201" w:rsidRPr="009408AA" w:rsidRDefault="00265201" w:rsidP="006F7994">
            <w:pPr>
              <w:spacing w:after="0" w:line="240" w:lineRule="auto"/>
              <w:jc w:val="right"/>
              <w:rPr>
                <w:rFonts w:eastAsia="Times New Roman"/>
                <w:color w:val="000000"/>
                <w:sz w:val="20"/>
                <w:szCs w:val="20"/>
                <w:lang w:eastAsia="es-MX"/>
              </w:rPr>
            </w:pPr>
            <w:r>
              <w:rPr>
                <w:rFonts w:eastAsia="Times New Roman"/>
                <w:color w:val="000000"/>
                <w:sz w:val="20"/>
                <w:szCs w:val="20"/>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rsidR="00265201" w:rsidRPr="009408AA" w:rsidRDefault="00265201" w:rsidP="006F7994">
            <w:pPr>
              <w:spacing w:after="0" w:line="240" w:lineRule="auto"/>
              <w:rPr>
                <w:rFonts w:eastAsia="Times New Roman"/>
                <w:color w:val="000000"/>
                <w:sz w:val="20"/>
                <w:szCs w:val="20"/>
                <w:lang w:eastAsia="es-MX"/>
              </w:rPr>
            </w:pPr>
            <w:r w:rsidRPr="009408AA">
              <w:rPr>
                <w:rFonts w:eastAsia="Times New Roman"/>
                <w:color w:val="000000"/>
                <w:sz w:val="20"/>
                <w:szCs w:val="20"/>
                <w:lang w:eastAsia="es-MX"/>
              </w:rPr>
              <w:t> </w:t>
            </w:r>
          </w:p>
        </w:tc>
      </w:tr>
      <w:tr w:rsidR="00265201" w:rsidRPr="0060364C" w:rsidTr="006F7994">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65201" w:rsidRPr="009408AA" w:rsidRDefault="00265201" w:rsidP="006F7994">
            <w:pPr>
              <w:spacing w:after="0" w:line="240" w:lineRule="auto"/>
              <w:rPr>
                <w:rFonts w:eastAsia="Times New Roman"/>
                <w:b/>
                <w:bCs/>
                <w:color w:val="FFFFFF" w:themeColor="background1"/>
                <w:sz w:val="20"/>
                <w:szCs w:val="20"/>
                <w:lang w:eastAsia="es-MX"/>
              </w:rPr>
            </w:pPr>
            <w:r w:rsidRPr="00BB15EB">
              <w:rPr>
                <w:rFonts w:eastAsia="Times New Roman"/>
                <w:b/>
                <w:bCs/>
                <w:color w:val="FFFFFF" w:themeColor="background1"/>
                <w:sz w:val="20"/>
                <w:szCs w:val="20"/>
                <w:lang w:eastAsia="es-MX"/>
              </w:rPr>
              <w:t>DERECHOS A RECIBIR BIENES O SERVICIOS</w:t>
            </w:r>
          </w:p>
        </w:tc>
        <w:tc>
          <w:tcPr>
            <w:tcW w:w="1559" w:type="dxa"/>
            <w:tcBorders>
              <w:top w:val="nil"/>
              <w:left w:val="nil"/>
              <w:bottom w:val="single" w:sz="4" w:space="0" w:color="auto"/>
              <w:right w:val="single" w:sz="4" w:space="0" w:color="auto"/>
            </w:tcBorders>
            <w:shd w:val="clear" w:color="auto" w:fill="AB0033"/>
            <w:vAlign w:val="center"/>
            <w:hideMark/>
          </w:tcPr>
          <w:p w:rsidR="00265201" w:rsidRPr="009408AA" w:rsidRDefault="00265201" w:rsidP="00265201">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Pr="00BB15EB">
              <w:rPr>
                <w:rFonts w:eastAsia="Times New Roman"/>
                <w:b/>
                <w:bCs/>
                <w:color w:val="FFFFFF" w:themeColor="background1"/>
                <w:sz w:val="20"/>
                <w:szCs w:val="20"/>
                <w:lang w:eastAsia="es-MX"/>
              </w:rPr>
              <w:t>317</w:t>
            </w:r>
          </w:p>
        </w:tc>
      </w:tr>
      <w:tr w:rsidR="00265201" w:rsidRPr="0060364C" w:rsidTr="006F7994">
        <w:trPr>
          <w:trHeigh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265201" w:rsidRPr="009408AA" w:rsidRDefault="00265201" w:rsidP="006F7994">
            <w:pPr>
              <w:spacing w:after="0" w:line="240" w:lineRule="auto"/>
              <w:rPr>
                <w:rFonts w:eastAsia="Times New Roman"/>
                <w:color w:val="000000"/>
                <w:sz w:val="20"/>
                <w:szCs w:val="20"/>
                <w:lang w:eastAsia="es-MX"/>
              </w:rPr>
            </w:pPr>
            <w:r w:rsidRPr="00BB15EB">
              <w:rPr>
                <w:rFonts w:eastAsia="Times New Roman"/>
                <w:color w:val="000000"/>
                <w:sz w:val="20"/>
                <w:szCs w:val="20"/>
                <w:lang w:eastAsia="es-MX"/>
              </w:rPr>
              <w:t>Teléfonos de México SAB de CV</w:t>
            </w:r>
          </w:p>
        </w:tc>
        <w:tc>
          <w:tcPr>
            <w:tcW w:w="1560" w:type="dxa"/>
            <w:tcBorders>
              <w:top w:val="nil"/>
              <w:left w:val="nil"/>
              <w:bottom w:val="single" w:sz="4" w:space="0" w:color="auto"/>
              <w:right w:val="single" w:sz="4" w:space="0" w:color="auto"/>
            </w:tcBorders>
            <w:shd w:val="clear" w:color="auto" w:fill="auto"/>
            <w:vAlign w:val="center"/>
            <w:hideMark/>
          </w:tcPr>
          <w:p w:rsidR="00265201" w:rsidRPr="009408AA" w:rsidRDefault="00265201" w:rsidP="00265201">
            <w:pPr>
              <w:spacing w:after="0" w:line="240" w:lineRule="auto"/>
              <w:jc w:val="right"/>
              <w:rPr>
                <w:rFonts w:eastAsia="Times New Roman"/>
                <w:color w:val="000000"/>
                <w:sz w:val="20"/>
                <w:szCs w:val="20"/>
                <w:lang w:eastAsia="es-MX"/>
              </w:rPr>
            </w:pPr>
            <w:r w:rsidRPr="00BB15EB">
              <w:rPr>
                <w:rFonts w:eastAsia="Times New Roman"/>
                <w:color w:val="000000"/>
                <w:sz w:val="20"/>
                <w:szCs w:val="20"/>
                <w:lang w:eastAsia="es-MX"/>
              </w:rPr>
              <w:t>317</w:t>
            </w:r>
          </w:p>
        </w:tc>
        <w:tc>
          <w:tcPr>
            <w:tcW w:w="1559" w:type="dxa"/>
            <w:tcBorders>
              <w:top w:val="nil"/>
              <w:left w:val="nil"/>
              <w:bottom w:val="single" w:sz="4" w:space="0" w:color="auto"/>
              <w:right w:val="single" w:sz="4" w:space="0" w:color="auto"/>
            </w:tcBorders>
            <w:shd w:val="clear" w:color="auto" w:fill="auto"/>
            <w:noWrap/>
            <w:vAlign w:val="center"/>
            <w:hideMark/>
          </w:tcPr>
          <w:p w:rsidR="00265201" w:rsidRPr="009408AA" w:rsidRDefault="00265201" w:rsidP="006F7994">
            <w:pPr>
              <w:spacing w:after="0" w:line="240" w:lineRule="auto"/>
              <w:jc w:val="right"/>
              <w:rPr>
                <w:rFonts w:eastAsia="Times New Roman"/>
                <w:color w:val="000000"/>
                <w:sz w:val="20"/>
                <w:szCs w:val="20"/>
                <w:lang w:eastAsia="es-MX"/>
              </w:rPr>
            </w:pPr>
            <w:r w:rsidRPr="009408AA">
              <w:rPr>
                <w:rFonts w:eastAsia="Times New Roman"/>
                <w:color w:val="000000"/>
                <w:sz w:val="20"/>
                <w:szCs w:val="20"/>
                <w:lang w:eastAsia="es-MX"/>
              </w:rPr>
              <w:t> </w:t>
            </w:r>
          </w:p>
        </w:tc>
      </w:tr>
      <w:tr w:rsidR="00265201" w:rsidRPr="0060364C" w:rsidTr="006F7994">
        <w:trPr>
          <w:trHeigh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65201" w:rsidRPr="0060364C" w:rsidRDefault="00265201" w:rsidP="006F7994">
            <w:pPr>
              <w:spacing w:after="0" w:line="240" w:lineRule="auto"/>
              <w:jc w:val="center"/>
              <w:rPr>
                <w:rFonts w:eastAsia="Times New Roman"/>
                <w:b/>
                <w:bCs/>
                <w:color w:val="FFFFFF" w:themeColor="background1"/>
                <w:sz w:val="20"/>
                <w:szCs w:val="20"/>
                <w:lang w:eastAsia="es-MX"/>
              </w:rPr>
            </w:pPr>
            <w:r w:rsidRPr="0060364C">
              <w:rPr>
                <w:rFonts w:eastAsia="Times New Roman"/>
                <w:b/>
                <w:bCs/>
                <w:color w:val="FFFFFF" w:themeColor="background1"/>
                <w:sz w:val="20"/>
                <w:szCs w:val="20"/>
                <w:lang w:eastAsia="es-MX"/>
              </w:rPr>
              <w:t>TOTAL</w:t>
            </w:r>
          </w:p>
        </w:tc>
        <w:tc>
          <w:tcPr>
            <w:tcW w:w="1559" w:type="dxa"/>
            <w:tcBorders>
              <w:top w:val="nil"/>
              <w:left w:val="nil"/>
              <w:bottom w:val="single" w:sz="4" w:space="0" w:color="auto"/>
              <w:right w:val="single" w:sz="4" w:space="0" w:color="auto"/>
            </w:tcBorders>
            <w:shd w:val="clear" w:color="auto" w:fill="AB0033"/>
            <w:vAlign w:val="center"/>
            <w:hideMark/>
          </w:tcPr>
          <w:p w:rsidR="00265201" w:rsidRPr="009408AA" w:rsidRDefault="00265201" w:rsidP="00265201">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Pr="00BB15EB">
              <w:rPr>
                <w:rFonts w:eastAsia="Times New Roman"/>
                <w:b/>
                <w:bCs/>
                <w:color w:val="FFFFFF" w:themeColor="background1"/>
                <w:sz w:val="20"/>
                <w:szCs w:val="20"/>
                <w:lang w:eastAsia="es-MX"/>
              </w:rPr>
              <w:t>3</w:t>
            </w:r>
            <w:r>
              <w:rPr>
                <w:rFonts w:eastAsia="Times New Roman"/>
                <w:b/>
                <w:bCs/>
                <w:color w:val="FFFFFF" w:themeColor="background1"/>
                <w:sz w:val="20"/>
                <w:szCs w:val="20"/>
                <w:lang w:eastAsia="es-MX"/>
              </w:rPr>
              <w:t>18</w:t>
            </w:r>
            <w:r w:rsidRPr="009408AA">
              <w:rPr>
                <w:rFonts w:eastAsia="Times New Roman"/>
                <w:b/>
                <w:bCs/>
                <w:color w:val="FFFFFF" w:themeColor="background1"/>
                <w:sz w:val="20"/>
                <w:szCs w:val="20"/>
                <w:lang w:eastAsia="es-MX"/>
              </w:rPr>
              <w:t xml:space="preserve">                </w:t>
            </w:r>
          </w:p>
        </w:tc>
      </w:tr>
    </w:tbl>
    <w:p w:rsidR="00265201" w:rsidRDefault="00265201" w:rsidP="00265201">
      <w:pPr>
        <w:pStyle w:val="Texto"/>
        <w:spacing w:after="80" w:line="203" w:lineRule="exact"/>
        <w:ind w:left="284" w:firstLine="283"/>
        <w:rPr>
          <w:rFonts w:ascii="Calibri" w:hAnsi="Calibri" w:cs="DIN Pro Regular"/>
          <w:sz w:val="20"/>
          <w:lang w:val="es-MX"/>
        </w:rPr>
      </w:pPr>
    </w:p>
    <w:p w:rsidR="00AF5955" w:rsidRDefault="00600E8E" w:rsidP="00AF595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w:t>
      </w:r>
      <w:r w:rsidR="00AF5955" w:rsidRPr="00B31AAA">
        <w:rPr>
          <w:rFonts w:ascii="Calibri" w:hAnsi="Calibri" w:cs="DIN Pro Regular"/>
          <w:b/>
          <w:sz w:val="20"/>
          <w:lang w:val="es-MX"/>
        </w:rPr>
        <w:t>nventarios</w:t>
      </w:r>
    </w:p>
    <w:p w:rsidR="005E6E7C" w:rsidRDefault="005E6E7C" w:rsidP="00AF5955">
      <w:pPr>
        <w:pStyle w:val="Texto"/>
        <w:spacing w:after="80" w:line="203" w:lineRule="exact"/>
        <w:ind w:left="624" w:firstLine="0"/>
        <w:rPr>
          <w:rFonts w:ascii="Calibri" w:hAnsi="Calibri" w:cs="DIN Pro Regular"/>
          <w:b/>
          <w:sz w:val="20"/>
          <w:lang w:val="es-MX"/>
        </w:rPr>
      </w:pPr>
    </w:p>
    <w:p w:rsidR="005E6E7C" w:rsidRDefault="005E6E7C" w:rsidP="005E6E7C">
      <w:pPr>
        <w:pStyle w:val="Texto"/>
        <w:spacing w:after="0" w:line="240" w:lineRule="exact"/>
        <w:ind w:left="284" w:firstLine="284"/>
        <w:rPr>
          <w:rFonts w:ascii="Calibri" w:hAnsi="Calibri" w:cs="DIN Pro Regular"/>
          <w:sz w:val="20"/>
          <w:lang w:val="es-MX"/>
        </w:rPr>
      </w:pPr>
      <w:r w:rsidRPr="009F5400">
        <w:rPr>
          <w:rFonts w:ascii="Calibri" w:hAnsi="Calibri" w:cs="DIN Pro Regular"/>
          <w:sz w:val="20"/>
          <w:lang w:val="es-MX"/>
        </w:rPr>
        <w:t>&lt;No aplica&gt;</w:t>
      </w:r>
    </w:p>
    <w:p w:rsidR="005E6E7C" w:rsidRDefault="005E6E7C" w:rsidP="00AF5955">
      <w:pPr>
        <w:pStyle w:val="Texto"/>
        <w:spacing w:after="80" w:line="203" w:lineRule="exact"/>
        <w:ind w:left="624" w:firstLine="0"/>
        <w:rPr>
          <w:rFonts w:ascii="Calibri" w:hAnsi="Calibri" w:cs="DIN Pro Regular"/>
          <w:b/>
          <w:sz w:val="20"/>
          <w:lang w:val="es-MX"/>
        </w:rPr>
      </w:pPr>
    </w:p>
    <w:p w:rsidR="00600E8E" w:rsidRDefault="00600E8E" w:rsidP="00AF595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rsidR="005E6E7C" w:rsidRDefault="005E6E7C" w:rsidP="00AF5955">
      <w:pPr>
        <w:pStyle w:val="Texto"/>
        <w:spacing w:after="80" w:line="203" w:lineRule="exact"/>
        <w:ind w:left="624" w:firstLine="0"/>
        <w:rPr>
          <w:rFonts w:ascii="Calibri" w:hAnsi="Calibri" w:cs="DIN Pro Regular"/>
          <w:b/>
          <w:sz w:val="20"/>
          <w:lang w:val="es-MX"/>
        </w:rPr>
      </w:pPr>
    </w:p>
    <w:p w:rsidR="005E6E7C" w:rsidRDefault="005E6E7C" w:rsidP="005E6E7C">
      <w:pPr>
        <w:pStyle w:val="Texto"/>
        <w:spacing w:after="0" w:line="240" w:lineRule="exact"/>
        <w:ind w:left="284"/>
        <w:rPr>
          <w:rFonts w:ascii="Calibri" w:hAnsi="Calibri" w:cs="DIN Pro Regular"/>
          <w:sz w:val="20"/>
          <w:lang w:val="es-MX"/>
        </w:rPr>
      </w:pPr>
      <w:r w:rsidRPr="009F5400">
        <w:rPr>
          <w:rFonts w:ascii="Calibri" w:hAnsi="Calibri" w:cs="DIN Pro Regular"/>
          <w:sz w:val="20"/>
          <w:lang w:val="es-MX"/>
        </w:rPr>
        <w:t>&lt;No aplica&gt;</w:t>
      </w:r>
    </w:p>
    <w:p w:rsidR="005E6E7C" w:rsidRPr="00B31AAA" w:rsidRDefault="005E6E7C" w:rsidP="00AF5955">
      <w:pPr>
        <w:pStyle w:val="Texto"/>
        <w:spacing w:after="80" w:line="203" w:lineRule="exact"/>
        <w:ind w:left="624" w:firstLine="0"/>
        <w:rPr>
          <w:rFonts w:ascii="Calibri" w:hAnsi="Calibri" w:cs="DIN Pro Regular"/>
          <w:b/>
          <w:sz w:val="20"/>
          <w:lang w:val="es-MX"/>
        </w:rPr>
      </w:pPr>
    </w:p>
    <w:p w:rsidR="005E6E7C" w:rsidRDefault="00AF5955" w:rsidP="005E6E7C">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Inversiones Financieras</w:t>
      </w:r>
    </w:p>
    <w:p w:rsidR="005E6E7C" w:rsidRDefault="005E6E7C" w:rsidP="005E6E7C">
      <w:pPr>
        <w:pStyle w:val="Texto"/>
        <w:spacing w:after="0" w:line="240" w:lineRule="exact"/>
        <w:ind w:left="284"/>
        <w:rPr>
          <w:rFonts w:ascii="Calibri" w:hAnsi="Calibri" w:cs="DIN Pro Regular"/>
          <w:sz w:val="20"/>
          <w:lang w:val="es-MX"/>
        </w:rPr>
      </w:pPr>
    </w:p>
    <w:p w:rsidR="005E6E7C" w:rsidRPr="005E6E7C" w:rsidRDefault="005E6E7C" w:rsidP="005E6E7C">
      <w:pPr>
        <w:pStyle w:val="Texto"/>
        <w:spacing w:after="0" w:line="240" w:lineRule="exact"/>
        <w:ind w:left="284"/>
        <w:rPr>
          <w:rFonts w:ascii="Calibri" w:hAnsi="Calibri" w:cs="DIN Pro Regular"/>
          <w:sz w:val="20"/>
          <w:lang w:val="es-MX"/>
        </w:rPr>
      </w:pPr>
      <w:r w:rsidRPr="009F5400">
        <w:rPr>
          <w:rFonts w:ascii="Calibri" w:hAnsi="Calibri" w:cs="DIN Pro Regular"/>
          <w:sz w:val="20"/>
          <w:lang w:val="es-MX"/>
        </w:rPr>
        <w:t>&lt;No aplica&gt;</w:t>
      </w: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lastRenderedPageBreak/>
        <w:t>Bienes Muebles, Inmuebles e Intangibles</w:t>
      </w:r>
    </w:p>
    <w:p w:rsidR="0031497B" w:rsidRPr="00505945" w:rsidRDefault="0031497B" w:rsidP="00505945">
      <w:pPr>
        <w:pStyle w:val="Texto"/>
        <w:spacing w:after="80" w:line="203" w:lineRule="exact"/>
        <w:ind w:left="624"/>
        <w:rPr>
          <w:rFonts w:ascii="Calibri" w:hAnsi="Calibri" w:cs="DIN Pro Regular"/>
          <w:sz w:val="20"/>
          <w:lang w:val="es-MX"/>
        </w:rPr>
      </w:pPr>
    </w:p>
    <w:p w:rsidR="00314402" w:rsidRDefault="00314402" w:rsidP="00314402">
      <w:pPr>
        <w:pStyle w:val="Texto"/>
        <w:spacing w:after="80" w:line="203" w:lineRule="exact"/>
        <w:ind w:left="624"/>
        <w:rPr>
          <w:rFonts w:ascii="Calibri" w:hAnsi="Calibri" w:cs="DIN Pro Regular"/>
          <w:sz w:val="20"/>
          <w:lang w:val="es-MX"/>
        </w:rPr>
      </w:pPr>
      <w:r w:rsidRPr="006F0C7E">
        <w:rPr>
          <w:rFonts w:ascii="Calibri" w:hAnsi="Calibri" w:cs="DIN Pro Regular"/>
          <w:sz w:val="20"/>
          <w:lang w:val="es-MX"/>
        </w:rPr>
        <w:t>Las inversiones en inmuebles y muebles representan en el transcurso del tiempo, un gasto por aquellas cantidades que no son susceptibles de recuperación. Tanto estos activos como los intangibles tienen como objetivo el generar beneficios, económicos o sociales, por lo que es necesario se reconozcan en resultados en el mismo período en el que generan dichos beneficios. Independientemente de que el ente público tenga fines exclusivamente gubernamentales, genera algún beneficio. La depreciación tiene por objeto el reconocimiento del gasto correspondiente por su uso, que es el que provoca el beneficio.</w:t>
      </w:r>
    </w:p>
    <w:p w:rsidR="00314402" w:rsidRPr="006F0C7E" w:rsidRDefault="00314402" w:rsidP="00314402">
      <w:pPr>
        <w:pStyle w:val="Texto"/>
        <w:spacing w:after="80" w:line="203" w:lineRule="exact"/>
        <w:ind w:left="624"/>
        <w:rPr>
          <w:rFonts w:ascii="Calibri" w:hAnsi="Calibri" w:cs="DIN Pro Regular"/>
          <w:sz w:val="20"/>
          <w:lang w:val="es-MX"/>
        </w:rPr>
      </w:pPr>
    </w:p>
    <w:p w:rsidR="00314402" w:rsidRDefault="00314402" w:rsidP="00314402">
      <w:pPr>
        <w:pStyle w:val="Texto"/>
        <w:spacing w:after="80" w:line="203" w:lineRule="exact"/>
        <w:ind w:left="624"/>
        <w:rPr>
          <w:rFonts w:ascii="Calibri" w:hAnsi="Calibri" w:cs="DIN Pro Regular"/>
          <w:sz w:val="20"/>
          <w:lang w:val="es-MX"/>
        </w:rPr>
      </w:pPr>
      <w:r w:rsidRPr="006F0C7E">
        <w:rPr>
          <w:rFonts w:ascii="Calibri" w:hAnsi="Calibri" w:cs="DIN Pro Regular"/>
          <w:sz w:val="20"/>
          <w:lang w:val="es-MX"/>
        </w:rPr>
        <w:t xml:space="preserve">El reconocimiento inicial de estos activos está valuado al costo de adquisición en concordancia con el postulado básico de valuación. </w:t>
      </w:r>
    </w:p>
    <w:p w:rsidR="00314402" w:rsidRPr="006F0C7E" w:rsidRDefault="00314402" w:rsidP="00314402">
      <w:pPr>
        <w:pStyle w:val="Texto"/>
        <w:spacing w:after="80" w:line="203" w:lineRule="exact"/>
        <w:ind w:left="624"/>
        <w:rPr>
          <w:rFonts w:ascii="Calibri" w:hAnsi="Calibri" w:cs="DIN Pro Regular"/>
          <w:sz w:val="20"/>
          <w:lang w:val="es-MX"/>
        </w:rPr>
      </w:pPr>
    </w:p>
    <w:p w:rsidR="00314402" w:rsidRDefault="00314402" w:rsidP="00314402">
      <w:pPr>
        <w:pStyle w:val="Texto"/>
        <w:spacing w:after="80" w:line="203" w:lineRule="exact"/>
        <w:ind w:left="624"/>
        <w:rPr>
          <w:rFonts w:ascii="Calibri" w:hAnsi="Calibri" w:cs="DIN Pro Regular"/>
          <w:sz w:val="20"/>
          <w:lang w:val="es-MX"/>
        </w:rPr>
      </w:pPr>
      <w:r w:rsidRPr="006F0C7E">
        <w:rPr>
          <w:rFonts w:ascii="Calibri" w:hAnsi="Calibri" w:cs="DIN Pro Regular"/>
          <w:sz w:val="20"/>
          <w:lang w:val="es-MX"/>
        </w:rPr>
        <w:t>El punto 14 Reconocimiento de los efectos de la inflación en las Reglas Específicas de Otros Eventos del Acuerdo por el que se emiten las Reglas Específicas del Registro y Valoración del Patrimonio, no considera oportuno incluir dicho reconocimiento, en tanto el CONAC emite lo conducente. Se anexa el concentrado de Bienes Muebles, Inmuebles e Intangibles:</w:t>
      </w:r>
    </w:p>
    <w:p w:rsidR="004754DF" w:rsidRDefault="004754DF" w:rsidP="00314402">
      <w:pPr>
        <w:pStyle w:val="Texto"/>
        <w:spacing w:after="80" w:line="203" w:lineRule="exact"/>
        <w:ind w:left="624"/>
        <w:rPr>
          <w:rFonts w:ascii="Calibri" w:hAnsi="Calibri" w:cs="DIN Pro Regular"/>
          <w:sz w:val="20"/>
          <w:lang w:val="es-MX"/>
        </w:rPr>
      </w:pPr>
      <w:r>
        <w:rPr>
          <w:rFonts w:ascii="Calibri" w:hAnsi="Calibri" w:cs="DIN Pro Regular"/>
          <w:sz w:val="20"/>
          <w:lang w:val="es-MX"/>
        </w:rPr>
        <w:tab/>
      </w:r>
    </w:p>
    <w:tbl>
      <w:tblPr>
        <w:tblW w:w="9214" w:type="dxa"/>
        <w:tblInd w:w="212" w:type="dxa"/>
        <w:tblCellMar>
          <w:left w:w="70" w:type="dxa"/>
          <w:right w:w="70" w:type="dxa"/>
        </w:tblCellMar>
        <w:tblLook w:val="04A0"/>
      </w:tblPr>
      <w:tblGrid>
        <w:gridCol w:w="6095"/>
        <w:gridCol w:w="1560"/>
        <w:gridCol w:w="1559"/>
      </w:tblGrid>
      <w:tr w:rsidR="004754DF" w:rsidRPr="003B6756" w:rsidTr="006F7994">
        <w:trPr>
          <w:trHeigh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noWrap/>
            <w:vAlign w:val="center"/>
            <w:hideMark/>
          </w:tcPr>
          <w:p w:rsidR="004754DF" w:rsidRPr="003B6756" w:rsidRDefault="004754DF" w:rsidP="006F7994">
            <w:pPr>
              <w:spacing w:after="0" w:line="240" w:lineRule="auto"/>
              <w:rPr>
                <w:rFonts w:eastAsia="Times New Roman"/>
                <w:b/>
                <w:bCs/>
                <w:color w:val="FFFFFF" w:themeColor="background1"/>
                <w:sz w:val="20"/>
                <w:szCs w:val="20"/>
                <w:lang w:eastAsia="es-MX"/>
              </w:rPr>
            </w:pPr>
            <w:r>
              <w:rPr>
                <w:rFonts w:cs="DIN Pro Regular"/>
                <w:sz w:val="20"/>
              </w:rPr>
              <w:br w:type="page"/>
            </w:r>
            <w:r w:rsidRPr="003B6756">
              <w:rPr>
                <w:rFonts w:eastAsia="Times New Roman"/>
                <w:b/>
                <w:bCs/>
                <w:color w:val="FFFFFF" w:themeColor="background1"/>
                <w:sz w:val="20"/>
                <w:szCs w:val="20"/>
                <w:lang w:eastAsia="es-MX"/>
              </w:rPr>
              <w:t>BIENES INMUEBLES, INFRAESTRUCTURA Y CONSTRUCCIONES EN PROCESO</w:t>
            </w:r>
          </w:p>
        </w:tc>
        <w:tc>
          <w:tcPr>
            <w:tcW w:w="1559" w:type="dxa"/>
            <w:tcBorders>
              <w:top w:val="single" w:sz="4" w:space="0" w:color="auto"/>
              <w:left w:val="nil"/>
              <w:bottom w:val="single" w:sz="4" w:space="0" w:color="auto"/>
              <w:right w:val="single" w:sz="4" w:space="0" w:color="auto"/>
            </w:tcBorders>
            <w:shd w:val="clear" w:color="auto" w:fill="AB0033"/>
            <w:vAlign w:val="center"/>
            <w:hideMark/>
          </w:tcPr>
          <w:p w:rsidR="004754DF" w:rsidRPr="003B6756" w:rsidRDefault="004754DF" w:rsidP="004754DF">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Pr="004A64B9">
              <w:rPr>
                <w:rFonts w:eastAsia="Times New Roman"/>
                <w:b/>
                <w:bCs/>
                <w:color w:val="FFFFFF" w:themeColor="background1"/>
                <w:sz w:val="20"/>
                <w:szCs w:val="20"/>
                <w:lang w:eastAsia="es-MX"/>
              </w:rPr>
              <w:t>13</w:t>
            </w:r>
            <w:r>
              <w:rPr>
                <w:rFonts w:eastAsia="Times New Roman"/>
                <w:b/>
                <w:bCs/>
                <w:color w:val="FFFFFF" w:themeColor="background1"/>
                <w:sz w:val="20"/>
                <w:szCs w:val="20"/>
                <w:lang w:eastAsia="es-MX"/>
              </w:rPr>
              <w:t>,</w:t>
            </w:r>
            <w:r w:rsidRPr="004A64B9">
              <w:rPr>
                <w:rFonts w:eastAsia="Times New Roman"/>
                <w:b/>
                <w:bCs/>
                <w:color w:val="FFFFFF" w:themeColor="background1"/>
                <w:sz w:val="20"/>
                <w:szCs w:val="20"/>
                <w:lang w:eastAsia="es-MX"/>
              </w:rPr>
              <w:t>906</w:t>
            </w:r>
            <w:r>
              <w:rPr>
                <w:rFonts w:eastAsia="Times New Roman"/>
                <w:b/>
                <w:bCs/>
                <w:color w:val="FFFFFF" w:themeColor="background1"/>
                <w:sz w:val="20"/>
                <w:szCs w:val="20"/>
                <w:lang w:eastAsia="es-MX"/>
              </w:rPr>
              <w:t>,</w:t>
            </w:r>
            <w:r w:rsidRPr="004A64B9">
              <w:rPr>
                <w:rFonts w:eastAsia="Times New Roman"/>
                <w:b/>
                <w:bCs/>
                <w:color w:val="FFFFFF" w:themeColor="background1"/>
                <w:sz w:val="20"/>
                <w:szCs w:val="20"/>
                <w:lang w:eastAsia="es-MX"/>
              </w:rPr>
              <w:t>18</w:t>
            </w:r>
            <w:r>
              <w:rPr>
                <w:rFonts w:eastAsia="Times New Roman"/>
                <w:b/>
                <w:bCs/>
                <w:color w:val="FFFFFF" w:themeColor="background1"/>
                <w:sz w:val="20"/>
                <w:szCs w:val="20"/>
                <w:lang w:eastAsia="es-MX"/>
              </w:rPr>
              <w:t>9</w:t>
            </w:r>
          </w:p>
        </w:tc>
      </w:tr>
      <w:tr w:rsidR="004754DF" w:rsidRPr="003B6756"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Terrenos</w:t>
            </w:r>
          </w:p>
        </w:tc>
        <w:tc>
          <w:tcPr>
            <w:tcW w:w="1560" w:type="dxa"/>
            <w:tcBorders>
              <w:top w:val="nil"/>
              <w:left w:val="nil"/>
              <w:bottom w:val="single" w:sz="4" w:space="0" w:color="auto"/>
              <w:right w:val="single" w:sz="4" w:space="0" w:color="auto"/>
            </w:tcBorders>
            <w:shd w:val="clear" w:color="auto" w:fill="auto"/>
            <w:vAlign w:val="center"/>
            <w:hideMark/>
          </w:tcPr>
          <w:p w:rsidR="004754DF" w:rsidRPr="003B6756" w:rsidRDefault="004754DF" w:rsidP="006F7994">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400,000</w:t>
            </w:r>
          </w:p>
        </w:tc>
        <w:tc>
          <w:tcPr>
            <w:tcW w:w="1559" w:type="dxa"/>
            <w:tcBorders>
              <w:top w:val="nil"/>
              <w:left w:val="nil"/>
              <w:bottom w:val="single" w:sz="4" w:space="0" w:color="auto"/>
              <w:right w:val="single" w:sz="4" w:space="0" w:color="auto"/>
            </w:tcBorders>
            <w:shd w:val="clear" w:color="auto" w:fill="auto"/>
            <w:vAlign w:val="center"/>
            <w:hideMark/>
          </w:tcPr>
          <w:p w:rsidR="004754DF" w:rsidRPr="003B6756" w:rsidRDefault="004754DF" w:rsidP="006F7994">
            <w:pPr>
              <w:spacing w:after="0" w:line="240" w:lineRule="auto"/>
              <w:jc w:val="right"/>
              <w:rPr>
                <w:rFonts w:eastAsia="Times New Roman"/>
                <w:b/>
                <w:bCs/>
                <w:color w:val="000000"/>
                <w:sz w:val="20"/>
                <w:szCs w:val="20"/>
                <w:lang w:eastAsia="es-MX"/>
              </w:rPr>
            </w:pPr>
            <w:r w:rsidRPr="003B6756">
              <w:rPr>
                <w:rFonts w:eastAsia="Times New Roman"/>
                <w:b/>
                <w:bCs/>
                <w:color w:val="000000"/>
                <w:sz w:val="20"/>
                <w:szCs w:val="20"/>
                <w:lang w:eastAsia="es-MX"/>
              </w:rPr>
              <w:t> </w:t>
            </w:r>
          </w:p>
        </w:tc>
      </w:tr>
      <w:tr w:rsidR="004754DF" w:rsidRPr="003B6756"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Edificios no habitacionales</w:t>
            </w:r>
          </w:p>
        </w:tc>
        <w:tc>
          <w:tcPr>
            <w:tcW w:w="1560" w:type="dxa"/>
            <w:tcBorders>
              <w:top w:val="nil"/>
              <w:left w:val="nil"/>
              <w:bottom w:val="single" w:sz="4" w:space="0" w:color="auto"/>
              <w:right w:val="single" w:sz="4" w:space="0" w:color="auto"/>
            </w:tcBorders>
            <w:shd w:val="clear" w:color="auto" w:fill="auto"/>
            <w:vAlign w:val="center"/>
            <w:hideMark/>
          </w:tcPr>
          <w:p w:rsidR="004754DF" w:rsidRPr="003B6756" w:rsidRDefault="004754DF" w:rsidP="004754DF">
            <w:pPr>
              <w:spacing w:after="0" w:line="240" w:lineRule="auto"/>
              <w:jc w:val="right"/>
              <w:rPr>
                <w:rFonts w:eastAsia="Times New Roman"/>
                <w:color w:val="000000"/>
                <w:sz w:val="20"/>
                <w:szCs w:val="20"/>
                <w:lang w:eastAsia="es-MX"/>
              </w:rPr>
            </w:pPr>
            <w:r w:rsidRPr="004A64B9">
              <w:rPr>
                <w:rFonts w:eastAsia="Times New Roman"/>
                <w:color w:val="000000"/>
                <w:sz w:val="20"/>
                <w:szCs w:val="20"/>
                <w:lang w:eastAsia="es-MX"/>
              </w:rPr>
              <w:t>13</w:t>
            </w:r>
            <w:r>
              <w:rPr>
                <w:rFonts w:eastAsia="Times New Roman"/>
                <w:color w:val="000000"/>
                <w:sz w:val="20"/>
                <w:szCs w:val="20"/>
                <w:lang w:eastAsia="es-MX"/>
              </w:rPr>
              <w:t>,</w:t>
            </w:r>
            <w:r w:rsidRPr="004A64B9">
              <w:rPr>
                <w:rFonts w:eastAsia="Times New Roman"/>
                <w:color w:val="000000"/>
                <w:sz w:val="20"/>
                <w:szCs w:val="20"/>
                <w:lang w:eastAsia="es-MX"/>
              </w:rPr>
              <w:t>506</w:t>
            </w:r>
            <w:r>
              <w:rPr>
                <w:rFonts w:eastAsia="Times New Roman"/>
                <w:color w:val="000000"/>
                <w:sz w:val="20"/>
                <w:szCs w:val="20"/>
                <w:lang w:eastAsia="es-MX"/>
              </w:rPr>
              <w:t>,</w:t>
            </w:r>
            <w:r w:rsidRPr="004A64B9">
              <w:rPr>
                <w:rFonts w:eastAsia="Times New Roman"/>
                <w:color w:val="000000"/>
                <w:sz w:val="20"/>
                <w:szCs w:val="20"/>
                <w:lang w:eastAsia="es-MX"/>
              </w:rPr>
              <w:t>18</w:t>
            </w:r>
            <w:r>
              <w:rPr>
                <w:rFonts w:eastAsia="Times New Roman"/>
                <w:color w:val="000000"/>
                <w:sz w:val="20"/>
                <w:szCs w:val="20"/>
                <w:lang w:eastAsia="es-MX"/>
              </w:rPr>
              <w:t>9</w:t>
            </w:r>
          </w:p>
        </w:tc>
        <w:tc>
          <w:tcPr>
            <w:tcW w:w="1559" w:type="dxa"/>
            <w:tcBorders>
              <w:top w:val="nil"/>
              <w:left w:val="nil"/>
              <w:bottom w:val="single" w:sz="4" w:space="0" w:color="auto"/>
              <w:right w:val="single" w:sz="4" w:space="0" w:color="auto"/>
            </w:tcBorders>
            <w:shd w:val="clear" w:color="auto" w:fill="auto"/>
            <w:noWrap/>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4754DF" w:rsidRPr="003B6756" w:rsidTr="006F7994">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4754DF" w:rsidRPr="003B6756" w:rsidRDefault="004754DF" w:rsidP="006F7994">
            <w:pPr>
              <w:spacing w:after="0" w:line="240" w:lineRule="auto"/>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BIENES MUEBLES</w:t>
            </w:r>
          </w:p>
        </w:tc>
        <w:tc>
          <w:tcPr>
            <w:tcW w:w="1559" w:type="dxa"/>
            <w:tcBorders>
              <w:top w:val="nil"/>
              <w:left w:val="nil"/>
              <w:bottom w:val="single" w:sz="4" w:space="0" w:color="auto"/>
              <w:right w:val="single" w:sz="4" w:space="0" w:color="auto"/>
            </w:tcBorders>
            <w:shd w:val="clear" w:color="auto" w:fill="AB0033"/>
            <w:vAlign w:val="center"/>
            <w:hideMark/>
          </w:tcPr>
          <w:p w:rsidR="004754DF" w:rsidRPr="003B6756" w:rsidRDefault="004754DF" w:rsidP="004754DF">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Pr="004A64B9">
              <w:rPr>
                <w:rFonts w:eastAsia="Times New Roman"/>
                <w:b/>
                <w:bCs/>
                <w:color w:val="FFFFFF" w:themeColor="background1"/>
                <w:sz w:val="20"/>
                <w:szCs w:val="20"/>
                <w:lang w:eastAsia="es-MX"/>
              </w:rPr>
              <w:t>8,</w:t>
            </w:r>
            <w:r>
              <w:rPr>
                <w:rFonts w:eastAsia="Times New Roman"/>
                <w:b/>
                <w:bCs/>
                <w:color w:val="FFFFFF" w:themeColor="background1"/>
                <w:sz w:val="20"/>
                <w:szCs w:val="20"/>
                <w:lang w:eastAsia="es-MX"/>
              </w:rPr>
              <w:t>420</w:t>
            </w:r>
            <w:r w:rsidRPr="004A64B9">
              <w:rPr>
                <w:rFonts w:eastAsia="Times New Roman"/>
                <w:b/>
                <w:bCs/>
                <w:color w:val="FFFFFF" w:themeColor="background1"/>
                <w:sz w:val="20"/>
                <w:szCs w:val="20"/>
                <w:lang w:eastAsia="es-MX"/>
              </w:rPr>
              <w:t>,</w:t>
            </w:r>
            <w:r>
              <w:rPr>
                <w:rFonts w:eastAsia="Times New Roman"/>
                <w:b/>
                <w:bCs/>
                <w:color w:val="FFFFFF" w:themeColor="background1"/>
                <w:sz w:val="20"/>
                <w:szCs w:val="20"/>
                <w:lang w:eastAsia="es-MX"/>
              </w:rPr>
              <w:t>473</w:t>
            </w:r>
          </w:p>
        </w:tc>
      </w:tr>
      <w:tr w:rsidR="004754DF" w:rsidRPr="003B6756"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Mobiliario y Equipo de Administración</w:t>
            </w:r>
          </w:p>
        </w:tc>
        <w:tc>
          <w:tcPr>
            <w:tcW w:w="1560" w:type="dxa"/>
            <w:tcBorders>
              <w:top w:val="nil"/>
              <w:left w:val="nil"/>
              <w:bottom w:val="single" w:sz="4" w:space="0" w:color="auto"/>
              <w:right w:val="single" w:sz="4" w:space="0" w:color="auto"/>
            </w:tcBorders>
            <w:shd w:val="clear" w:color="auto" w:fill="auto"/>
            <w:vAlign w:val="center"/>
            <w:hideMark/>
          </w:tcPr>
          <w:p w:rsidR="004754DF" w:rsidRPr="003B6756" w:rsidRDefault="004754DF" w:rsidP="004754DF">
            <w:pPr>
              <w:spacing w:after="0" w:line="240" w:lineRule="auto"/>
              <w:jc w:val="right"/>
              <w:rPr>
                <w:rFonts w:eastAsia="Times New Roman"/>
                <w:color w:val="000000"/>
                <w:sz w:val="20"/>
                <w:szCs w:val="20"/>
                <w:lang w:eastAsia="es-MX"/>
              </w:rPr>
            </w:pPr>
            <w:r w:rsidRPr="0091330E">
              <w:rPr>
                <w:rFonts w:eastAsia="Times New Roman"/>
                <w:color w:val="000000"/>
                <w:sz w:val="20"/>
                <w:szCs w:val="20"/>
                <w:lang w:eastAsia="es-MX"/>
              </w:rPr>
              <w:t>1,</w:t>
            </w:r>
            <w:r>
              <w:rPr>
                <w:rFonts w:eastAsia="Times New Roman"/>
                <w:color w:val="000000"/>
                <w:sz w:val="20"/>
                <w:szCs w:val="20"/>
                <w:lang w:eastAsia="es-MX"/>
              </w:rPr>
              <w:t>461</w:t>
            </w:r>
            <w:r w:rsidRPr="0091330E">
              <w:rPr>
                <w:rFonts w:eastAsia="Times New Roman"/>
                <w:color w:val="000000"/>
                <w:sz w:val="20"/>
                <w:szCs w:val="20"/>
                <w:lang w:eastAsia="es-MX"/>
              </w:rPr>
              <w:t>,</w:t>
            </w:r>
            <w:r>
              <w:rPr>
                <w:rFonts w:eastAsia="Times New Roman"/>
                <w:color w:val="000000"/>
                <w:sz w:val="20"/>
                <w:szCs w:val="20"/>
                <w:lang w:eastAsia="es-MX"/>
              </w:rPr>
              <w:t>286</w:t>
            </w:r>
          </w:p>
        </w:tc>
        <w:tc>
          <w:tcPr>
            <w:tcW w:w="1559" w:type="dxa"/>
            <w:tcBorders>
              <w:top w:val="nil"/>
              <w:left w:val="nil"/>
              <w:bottom w:val="single" w:sz="4" w:space="0" w:color="auto"/>
              <w:right w:val="single" w:sz="4" w:space="0" w:color="auto"/>
            </w:tcBorders>
            <w:shd w:val="clear" w:color="auto" w:fill="auto"/>
            <w:noWrap/>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4754DF" w:rsidRPr="003B6756"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Mobiliario y Equipo Educacional y Recreativo</w:t>
            </w:r>
          </w:p>
        </w:tc>
        <w:tc>
          <w:tcPr>
            <w:tcW w:w="1560" w:type="dxa"/>
            <w:tcBorders>
              <w:top w:val="nil"/>
              <w:left w:val="nil"/>
              <w:bottom w:val="single" w:sz="4" w:space="0" w:color="auto"/>
              <w:right w:val="single" w:sz="4" w:space="0" w:color="auto"/>
            </w:tcBorders>
            <w:shd w:val="clear" w:color="auto" w:fill="auto"/>
            <w:vAlign w:val="center"/>
            <w:hideMark/>
          </w:tcPr>
          <w:p w:rsidR="004754DF" w:rsidRPr="003B6756" w:rsidRDefault="004754DF" w:rsidP="004754DF">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1,</w:t>
            </w:r>
            <w:r>
              <w:rPr>
                <w:rFonts w:eastAsia="Times New Roman"/>
                <w:color w:val="000000"/>
                <w:sz w:val="20"/>
                <w:szCs w:val="20"/>
                <w:lang w:eastAsia="es-MX"/>
              </w:rPr>
              <w:t>975</w:t>
            </w:r>
            <w:r w:rsidRPr="003B6756">
              <w:rPr>
                <w:rFonts w:eastAsia="Times New Roman"/>
                <w:color w:val="000000"/>
                <w:sz w:val="20"/>
                <w:szCs w:val="20"/>
                <w:lang w:eastAsia="es-MX"/>
              </w:rPr>
              <w:t>,</w:t>
            </w:r>
            <w:r>
              <w:rPr>
                <w:rFonts w:eastAsia="Times New Roman"/>
                <w:color w:val="000000"/>
                <w:sz w:val="20"/>
                <w:szCs w:val="20"/>
                <w:lang w:eastAsia="es-MX"/>
              </w:rPr>
              <w:t>750</w:t>
            </w:r>
          </w:p>
        </w:tc>
        <w:tc>
          <w:tcPr>
            <w:tcW w:w="1559" w:type="dxa"/>
            <w:tcBorders>
              <w:top w:val="nil"/>
              <w:left w:val="nil"/>
              <w:bottom w:val="single" w:sz="4" w:space="0" w:color="auto"/>
              <w:right w:val="single" w:sz="4" w:space="0" w:color="auto"/>
            </w:tcBorders>
            <w:shd w:val="clear" w:color="auto" w:fill="auto"/>
            <w:noWrap/>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4754DF" w:rsidRPr="003B6756"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Equipo e Instrumental Médico y de laboratorio</w:t>
            </w:r>
          </w:p>
        </w:tc>
        <w:tc>
          <w:tcPr>
            <w:tcW w:w="1560" w:type="dxa"/>
            <w:tcBorders>
              <w:top w:val="nil"/>
              <w:left w:val="nil"/>
              <w:bottom w:val="single" w:sz="4" w:space="0" w:color="auto"/>
              <w:right w:val="single" w:sz="4" w:space="0" w:color="auto"/>
            </w:tcBorders>
            <w:shd w:val="clear" w:color="auto" w:fill="auto"/>
            <w:vAlign w:val="center"/>
            <w:hideMark/>
          </w:tcPr>
          <w:p w:rsidR="004754DF" w:rsidRPr="003B6756" w:rsidRDefault="004754DF" w:rsidP="004754DF">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835,38</w:t>
            </w:r>
            <w:r w:rsidRPr="004A64B9">
              <w:rPr>
                <w:rFonts w:eastAsia="Times New Roman"/>
                <w:color w:val="000000"/>
                <w:sz w:val="20"/>
                <w:szCs w:val="20"/>
                <w:lang w:eastAsia="es-MX"/>
              </w:rPr>
              <w:t>3</w:t>
            </w:r>
          </w:p>
        </w:tc>
        <w:tc>
          <w:tcPr>
            <w:tcW w:w="1559" w:type="dxa"/>
            <w:tcBorders>
              <w:top w:val="nil"/>
              <w:left w:val="nil"/>
              <w:bottom w:val="single" w:sz="4" w:space="0" w:color="auto"/>
              <w:right w:val="single" w:sz="4" w:space="0" w:color="auto"/>
            </w:tcBorders>
            <w:shd w:val="clear" w:color="auto" w:fill="auto"/>
            <w:noWrap/>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4754DF" w:rsidRPr="003B6756"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Equipo de Transporte</w:t>
            </w:r>
          </w:p>
        </w:tc>
        <w:tc>
          <w:tcPr>
            <w:tcW w:w="1560" w:type="dxa"/>
            <w:tcBorders>
              <w:top w:val="nil"/>
              <w:left w:val="nil"/>
              <w:bottom w:val="single" w:sz="4" w:space="0" w:color="auto"/>
              <w:right w:val="single" w:sz="4" w:space="0" w:color="auto"/>
            </w:tcBorders>
            <w:shd w:val="clear" w:color="auto" w:fill="auto"/>
            <w:vAlign w:val="center"/>
            <w:hideMark/>
          </w:tcPr>
          <w:p w:rsidR="004754DF" w:rsidRPr="003B6756" w:rsidRDefault="004754DF" w:rsidP="004754DF">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976,841</w:t>
            </w:r>
          </w:p>
        </w:tc>
        <w:tc>
          <w:tcPr>
            <w:tcW w:w="1559" w:type="dxa"/>
            <w:tcBorders>
              <w:top w:val="nil"/>
              <w:left w:val="nil"/>
              <w:bottom w:val="single" w:sz="4" w:space="0" w:color="auto"/>
              <w:right w:val="single" w:sz="4" w:space="0" w:color="auto"/>
            </w:tcBorders>
            <w:shd w:val="clear" w:color="auto" w:fill="auto"/>
            <w:noWrap/>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4754DF" w:rsidRPr="003B6756" w:rsidTr="006F7994">
        <w:trPr>
          <w:trHeight w:val="300"/>
        </w:trPr>
        <w:tc>
          <w:tcPr>
            <w:tcW w:w="6095" w:type="dxa"/>
            <w:tcBorders>
              <w:top w:val="nil"/>
              <w:left w:val="single" w:sz="4" w:space="0" w:color="auto"/>
              <w:bottom w:val="single" w:sz="4" w:space="0" w:color="auto"/>
              <w:right w:val="single" w:sz="4" w:space="0" w:color="auto"/>
            </w:tcBorders>
            <w:shd w:val="clear" w:color="000000" w:fill="FFFFFF"/>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Maquinaria, Otros Equipos y Herramientas</w:t>
            </w:r>
          </w:p>
        </w:tc>
        <w:tc>
          <w:tcPr>
            <w:tcW w:w="1560" w:type="dxa"/>
            <w:tcBorders>
              <w:top w:val="nil"/>
              <w:left w:val="nil"/>
              <w:bottom w:val="single" w:sz="4" w:space="0" w:color="auto"/>
              <w:right w:val="single" w:sz="4" w:space="0" w:color="auto"/>
            </w:tcBorders>
            <w:shd w:val="clear" w:color="auto" w:fill="auto"/>
            <w:vAlign w:val="center"/>
            <w:hideMark/>
          </w:tcPr>
          <w:p w:rsidR="004754DF" w:rsidRPr="003B6756" w:rsidRDefault="004754DF" w:rsidP="004754DF">
            <w:pPr>
              <w:spacing w:after="0" w:line="240" w:lineRule="auto"/>
              <w:jc w:val="right"/>
              <w:rPr>
                <w:rFonts w:eastAsia="Times New Roman"/>
                <w:color w:val="000000"/>
                <w:sz w:val="20"/>
                <w:szCs w:val="20"/>
                <w:lang w:eastAsia="es-MX"/>
              </w:rPr>
            </w:pPr>
            <w:r>
              <w:rPr>
                <w:rFonts w:eastAsia="Times New Roman"/>
                <w:color w:val="000000"/>
                <w:sz w:val="20"/>
                <w:szCs w:val="20"/>
                <w:lang w:eastAsia="es-MX"/>
              </w:rPr>
              <w:t>3</w:t>
            </w:r>
            <w:r w:rsidRPr="003B6756">
              <w:rPr>
                <w:rFonts w:eastAsia="Times New Roman"/>
                <w:color w:val="000000"/>
                <w:sz w:val="20"/>
                <w:szCs w:val="20"/>
                <w:lang w:eastAsia="es-MX"/>
              </w:rPr>
              <w:t>,</w:t>
            </w:r>
            <w:r>
              <w:rPr>
                <w:rFonts w:eastAsia="Times New Roman"/>
                <w:color w:val="000000"/>
                <w:sz w:val="20"/>
                <w:szCs w:val="20"/>
                <w:lang w:eastAsia="es-MX"/>
              </w:rPr>
              <w:t>171</w:t>
            </w:r>
            <w:r w:rsidRPr="003B6756">
              <w:rPr>
                <w:rFonts w:eastAsia="Times New Roman"/>
                <w:color w:val="000000"/>
                <w:sz w:val="20"/>
                <w:szCs w:val="20"/>
                <w:lang w:eastAsia="es-MX"/>
              </w:rPr>
              <w:t>,</w:t>
            </w:r>
            <w:r>
              <w:rPr>
                <w:rFonts w:eastAsia="Times New Roman"/>
                <w:color w:val="000000"/>
                <w:sz w:val="20"/>
                <w:szCs w:val="20"/>
                <w:lang w:eastAsia="es-MX"/>
              </w:rPr>
              <w:t>212</w:t>
            </w:r>
          </w:p>
        </w:tc>
        <w:tc>
          <w:tcPr>
            <w:tcW w:w="1559" w:type="dxa"/>
            <w:tcBorders>
              <w:top w:val="nil"/>
              <w:left w:val="nil"/>
              <w:bottom w:val="single" w:sz="4" w:space="0" w:color="auto"/>
              <w:right w:val="single" w:sz="4" w:space="0" w:color="auto"/>
            </w:tcBorders>
            <w:shd w:val="clear" w:color="auto" w:fill="auto"/>
            <w:noWrap/>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4754DF" w:rsidRPr="003B6756" w:rsidTr="006F7994">
        <w:trPr>
          <w:trHeight w:val="300"/>
        </w:trPr>
        <w:tc>
          <w:tcPr>
            <w:tcW w:w="765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4754DF" w:rsidRPr="003B6756" w:rsidRDefault="004754DF" w:rsidP="006F7994">
            <w:pPr>
              <w:spacing w:after="0" w:line="240" w:lineRule="auto"/>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ACTIVOS INTANGIBLES</w:t>
            </w:r>
          </w:p>
        </w:tc>
        <w:tc>
          <w:tcPr>
            <w:tcW w:w="1559" w:type="dxa"/>
            <w:tcBorders>
              <w:top w:val="nil"/>
              <w:left w:val="nil"/>
              <w:bottom w:val="single" w:sz="4" w:space="0" w:color="auto"/>
              <w:right w:val="single" w:sz="4" w:space="0" w:color="auto"/>
            </w:tcBorders>
            <w:shd w:val="clear" w:color="auto" w:fill="AB0033"/>
            <w:vAlign w:val="center"/>
            <w:hideMark/>
          </w:tcPr>
          <w:p w:rsidR="004754DF" w:rsidRPr="003B6756" w:rsidRDefault="004754DF" w:rsidP="004754DF">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Pr="003B6756">
              <w:rPr>
                <w:rFonts w:eastAsia="Times New Roman"/>
                <w:b/>
                <w:bCs/>
                <w:color w:val="FFFFFF" w:themeColor="background1"/>
                <w:sz w:val="20"/>
                <w:szCs w:val="20"/>
                <w:lang w:eastAsia="es-MX"/>
              </w:rPr>
              <w:t>58,504</w:t>
            </w:r>
          </w:p>
        </w:tc>
      </w:tr>
      <w:tr w:rsidR="004754DF" w:rsidRPr="003B6756" w:rsidTr="006F7994">
        <w:trPr>
          <w:trHeight w:val="30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xml:space="preserve">Software </w:t>
            </w:r>
            <w:proofErr w:type="spellStart"/>
            <w:r w:rsidRPr="003B6756">
              <w:rPr>
                <w:rFonts w:eastAsia="Times New Roman"/>
                <w:color w:val="000000"/>
                <w:sz w:val="20"/>
                <w:szCs w:val="20"/>
                <w:lang w:eastAsia="es-MX"/>
              </w:rPr>
              <w:t>gravic</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4754DF" w:rsidRPr="003B6756" w:rsidRDefault="004754DF" w:rsidP="004754DF">
            <w:pPr>
              <w:spacing w:after="0" w:line="240" w:lineRule="auto"/>
              <w:jc w:val="right"/>
              <w:rPr>
                <w:rFonts w:eastAsia="Times New Roman"/>
                <w:color w:val="000000"/>
                <w:sz w:val="20"/>
                <w:szCs w:val="20"/>
                <w:lang w:eastAsia="es-MX"/>
              </w:rPr>
            </w:pPr>
            <w:r w:rsidRPr="003B6756">
              <w:rPr>
                <w:rFonts w:eastAsia="Times New Roman"/>
                <w:color w:val="000000"/>
                <w:sz w:val="20"/>
                <w:szCs w:val="20"/>
                <w:lang w:eastAsia="es-MX"/>
              </w:rPr>
              <w:t>58,504</w:t>
            </w:r>
          </w:p>
        </w:tc>
        <w:tc>
          <w:tcPr>
            <w:tcW w:w="1559" w:type="dxa"/>
            <w:tcBorders>
              <w:top w:val="nil"/>
              <w:left w:val="nil"/>
              <w:bottom w:val="single" w:sz="4" w:space="0" w:color="auto"/>
              <w:right w:val="single" w:sz="4" w:space="0" w:color="auto"/>
            </w:tcBorders>
            <w:shd w:val="clear" w:color="auto" w:fill="auto"/>
            <w:noWrap/>
            <w:vAlign w:val="center"/>
            <w:hideMark/>
          </w:tcPr>
          <w:p w:rsidR="004754DF" w:rsidRPr="003B6756" w:rsidRDefault="004754DF" w:rsidP="006F7994">
            <w:pPr>
              <w:spacing w:after="0" w:line="240" w:lineRule="auto"/>
              <w:rPr>
                <w:rFonts w:eastAsia="Times New Roman"/>
                <w:color w:val="000000"/>
                <w:sz w:val="20"/>
                <w:szCs w:val="20"/>
                <w:lang w:eastAsia="es-MX"/>
              </w:rPr>
            </w:pPr>
            <w:r w:rsidRPr="003B6756">
              <w:rPr>
                <w:rFonts w:eastAsia="Times New Roman"/>
                <w:color w:val="000000"/>
                <w:sz w:val="20"/>
                <w:szCs w:val="20"/>
                <w:lang w:eastAsia="es-MX"/>
              </w:rPr>
              <w:t> </w:t>
            </w:r>
          </w:p>
        </w:tc>
      </w:tr>
      <w:tr w:rsidR="004754DF" w:rsidRPr="003B6756" w:rsidTr="006F7994">
        <w:trPr>
          <w:trHeight w:hRule="exact" w:val="300"/>
        </w:trPr>
        <w:tc>
          <w:tcPr>
            <w:tcW w:w="765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4754DF" w:rsidRPr="003B6756" w:rsidRDefault="004754DF" w:rsidP="006F7994">
            <w:pPr>
              <w:spacing w:after="0" w:line="240" w:lineRule="auto"/>
              <w:jc w:val="center"/>
              <w:rPr>
                <w:rFonts w:eastAsia="Times New Roman"/>
                <w:b/>
                <w:bCs/>
                <w:color w:val="FFFFFF" w:themeColor="background1"/>
                <w:sz w:val="20"/>
                <w:szCs w:val="20"/>
                <w:lang w:eastAsia="es-MX"/>
              </w:rPr>
            </w:pPr>
            <w:r w:rsidRPr="003B6756">
              <w:rPr>
                <w:rFonts w:eastAsia="Times New Roman"/>
                <w:b/>
                <w:bCs/>
                <w:color w:val="FFFFFF" w:themeColor="background1"/>
                <w:sz w:val="20"/>
                <w:szCs w:val="20"/>
                <w:lang w:eastAsia="es-MX"/>
              </w:rPr>
              <w:t>TOTAL</w:t>
            </w:r>
          </w:p>
        </w:tc>
        <w:tc>
          <w:tcPr>
            <w:tcW w:w="1559" w:type="dxa"/>
            <w:tcBorders>
              <w:top w:val="nil"/>
              <w:left w:val="nil"/>
              <w:bottom w:val="single" w:sz="4" w:space="0" w:color="auto"/>
              <w:right w:val="single" w:sz="4" w:space="0" w:color="auto"/>
            </w:tcBorders>
            <w:shd w:val="clear" w:color="auto" w:fill="AB0033"/>
            <w:vAlign w:val="center"/>
            <w:hideMark/>
          </w:tcPr>
          <w:p w:rsidR="004754DF" w:rsidRPr="003B6756" w:rsidRDefault="004754DF" w:rsidP="004754DF">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Pr="00A41398">
              <w:rPr>
                <w:rFonts w:eastAsia="Times New Roman"/>
                <w:b/>
                <w:bCs/>
                <w:color w:val="FFFFFF" w:themeColor="background1"/>
                <w:sz w:val="20"/>
                <w:szCs w:val="20"/>
                <w:lang w:eastAsia="es-MX"/>
              </w:rPr>
              <w:t>22</w:t>
            </w:r>
            <w:r>
              <w:rPr>
                <w:rFonts w:eastAsia="Times New Roman"/>
                <w:b/>
                <w:bCs/>
                <w:color w:val="FFFFFF" w:themeColor="background1"/>
                <w:sz w:val="20"/>
                <w:szCs w:val="20"/>
                <w:lang w:eastAsia="es-MX"/>
              </w:rPr>
              <w:t>,385,166</w:t>
            </w:r>
          </w:p>
        </w:tc>
      </w:tr>
    </w:tbl>
    <w:p w:rsidR="00314402" w:rsidRDefault="00314402" w:rsidP="00AF5955">
      <w:pPr>
        <w:pStyle w:val="Texto"/>
        <w:spacing w:after="80" w:line="203" w:lineRule="exact"/>
        <w:ind w:left="624" w:firstLine="0"/>
        <w:rPr>
          <w:rFonts w:ascii="Calibri" w:hAnsi="Calibri" w:cs="DIN Pro Regular"/>
          <w:b/>
          <w:sz w:val="20"/>
          <w:lang w:val="es-MX"/>
        </w:rPr>
      </w:pPr>
    </w:p>
    <w:p w:rsidR="0031497B" w:rsidRPr="00B31AAA" w:rsidRDefault="0031497B" w:rsidP="00AF5955">
      <w:pPr>
        <w:pStyle w:val="Texto"/>
        <w:spacing w:after="80" w:line="203" w:lineRule="exact"/>
        <w:ind w:left="624"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Estimaciones y Deterioros</w:t>
      </w:r>
    </w:p>
    <w:p w:rsidR="000B0352" w:rsidRDefault="000B0352" w:rsidP="00AF5955">
      <w:pPr>
        <w:pStyle w:val="Texto"/>
        <w:spacing w:after="80" w:line="203" w:lineRule="exact"/>
        <w:ind w:left="624" w:firstLine="0"/>
        <w:rPr>
          <w:rFonts w:ascii="Calibri" w:hAnsi="Calibri" w:cs="DIN Pro Regular"/>
          <w:b/>
          <w:sz w:val="20"/>
          <w:lang w:val="es-MX"/>
        </w:rPr>
      </w:pPr>
    </w:p>
    <w:tbl>
      <w:tblPr>
        <w:tblW w:w="8120" w:type="dxa"/>
        <w:jc w:val="center"/>
        <w:tblInd w:w="53" w:type="dxa"/>
        <w:tblCellMar>
          <w:left w:w="70" w:type="dxa"/>
          <w:right w:w="70" w:type="dxa"/>
        </w:tblCellMar>
        <w:tblLook w:val="04A0"/>
      </w:tblPr>
      <w:tblGrid>
        <w:gridCol w:w="6460"/>
        <w:gridCol w:w="1660"/>
      </w:tblGrid>
      <w:tr w:rsidR="000B0352" w:rsidRPr="00493686" w:rsidTr="006F7994">
        <w:trPr>
          <w:trHeight w:val="300"/>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B0352" w:rsidRPr="00493686" w:rsidRDefault="000B0352" w:rsidP="006F7994">
            <w:pPr>
              <w:spacing w:after="0" w:line="240" w:lineRule="auto"/>
              <w:rPr>
                <w:rFonts w:eastAsia="Times New Roman"/>
                <w:color w:val="000000"/>
                <w:sz w:val="20"/>
                <w:szCs w:val="20"/>
                <w:lang w:eastAsia="es-MX"/>
              </w:rPr>
            </w:pPr>
            <w:r w:rsidRPr="00493686">
              <w:rPr>
                <w:rFonts w:eastAsia="Times New Roman"/>
                <w:color w:val="000000"/>
                <w:sz w:val="20"/>
                <w:szCs w:val="20"/>
                <w:lang w:eastAsia="es-MX"/>
              </w:rPr>
              <w:t xml:space="preserve">Depreciaciones Bienes Inmuebles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0B0352" w:rsidRPr="00493686" w:rsidRDefault="000B0352" w:rsidP="000B0352">
            <w:pPr>
              <w:spacing w:after="0" w:line="240" w:lineRule="auto"/>
              <w:jc w:val="right"/>
              <w:rPr>
                <w:rFonts w:eastAsia="Times New Roman"/>
                <w:color w:val="000000"/>
                <w:sz w:val="20"/>
                <w:szCs w:val="20"/>
                <w:lang w:eastAsia="es-MX"/>
              </w:rPr>
            </w:pPr>
            <w:r w:rsidRPr="00493686">
              <w:rPr>
                <w:rFonts w:eastAsia="Times New Roman"/>
                <w:color w:val="000000"/>
                <w:sz w:val="20"/>
                <w:szCs w:val="20"/>
                <w:lang w:eastAsia="es-MX"/>
              </w:rPr>
              <w:t>-4,</w:t>
            </w:r>
            <w:r>
              <w:rPr>
                <w:rFonts w:eastAsia="Times New Roman"/>
                <w:color w:val="000000"/>
                <w:sz w:val="20"/>
                <w:szCs w:val="20"/>
                <w:lang w:eastAsia="es-MX"/>
              </w:rPr>
              <w:t>991</w:t>
            </w:r>
            <w:r w:rsidRPr="00493686">
              <w:rPr>
                <w:rFonts w:eastAsia="Times New Roman"/>
                <w:color w:val="000000"/>
                <w:sz w:val="20"/>
                <w:szCs w:val="20"/>
                <w:lang w:eastAsia="es-MX"/>
              </w:rPr>
              <w:t>,</w:t>
            </w:r>
            <w:r>
              <w:rPr>
                <w:rFonts w:eastAsia="Times New Roman"/>
                <w:color w:val="000000"/>
                <w:sz w:val="20"/>
                <w:szCs w:val="20"/>
                <w:lang w:eastAsia="es-MX"/>
              </w:rPr>
              <w:t>472</w:t>
            </w:r>
          </w:p>
        </w:tc>
      </w:tr>
      <w:tr w:rsidR="000B0352" w:rsidRPr="00493686" w:rsidTr="006F7994">
        <w:trPr>
          <w:trHeight w:val="300"/>
          <w:jc w:val="center"/>
        </w:trPr>
        <w:tc>
          <w:tcPr>
            <w:tcW w:w="6460" w:type="dxa"/>
            <w:tcBorders>
              <w:top w:val="nil"/>
              <w:left w:val="single" w:sz="4" w:space="0" w:color="auto"/>
              <w:bottom w:val="single" w:sz="4" w:space="0" w:color="auto"/>
              <w:right w:val="single" w:sz="4" w:space="0" w:color="auto"/>
            </w:tcBorders>
            <w:shd w:val="clear" w:color="000000" w:fill="FFFFFF"/>
            <w:vAlign w:val="bottom"/>
            <w:hideMark/>
          </w:tcPr>
          <w:p w:rsidR="000B0352" w:rsidRPr="00493686" w:rsidRDefault="000B0352" w:rsidP="006F7994">
            <w:pPr>
              <w:spacing w:after="0" w:line="240" w:lineRule="auto"/>
              <w:rPr>
                <w:rFonts w:eastAsia="Times New Roman"/>
                <w:color w:val="000000"/>
                <w:sz w:val="20"/>
                <w:szCs w:val="20"/>
                <w:lang w:eastAsia="es-MX"/>
              </w:rPr>
            </w:pPr>
            <w:r w:rsidRPr="00493686">
              <w:rPr>
                <w:rFonts w:eastAsia="Times New Roman"/>
                <w:color w:val="000000"/>
                <w:sz w:val="20"/>
                <w:szCs w:val="20"/>
                <w:lang w:eastAsia="es-MX"/>
              </w:rPr>
              <w:t xml:space="preserve">Depreciaciones Bienes Muebles </w:t>
            </w:r>
          </w:p>
        </w:tc>
        <w:tc>
          <w:tcPr>
            <w:tcW w:w="1660" w:type="dxa"/>
            <w:tcBorders>
              <w:top w:val="nil"/>
              <w:left w:val="nil"/>
              <w:bottom w:val="single" w:sz="4" w:space="0" w:color="auto"/>
              <w:right w:val="single" w:sz="4" w:space="0" w:color="auto"/>
            </w:tcBorders>
            <w:shd w:val="clear" w:color="auto" w:fill="auto"/>
            <w:vAlign w:val="bottom"/>
            <w:hideMark/>
          </w:tcPr>
          <w:p w:rsidR="000B0352" w:rsidRPr="00493686" w:rsidRDefault="000B0352" w:rsidP="000B0352">
            <w:pPr>
              <w:spacing w:after="0" w:line="240" w:lineRule="auto"/>
              <w:jc w:val="right"/>
              <w:rPr>
                <w:rFonts w:eastAsia="Times New Roman"/>
                <w:color w:val="000000"/>
                <w:sz w:val="20"/>
                <w:szCs w:val="20"/>
                <w:lang w:eastAsia="es-MX"/>
              </w:rPr>
            </w:pPr>
            <w:r w:rsidRPr="00493686">
              <w:rPr>
                <w:rFonts w:eastAsia="Times New Roman"/>
                <w:color w:val="000000"/>
                <w:sz w:val="20"/>
                <w:szCs w:val="20"/>
                <w:lang w:eastAsia="es-MX"/>
              </w:rPr>
              <w:t>-6,</w:t>
            </w:r>
            <w:r>
              <w:rPr>
                <w:rFonts w:eastAsia="Times New Roman"/>
                <w:color w:val="000000"/>
                <w:sz w:val="20"/>
                <w:szCs w:val="20"/>
                <w:lang w:eastAsia="es-MX"/>
              </w:rPr>
              <w:t>990</w:t>
            </w:r>
            <w:r w:rsidRPr="00493686">
              <w:rPr>
                <w:rFonts w:eastAsia="Times New Roman"/>
                <w:color w:val="000000"/>
                <w:sz w:val="20"/>
                <w:szCs w:val="20"/>
                <w:lang w:eastAsia="es-MX"/>
              </w:rPr>
              <w:t>,</w:t>
            </w:r>
            <w:r>
              <w:rPr>
                <w:rFonts w:eastAsia="Times New Roman"/>
                <w:color w:val="000000"/>
                <w:sz w:val="20"/>
                <w:szCs w:val="20"/>
                <w:lang w:eastAsia="es-MX"/>
              </w:rPr>
              <w:t>002</w:t>
            </w:r>
          </w:p>
        </w:tc>
      </w:tr>
      <w:tr w:rsidR="000B0352" w:rsidRPr="00493686" w:rsidTr="006F7994">
        <w:trPr>
          <w:trHeight w:hRule="exact" w:val="300"/>
          <w:jc w:val="center"/>
        </w:trPr>
        <w:tc>
          <w:tcPr>
            <w:tcW w:w="6460" w:type="dxa"/>
            <w:tcBorders>
              <w:top w:val="nil"/>
              <w:left w:val="single" w:sz="4" w:space="0" w:color="auto"/>
              <w:bottom w:val="single" w:sz="4" w:space="0" w:color="auto"/>
              <w:right w:val="single" w:sz="4" w:space="0" w:color="auto"/>
            </w:tcBorders>
            <w:shd w:val="clear" w:color="auto" w:fill="AB0033"/>
            <w:vAlign w:val="bottom"/>
            <w:hideMark/>
          </w:tcPr>
          <w:p w:rsidR="000B0352" w:rsidRPr="00493686" w:rsidRDefault="000B0352" w:rsidP="006F7994">
            <w:pPr>
              <w:spacing w:after="0" w:line="240" w:lineRule="auto"/>
              <w:jc w:val="center"/>
              <w:rPr>
                <w:rFonts w:eastAsia="Times New Roman"/>
                <w:b/>
                <w:bCs/>
                <w:color w:val="FFFFFF" w:themeColor="background1"/>
                <w:sz w:val="20"/>
                <w:szCs w:val="20"/>
                <w:lang w:eastAsia="es-MX"/>
              </w:rPr>
            </w:pPr>
            <w:r w:rsidRPr="00493686">
              <w:rPr>
                <w:rFonts w:eastAsia="Times New Roman"/>
                <w:b/>
                <w:bCs/>
                <w:color w:val="FFFFFF" w:themeColor="background1"/>
                <w:sz w:val="20"/>
                <w:szCs w:val="20"/>
                <w:lang w:eastAsia="es-MX"/>
              </w:rPr>
              <w:t>TOTAL</w:t>
            </w:r>
          </w:p>
        </w:tc>
        <w:tc>
          <w:tcPr>
            <w:tcW w:w="1660" w:type="dxa"/>
            <w:tcBorders>
              <w:top w:val="nil"/>
              <w:left w:val="nil"/>
              <w:bottom w:val="single" w:sz="4" w:space="0" w:color="auto"/>
              <w:right w:val="single" w:sz="4" w:space="0" w:color="auto"/>
            </w:tcBorders>
            <w:shd w:val="clear" w:color="auto" w:fill="AB0033"/>
            <w:vAlign w:val="bottom"/>
            <w:hideMark/>
          </w:tcPr>
          <w:p w:rsidR="000B0352" w:rsidRPr="00493686" w:rsidRDefault="000B0352" w:rsidP="000B0352">
            <w:pPr>
              <w:spacing w:after="0" w:line="240" w:lineRule="auto"/>
              <w:jc w:val="right"/>
              <w:rPr>
                <w:rFonts w:eastAsia="Times New Roman"/>
                <w:b/>
                <w:bCs/>
                <w:color w:val="FFFFFF" w:themeColor="background1"/>
                <w:sz w:val="20"/>
                <w:szCs w:val="20"/>
                <w:lang w:eastAsia="es-MX"/>
              </w:rPr>
            </w:pPr>
            <w:r w:rsidRPr="008E7681">
              <w:rPr>
                <w:rFonts w:eastAsia="Times New Roman"/>
                <w:b/>
                <w:bCs/>
                <w:color w:val="FFFFFF" w:themeColor="background1"/>
                <w:sz w:val="20"/>
                <w:szCs w:val="20"/>
                <w:lang w:eastAsia="es-MX"/>
              </w:rPr>
              <w:t xml:space="preserve">$   </w:t>
            </w:r>
            <w:r>
              <w:rPr>
                <w:rFonts w:eastAsia="Times New Roman"/>
                <w:b/>
                <w:bCs/>
                <w:color w:val="FFFFFF" w:themeColor="background1"/>
                <w:sz w:val="20"/>
                <w:szCs w:val="20"/>
                <w:lang w:eastAsia="es-MX"/>
              </w:rPr>
              <w:t xml:space="preserve">      </w:t>
            </w:r>
            <w:r w:rsidRPr="00493686">
              <w:rPr>
                <w:rFonts w:eastAsia="Times New Roman"/>
                <w:b/>
                <w:bCs/>
                <w:color w:val="FFFFFF" w:themeColor="background1"/>
                <w:sz w:val="20"/>
                <w:szCs w:val="20"/>
                <w:lang w:eastAsia="es-MX"/>
              </w:rPr>
              <w:t>-11,</w:t>
            </w:r>
            <w:r>
              <w:rPr>
                <w:rFonts w:eastAsia="Times New Roman"/>
                <w:b/>
                <w:bCs/>
                <w:color w:val="FFFFFF" w:themeColor="background1"/>
                <w:sz w:val="20"/>
                <w:szCs w:val="20"/>
                <w:lang w:eastAsia="es-MX"/>
              </w:rPr>
              <w:t>981</w:t>
            </w:r>
            <w:r w:rsidRPr="00493686">
              <w:rPr>
                <w:rFonts w:eastAsia="Times New Roman"/>
                <w:b/>
                <w:bCs/>
                <w:color w:val="FFFFFF" w:themeColor="background1"/>
                <w:sz w:val="20"/>
                <w:szCs w:val="20"/>
                <w:lang w:eastAsia="es-MX"/>
              </w:rPr>
              <w:t>,</w:t>
            </w:r>
            <w:r>
              <w:rPr>
                <w:rFonts w:eastAsia="Times New Roman"/>
                <w:b/>
                <w:bCs/>
                <w:color w:val="FFFFFF" w:themeColor="background1"/>
                <w:sz w:val="20"/>
                <w:szCs w:val="20"/>
                <w:lang w:eastAsia="es-MX"/>
              </w:rPr>
              <w:t>474</w:t>
            </w:r>
          </w:p>
        </w:tc>
      </w:tr>
    </w:tbl>
    <w:p w:rsidR="0031497B" w:rsidRDefault="0031497B" w:rsidP="00AF5955">
      <w:pPr>
        <w:pStyle w:val="Texto"/>
        <w:spacing w:after="80" w:line="203" w:lineRule="exact"/>
        <w:ind w:left="624" w:firstLine="0"/>
        <w:rPr>
          <w:rFonts w:ascii="Calibri" w:hAnsi="Calibri" w:cs="DIN Pro Regular"/>
          <w:b/>
          <w:sz w:val="20"/>
          <w:lang w:val="es-MX"/>
        </w:rPr>
      </w:pPr>
    </w:p>
    <w:p w:rsidR="0031497B" w:rsidRPr="00B31AAA" w:rsidRDefault="0031497B" w:rsidP="00AF5955">
      <w:pPr>
        <w:pStyle w:val="Texto"/>
        <w:spacing w:after="80" w:line="203" w:lineRule="exact"/>
        <w:ind w:left="624"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Otros Activos</w:t>
      </w:r>
    </w:p>
    <w:p w:rsidR="0031497B" w:rsidRDefault="0031497B" w:rsidP="00AF5955">
      <w:pPr>
        <w:pStyle w:val="Texto"/>
        <w:spacing w:after="80" w:line="203" w:lineRule="exact"/>
        <w:ind w:left="624" w:firstLine="0"/>
        <w:rPr>
          <w:rFonts w:ascii="Calibri" w:hAnsi="Calibri" w:cs="DIN Pro Regular"/>
          <w:b/>
          <w:sz w:val="20"/>
          <w:lang w:val="es-MX"/>
        </w:rPr>
      </w:pPr>
    </w:p>
    <w:p w:rsidR="0031497B" w:rsidRPr="005E6E7C" w:rsidRDefault="0031497B" w:rsidP="0031497B">
      <w:pPr>
        <w:pStyle w:val="Texto"/>
        <w:spacing w:after="0" w:line="240" w:lineRule="exact"/>
        <w:ind w:left="284"/>
        <w:rPr>
          <w:rFonts w:ascii="Calibri" w:hAnsi="Calibri" w:cs="DIN Pro Regular"/>
          <w:sz w:val="20"/>
          <w:lang w:val="es-MX"/>
        </w:rPr>
      </w:pPr>
      <w:r w:rsidRPr="009F5400">
        <w:rPr>
          <w:rFonts w:ascii="Calibri" w:hAnsi="Calibri" w:cs="DIN Pro Regular"/>
          <w:sz w:val="20"/>
          <w:lang w:val="es-MX"/>
        </w:rPr>
        <w:t>&lt;No aplica&gt;</w:t>
      </w:r>
    </w:p>
    <w:p w:rsidR="0031497B" w:rsidRPr="00B31AAA" w:rsidRDefault="0031497B" w:rsidP="00AF5955">
      <w:pPr>
        <w:pStyle w:val="Texto"/>
        <w:spacing w:after="80" w:line="203" w:lineRule="exact"/>
        <w:ind w:left="624" w:firstLine="0"/>
        <w:rPr>
          <w:rFonts w:ascii="Calibri" w:hAnsi="Calibri" w:cs="DIN Pro Regular"/>
          <w:b/>
          <w:sz w:val="20"/>
          <w:lang w:val="es-MX"/>
        </w:rPr>
      </w:pPr>
    </w:p>
    <w:p w:rsidR="0031497B" w:rsidRDefault="0031497B">
      <w:pPr>
        <w:spacing w:after="0" w:line="240" w:lineRule="auto"/>
        <w:rPr>
          <w:rFonts w:eastAsia="Times New Roman" w:cs="DIN Pro Regular"/>
          <w:b/>
          <w:sz w:val="20"/>
          <w:szCs w:val="20"/>
          <w:lang w:eastAsia="es-ES"/>
        </w:rPr>
      </w:pPr>
      <w:r>
        <w:rPr>
          <w:rFonts w:cs="DIN Pro Regular"/>
          <w:b/>
          <w:sz w:val="20"/>
          <w:szCs w:val="20"/>
        </w:rPr>
        <w:br w:type="page"/>
      </w:r>
    </w:p>
    <w:p w:rsidR="00AF5955" w:rsidRPr="00B31AAA" w:rsidRDefault="00AF5955" w:rsidP="0031497B">
      <w:pPr>
        <w:pStyle w:val="ROMANOS"/>
        <w:spacing w:after="0" w:line="240" w:lineRule="exact"/>
        <w:ind w:left="0" w:firstLine="0"/>
        <w:rPr>
          <w:rFonts w:ascii="Calibri" w:hAnsi="Calibri" w:cs="DIN Pro Regular"/>
          <w:b/>
          <w:sz w:val="20"/>
          <w:szCs w:val="20"/>
          <w:lang w:val="es-MX"/>
        </w:rPr>
      </w:pPr>
      <w:r w:rsidRPr="00B31AAA">
        <w:rPr>
          <w:rFonts w:ascii="Calibri" w:hAnsi="Calibri" w:cs="DIN Pro Regular"/>
          <w:b/>
          <w:sz w:val="20"/>
          <w:szCs w:val="20"/>
          <w:lang w:val="es-MX"/>
        </w:rPr>
        <w:lastRenderedPageBreak/>
        <w:t xml:space="preserve">      Pasivo</w:t>
      </w:r>
    </w:p>
    <w:p w:rsidR="00AF5955" w:rsidRPr="00B31AAA" w:rsidRDefault="00AF5955" w:rsidP="00AF5955">
      <w:pPr>
        <w:pStyle w:val="ROMANOS"/>
        <w:spacing w:after="0" w:line="240" w:lineRule="exact"/>
        <w:ind w:left="0" w:firstLine="0"/>
        <w:rPr>
          <w:rFonts w:ascii="Calibri" w:hAnsi="Calibri" w:cs="DIN Pro Regular"/>
          <w:sz w:val="20"/>
          <w:szCs w:val="20"/>
          <w:lang w:val="es-MX"/>
        </w:rPr>
      </w:pPr>
      <w:r w:rsidRPr="00B31AAA">
        <w:rPr>
          <w:rFonts w:ascii="Calibri" w:hAnsi="Calibri" w:cs="DIN Pro Regular"/>
          <w:sz w:val="20"/>
          <w:szCs w:val="20"/>
          <w:lang w:val="es-MX"/>
        </w:rPr>
        <w:t xml:space="preserve">  </w:t>
      </w:r>
      <w:r w:rsidRPr="00B31AAA">
        <w:rPr>
          <w:rFonts w:ascii="Calibri" w:hAnsi="Calibri" w:cs="DIN Pro Regular"/>
          <w:sz w:val="20"/>
          <w:szCs w:val="20"/>
          <w:lang w:val="es-MX"/>
        </w:rPr>
        <w:tab/>
      </w:r>
    </w:p>
    <w:p w:rsidR="00AF5955" w:rsidRDefault="00AF5955" w:rsidP="00AF5955">
      <w:pPr>
        <w:pStyle w:val="ROMANOS"/>
        <w:numPr>
          <w:ilvl w:val="0"/>
          <w:numId w:val="8"/>
        </w:numPr>
        <w:spacing w:after="0" w:line="240" w:lineRule="exact"/>
        <w:rPr>
          <w:rFonts w:ascii="Calibri" w:hAnsi="Calibri" w:cs="DIN Pro Regular"/>
          <w:sz w:val="20"/>
          <w:szCs w:val="20"/>
          <w:lang w:val="es-MX"/>
        </w:rPr>
      </w:pPr>
      <w:r w:rsidRPr="00B31AAA">
        <w:rPr>
          <w:rFonts w:ascii="Calibri" w:hAnsi="Calibri" w:cs="DIN Pro Regular"/>
          <w:sz w:val="20"/>
          <w:szCs w:val="20"/>
          <w:lang w:val="es-MX"/>
        </w:rPr>
        <w:t xml:space="preserve">Cuentas </w:t>
      </w:r>
      <w:r w:rsidR="00600E8E">
        <w:rPr>
          <w:rFonts w:ascii="Calibri" w:hAnsi="Calibri" w:cs="DIN Pro Regular"/>
          <w:sz w:val="20"/>
          <w:szCs w:val="20"/>
          <w:lang w:val="es-MX"/>
        </w:rPr>
        <w:t xml:space="preserve">y Documentos </w:t>
      </w:r>
      <w:r w:rsidRPr="00B31AAA">
        <w:rPr>
          <w:rFonts w:ascii="Calibri" w:hAnsi="Calibri" w:cs="DIN Pro Regular"/>
          <w:sz w:val="20"/>
          <w:szCs w:val="20"/>
          <w:lang w:val="es-MX"/>
        </w:rPr>
        <w:t>por pagar.</w:t>
      </w:r>
    </w:p>
    <w:p w:rsidR="0031497B" w:rsidRDefault="0031497B" w:rsidP="0031497B">
      <w:pPr>
        <w:pStyle w:val="ROMANOS"/>
        <w:spacing w:after="0" w:line="240" w:lineRule="exact"/>
        <w:ind w:left="1083" w:firstLine="0"/>
        <w:rPr>
          <w:rFonts w:ascii="Calibri" w:hAnsi="Calibri" w:cs="DIN Pro Regular"/>
          <w:sz w:val="20"/>
          <w:szCs w:val="20"/>
          <w:lang w:val="es-MX"/>
        </w:rPr>
      </w:pPr>
    </w:p>
    <w:tbl>
      <w:tblPr>
        <w:tblW w:w="8222" w:type="dxa"/>
        <w:tblInd w:w="637" w:type="dxa"/>
        <w:tblCellMar>
          <w:left w:w="70" w:type="dxa"/>
          <w:right w:w="70" w:type="dxa"/>
        </w:tblCellMar>
        <w:tblLook w:val="04A0"/>
      </w:tblPr>
      <w:tblGrid>
        <w:gridCol w:w="4820"/>
        <w:gridCol w:w="1559"/>
        <w:gridCol w:w="1843"/>
      </w:tblGrid>
      <w:tr w:rsidR="0031497B" w:rsidRPr="008E7681" w:rsidTr="004D568F">
        <w:trPr>
          <w:trHeight w:val="300"/>
        </w:trPr>
        <w:tc>
          <w:tcPr>
            <w:tcW w:w="6379"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31497B" w:rsidRPr="008E7681" w:rsidRDefault="0031497B" w:rsidP="006F7994">
            <w:pPr>
              <w:spacing w:after="0" w:line="240" w:lineRule="auto"/>
              <w:rPr>
                <w:rFonts w:eastAsia="Times New Roman"/>
                <w:b/>
                <w:bCs/>
                <w:color w:val="FFFFFF" w:themeColor="background1"/>
                <w:sz w:val="20"/>
                <w:szCs w:val="20"/>
                <w:lang w:eastAsia="es-MX"/>
              </w:rPr>
            </w:pPr>
            <w:r w:rsidRPr="008E7681">
              <w:rPr>
                <w:rFonts w:eastAsia="Times New Roman"/>
                <w:b/>
                <w:bCs/>
                <w:color w:val="FFFFFF" w:themeColor="background1"/>
                <w:sz w:val="20"/>
                <w:szCs w:val="20"/>
                <w:lang w:eastAsia="es-MX"/>
              </w:rPr>
              <w:t>CUENTAS POR PAGAR A CORTO PLAZO</w:t>
            </w:r>
          </w:p>
        </w:tc>
        <w:tc>
          <w:tcPr>
            <w:tcW w:w="1843" w:type="dxa"/>
            <w:tcBorders>
              <w:top w:val="single" w:sz="4" w:space="0" w:color="auto"/>
              <w:left w:val="nil"/>
              <w:bottom w:val="single" w:sz="4" w:space="0" w:color="auto"/>
              <w:right w:val="single" w:sz="4" w:space="0" w:color="auto"/>
            </w:tcBorders>
            <w:shd w:val="clear" w:color="auto" w:fill="AB0033"/>
            <w:vAlign w:val="center"/>
            <w:hideMark/>
          </w:tcPr>
          <w:p w:rsidR="0031497B" w:rsidRPr="008E7681" w:rsidRDefault="0031497B" w:rsidP="006F7994">
            <w:pPr>
              <w:spacing w:after="0" w:line="240" w:lineRule="auto"/>
              <w:jc w:val="right"/>
              <w:rPr>
                <w:rFonts w:eastAsia="Times New Roman"/>
                <w:b/>
                <w:bCs/>
                <w:color w:val="FFFFFF" w:themeColor="background1"/>
                <w:sz w:val="20"/>
                <w:szCs w:val="20"/>
                <w:lang w:eastAsia="es-MX"/>
              </w:rPr>
            </w:pPr>
          </w:p>
        </w:tc>
      </w:tr>
      <w:tr w:rsidR="0031497B" w:rsidRPr="008E7681" w:rsidTr="004D568F">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1497B" w:rsidRPr="008E7681" w:rsidRDefault="0031497B" w:rsidP="006F7994">
            <w:pPr>
              <w:spacing w:after="0" w:line="240" w:lineRule="auto"/>
              <w:rPr>
                <w:rFonts w:eastAsia="Times New Roman"/>
                <w:color w:val="000000"/>
                <w:sz w:val="20"/>
                <w:szCs w:val="20"/>
                <w:lang w:eastAsia="es-MX"/>
              </w:rPr>
            </w:pPr>
            <w:r w:rsidRPr="008E7681">
              <w:rPr>
                <w:rFonts w:eastAsia="Times New Roman"/>
                <w:color w:val="000000"/>
                <w:sz w:val="20"/>
                <w:szCs w:val="20"/>
                <w:lang w:eastAsia="es-MX"/>
              </w:rPr>
              <w:t>Servicios personales por pagar a corto plazo</w:t>
            </w:r>
          </w:p>
        </w:tc>
        <w:tc>
          <w:tcPr>
            <w:tcW w:w="1559" w:type="dxa"/>
            <w:tcBorders>
              <w:top w:val="nil"/>
              <w:left w:val="nil"/>
              <w:bottom w:val="single" w:sz="4" w:space="0" w:color="auto"/>
              <w:right w:val="single" w:sz="4" w:space="0" w:color="auto"/>
            </w:tcBorders>
            <w:shd w:val="clear" w:color="auto" w:fill="auto"/>
            <w:vAlign w:val="center"/>
            <w:hideMark/>
          </w:tcPr>
          <w:p w:rsidR="0031497B" w:rsidRPr="008E7681" w:rsidRDefault="0031497B" w:rsidP="0031497B">
            <w:pPr>
              <w:spacing w:after="0" w:line="240" w:lineRule="auto"/>
              <w:jc w:val="right"/>
              <w:rPr>
                <w:rFonts w:eastAsia="Times New Roman"/>
                <w:color w:val="000000"/>
                <w:sz w:val="20"/>
                <w:szCs w:val="20"/>
                <w:lang w:eastAsia="es-MX"/>
              </w:rPr>
            </w:pPr>
            <w:r>
              <w:rPr>
                <w:rFonts w:eastAsia="Times New Roman"/>
                <w:color w:val="000000"/>
                <w:sz w:val="20"/>
                <w:szCs w:val="20"/>
                <w:lang w:eastAsia="es-MX"/>
              </w:rPr>
              <w:t>45,550</w:t>
            </w:r>
          </w:p>
        </w:tc>
        <w:tc>
          <w:tcPr>
            <w:tcW w:w="1843" w:type="dxa"/>
            <w:tcBorders>
              <w:top w:val="nil"/>
              <w:left w:val="nil"/>
              <w:bottom w:val="single" w:sz="4" w:space="0" w:color="auto"/>
              <w:right w:val="single" w:sz="4" w:space="0" w:color="auto"/>
            </w:tcBorders>
            <w:shd w:val="clear" w:color="auto" w:fill="auto"/>
            <w:vAlign w:val="center"/>
            <w:hideMark/>
          </w:tcPr>
          <w:p w:rsidR="0031497B" w:rsidRPr="008E7681" w:rsidRDefault="0031497B" w:rsidP="006F7994">
            <w:pPr>
              <w:spacing w:after="0" w:line="240" w:lineRule="auto"/>
              <w:jc w:val="right"/>
              <w:rPr>
                <w:rFonts w:eastAsia="Times New Roman"/>
                <w:b/>
                <w:bCs/>
                <w:color w:val="000000"/>
                <w:sz w:val="20"/>
                <w:szCs w:val="20"/>
                <w:lang w:eastAsia="es-MX"/>
              </w:rPr>
            </w:pPr>
            <w:r w:rsidRPr="008E7681">
              <w:rPr>
                <w:rFonts w:eastAsia="Times New Roman"/>
                <w:b/>
                <w:bCs/>
                <w:color w:val="000000"/>
                <w:sz w:val="20"/>
                <w:szCs w:val="20"/>
                <w:lang w:eastAsia="es-MX"/>
              </w:rPr>
              <w:t> </w:t>
            </w:r>
          </w:p>
        </w:tc>
      </w:tr>
      <w:tr w:rsidR="0031497B" w:rsidRPr="008E7681" w:rsidTr="004D568F">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1497B" w:rsidRPr="008E7681" w:rsidRDefault="0031497B" w:rsidP="006F7994">
            <w:pPr>
              <w:spacing w:after="0" w:line="240" w:lineRule="auto"/>
              <w:rPr>
                <w:rFonts w:eastAsia="Times New Roman"/>
                <w:color w:val="000000"/>
                <w:sz w:val="20"/>
                <w:szCs w:val="20"/>
                <w:lang w:eastAsia="es-MX"/>
              </w:rPr>
            </w:pPr>
            <w:r w:rsidRPr="008E7681">
              <w:rPr>
                <w:rFonts w:eastAsia="Times New Roman"/>
                <w:color w:val="000000"/>
                <w:sz w:val="20"/>
                <w:szCs w:val="20"/>
                <w:lang w:eastAsia="es-MX"/>
              </w:rPr>
              <w:t>Proveedores por pagar a corto plazo</w:t>
            </w:r>
          </w:p>
        </w:tc>
        <w:tc>
          <w:tcPr>
            <w:tcW w:w="1559" w:type="dxa"/>
            <w:tcBorders>
              <w:top w:val="nil"/>
              <w:left w:val="nil"/>
              <w:bottom w:val="single" w:sz="4" w:space="0" w:color="auto"/>
              <w:right w:val="single" w:sz="4" w:space="0" w:color="auto"/>
            </w:tcBorders>
            <w:shd w:val="clear" w:color="auto" w:fill="auto"/>
            <w:vAlign w:val="center"/>
            <w:hideMark/>
          </w:tcPr>
          <w:p w:rsidR="0031497B" w:rsidRPr="008E7681" w:rsidRDefault="0031497B" w:rsidP="0031497B">
            <w:pPr>
              <w:spacing w:after="0" w:line="240" w:lineRule="auto"/>
              <w:jc w:val="right"/>
              <w:rPr>
                <w:rFonts w:eastAsia="Times New Roman"/>
                <w:color w:val="000000"/>
                <w:sz w:val="20"/>
                <w:szCs w:val="20"/>
                <w:lang w:eastAsia="es-MX"/>
              </w:rPr>
            </w:pPr>
            <w:r>
              <w:rPr>
                <w:rFonts w:eastAsia="Times New Roman"/>
                <w:color w:val="000000"/>
                <w:sz w:val="20"/>
                <w:szCs w:val="20"/>
                <w:lang w:eastAsia="es-MX"/>
              </w:rPr>
              <w:t>4,742</w:t>
            </w:r>
          </w:p>
        </w:tc>
        <w:tc>
          <w:tcPr>
            <w:tcW w:w="1843" w:type="dxa"/>
            <w:tcBorders>
              <w:top w:val="nil"/>
              <w:left w:val="nil"/>
              <w:bottom w:val="single" w:sz="4" w:space="0" w:color="auto"/>
              <w:right w:val="single" w:sz="4" w:space="0" w:color="auto"/>
            </w:tcBorders>
            <w:shd w:val="clear" w:color="auto" w:fill="auto"/>
            <w:vAlign w:val="center"/>
            <w:hideMark/>
          </w:tcPr>
          <w:p w:rsidR="0031497B" w:rsidRPr="008E7681" w:rsidRDefault="0031497B" w:rsidP="006F7994">
            <w:pPr>
              <w:spacing w:after="0" w:line="240" w:lineRule="auto"/>
              <w:jc w:val="right"/>
              <w:rPr>
                <w:rFonts w:eastAsia="Times New Roman"/>
                <w:b/>
                <w:bCs/>
                <w:color w:val="000000"/>
                <w:sz w:val="20"/>
                <w:szCs w:val="20"/>
                <w:lang w:eastAsia="es-MX"/>
              </w:rPr>
            </w:pPr>
            <w:r w:rsidRPr="008E7681">
              <w:rPr>
                <w:rFonts w:eastAsia="Times New Roman"/>
                <w:b/>
                <w:bCs/>
                <w:color w:val="000000"/>
                <w:sz w:val="20"/>
                <w:szCs w:val="20"/>
                <w:lang w:eastAsia="es-MX"/>
              </w:rPr>
              <w:t> </w:t>
            </w:r>
          </w:p>
        </w:tc>
      </w:tr>
      <w:tr w:rsidR="0031497B" w:rsidRPr="008E7681" w:rsidTr="004D568F">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31497B" w:rsidRPr="008E7681" w:rsidRDefault="0031497B" w:rsidP="006F7994">
            <w:pPr>
              <w:spacing w:after="0" w:line="240" w:lineRule="auto"/>
              <w:rPr>
                <w:rFonts w:eastAsia="Times New Roman"/>
                <w:color w:val="000000"/>
                <w:sz w:val="20"/>
                <w:szCs w:val="20"/>
                <w:lang w:eastAsia="es-MX"/>
              </w:rPr>
            </w:pPr>
            <w:r w:rsidRPr="008E7681">
              <w:rPr>
                <w:rFonts w:eastAsia="Times New Roman"/>
                <w:color w:val="000000"/>
                <w:sz w:val="20"/>
                <w:szCs w:val="20"/>
                <w:lang w:eastAsia="es-MX"/>
              </w:rPr>
              <w:t>Retenciones y contribuciones por pagar a corto plazo</w:t>
            </w:r>
          </w:p>
        </w:tc>
        <w:tc>
          <w:tcPr>
            <w:tcW w:w="1559" w:type="dxa"/>
            <w:tcBorders>
              <w:top w:val="nil"/>
              <w:left w:val="nil"/>
              <w:bottom w:val="single" w:sz="4" w:space="0" w:color="auto"/>
              <w:right w:val="single" w:sz="4" w:space="0" w:color="auto"/>
            </w:tcBorders>
            <w:shd w:val="clear" w:color="auto" w:fill="auto"/>
            <w:vAlign w:val="center"/>
            <w:hideMark/>
          </w:tcPr>
          <w:p w:rsidR="0031497B" w:rsidRPr="00356FDA" w:rsidRDefault="0031497B" w:rsidP="0031497B">
            <w:pPr>
              <w:spacing w:after="0" w:line="240" w:lineRule="auto"/>
              <w:jc w:val="right"/>
              <w:rPr>
                <w:rFonts w:asciiTheme="minorHAnsi" w:eastAsia="Times New Roman" w:hAnsiTheme="minorHAnsi"/>
                <w:color w:val="000000"/>
                <w:sz w:val="20"/>
                <w:szCs w:val="20"/>
                <w:lang w:eastAsia="es-MX"/>
              </w:rPr>
            </w:pPr>
            <w:r>
              <w:rPr>
                <w:rFonts w:asciiTheme="minorHAnsi" w:hAnsiTheme="minorHAnsi" w:cs="Arial"/>
                <w:sz w:val="20"/>
                <w:szCs w:val="20"/>
                <w:lang w:eastAsia="es-MX"/>
              </w:rPr>
              <w:t>1,002,496</w:t>
            </w:r>
          </w:p>
        </w:tc>
        <w:tc>
          <w:tcPr>
            <w:tcW w:w="1843" w:type="dxa"/>
            <w:tcBorders>
              <w:top w:val="nil"/>
              <w:left w:val="nil"/>
              <w:bottom w:val="single" w:sz="4" w:space="0" w:color="auto"/>
              <w:right w:val="single" w:sz="4" w:space="0" w:color="auto"/>
            </w:tcBorders>
            <w:shd w:val="clear" w:color="auto" w:fill="auto"/>
            <w:vAlign w:val="center"/>
            <w:hideMark/>
          </w:tcPr>
          <w:p w:rsidR="0031497B" w:rsidRPr="008E7681" w:rsidRDefault="0031497B" w:rsidP="006F7994">
            <w:pPr>
              <w:spacing w:after="0" w:line="240" w:lineRule="auto"/>
              <w:jc w:val="right"/>
              <w:rPr>
                <w:rFonts w:eastAsia="Times New Roman"/>
                <w:b/>
                <w:bCs/>
                <w:color w:val="000000"/>
                <w:sz w:val="20"/>
                <w:szCs w:val="20"/>
                <w:lang w:eastAsia="es-MX"/>
              </w:rPr>
            </w:pPr>
            <w:r w:rsidRPr="008E7681">
              <w:rPr>
                <w:rFonts w:eastAsia="Times New Roman"/>
                <w:b/>
                <w:bCs/>
                <w:color w:val="000000"/>
                <w:sz w:val="20"/>
                <w:szCs w:val="20"/>
                <w:lang w:eastAsia="es-MX"/>
              </w:rPr>
              <w:t> </w:t>
            </w:r>
          </w:p>
        </w:tc>
      </w:tr>
      <w:tr w:rsidR="0031497B" w:rsidRPr="008E7681" w:rsidTr="004D568F">
        <w:trPr>
          <w:trHeight w:hRule="exact" w:val="300"/>
        </w:trPr>
        <w:tc>
          <w:tcPr>
            <w:tcW w:w="6379"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31497B" w:rsidRPr="008E7681" w:rsidRDefault="0031497B" w:rsidP="006F7994">
            <w:pPr>
              <w:spacing w:after="0" w:line="240" w:lineRule="auto"/>
              <w:jc w:val="center"/>
              <w:rPr>
                <w:rFonts w:eastAsia="Times New Roman"/>
                <w:b/>
                <w:bCs/>
                <w:color w:val="FFFFFF" w:themeColor="background1"/>
                <w:sz w:val="20"/>
                <w:szCs w:val="20"/>
                <w:lang w:eastAsia="es-MX"/>
              </w:rPr>
            </w:pPr>
            <w:r w:rsidRPr="008E7681">
              <w:rPr>
                <w:rFonts w:eastAsia="Times New Roman"/>
                <w:b/>
                <w:bCs/>
                <w:color w:val="FFFFFF" w:themeColor="background1"/>
                <w:sz w:val="20"/>
                <w:szCs w:val="20"/>
                <w:lang w:eastAsia="es-MX"/>
              </w:rPr>
              <w:t>TOTAL</w:t>
            </w:r>
          </w:p>
        </w:tc>
        <w:tc>
          <w:tcPr>
            <w:tcW w:w="1843" w:type="dxa"/>
            <w:tcBorders>
              <w:top w:val="nil"/>
              <w:left w:val="nil"/>
              <w:bottom w:val="single" w:sz="4" w:space="0" w:color="auto"/>
              <w:right w:val="single" w:sz="4" w:space="0" w:color="auto"/>
            </w:tcBorders>
            <w:shd w:val="clear" w:color="auto" w:fill="AB0033"/>
            <w:vAlign w:val="center"/>
            <w:hideMark/>
          </w:tcPr>
          <w:p w:rsidR="0031497B" w:rsidRPr="008E7681" w:rsidRDefault="0031497B" w:rsidP="006F7994">
            <w:pPr>
              <w:spacing w:after="0" w:line="240" w:lineRule="auto"/>
              <w:jc w:val="right"/>
              <w:rPr>
                <w:rFonts w:eastAsia="Times New Roman"/>
                <w:b/>
                <w:bCs/>
                <w:color w:val="FFFFFF" w:themeColor="background1"/>
                <w:sz w:val="20"/>
                <w:szCs w:val="20"/>
                <w:lang w:eastAsia="es-MX"/>
              </w:rPr>
            </w:pPr>
            <w:r w:rsidRPr="0031497B">
              <w:rPr>
                <w:rFonts w:eastAsia="Times New Roman"/>
                <w:b/>
                <w:bCs/>
                <w:color w:val="FFFFFF" w:themeColor="background1"/>
                <w:sz w:val="20"/>
                <w:szCs w:val="20"/>
                <w:lang w:eastAsia="es-MX"/>
              </w:rPr>
              <w:t>$</w:t>
            </w:r>
            <w:r>
              <w:rPr>
                <w:rFonts w:eastAsia="Times New Roman"/>
                <w:b/>
                <w:bCs/>
                <w:color w:val="FFFFFF" w:themeColor="background1"/>
                <w:sz w:val="20"/>
                <w:szCs w:val="20"/>
                <w:lang w:eastAsia="es-MX"/>
              </w:rPr>
              <w:t xml:space="preserve">       </w:t>
            </w:r>
            <w:r w:rsidR="005D0358">
              <w:rPr>
                <w:rFonts w:eastAsia="Times New Roman"/>
                <w:b/>
                <w:bCs/>
                <w:color w:val="FFFFFF" w:themeColor="background1"/>
                <w:sz w:val="20"/>
                <w:szCs w:val="20"/>
                <w:lang w:eastAsia="es-MX"/>
              </w:rPr>
              <w:t xml:space="preserve">   </w:t>
            </w:r>
            <w:r w:rsidRPr="0031497B">
              <w:rPr>
                <w:rFonts w:eastAsia="Times New Roman"/>
                <w:b/>
                <w:bCs/>
                <w:color w:val="FFFFFF" w:themeColor="background1"/>
                <w:sz w:val="20"/>
                <w:szCs w:val="20"/>
                <w:lang w:eastAsia="es-MX"/>
              </w:rPr>
              <w:t>1,052,788</w:t>
            </w:r>
          </w:p>
        </w:tc>
      </w:tr>
    </w:tbl>
    <w:p w:rsidR="0031497B" w:rsidRPr="00B31AAA" w:rsidRDefault="0031497B" w:rsidP="0031497B">
      <w:pPr>
        <w:pStyle w:val="ROMANOS"/>
        <w:spacing w:after="0" w:line="240" w:lineRule="exact"/>
        <w:ind w:left="1083" w:firstLine="0"/>
        <w:rPr>
          <w:rFonts w:ascii="Calibri" w:hAnsi="Calibri" w:cs="DIN Pro Regular"/>
          <w:sz w:val="20"/>
          <w:szCs w:val="20"/>
          <w:lang w:val="es-MX"/>
        </w:rPr>
      </w:pPr>
    </w:p>
    <w:p w:rsidR="00AF5955"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F</w:t>
      </w:r>
      <w:r w:rsidR="00AF5955" w:rsidRPr="00B31AAA">
        <w:rPr>
          <w:rFonts w:ascii="Calibri" w:hAnsi="Calibri" w:cs="DIN Pro Regular"/>
          <w:sz w:val="20"/>
          <w:szCs w:val="20"/>
          <w:lang w:val="es-MX"/>
        </w:rPr>
        <w:t xml:space="preserve">ondos y </w:t>
      </w:r>
      <w:r>
        <w:rPr>
          <w:rFonts w:ascii="Calibri" w:hAnsi="Calibri" w:cs="DIN Pro Regular"/>
          <w:sz w:val="20"/>
          <w:szCs w:val="20"/>
          <w:lang w:val="es-MX"/>
        </w:rPr>
        <w:t>B</w:t>
      </w:r>
      <w:r w:rsidR="00AF5955" w:rsidRPr="00B31AAA">
        <w:rPr>
          <w:rFonts w:ascii="Calibri" w:hAnsi="Calibri" w:cs="DIN Pro Regular"/>
          <w:sz w:val="20"/>
          <w:szCs w:val="20"/>
          <w:lang w:val="es-MX"/>
        </w:rPr>
        <w:t>ienes de Terceros en Garantía y/o Ad</w:t>
      </w:r>
      <w:r>
        <w:rPr>
          <w:rFonts w:ascii="Calibri" w:hAnsi="Calibri" w:cs="DIN Pro Regular"/>
          <w:sz w:val="20"/>
          <w:szCs w:val="20"/>
          <w:lang w:val="es-MX"/>
        </w:rPr>
        <w:t>ministración</w:t>
      </w:r>
      <w:r w:rsidR="00AF5955" w:rsidRPr="00B31AAA">
        <w:rPr>
          <w:rFonts w:ascii="Calibri" w:hAnsi="Calibri" w:cs="DIN Pro Regular"/>
          <w:sz w:val="20"/>
          <w:szCs w:val="20"/>
          <w:lang w:val="es-MX"/>
        </w:rPr>
        <w:t xml:space="preserve"> a Corto y Largo </w:t>
      </w:r>
      <w:r>
        <w:rPr>
          <w:rFonts w:ascii="Calibri" w:hAnsi="Calibri" w:cs="DIN Pro Regular"/>
          <w:sz w:val="20"/>
          <w:szCs w:val="20"/>
          <w:lang w:val="es-MX"/>
        </w:rPr>
        <w:t>P</w:t>
      </w:r>
      <w:r w:rsidR="00AF5955" w:rsidRPr="00B31AAA">
        <w:rPr>
          <w:rFonts w:ascii="Calibri" w:hAnsi="Calibri" w:cs="DIN Pro Regular"/>
          <w:sz w:val="20"/>
          <w:szCs w:val="20"/>
          <w:lang w:val="es-MX"/>
        </w:rPr>
        <w:t>lazo.</w:t>
      </w:r>
    </w:p>
    <w:p w:rsidR="005D0358" w:rsidRDefault="005D0358" w:rsidP="005D0358">
      <w:pPr>
        <w:pStyle w:val="ROMANOS"/>
        <w:spacing w:after="0" w:line="240" w:lineRule="exact"/>
        <w:ind w:left="1083" w:firstLine="0"/>
        <w:rPr>
          <w:rFonts w:ascii="Calibri" w:hAnsi="Calibri" w:cs="DIN Pro Regular"/>
          <w:sz w:val="20"/>
          <w:szCs w:val="20"/>
          <w:lang w:val="es-MX"/>
        </w:rPr>
      </w:pPr>
    </w:p>
    <w:tbl>
      <w:tblPr>
        <w:tblW w:w="8169" w:type="dxa"/>
        <w:jc w:val="center"/>
        <w:tblInd w:w="56" w:type="dxa"/>
        <w:tblCellMar>
          <w:left w:w="70" w:type="dxa"/>
          <w:right w:w="70" w:type="dxa"/>
        </w:tblCellMar>
        <w:tblLook w:val="04A0"/>
      </w:tblPr>
      <w:tblGrid>
        <w:gridCol w:w="6460"/>
        <w:gridCol w:w="1709"/>
      </w:tblGrid>
      <w:tr w:rsidR="005D0358" w:rsidRPr="00EC503B" w:rsidTr="004D568F">
        <w:trPr>
          <w:trHeight w:val="300"/>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358" w:rsidRPr="00EC503B" w:rsidRDefault="005D0358" w:rsidP="006F7994">
            <w:pPr>
              <w:spacing w:after="0" w:line="240" w:lineRule="auto"/>
              <w:rPr>
                <w:rFonts w:eastAsia="Times New Roman"/>
                <w:color w:val="000000"/>
                <w:sz w:val="20"/>
                <w:szCs w:val="20"/>
                <w:lang w:eastAsia="es-MX"/>
              </w:rPr>
            </w:pPr>
            <w:r w:rsidRPr="00EC503B">
              <w:rPr>
                <w:rFonts w:eastAsia="Times New Roman"/>
                <w:color w:val="000000"/>
                <w:sz w:val="20"/>
                <w:szCs w:val="20"/>
                <w:lang w:eastAsia="es-MX"/>
              </w:rPr>
              <w:t>Otros fondos de terceros en garantía y/o administración a corto plazo</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5D0358" w:rsidRPr="00EC503B" w:rsidRDefault="005D0358" w:rsidP="005D0358">
            <w:pPr>
              <w:spacing w:after="0" w:line="240" w:lineRule="auto"/>
              <w:jc w:val="right"/>
              <w:rPr>
                <w:rFonts w:eastAsia="Times New Roman"/>
                <w:color w:val="000000"/>
                <w:sz w:val="20"/>
                <w:szCs w:val="20"/>
                <w:lang w:eastAsia="es-MX"/>
              </w:rPr>
            </w:pPr>
            <w:r w:rsidRPr="00EC503B">
              <w:rPr>
                <w:rFonts w:eastAsia="Times New Roman"/>
                <w:color w:val="000000"/>
                <w:sz w:val="20"/>
                <w:szCs w:val="20"/>
                <w:lang w:eastAsia="es-MX"/>
              </w:rPr>
              <w:t>23,207</w:t>
            </w:r>
          </w:p>
        </w:tc>
      </w:tr>
      <w:tr w:rsidR="005D0358" w:rsidRPr="00EC503B" w:rsidTr="004D568F">
        <w:trPr>
          <w:trHeight w:val="300"/>
          <w:jc w:val="center"/>
        </w:trPr>
        <w:tc>
          <w:tcPr>
            <w:tcW w:w="6460" w:type="dxa"/>
            <w:tcBorders>
              <w:top w:val="nil"/>
              <w:left w:val="single" w:sz="4" w:space="0" w:color="auto"/>
              <w:bottom w:val="single" w:sz="4" w:space="0" w:color="auto"/>
              <w:right w:val="single" w:sz="4" w:space="0" w:color="auto"/>
            </w:tcBorders>
            <w:shd w:val="clear" w:color="auto" w:fill="AB0033"/>
            <w:vAlign w:val="center"/>
            <w:hideMark/>
          </w:tcPr>
          <w:p w:rsidR="005D0358" w:rsidRPr="00EC503B" w:rsidRDefault="005D0358" w:rsidP="006F7994">
            <w:pPr>
              <w:spacing w:after="0" w:line="240" w:lineRule="auto"/>
              <w:jc w:val="center"/>
              <w:rPr>
                <w:rFonts w:eastAsia="Times New Roman"/>
                <w:b/>
                <w:bCs/>
                <w:color w:val="FFFFFF" w:themeColor="background1"/>
                <w:sz w:val="20"/>
                <w:szCs w:val="20"/>
                <w:lang w:eastAsia="es-MX"/>
              </w:rPr>
            </w:pPr>
            <w:r w:rsidRPr="00EC503B">
              <w:rPr>
                <w:rFonts w:eastAsia="Times New Roman"/>
                <w:b/>
                <w:bCs/>
                <w:color w:val="FFFFFF" w:themeColor="background1"/>
                <w:sz w:val="20"/>
                <w:szCs w:val="20"/>
                <w:lang w:eastAsia="es-MX"/>
              </w:rPr>
              <w:t>TOTAL</w:t>
            </w:r>
          </w:p>
        </w:tc>
        <w:tc>
          <w:tcPr>
            <w:tcW w:w="1709" w:type="dxa"/>
            <w:tcBorders>
              <w:top w:val="nil"/>
              <w:left w:val="nil"/>
              <w:bottom w:val="single" w:sz="4" w:space="0" w:color="auto"/>
              <w:right w:val="single" w:sz="4" w:space="0" w:color="auto"/>
            </w:tcBorders>
            <w:shd w:val="clear" w:color="auto" w:fill="AB0033"/>
            <w:vAlign w:val="center"/>
            <w:hideMark/>
          </w:tcPr>
          <w:p w:rsidR="005D0358" w:rsidRPr="00EC503B" w:rsidRDefault="005D0358" w:rsidP="005D0358">
            <w:pPr>
              <w:spacing w:after="0" w:line="240" w:lineRule="auto"/>
              <w:jc w:val="right"/>
              <w:rPr>
                <w:rFonts w:eastAsia="Times New Roman"/>
                <w:b/>
                <w:bCs/>
                <w:color w:val="FFFFFF" w:themeColor="background1"/>
                <w:sz w:val="20"/>
                <w:szCs w:val="20"/>
                <w:lang w:eastAsia="es-MX"/>
              </w:rPr>
            </w:pPr>
            <w:r>
              <w:rPr>
                <w:rFonts w:eastAsia="Times New Roman"/>
                <w:b/>
                <w:bCs/>
                <w:color w:val="FFFFFF" w:themeColor="background1"/>
                <w:sz w:val="20"/>
                <w:szCs w:val="20"/>
                <w:lang w:eastAsia="es-MX"/>
              </w:rPr>
              <w:t xml:space="preserve">$                   </w:t>
            </w:r>
            <w:r w:rsidRPr="00EC503B">
              <w:rPr>
                <w:rFonts w:eastAsia="Times New Roman"/>
                <w:b/>
                <w:bCs/>
                <w:color w:val="FFFFFF" w:themeColor="background1"/>
                <w:sz w:val="20"/>
                <w:szCs w:val="20"/>
                <w:lang w:eastAsia="es-MX"/>
              </w:rPr>
              <w:t>23,207</w:t>
            </w:r>
          </w:p>
        </w:tc>
      </w:tr>
    </w:tbl>
    <w:p w:rsidR="005D0358" w:rsidRDefault="005D0358" w:rsidP="005D0358">
      <w:pPr>
        <w:pStyle w:val="ROMANOS"/>
        <w:spacing w:after="0" w:line="240" w:lineRule="exact"/>
        <w:ind w:left="1083" w:firstLine="0"/>
        <w:rPr>
          <w:rFonts w:ascii="Calibri" w:hAnsi="Calibri" w:cs="DIN Pro Regular"/>
          <w:sz w:val="20"/>
          <w:szCs w:val="20"/>
          <w:lang w:val="es-MX"/>
        </w:rPr>
      </w:pPr>
    </w:p>
    <w:p w:rsidR="00434C69"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Pasivos Diferidos.</w:t>
      </w:r>
    </w:p>
    <w:p w:rsidR="00F16310" w:rsidRDefault="00F16310" w:rsidP="00F16310">
      <w:pPr>
        <w:pStyle w:val="ROMANOS"/>
        <w:spacing w:after="0" w:line="240" w:lineRule="exact"/>
        <w:ind w:left="1083" w:firstLine="0"/>
        <w:rPr>
          <w:rFonts w:ascii="Calibri" w:hAnsi="Calibri" w:cs="DIN Pro Regular"/>
          <w:sz w:val="20"/>
          <w:szCs w:val="20"/>
          <w:lang w:val="es-MX"/>
        </w:rPr>
      </w:pPr>
    </w:p>
    <w:p w:rsidR="00F16310" w:rsidRPr="005E6E7C" w:rsidRDefault="00F16310" w:rsidP="00F16310">
      <w:pPr>
        <w:pStyle w:val="Texto"/>
        <w:spacing w:after="0" w:line="240" w:lineRule="exact"/>
        <w:ind w:left="284"/>
        <w:rPr>
          <w:rFonts w:ascii="Calibri" w:hAnsi="Calibri" w:cs="DIN Pro Regular"/>
          <w:sz w:val="20"/>
          <w:lang w:val="es-MX"/>
        </w:rPr>
      </w:pPr>
      <w:r w:rsidRPr="009F5400">
        <w:rPr>
          <w:rFonts w:ascii="Calibri" w:hAnsi="Calibri" w:cs="DIN Pro Regular"/>
          <w:sz w:val="20"/>
          <w:lang w:val="es-MX"/>
        </w:rPr>
        <w:t>&lt;No aplica&gt;</w:t>
      </w:r>
    </w:p>
    <w:p w:rsidR="00F16310" w:rsidRDefault="00F16310" w:rsidP="00F16310">
      <w:pPr>
        <w:pStyle w:val="ROMANOS"/>
        <w:spacing w:after="0" w:line="240" w:lineRule="exact"/>
        <w:ind w:left="1083" w:firstLine="0"/>
        <w:rPr>
          <w:rFonts w:ascii="Calibri" w:hAnsi="Calibri" w:cs="DIN Pro Regular"/>
          <w:sz w:val="20"/>
          <w:szCs w:val="20"/>
          <w:lang w:val="es-MX"/>
        </w:rPr>
      </w:pPr>
    </w:p>
    <w:p w:rsidR="00434C69"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Provisiones.</w:t>
      </w:r>
    </w:p>
    <w:p w:rsidR="00F16310" w:rsidRDefault="00F16310" w:rsidP="00F16310">
      <w:pPr>
        <w:pStyle w:val="ROMANOS"/>
        <w:spacing w:after="0" w:line="240" w:lineRule="exact"/>
        <w:ind w:left="1083" w:firstLine="0"/>
        <w:rPr>
          <w:rFonts w:ascii="Calibri" w:hAnsi="Calibri" w:cs="DIN Pro Regular"/>
          <w:sz w:val="20"/>
          <w:szCs w:val="20"/>
          <w:lang w:val="es-MX"/>
        </w:rPr>
      </w:pPr>
    </w:p>
    <w:p w:rsidR="00F16310" w:rsidRPr="005E6E7C" w:rsidRDefault="00F16310" w:rsidP="00F16310">
      <w:pPr>
        <w:pStyle w:val="Texto"/>
        <w:spacing w:after="0" w:line="240" w:lineRule="exact"/>
        <w:ind w:left="284"/>
        <w:rPr>
          <w:rFonts w:ascii="Calibri" w:hAnsi="Calibri" w:cs="DIN Pro Regular"/>
          <w:sz w:val="20"/>
          <w:lang w:val="es-MX"/>
        </w:rPr>
      </w:pPr>
      <w:r w:rsidRPr="009F5400">
        <w:rPr>
          <w:rFonts w:ascii="Calibri" w:hAnsi="Calibri" w:cs="DIN Pro Regular"/>
          <w:sz w:val="20"/>
          <w:lang w:val="es-MX"/>
        </w:rPr>
        <w:t>&lt;No aplica&gt;</w:t>
      </w:r>
    </w:p>
    <w:p w:rsidR="00F16310" w:rsidRPr="00B31AAA" w:rsidRDefault="00F16310" w:rsidP="00F16310">
      <w:pPr>
        <w:pStyle w:val="ROMANOS"/>
        <w:spacing w:after="0" w:line="240" w:lineRule="exact"/>
        <w:ind w:left="1083" w:firstLine="0"/>
        <w:rPr>
          <w:rFonts w:ascii="Calibri" w:hAnsi="Calibri" w:cs="DIN Pro Regular"/>
          <w:sz w:val="20"/>
          <w:szCs w:val="20"/>
          <w:lang w:val="es-MX"/>
        </w:rPr>
      </w:pPr>
    </w:p>
    <w:p w:rsidR="00AF5955"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Otros P</w:t>
      </w:r>
      <w:r w:rsidR="00AF5955" w:rsidRPr="00B31AAA">
        <w:rPr>
          <w:rFonts w:ascii="Calibri" w:hAnsi="Calibri" w:cs="DIN Pro Regular"/>
          <w:sz w:val="20"/>
          <w:szCs w:val="20"/>
          <w:lang w:val="es-MX"/>
        </w:rPr>
        <w:t>asivo</w:t>
      </w:r>
      <w:r>
        <w:rPr>
          <w:rFonts w:ascii="Calibri" w:hAnsi="Calibri" w:cs="DIN Pro Regular"/>
          <w:sz w:val="20"/>
          <w:szCs w:val="20"/>
          <w:lang w:val="es-MX"/>
        </w:rPr>
        <w:t>s</w:t>
      </w:r>
      <w:r w:rsidR="00AF5955" w:rsidRPr="00B31AAA">
        <w:rPr>
          <w:rFonts w:ascii="Calibri" w:hAnsi="Calibri" w:cs="DIN Pro Regular"/>
          <w:sz w:val="20"/>
          <w:szCs w:val="20"/>
          <w:lang w:val="es-MX"/>
        </w:rPr>
        <w:t xml:space="preserve"> a corto y largo plazo que impacten en la información financiera.</w:t>
      </w:r>
    </w:p>
    <w:p w:rsidR="00F16310" w:rsidRDefault="00F16310" w:rsidP="00F16310">
      <w:pPr>
        <w:pStyle w:val="ROMANOS"/>
        <w:spacing w:after="0" w:line="240" w:lineRule="exact"/>
        <w:ind w:left="1083" w:firstLine="0"/>
        <w:rPr>
          <w:rFonts w:ascii="Calibri" w:hAnsi="Calibri" w:cs="DIN Pro Regular"/>
          <w:sz w:val="20"/>
          <w:szCs w:val="20"/>
          <w:lang w:val="es-MX"/>
        </w:rPr>
      </w:pPr>
    </w:p>
    <w:p w:rsidR="00F16310" w:rsidRPr="005E6E7C" w:rsidRDefault="00F16310" w:rsidP="00F16310">
      <w:pPr>
        <w:pStyle w:val="Texto"/>
        <w:spacing w:after="0" w:line="240" w:lineRule="exact"/>
        <w:ind w:left="284"/>
        <w:rPr>
          <w:rFonts w:ascii="Calibri" w:hAnsi="Calibri" w:cs="DIN Pro Regular"/>
          <w:sz w:val="20"/>
          <w:lang w:val="es-MX"/>
        </w:rPr>
      </w:pPr>
      <w:r w:rsidRPr="009F5400">
        <w:rPr>
          <w:rFonts w:ascii="Calibri" w:hAnsi="Calibri" w:cs="DIN Pro Regular"/>
          <w:sz w:val="20"/>
          <w:lang w:val="es-MX"/>
        </w:rPr>
        <w:t>&lt;No aplica&gt;</w:t>
      </w:r>
    </w:p>
    <w:p w:rsidR="00F16310" w:rsidRPr="00B31AAA" w:rsidRDefault="00F16310" w:rsidP="00F16310">
      <w:pPr>
        <w:pStyle w:val="ROMANOS"/>
        <w:spacing w:after="0" w:line="240" w:lineRule="exact"/>
        <w:ind w:left="1083" w:firstLine="0"/>
        <w:rPr>
          <w:rFonts w:ascii="Calibri" w:hAnsi="Calibri" w:cs="DIN Pro Regular"/>
          <w:sz w:val="20"/>
          <w:szCs w:val="20"/>
          <w:lang w:val="es-MX"/>
        </w:rPr>
      </w:pPr>
    </w:p>
    <w:p w:rsidR="00205DB8" w:rsidRPr="00B31AAA" w:rsidRDefault="00205DB8" w:rsidP="000E6439">
      <w:pPr>
        <w:pStyle w:val="ROMANOS"/>
        <w:spacing w:after="0" w:line="240" w:lineRule="exact"/>
        <w:ind w:left="0" w:firstLine="0"/>
        <w:rPr>
          <w:rFonts w:ascii="Calibri" w:hAnsi="Calibri" w:cs="DIN Pro Regular"/>
          <w:sz w:val="20"/>
          <w:szCs w:val="20"/>
          <w:lang w:val="es-MX"/>
        </w:rPr>
      </w:pPr>
    </w:p>
    <w:p w:rsidR="00540418"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III)</w:t>
      </w:r>
      <w:r w:rsidRPr="00B31AAA">
        <w:rPr>
          <w:rFonts w:ascii="Calibri" w:hAnsi="Calibri" w:cs="DIN Pro Regular"/>
          <w:b/>
          <w:smallCaps/>
          <w:sz w:val="20"/>
          <w:szCs w:val="20"/>
        </w:rPr>
        <w:tab/>
        <w:t>Notas al Estado de Variación en la Hacienda Pública</w:t>
      </w:r>
    </w:p>
    <w:p w:rsidR="002B7669" w:rsidRDefault="002B7669" w:rsidP="00540418">
      <w:pPr>
        <w:pStyle w:val="INCISO"/>
        <w:spacing w:after="0" w:line="240" w:lineRule="exact"/>
        <w:ind w:left="360"/>
        <w:rPr>
          <w:rFonts w:ascii="Calibri" w:hAnsi="Calibri" w:cs="DIN Pro Regular"/>
          <w:b/>
          <w:smallCaps/>
          <w:sz w:val="20"/>
          <w:szCs w:val="20"/>
        </w:rPr>
      </w:pPr>
    </w:p>
    <w:p w:rsidR="002B7669" w:rsidRPr="005D40CD" w:rsidRDefault="002B7669" w:rsidP="002B7669">
      <w:pPr>
        <w:pStyle w:val="Texto"/>
        <w:spacing w:after="80" w:line="203" w:lineRule="exact"/>
        <w:rPr>
          <w:rFonts w:ascii="Calibri" w:hAnsi="Calibri" w:cs="DIN Pro Regular"/>
          <w:sz w:val="20"/>
          <w:lang w:val="es-MX"/>
        </w:rPr>
      </w:pPr>
      <w:r w:rsidRPr="00820321">
        <w:rPr>
          <w:rFonts w:ascii="Calibri" w:hAnsi="Calibri" w:cs="DIN Pro Regular"/>
          <w:sz w:val="20"/>
          <w:lang w:val="es-MX"/>
        </w:rPr>
        <w:t>Se aprecia una diferencia en aportaciones por el registro de las depreciaciones del 2023 de activos que anteriormente la adquisición de bienes muebles e inmuebles se registraba en esta cuenta y no se registraba la depreciación razón por la cual disminuye el monto</w:t>
      </w:r>
      <w:r>
        <w:rPr>
          <w:rFonts w:ascii="Calibri" w:hAnsi="Calibri" w:cs="DIN Pro Regular"/>
          <w:sz w:val="20"/>
          <w:lang w:val="es-MX"/>
        </w:rPr>
        <w:t xml:space="preserve"> por 378,583;</w:t>
      </w:r>
      <w:r w:rsidRPr="00820321">
        <w:rPr>
          <w:rFonts w:ascii="Calibri" w:hAnsi="Calibri" w:cs="DIN Pro Regular"/>
          <w:sz w:val="20"/>
          <w:lang w:val="es-MX"/>
        </w:rPr>
        <w:t xml:space="preserve"> y así como la disminución de la cuenta de resultado de ejercicios anteriores por los reintegros de remanentes del ejercicio 202</w:t>
      </w:r>
      <w:r>
        <w:rPr>
          <w:rFonts w:ascii="Calibri" w:hAnsi="Calibri" w:cs="DIN Pro Regular"/>
          <w:sz w:val="20"/>
          <w:lang w:val="es-MX"/>
        </w:rPr>
        <w:t>2</w:t>
      </w:r>
      <w:r w:rsidRPr="00820321">
        <w:rPr>
          <w:rFonts w:ascii="Calibri" w:hAnsi="Calibri" w:cs="DIN Pro Regular"/>
          <w:sz w:val="20"/>
          <w:lang w:val="es-MX"/>
        </w:rPr>
        <w:t xml:space="preserve"> realizados en el ejercicio</w:t>
      </w:r>
      <w:r>
        <w:rPr>
          <w:rFonts w:ascii="Calibri" w:hAnsi="Calibri" w:cs="DIN Pro Regular"/>
          <w:sz w:val="20"/>
          <w:lang w:val="es-MX"/>
        </w:rPr>
        <w:t xml:space="preserve"> por el monto de </w:t>
      </w:r>
      <w:r w:rsidRPr="002B7669">
        <w:rPr>
          <w:rFonts w:ascii="Calibri" w:hAnsi="Calibri" w:cs="DIN Pro Regular"/>
          <w:sz w:val="20"/>
          <w:lang w:val="es-MX"/>
        </w:rPr>
        <w:t>2</w:t>
      </w:r>
      <w:proofErr w:type="gramStart"/>
      <w:r w:rsidRPr="002B7669">
        <w:rPr>
          <w:rFonts w:ascii="Calibri" w:hAnsi="Calibri" w:cs="DIN Pro Regular"/>
          <w:sz w:val="20"/>
          <w:lang w:val="es-MX"/>
        </w:rPr>
        <w:t>,295,628</w:t>
      </w:r>
      <w:proofErr w:type="gramEnd"/>
      <w:r>
        <w:rPr>
          <w:rFonts w:ascii="Calibri" w:hAnsi="Calibri" w:cs="DIN Pro Regular"/>
          <w:sz w:val="20"/>
          <w:lang w:val="es-MX"/>
        </w:rPr>
        <w:t xml:space="preserve"> de recurso federal y estatal</w:t>
      </w:r>
      <w:r w:rsidRPr="00820321">
        <w:rPr>
          <w:rFonts w:ascii="Calibri" w:hAnsi="Calibri" w:cs="DIN Pro Regular"/>
          <w:sz w:val="20"/>
          <w:lang w:val="es-MX"/>
        </w:rPr>
        <w:t>.</w:t>
      </w:r>
    </w:p>
    <w:p w:rsidR="00DF01DA" w:rsidRPr="00B31AAA" w:rsidRDefault="00DF01DA" w:rsidP="00540418">
      <w:pPr>
        <w:pStyle w:val="INCISO"/>
        <w:spacing w:after="0" w:line="240" w:lineRule="exact"/>
        <w:ind w:left="360"/>
        <w:rPr>
          <w:rFonts w:ascii="Calibri" w:hAnsi="Calibri" w:cs="DIN Pro Regular"/>
          <w:b/>
          <w:smallCaps/>
          <w:sz w:val="20"/>
          <w:szCs w:val="20"/>
        </w:rPr>
      </w:pPr>
    </w:p>
    <w:p w:rsidR="00540418" w:rsidRPr="00B31AAA"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IV)</w:t>
      </w:r>
      <w:r w:rsidRPr="00B31AAA">
        <w:rPr>
          <w:rFonts w:ascii="Calibri" w:hAnsi="Calibri" w:cs="DIN Pro Regular"/>
          <w:b/>
          <w:smallCaps/>
          <w:sz w:val="20"/>
          <w:szCs w:val="20"/>
        </w:rPr>
        <w:tab/>
        <w:t xml:space="preserve">Notas al Estado de Flujos de Efectivo </w:t>
      </w:r>
    </w:p>
    <w:p w:rsidR="00540418" w:rsidRPr="00B31AAA" w:rsidRDefault="00540418" w:rsidP="00540418">
      <w:pPr>
        <w:pStyle w:val="INCISO"/>
        <w:spacing w:after="0" w:line="240" w:lineRule="exact"/>
        <w:ind w:left="360"/>
        <w:rPr>
          <w:rFonts w:ascii="Calibri" w:hAnsi="Calibri" w:cs="DIN Pro Regular"/>
          <w:smallCaps/>
          <w:sz w:val="20"/>
          <w:szCs w:val="20"/>
        </w:rPr>
      </w:pPr>
    </w:p>
    <w:p w:rsidR="00540418" w:rsidRPr="00B31AAA" w:rsidRDefault="00540418" w:rsidP="000E6439">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Efectivo y equivalentes</w:t>
      </w:r>
    </w:p>
    <w:p w:rsidR="005774F0" w:rsidRPr="00B31AAA" w:rsidRDefault="003F39C5" w:rsidP="003F39C5">
      <w:pPr>
        <w:pStyle w:val="ROMANOS"/>
        <w:numPr>
          <w:ilvl w:val="0"/>
          <w:numId w:val="9"/>
        </w:numPr>
        <w:spacing w:after="0" w:line="240" w:lineRule="exact"/>
        <w:rPr>
          <w:rFonts w:ascii="Calibri" w:hAnsi="Calibri" w:cs="DIN Pro Regular"/>
          <w:b/>
          <w:sz w:val="20"/>
          <w:szCs w:val="20"/>
          <w:lang w:val="es-MX"/>
        </w:rPr>
      </w:pPr>
      <w:r w:rsidRPr="00B31AAA">
        <w:rPr>
          <w:rFonts w:ascii="Calibri" w:hAnsi="Calibri" w:cs="DIN Pro Regular"/>
          <w:sz w:val="20"/>
          <w:szCs w:val="20"/>
          <w:lang w:val="es-MX"/>
        </w:rPr>
        <w:t>El análisis de los saldos inicial y final, del Estado de Flujo de Efectivo en la cuenta de efectivo y equivalentes:</w:t>
      </w:r>
    </w:p>
    <w:p w:rsidR="00205DB8" w:rsidRPr="00B31AAA" w:rsidRDefault="00205DB8" w:rsidP="000E6439">
      <w:pPr>
        <w:pStyle w:val="ROMANOS"/>
        <w:spacing w:after="0" w:line="240" w:lineRule="exact"/>
        <w:ind w:left="1140"/>
        <w:rPr>
          <w:rFonts w:ascii="Calibri" w:hAnsi="Calibri" w:cs="DIN Pro Regular"/>
          <w:b/>
          <w:sz w:val="20"/>
          <w:szCs w:val="20"/>
          <w:lang w:val="es-MX"/>
        </w:rPr>
      </w:pPr>
    </w:p>
    <w:tbl>
      <w:tblPr>
        <w:tblW w:w="0" w:type="auto"/>
        <w:jc w:val="center"/>
        <w:tblInd w:w="-2501" w:type="dxa"/>
        <w:tblLayout w:type="fixed"/>
        <w:tblLook w:val="0000"/>
      </w:tblPr>
      <w:tblGrid>
        <w:gridCol w:w="5575"/>
        <w:gridCol w:w="1033"/>
        <w:gridCol w:w="1079"/>
      </w:tblGrid>
      <w:tr w:rsidR="005774F0" w:rsidRPr="00B31AAA" w:rsidTr="002C4371">
        <w:trPr>
          <w:cantSplit/>
          <w:trHeight w:val="200"/>
          <w:jc w:val="center"/>
        </w:trPr>
        <w:tc>
          <w:tcPr>
            <w:tcW w:w="5575" w:type="dxa"/>
            <w:tcBorders>
              <w:top w:val="single" w:sz="6" w:space="0" w:color="auto"/>
              <w:left w:val="single" w:sz="6" w:space="0" w:color="auto"/>
              <w:bottom w:val="single" w:sz="6" w:space="0" w:color="auto"/>
              <w:right w:val="single" w:sz="6" w:space="0" w:color="auto"/>
            </w:tcBorders>
            <w:shd w:val="clear" w:color="auto" w:fill="AB0033"/>
          </w:tcPr>
          <w:p w:rsidR="005774F0" w:rsidRPr="00B31AAA" w:rsidRDefault="005774F0" w:rsidP="003F39C5">
            <w:pPr>
              <w:spacing w:after="0" w:line="224" w:lineRule="exact"/>
              <w:jc w:val="both"/>
              <w:rPr>
                <w:rFonts w:eastAsia="Times New Roman" w:cs="DIN Pro Regular"/>
                <w:sz w:val="20"/>
                <w:szCs w:val="20"/>
                <w:lang w:eastAsia="es-ES"/>
              </w:rPr>
            </w:pPr>
          </w:p>
        </w:tc>
        <w:tc>
          <w:tcPr>
            <w:tcW w:w="1033" w:type="dxa"/>
            <w:tcBorders>
              <w:top w:val="single" w:sz="6" w:space="0" w:color="auto"/>
              <w:left w:val="single" w:sz="6" w:space="0" w:color="auto"/>
              <w:bottom w:val="single" w:sz="6" w:space="0" w:color="auto"/>
              <w:right w:val="single" w:sz="6" w:space="0" w:color="auto"/>
            </w:tcBorders>
            <w:shd w:val="clear" w:color="auto" w:fill="AB0033"/>
          </w:tcPr>
          <w:p w:rsidR="005774F0" w:rsidRPr="00B31AAA" w:rsidRDefault="0050622C"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202</w:t>
            </w:r>
            <w:r w:rsidR="00C7243C">
              <w:rPr>
                <w:rFonts w:eastAsia="Times New Roman" w:cs="DIN Pro Regular"/>
                <w:b/>
                <w:color w:val="FFFFFF"/>
                <w:sz w:val="20"/>
                <w:szCs w:val="20"/>
                <w:lang w:eastAsia="es-ES"/>
              </w:rPr>
              <w:t>3</w:t>
            </w:r>
          </w:p>
        </w:tc>
        <w:tc>
          <w:tcPr>
            <w:tcW w:w="1079" w:type="dxa"/>
            <w:tcBorders>
              <w:top w:val="single" w:sz="6" w:space="0" w:color="auto"/>
              <w:left w:val="single" w:sz="6" w:space="0" w:color="auto"/>
              <w:bottom w:val="single" w:sz="6" w:space="0" w:color="auto"/>
              <w:right w:val="single" w:sz="6" w:space="0" w:color="auto"/>
            </w:tcBorders>
            <w:shd w:val="clear" w:color="auto" w:fill="AB0033"/>
          </w:tcPr>
          <w:p w:rsidR="00351DD9" w:rsidRPr="00B31AAA" w:rsidRDefault="005774F0"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w:t>
            </w:r>
            <w:r w:rsidR="007075A0" w:rsidRPr="00B31AAA">
              <w:rPr>
                <w:rFonts w:eastAsia="Times New Roman" w:cs="DIN Pro Regular"/>
                <w:b/>
                <w:color w:val="FFFFFF"/>
                <w:sz w:val="20"/>
                <w:szCs w:val="20"/>
                <w:lang w:eastAsia="es-ES"/>
              </w:rPr>
              <w:t>2</w:t>
            </w:r>
            <w:r w:rsidR="00C7243C">
              <w:rPr>
                <w:rFonts w:eastAsia="Times New Roman" w:cs="DIN Pro Regular"/>
                <w:b/>
                <w:color w:val="FFFFFF"/>
                <w:sz w:val="20"/>
                <w:szCs w:val="20"/>
                <w:lang w:eastAsia="es-ES"/>
              </w:rPr>
              <w:t>2</w:t>
            </w:r>
          </w:p>
        </w:tc>
      </w:tr>
      <w:tr w:rsidR="002C4371" w:rsidRPr="00B31AAA" w:rsidTr="002C4371">
        <w:trPr>
          <w:cantSplit/>
          <w:jc w:val="center"/>
        </w:trPr>
        <w:tc>
          <w:tcPr>
            <w:tcW w:w="5575" w:type="dxa"/>
            <w:tcBorders>
              <w:top w:val="single" w:sz="6" w:space="0" w:color="auto"/>
              <w:left w:val="single" w:sz="6" w:space="0" w:color="auto"/>
              <w:bottom w:val="single" w:sz="6" w:space="0" w:color="auto"/>
              <w:right w:val="single" w:sz="6" w:space="0" w:color="auto"/>
            </w:tcBorders>
          </w:tcPr>
          <w:p w:rsidR="002C4371" w:rsidRPr="00B31AAA" w:rsidRDefault="002C4371" w:rsidP="005774F0">
            <w:pPr>
              <w:spacing w:after="101" w:line="224" w:lineRule="exact"/>
              <w:jc w:val="both"/>
              <w:rPr>
                <w:rFonts w:eastAsia="Times New Roman" w:cs="DIN Pro Regular"/>
                <w:sz w:val="20"/>
                <w:szCs w:val="20"/>
                <w:lang w:eastAsia="es-ES"/>
              </w:rPr>
            </w:pPr>
            <w:r w:rsidRPr="00B31AAA">
              <w:rPr>
                <w:rFonts w:cs="DIN Pro Regular"/>
                <w:sz w:val="20"/>
                <w:szCs w:val="20"/>
              </w:rPr>
              <w:t xml:space="preserve">Efectivo </w:t>
            </w:r>
          </w:p>
        </w:tc>
        <w:tc>
          <w:tcPr>
            <w:tcW w:w="1033"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6F7994">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138</w:t>
            </w:r>
          </w:p>
        </w:tc>
        <w:tc>
          <w:tcPr>
            <w:tcW w:w="1079"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2C437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138</w:t>
            </w:r>
          </w:p>
        </w:tc>
      </w:tr>
      <w:tr w:rsidR="002C4371" w:rsidRPr="00B31AAA" w:rsidTr="002C4371">
        <w:trPr>
          <w:cantSplit/>
          <w:jc w:val="center"/>
        </w:trPr>
        <w:tc>
          <w:tcPr>
            <w:tcW w:w="5575" w:type="dxa"/>
            <w:tcBorders>
              <w:top w:val="single" w:sz="6" w:space="0" w:color="auto"/>
              <w:left w:val="single" w:sz="6" w:space="0" w:color="auto"/>
              <w:bottom w:val="single" w:sz="6" w:space="0" w:color="auto"/>
              <w:right w:val="single" w:sz="6" w:space="0" w:color="auto"/>
            </w:tcBorders>
          </w:tcPr>
          <w:p w:rsidR="002C4371" w:rsidRPr="00B31AAA" w:rsidRDefault="002C4371" w:rsidP="005774F0">
            <w:pPr>
              <w:spacing w:after="101" w:line="224" w:lineRule="exact"/>
              <w:jc w:val="both"/>
              <w:rPr>
                <w:rFonts w:eastAsia="Times New Roman" w:cs="DIN Pro Regular"/>
                <w:sz w:val="20"/>
                <w:szCs w:val="20"/>
                <w:lang w:eastAsia="es-ES"/>
              </w:rPr>
            </w:pPr>
            <w:r w:rsidRPr="00B31AAA">
              <w:rPr>
                <w:rFonts w:cs="DIN Pro Regular"/>
                <w:sz w:val="20"/>
                <w:szCs w:val="20"/>
              </w:rPr>
              <w:t xml:space="preserve">Bancos/Tesorería </w:t>
            </w:r>
          </w:p>
        </w:tc>
        <w:tc>
          <w:tcPr>
            <w:tcW w:w="1033"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6F7994">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6,264,193</w:t>
            </w:r>
          </w:p>
        </w:tc>
        <w:tc>
          <w:tcPr>
            <w:tcW w:w="1079"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2C437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6,773,000</w:t>
            </w:r>
          </w:p>
        </w:tc>
      </w:tr>
      <w:tr w:rsidR="002C4371" w:rsidRPr="00B31AAA" w:rsidTr="002C4371">
        <w:trPr>
          <w:cantSplit/>
          <w:jc w:val="center"/>
        </w:trPr>
        <w:tc>
          <w:tcPr>
            <w:tcW w:w="5575" w:type="dxa"/>
            <w:tcBorders>
              <w:top w:val="single" w:sz="6" w:space="0" w:color="auto"/>
              <w:left w:val="single" w:sz="6" w:space="0" w:color="auto"/>
              <w:bottom w:val="single" w:sz="6" w:space="0" w:color="auto"/>
              <w:right w:val="single" w:sz="6" w:space="0" w:color="auto"/>
            </w:tcBorders>
          </w:tcPr>
          <w:p w:rsidR="002C4371" w:rsidRPr="00B31AAA" w:rsidRDefault="002C4371" w:rsidP="005774F0">
            <w:pPr>
              <w:spacing w:after="101" w:line="224" w:lineRule="exact"/>
              <w:jc w:val="both"/>
              <w:rPr>
                <w:rFonts w:eastAsia="Times New Roman" w:cs="DIN Pro Regular"/>
                <w:sz w:val="20"/>
                <w:szCs w:val="20"/>
                <w:lang w:eastAsia="es-ES"/>
              </w:rPr>
            </w:pPr>
            <w:r w:rsidRPr="00B31AAA">
              <w:rPr>
                <w:rFonts w:cs="DIN Pro Regular"/>
                <w:sz w:val="20"/>
                <w:szCs w:val="20"/>
              </w:rPr>
              <w:t>Bancos/Dependencias y Otros</w:t>
            </w:r>
          </w:p>
        </w:tc>
        <w:tc>
          <w:tcPr>
            <w:tcW w:w="1033"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6F7994">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79"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2C437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C4371" w:rsidRPr="00B31AAA" w:rsidTr="002C4371">
        <w:trPr>
          <w:cantSplit/>
          <w:jc w:val="center"/>
        </w:trPr>
        <w:tc>
          <w:tcPr>
            <w:tcW w:w="5575" w:type="dxa"/>
            <w:tcBorders>
              <w:top w:val="single" w:sz="6" w:space="0" w:color="auto"/>
              <w:left w:val="single" w:sz="6" w:space="0" w:color="auto"/>
              <w:bottom w:val="single" w:sz="6" w:space="0" w:color="auto"/>
              <w:right w:val="single" w:sz="6" w:space="0" w:color="auto"/>
            </w:tcBorders>
          </w:tcPr>
          <w:p w:rsidR="002C4371" w:rsidRPr="00B31AAA" w:rsidRDefault="002C4371" w:rsidP="005774F0">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Inversiones Temporales (hasta 3 meses)</w:t>
            </w:r>
          </w:p>
        </w:tc>
        <w:tc>
          <w:tcPr>
            <w:tcW w:w="1033"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6F7994">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79"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2C437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C4371" w:rsidRPr="00B31AAA" w:rsidTr="002C4371">
        <w:trPr>
          <w:cantSplit/>
          <w:jc w:val="center"/>
        </w:trPr>
        <w:tc>
          <w:tcPr>
            <w:tcW w:w="5575" w:type="dxa"/>
            <w:tcBorders>
              <w:top w:val="single" w:sz="6" w:space="0" w:color="auto"/>
              <w:left w:val="single" w:sz="6" w:space="0" w:color="auto"/>
              <w:bottom w:val="single" w:sz="6" w:space="0" w:color="auto"/>
              <w:right w:val="single" w:sz="6" w:space="0" w:color="auto"/>
            </w:tcBorders>
          </w:tcPr>
          <w:p w:rsidR="002C4371" w:rsidRPr="00B31AAA" w:rsidRDefault="002C4371" w:rsidP="00AF5955">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Fondos con </w:t>
            </w:r>
            <w:r>
              <w:rPr>
                <w:rFonts w:eastAsia="Times New Roman" w:cs="DIN Pro Regular"/>
                <w:sz w:val="20"/>
                <w:szCs w:val="20"/>
                <w:lang w:eastAsia="es-ES"/>
              </w:rPr>
              <w:t>A</w:t>
            </w:r>
            <w:r w:rsidRPr="00B31AAA">
              <w:rPr>
                <w:rFonts w:eastAsia="Times New Roman" w:cs="DIN Pro Regular"/>
                <w:sz w:val="20"/>
                <w:szCs w:val="20"/>
                <w:lang w:eastAsia="es-ES"/>
              </w:rPr>
              <w:t xml:space="preserve">fectación </w:t>
            </w:r>
            <w:r>
              <w:rPr>
                <w:rFonts w:eastAsia="Times New Roman" w:cs="DIN Pro Regular"/>
                <w:sz w:val="20"/>
                <w:szCs w:val="20"/>
                <w:lang w:eastAsia="es-ES"/>
              </w:rPr>
              <w:t>E</w:t>
            </w:r>
            <w:r w:rsidRPr="00B31AAA">
              <w:rPr>
                <w:rFonts w:eastAsia="Times New Roman" w:cs="DIN Pro Regular"/>
                <w:sz w:val="20"/>
                <w:szCs w:val="20"/>
                <w:lang w:eastAsia="es-ES"/>
              </w:rPr>
              <w:t>specífica</w:t>
            </w:r>
          </w:p>
        </w:tc>
        <w:tc>
          <w:tcPr>
            <w:tcW w:w="1033"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6F7994">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79"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2C437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C4371" w:rsidRPr="00B31AAA" w:rsidTr="002C4371">
        <w:trPr>
          <w:cantSplit/>
          <w:jc w:val="center"/>
        </w:trPr>
        <w:tc>
          <w:tcPr>
            <w:tcW w:w="5575" w:type="dxa"/>
            <w:tcBorders>
              <w:top w:val="single" w:sz="6" w:space="0" w:color="auto"/>
              <w:left w:val="single" w:sz="6" w:space="0" w:color="auto"/>
              <w:bottom w:val="single" w:sz="6" w:space="0" w:color="auto"/>
              <w:right w:val="single" w:sz="6" w:space="0" w:color="auto"/>
            </w:tcBorders>
          </w:tcPr>
          <w:p w:rsidR="002C4371" w:rsidRPr="00B31AAA" w:rsidRDefault="002C4371" w:rsidP="00AF5955">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Depósitos de </w:t>
            </w:r>
            <w:r>
              <w:rPr>
                <w:rFonts w:eastAsia="Times New Roman" w:cs="DIN Pro Regular"/>
                <w:sz w:val="20"/>
                <w:szCs w:val="20"/>
                <w:lang w:eastAsia="es-ES"/>
              </w:rPr>
              <w:t>F</w:t>
            </w:r>
            <w:r w:rsidRPr="00B31AAA">
              <w:rPr>
                <w:rFonts w:eastAsia="Times New Roman" w:cs="DIN Pro Regular"/>
                <w:sz w:val="20"/>
                <w:szCs w:val="20"/>
                <w:lang w:eastAsia="es-ES"/>
              </w:rPr>
              <w:t xml:space="preserve">ondos de </w:t>
            </w:r>
            <w:r>
              <w:rPr>
                <w:rFonts w:eastAsia="Times New Roman" w:cs="DIN Pro Regular"/>
                <w:sz w:val="20"/>
                <w:szCs w:val="20"/>
                <w:lang w:eastAsia="es-ES"/>
              </w:rPr>
              <w:t>T</w:t>
            </w:r>
            <w:r w:rsidRPr="00B31AAA">
              <w:rPr>
                <w:rFonts w:eastAsia="Times New Roman" w:cs="DIN Pro Regular"/>
                <w:sz w:val="20"/>
                <w:szCs w:val="20"/>
                <w:lang w:eastAsia="es-ES"/>
              </w:rPr>
              <w:t>erceros en Garantía y/o Administración</w:t>
            </w:r>
          </w:p>
        </w:tc>
        <w:tc>
          <w:tcPr>
            <w:tcW w:w="1033"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6F7994">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79"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2C437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C4371" w:rsidRPr="00B31AAA" w:rsidTr="002C4371">
        <w:trPr>
          <w:cantSplit/>
          <w:trHeight w:val="299"/>
          <w:jc w:val="center"/>
        </w:trPr>
        <w:tc>
          <w:tcPr>
            <w:tcW w:w="5575" w:type="dxa"/>
            <w:tcBorders>
              <w:top w:val="single" w:sz="6" w:space="0" w:color="auto"/>
              <w:left w:val="single" w:sz="6" w:space="0" w:color="auto"/>
              <w:bottom w:val="single" w:sz="6" w:space="0" w:color="auto"/>
              <w:right w:val="single" w:sz="6" w:space="0" w:color="auto"/>
            </w:tcBorders>
          </w:tcPr>
          <w:p w:rsidR="002C4371" w:rsidRPr="00B31AAA" w:rsidRDefault="002C4371">
            <w:pPr>
              <w:rPr>
                <w:rFonts w:cs="DIN Pro Regular"/>
                <w:sz w:val="20"/>
                <w:szCs w:val="20"/>
              </w:rPr>
            </w:pPr>
            <w:r w:rsidRPr="00B31AAA">
              <w:rPr>
                <w:rFonts w:cs="DIN Pro Regular"/>
                <w:sz w:val="20"/>
                <w:szCs w:val="20"/>
              </w:rPr>
              <w:lastRenderedPageBreak/>
              <w:t xml:space="preserve">Otros Efectivos y Equivalentes </w:t>
            </w:r>
          </w:p>
        </w:tc>
        <w:tc>
          <w:tcPr>
            <w:tcW w:w="1033"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6F7994">
            <w:pPr>
              <w:tabs>
                <w:tab w:val="left" w:pos="330"/>
                <w:tab w:val="center" w:pos="398"/>
              </w:tabs>
              <w:jc w:val="right"/>
              <w:rPr>
                <w:rFonts w:cs="DIN Pro Regular"/>
                <w:sz w:val="20"/>
                <w:szCs w:val="20"/>
              </w:rPr>
            </w:pPr>
            <w:r>
              <w:rPr>
                <w:rFonts w:cs="DIN Pro Regular"/>
                <w:sz w:val="20"/>
                <w:szCs w:val="20"/>
              </w:rPr>
              <w:t>0</w:t>
            </w:r>
          </w:p>
        </w:tc>
        <w:tc>
          <w:tcPr>
            <w:tcW w:w="1079" w:type="dxa"/>
            <w:tcBorders>
              <w:top w:val="single" w:sz="6" w:space="0" w:color="auto"/>
              <w:left w:val="single" w:sz="6" w:space="0" w:color="auto"/>
              <w:bottom w:val="single" w:sz="6" w:space="0" w:color="auto"/>
              <w:right w:val="single" w:sz="6" w:space="0" w:color="auto"/>
            </w:tcBorders>
            <w:vAlign w:val="center"/>
          </w:tcPr>
          <w:p w:rsidR="002C4371" w:rsidRPr="008A011E" w:rsidRDefault="002C4371" w:rsidP="002C4371">
            <w:pPr>
              <w:tabs>
                <w:tab w:val="left" w:pos="330"/>
                <w:tab w:val="center" w:pos="398"/>
              </w:tabs>
              <w:jc w:val="right"/>
              <w:rPr>
                <w:rFonts w:cs="DIN Pro Regular"/>
                <w:sz w:val="20"/>
                <w:szCs w:val="20"/>
              </w:rPr>
            </w:pPr>
            <w:r>
              <w:rPr>
                <w:rFonts w:cs="DIN Pro Regular"/>
                <w:sz w:val="20"/>
                <w:szCs w:val="20"/>
              </w:rPr>
              <w:t>0</w:t>
            </w:r>
          </w:p>
        </w:tc>
      </w:tr>
      <w:tr w:rsidR="002C4371" w:rsidRPr="00B31AAA" w:rsidTr="002C4371">
        <w:trPr>
          <w:cantSplit/>
          <w:jc w:val="center"/>
        </w:trPr>
        <w:tc>
          <w:tcPr>
            <w:tcW w:w="5575" w:type="dxa"/>
            <w:tcBorders>
              <w:top w:val="single" w:sz="6" w:space="0" w:color="auto"/>
              <w:left w:val="single" w:sz="6" w:space="0" w:color="auto"/>
              <w:bottom w:val="single" w:sz="6" w:space="0" w:color="auto"/>
              <w:right w:val="single" w:sz="6" w:space="0" w:color="auto"/>
            </w:tcBorders>
          </w:tcPr>
          <w:p w:rsidR="002C4371" w:rsidRPr="00B31AAA" w:rsidRDefault="002C4371" w:rsidP="005774F0">
            <w:pPr>
              <w:spacing w:after="101" w:line="224" w:lineRule="exact"/>
              <w:jc w:val="both"/>
              <w:rPr>
                <w:rFonts w:eastAsia="Times New Roman" w:cs="DIN Pro Regular"/>
                <w:b/>
                <w:sz w:val="20"/>
                <w:szCs w:val="20"/>
                <w:lang w:eastAsia="es-ES"/>
              </w:rPr>
            </w:pPr>
            <w:r w:rsidRPr="00B31AAA">
              <w:rPr>
                <w:rFonts w:eastAsia="Times New Roman" w:cs="DIN Pro Regular"/>
                <w:b/>
                <w:sz w:val="20"/>
                <w:szCs w:val="20"/>
                <w:lang w:eastAsia="es-ES"/>
              </w:rPr>
              <w:t>Total de Efectivo y Equivalentes</w:t>
            </w:r>
          </w:p>
        </w:tc>
        <w:tc>
          <w:tcPr>
            <w:tcW w:w="1033" w:type="dxa"/>
            <w:tcBorders>
              <w:top w:val="single" w:sz="6" w:space="0" w:color="auto"/>
              <w:left w:val="single" w:sz="6" w:space="0" w:color="auto"/>
              <w:bottom w:val="single" w:sz="6" w:space="0" w:color="auto"/>
              <w:right w:val="single" w:sz="6" w:space="0" w:color="auto"/>
            </w:tcBorders>
            <w:vAlign w:val="center"/>
          </w:tcPr>
          <w:p w:rsidR="002C4371" w:rsidRPr="002C4371" w:rsidRDefault="002C4371" w:rsidP="006F7994">
            <w:pPr>
              <w:spacing w:after="101" w:line="224" w:lineRule="exact"/>
              <w:jc w:val="right"/>
              <w:rPr>
                <w:rFonts w:eastAsia="Times New Roman" w:cs="DIN Pro Regular"/>
                <w:b/>
                <w:sz w:val="20"/>
                <w:szCs w:val="20"/>
                <w:lang w:eastAsia="es-ES"/>
              </w:rPr>
            </w:pPr>
            <w:r w:rsidRPr="002C4371">
              <w:rPr>
                <w:rFonts w:eastAsia="Times New Roman" w:cs="DIN Pro Regular"/>
                <w:b/>
                <w:sz w:val="20"/>
                <w:szCs w:val="20"/>
                <w:lang w:eastAsia="es-ES"/>
              </w:rPr>
              <w:t>6,264,331</w:t>
            </w:r>
          </w:p>
        </w:tc>
        <w:tc>
          <w:tcPr>
            <w:tcW w:w="1079" w:type="dxa"/>
            <w:tcBorders>
              <w:top w:val="single" w:sz="6" w:space="0" w:color="auto"/>
              <w:left w:val="single" w:sz="6" w:space="0" w:color="auto"/>
              <w:bottom w:val="single" w:sz="6" w:space="0" w:color="auto"/>
              <w:right w:val="single" w:sz="6" w:space="0" w:color="auto"/>
            </w:tcBorders>
            <w:vAlign w:val="center"/>
          </w:tcPr>
          <w:p w:rsidR="002C4371" w:rsidRPr="002C4371" w:rsidRDefault="002C4371" w:rsidP="002C4371">
            <w:pPr>
              <w:spacing w:after="101" w:line="224" w:lineRule="exact"/>
              <w:jc w:val="right"/>
              <w:rPr>
                <w:rFonts w:eastAsia="Times New Roman" w:cs="DIN Pro Regular"/>
                <w:b/>
                <w:sz w:val="20"/>
                <w:szCs w:val="20"/>
                <w:lang w:eastAsia="es-ES"/>
              </w:rPr>
            </w:pPr>
            <w:r w:rsidRPr="002C4371">
              <w:rPr>
                <w:rFonts w:eastAsia="Times New Roman" w:cs="DIN Pro Regular"/>
                <w:b/>
                <w:sz w:val="20"/>
                <w:szCs w:val="20"/>
                <w:lang w:eastAsia="es-ES"/>
              </w:rPr>
              <w:t>6,773,138</w:t>
            </w:r>
          </w:p>
        </w:tc>
      </w:tr>
    </w:tbl>
    <w:p w:rsidR="005774F0" w:rsidRPr="00B31AAA" w:rsidRDefault="005774F0" w:rsidP="000E6439">
      <w:pPr>
        <w:pStyle w:val="ROMANOS"/>
        <w:spacing w:after="0" w:line="240" w:lineRule="exact"/>
        <w:ind w:left="1140"/>
        <w:rPr>
          <w:rFonts w:ascii="Calibri" w:hAnsi="Calibri" w:cs="DIN Pro Regular"/>
          <w:b/>
          <w:sz w:val="20"/>
          <w:szCs w:val="20"/>
          <w:lang w:val="es-MX"/>
        </w:rPr>
      </w:pPr>
    </w:p>
    <w:p w:rsidR="00AE608D" w:rsidRPr="00B31AAA" w:rsidRDefault="00AE608D" w:rsidP="000E6439">
      <w:pPr>
        <w:pStyle w:val="ROMANOS"/>
        <w:spacing w:after="0" w:line="240" w:lineRule="exact"/>
        <w:ind w:left="1140"/>
        <w:rPr>
          <w:rFonts w:ascii="Calibri" w:hAnsi="Calibri" w:cs="DIN Pro Regular"/>
          <w:b/>
          <w:sz w:val="20"/>
          <w:szCs w:val="20"/>
          <w:lang w:val="es-MX"/>
        </w:rPr>
      </w:pPr>
    </w:p>
    <w:p w:rsidR="00AE608D" w:rsidRPr="00B31AAA" w:rsidRDefault="003F39C5" w:rsidP="000E6439">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2.</w:t>
      </w:r>
      <w:r w:rsidRPr="00B31AAA">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rsidR="00AE608D" w:rsidRPr="00B31AAA" w:rsidRDefault="00AE608D" w:rsidP="000E6439">
      <w:pPr>
        <w:pStyle w:val="ROMANOS"/>
        <w:spacing w:after="0" w:line="240" w:lineRule="exact"/>
        <w:ind w:left="1140"/>
        <w:rPr>
          <w:rFonts w:ascii="Calibri" w:hAnsi="Calibri" w:cs="DIN Pro Regular"/>
          <w:b/>
          <w:sz w:val="20"/>
          <w:szCs w:val="20"/>
          <w:lang w:val="es-MX"/>
        </w:rPr>
      </w:pPr>
    </w:p>
    <w:tbl>
      <w:tblPr>
        <w:tblW w:w="0" w:type="auto"/>
        <w:jc w:val="center"/>
        <w:tblInd w:w="-2523" w:type="dxa"/>
        <w:tblLayout w:type="fixed"/>
        <w:tblLook w:val="0000"/>
      </w:tblPr>
      <w:tblGrid>
        <w:gridCol w:w="5638"/>
        <w:gridCol w:w="1013"/>
        <w:gridCol w:w="1058"/>
      </w:tblGrid>
      <w:tr w:rsidR="00AF5955" w:rsidRPr="00B31AAA" w:rsidTr="002C4371">
        <w:trPr>
          <w:cantSplit/>
          <w:trHeight w:val="200"/>
          <w:jc w:val="center"/>
        </w:trPr>
        <w:tc>
          <w:tcPr>
            <w:tcW w:w="5638" w:type="dxa"/>
            <w:tcBorders>
              <w:top w:val="single" w:sz="6" w:space="0" w:color="auto"/>
              <w:left w:val="single" w:sz="6" w:space="0" w:color="auto"/>
              <w:bottom w:val="single" w:sz="6" w:space="0" w:color="auto"/>
              <w:right w:val="single" w:sz="6" w:space="0" w:color="auto"/>
            </w:tcBorders>
            <w:shd w:val="clear" w:color="auto" w:fill="AB0033"/>
          </w:tcPr>
          <w:p w:rsidR="00AF5955" w:rsidRPr="00EA4748" w:rsidRDefault="00AA28D9" w:rsidP="00AA28D9">
            <w:pPr>
              <w:spacing w:after="0" w:line="224" w:lineRule="exact"/>
              <w:jc w:val="both"/>
              <w:rPr>
                <w:rFonts w:eastAsia="Times New Roman" w:cs="DIN Pro Regular"/>
                <w:b/>
                <w:color w:val="FFFFFF" w:themeColor="background1"/>
                <w:sz w:val="20"/>
                <w:szCs w:val="20"/>
                <w:lang w:eastAsia="es-ES"/>
              </w:rPr>
            </w:pPr>
            <w:r w:rsidRPr="00EA4748">
              <w:rPr>
                <w:rFonts w:eastAsia="Times New Roman" w:cs="DIN Pro Regular"/>
                <w:b/>
                <w:color w:val="FFFFFF" w:themeColor="background1"/>
                <w:sz w:val="20"/>
                <w:szCs w:val="20"/>
                <w:lang w:eastAsia="es-ES"/>
              </w:rPr>
              <w:t>Adquisiciones de Actividades de Inversión efectivamente pagadas</w:t>
            </w: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AF5955" w:rsidRPr="00B31AAA" w:rsidRDefault="00AF5955" w:rsidP="00B91C6F">
            <w:pPr>
              <w:spacing w:after="0" w:line="224" w:lineRule="exact"/>
              <w:jc w:val="center"/>
              <w:rPr>
                <w:rFonts w:eastAsia="Times New Roman" w:cs="DIN Pro Regular"/>
                <w:b/>
                <w:color w:val="FFFFFF"/>
                <w:sz w:val="20"/>
                <w:szCs w:val="20"/>
                <w:lang w:eastAsia="es-ES"/>
              </w:rPr>
            </w:pPr>
          </w:p>
        </w:tc>
        <w:tc>
          <w:tcPr>
            <w:tcW w:w="1058" w:type="dxa"/>
            <w:tcBorders>
              <w:top w:val="single" w:sz="6" w:space="0" w:color="auto"/>
              <w:left w:val="single" w:sz="6" w:space="0" w:color="auto"/>
              <w:bottom w:val="single" w:sz="6" w:space="0" w:color="auto"/>
              <w:right w:val="single" w:sz="6" w:space="0" w:color="auto"/>
            </w:tcBorders>
            <w:shd w:val="clear" w:color="auto" w:fill="AB0033"/>
          </w:tcPr>
          <w:p w:rsidR="00AF5955" w:rsidRPr="00B31AAA" w:rsidRDefault="00AF5955" w:rsidP="00AA28D9">
            <w:pPr>
              <w:spacing w:after="0" w:line="224" w:lineRule="exact"/>
              <w:rPr>
                <w:rFonts w:eastAsia="Times New Roman" w:cs="DIN Pro Regular"/>
                <w:b/>
                <w:color w:val="FFFFFF"/>
                <w:sz w:val="20"/>
                <w:szCs w:val="20"/>
                <w:lang w:eastAsia="es-ES"/>
              </w:rPr>
            </w:pPr>
          </w:p>
        </w:tc>
      </w:tr>
      <w:tr w:rsidR="00AA28D9" w:rsidRPr="00B31AAA" w:rsidTr="002C4371">
        <w:trPr>
          <w:cantSplit/>
          <w:jc w:val="center"/>
        </w:trPr>
        <w:tc>
          <w:tcPr>
            <w:tcW w:w="5638" w:type="dxa"/>
            <w:tcBorders>
              <w:top w:val="single" w:sz="6" w:space="0" w:color="auto"/>
              <w:left w:val="single" w:sz="6" w:space="0" w:color="auto"/>
              <w:bottom w:val="single" w:sz="6" w:space="0" w:color="auto"/>
              <w:right w:val="single" w:sz="6" w:space="0" w:color="auto"/>
            </w:tcBorders>
            <w:shd w:val="clear" w:color="auto" w:fill="AB0033"/>
          </w:tcPr>
          <w:p w:rsidR="00AA28D9" w:rsidRPr="00AA28D9" w:rsidRDefault="00AA28D9" w:rsidP="00AA28D9">
            <w:pPr>
              <w:spacing w:after="101" w:line="224" w:lineRule="exact"/>
              <w:jc w:val="center"/>
              <w:rPr>
                <w:rFonts w:cs="DIN Pro Regular"/>
                <w:b/>
                <w:sz w:val="20"/>
                <w:szCs w:val="20"/>
              </w:rPr>
            </w:pPr>
            <w:r w:rsidRPr="00AA28D9">
              <w:rPr>
                <w:rFonts w:cs="DIN Pro Regular"/>
                <w:b/>
                <w:sz w:val="20"/>
                <w:szCs w:val="20"/>
              </w:rPr>
              <w:t>Concepto</w:t>
            </w: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AA28D9" w:rsidRPr="00AA28D9" w:rsidRDefault="00AA28D9" w:rsidP="00AA28D9">
            <w:pPr>
              <w:spacing w:after="101" w:line="224" w:lineRule="exact"/>
              <w:jc w:val="center"/>
              <w:rPr>
                <w:rFonts w:eastAsia="Times New Roman" w:cs="DIN Pro Regular"/>
                <w:b/>
                <w:sz w:val="20"/>
                <w:szCs w:val="20"/>
                <w:lang w:eastAsia="es-ES"/>
              </w:rPr>
            </w:pPr>
            <w:r w:rsidRPr="00AA28D9">
              <w:rPr>
                <w:rFonts w:eastAsia="Times New Roman" w:cs="DIN Pro Regular"/>
                <w:b/>
                <w:sz w:val="20"/>
                <w:szCs w:val="20"/>
                <w:lang w:eastAsia="es-ES"/>
              </w:rPr>
              <w:t>2023</w:t>
            </w:r>
          </w:p>
        </w:tc>
        <w:tc>
          <w:tcPr>
            <w:tcW w:w="1058" w:type="dxa"/>
            <w:tcBorders>
              <w:top w:val="single" w:sz="6" w:space="0" w:color="auto"/>
              <w:left w:val="single" w:sz="6" w:space="0" w:color="auto"/>
              <w:bottom w:val="single" w:sz="6" w:space="0" w:color="auto"/>
              <w:right w:val="single" w:sz="6" w:space="0" w:color="auto"/>
            </w:tcBorders>
            <w:shd w:val="clear" w:color="auto" w:fill="AB0033"/>
          </w:tcPr>
          <w:p w:rsidR="00AA28D9" w:rsidRPr="00AA28D9" w:rsidRDefault="00AA28D9" w:rsidP="00AA28D9">
            <w:pPr>
              <w:spacing w:after="101" w:line="224" w:lineRule="exact"/>
              <w:jc w:val="center"/>
              <w:rPr>
                <w:rFonts w:eastAsia="Times New Roman" w:cs="DIN Pro Regular"/>
                <w:b/>
                <w:sz w:val="20"/>
                <w:szCs w:val="20"/>
                <w:lang w:eastAsia="es-ES"/>
              </w:rPr>
            </w:pPr>
            <w:r w:rsidRPr="00AA28D9">
              <w:rPr>
                <w:rFonts w:eastAsia="Times New Roman" w:cs="DIN Pro Regular"/>
                <w:b/>
                <w:sz w:val="20"/>
                <w:szCs w:val="20"/>
                <w:lang w:eastAsia="es-ES"/>
              </w:rPr>
              <w:t>2022</w:t>
            </w:r>
          </w:p>
        </w:tc>
      </w:tr>
      <w:tr w:rsidR="00AF5955" w:rsidRPr="00B31AAA" w:rsidTr="002C4371">
        <w:trPr>
          <w:cantSplit/>
          <w:jc w:val="center"/>
        </w:trPr>
        <w:tc>
          <w:tcPr>
            <w:tcW w:w="5638" w:type="dxa"/>
            <w:tcBorders>
              <w:top w:val="single" w:sz="6" w:space="0" w:color="auto"/>
              <w:left w:val="single" w:sz="6" w:space="0" w:color="auto"/>
              <w:bottom w:val="single" w:sz="6" w:space="0" w:color="auto"/>
              <w:right w:val="single" w:sz="6" w:space="0" w:color="auto"/>
            </w:tcBorders>
          </w:tcPr>
          <w:p w:rsidR="00AF5955" w:rsidRPr="00EA4748" w:rsidRDefault="00AA28D9" w:rsidP="00B91C6F">
            <w:pPr>
              <w:spacing w:after="101" w:line="224" w:lineRule="exact"/>
              <w:jc w:val="both"/>
              <w:rPr>
                <w:rFonts w:eastAsia="Times New Roman" w:cs="DIN Pro Regular"/>
                <w:b/>
                <w:sz w:val="20"/>
                <w:szCs w:val="20"/>
                <w:lang w:eastAsia="es-ES"/>
              </w:rPr>
            </w:pPr>
            <w:r w:rsidRPr="00EA4748">
              <w:rPr>
                <w:rFonts w:cs="DIN Pro Regular"/>
                <w:b/>
                <w:sz w:val="20"/>
                <w:szCs w:val="20"/>
              </w:rPr>
              <w:t>Bienes Inmuebles, Infraestructura y Construcciones en Proceso</w:t>
            </w:r>
          </w:p>
        </w:tc>
        <w:tc>
          <w:tcPr>
            <w:tcW w:w="1013" w:type="dxa"/>
            <w:tcBorders>
              <w:top w:val="single" w:sz="6" w:space="0" w:color="auto"/>
              <w:left w:val="single" w:sz="6" w:space="0" w:color="auto"/>
              <w:bottom w:val="single" w:sz="6" w:space="0" w:color="auto"/>
              <w:right w:val="single" w:sz="6" w:space="0" w:color="auto"/>
            </w:tcBorders>
          </w:tcPr>
          <w:p w:rsidR="00AF5955" w:rsidRPr="00EA4748" w:rsidRDefault="00331F81" w:rsidP="00505945">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AF5955" w:rsidRPr="00EA4748" w:rsidRDefault="00331F81" w:rsidP="00505945">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AF5955"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AF5955" w:rsidRPr="00B31AAA" w:rsidRDefault="00AA28D9" w:rsidP="00B91C6F">
            <w:pPr>
              <w:spacing w:after="101" w:line="224" w:lineRule="exact"/>
              <w:jc w:val="both"/>
              <w:rPr>
                <w:rFonts w:eastAsia="Times New Roman" w:cs="DIN Pro Regular"/>
                <w:sz w:val="20"/>
                <w:szCs w:val="20"/>
                <w:lang w:eastAsia="es-ES"/>
              </w:rPr>
            </w:pPr>
            <w:r>
              <w:rPr>
                <w:rFonts w:cs="DIN Pro Regular"/>
                <w:sz w:val="20"/>
                <w:szCs w:val="20"/>
              </w:rPr>
              <w:t>Terrenos</w:t>
            </w:r>
          </w:p>
        </w:tc>
        <w:tc>
          <w:tcPr>
            <w:tcW w:w="1013"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AF5955" w:rsidRPr="00B31AAA" w:rsidRDefault="00AA28D9" w:rsidP="00B91C6F">
            <w:pPr>
              <w:spacing w:after="101" w:line="224" w:lineRule="exact"/>
              <w:jc w:val="both"/>
              <w:rPr>
                <w:rFonts w:eastAsia="Times New Roman" w:cs="DIN Pro Regular"/>
                <w:sz w:val="20"/>
                <w:szCs w:val="20"/>
                <w:lang w:eastAsia="es-ES"/>
              </w:rPr>
            </w:pPr>
            <w:r>
              <w:rPr>
                <w:rFonts w:cs="DIN Pro Regular"/>
                <w:sz w:val="20"/>
                <w:szCs w:val="20"/>
              </w:rPr>
              <w:t>Viviendas</w:t>
            </w:r>
          </w:p>
        </w:tc>
        <w:tc>
          <w:tcPr>
            <w:tcW w:w="1013"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AF5955" w:rsidRPr="00B31AAA" w:rsidRDefault="00AA28D9" w:rsidP="00B91C6F">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AF5955" w:rsidRPr="00B31AAA" w:rsidRDefault="00AA28D9" w:rsidP="00B91C6F">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AF5955" w:rsidRPr="00B31AAA" w:rsidRDefault="00AA28D9" w:rsidP="00B91C6F">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013"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AF5955"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31F81" w:rsidRPr="00B31AAA" w:rsidTr="006F7994">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331F81" w:rsidRPr="00B31AAA" w:rsidRDefault="00331F81" w:rsidP="006F7994">
            <w:pPr>
              <w:spacing w:after="101" w:line="224" w:lineRule="exact"/>
              <w:jc w:val="both"/>
              <w:rPr>
                <w:rFonts w:eastAsia="Times New Roman" w:cs="DIN Pro Regular"/>
                <w:sz w:val="20"/>
                <w:szCs w:val="20"/>
                <w:lang w:eastAsia="es-ES"/>
              </w:rPr>
            </w:pPr>
            <w:r>
              <w:rPr>
                <w:rFonts w:cs="DIN Pro Regular"/>
                <w:sz w:val="20"/>
                <w:szCs w:val="20"/>
              </w:rPr>
              <w:t>Construcciones en Proceso de Bienes Propios</w:t>
            </w:r>
          </w:p>
        </w:tc>
        <w:tc>
          <w:tcPr>
            <w:tcW w:w="1013" w:type="dxa"/>
            <w:tcBorders>
              <w:top w:val="single" w:sz="6" w:space="0" w:color="auto"/>
              <w:left w:val="single" w:sz="6" w:space="0" w:color="auto"/>
              <w:bottom w:val="single" w:sz="6" w:space="0" w:color="auto"/>
              <w:right w:val="single" w:sz="6" w:space="0" w:color="auto"/>
            </w:tcBorders>
          </w:tcPr>
          <w:p w:rsidR="00331F81"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331F81"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F5422F"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F5422F" w:rsidRPr="00F5422F" w:rsidRDefault="00F5422F" w:rsidP="00B91C6F">
            <w:pPr>
              <w:spacing w:after="101" w:line="224" w:lineRule="exact"/>
              <w:jc w:val="both"/>
              <w:rPr>
                <w:rFonts w:eastAsia="Times New Roman" w:cs="DIN Pro Regular"/>
                <w:sz w:val="20"/>
                <w:szCs w:val="20"/>
                <w:lang w:eastAsia="es-ES"/>
              </w:rPr>
            </w:pPr>
            <w:r w:rsidRPr="00F5422F">
              <w:rPr>
                <w:rFonts w:eastAsia="Times New Roman" w:cs="DIN Pro Regular"/>
                <w:sz w:val="20"/>
                <w:szCs w:val="20"/>
                <w:lang w:eastAsia="es-ES"/>
              </w:rPr>
              <w:t>Otros Bienes Inmuebles</w:t>
            </w:r>
          </w:p>
        </w:tc>
        <w:tc>
          <w:tcPr>
            <w:tcW w:w="1013" w:type="dxa"/>
            <w:tcBorders>
              <w:top w:val="single" w:sz="6" w:space="0" w:color="auto"/>
              <w:left w:val="single" w:sz="6" w:space="0" w:color="auto"/>
              <w:bottom w:val="single" w:sz="6" w:space="0" w:color="auto"/>
              <w:right w:val="single" w:sz="6" w:space="0" w:color="auto"/>
            </w:tcBorders>
          </w:tcPr>
          <w:p w:rsidR="00F5422F"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F5422F"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AF5955" w:rsidRPr="00B31AAA" w:rsidRDefault="00EA4748" w:rsidP="00B91C6F">
            <w:pPr>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auto"/>
              <w:left w:val="single" w:sz="6" w:space="0" w:color="auto"/>
              <w:bottom w:val="single" w:sz="6" w:space="0" w:color="auto"/>
              <w:right w:val="single" w:sz="6" w:space="0" w:color="auto"/>
            </w:tcBorders>
          </w:tcPr>
          <w:p w:rsidR="00AF5955" w:rsidRPr="00EA4748" w:rsidRDefault="00331F81" w:rsidP="00505945">
            <w:pPr>
              <w:spacing w:after="101" w:line="224" w:lineRule="exact"/>
              <w:jc w:val="right"/>
              <w:rPr>
                <w:rFonts w:eastAsia="Times New Roman" w:cs="DIN Pro Regular"/>
                <w:b/>
                <w:sz w:val="20"/>
                <w:szCs w:val="20"/>
                <w:lang w:eastAsia="es-ES"/>
              </w:rPr>
            </w:pPr>
            <w:r w:rsidRPr="00331F81">
              <w:rPr>
                <w:rFonts w:eastAsia="Times New Roman" w:cs="DIN Pro Regular"/>
                <w:b/>
                <w:sz w:val="20"/>
                <w:szCs w:val="20"/>
                <w:lang w:eastAsia="es-ES"/>
              </w:rPr>
              <w:t>397,281</w:t>
            </w:r>
          </w:p>
        </w:tc>
        <w:tc>
          <w:tcPr>
            <w:tcW w:w="1058" w:type="dxa"/>
            <w:tcBorders>
              <w:top w:val="single" w:sz="6" w:space="0" w:color="auto"/>
              <w:left w:val="single" w:sz="6" w:space="0" w:color="auto"/>
              <w:bottom w:val="single" w:sz="6" w:space="0" w:color="auto"/>
              <w:right w:val="single" w:sz="6" w:space="0" w:color="auto"/>
            </w:tcBorders>
          </w:tcPr>
          <w:p w:rsidR="00AF5955" w:rsidRPr="00EA4748" w:rsidRDefault="00331F81" w:rsidP="00505945">
            <w:pPr>
              <w:spacing w:after="101" w:line="224" w:lineRule="exact"/>
              <w:jc w:val="right"/>
              <w:rPr>
                <w:rFonts w:eastAsia="Times New Roman" w:cs="DIN Pro Regular"/>
                <w:b/>
                <w:sz w:val="20"/>
                <w:szCs w:val="20"/>
                <w:lang w:eastAsia="es-ES"/>
              </w:rPr>
            </w:pPr>
            <w:r w:rsidRPr="00331F81">
              <w:rPr>
                <w:rFonts w:eastAsia="Times New Roman" w:cs="DIN Pro Regular"/>
                <w:b/>
                <w:sz w:val="20"/>
                <w:szCs w:val="20"/>
                <w:lang w:eastAsia="es-ES"/>
              </w:rPr>
              <w:t>493,502</w:t>
            </w:r>
          </w:p>
        </w:tc>
      </w:tr>
      <w:tr w:rsidR="00EA4748"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EA4748" w:rsidRPr="00EA4748" w:rsidRDefault="00EA4748" w:rsidP="00B91C6F">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Mobiliario y Equipo de Administración</w:t>
            </w:r>
          </w:p>
        </w:tc>
        <w:tc>
          <w:tcPr>
            <w:tcW w:w="1013" w:type="dxa"/>
            <w:tcBorders>
              <w:top w:val="single" w:sz="6" w:space="0" w:color="auto"/>
              <w:left w:val="single" w:sz="6" w:space="0" w:color="auto"/>
              <w:bottom w:val="single" w:sz="6" w:space="0" w:color="auto"/>
              <w:right w:val="single" w:sz="6" w:space="0" w:color="auto"/>
            </w:tcBorders>
            <w:vAlign w:val="center"/>
          </w:tcPr>
          <w:p w:rsidR="00EA4748" w:rsidRPr="00B31AAA" w:rsidRDefault="00331F81" w:rsidP="00505945">
            <w:pPr>
              <w:spacing w:after="101" w:line="224" w:lineRule="exact"/>
              <w:jc w:val="right"/>
              <w:rPr>
                <w:rFonts w:eastAsia="Times New Roman" w:cs="DIN Pro Regular"/>
                <w:sz w:val="20"/>
                <w:szCs w:val="20"/>
                <w:lang w:eastAsia="es-ES"/>
              </w:rPr>
            </w:pPr>
            <w:r w:rsidRPr="00E538A3">
              <w:rPr>
                <w:rFonts w:asciiTheme="minorHAnsi" w:hAnsiTheme="minorHAnsi" w:cs="Arial"/>
                <w:sz w:val="20"/>
                <w:szCs w:val="20"/>
                <w:lang w:eastAsia="es-MX"/>
              </w:rPr>
              <w:t>26,851</w:t>
            </w:r>
          </w:p>
        </w:tc>
        <w:tc>
          <w:tcPr>
            <w:tcW w:w="1058" w:type="dxa"/>
            <w:tcBorders>
              <w:top w:val="single" w:sz="6" w:space="0" w:color="auto"/>
              <w:left w:val="single" w:sz="6" w:space="0" w:color="auto"/>
              <w:bottom w:val="single" w:sz="6" w:space="0" w:color="auto"/>
              <w:right w:val="single" w:sz="6" w:space="0" w:color="auto"/>
            </w:tcBorders>
            <w:vAlign w:val="center"/>
          </w:tcPr>
          <w:p w:rsidR="00EA4748" w:rsidRPr="00B31AAA" w:rsidRDefault="00331F81" w:rsidP="00505945">
            <w:pPr>
              <w:spacing w:after="101" w:line="224" w:lineRule="exact"/>
              <w:jc w:val="right"/>
              <w:rPr>
                <w:rFonts w:eastAsia="Times New Roman" w:cs="DIN Pro Regular"/>
                <w:sz w:val="20"/>
                <w:szCs w:val="20"/>
                <w:lang w:eastAsia="es-ES"/>
              </w:rPr>
            </w:pPr>
            <w:r w:rsidRPr="00413EA7">
              <w:rPr>
                <w:rFonts w:eastAsia="Times New Roman" w:cs="Arial"/>
                <w:color w:val="000000"/>
                <w:sz w:val="20"/>
                <w:szCs w:val="20"/>
                <w:lang w:eastAsia="es-MX"/>
              </w:rPr>
              <w:t>45,977</w:t>
            </w:r>
          </w:p>
        </w:tc>
      </w:tr>
      <w:tr w:rsidR="00EA4748"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EA4748" w:rsidRPr="00EA4748" w:rsidRDefault="00EA4748" w:rsidP="00B91C6F">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013" w:type="dxa"/>
            <w:tcBorders>
              <w:top w:val="single" w:sz="6" w:space="0" w:color="auto"/>
              <w:left w:val="single" w:sz="6" w:space="0" w:color="auto"/>
              <w:bottom w:val="single" w:sz="6" w:space="0" w:color="auto"/>
              <w:right w:val="single" w:sz="6" w:space="0" w:color="auto"/>
            </w:tcBorders>
            <w:vAlign w:val="center"/>
          </w:tcPr>
          <w:p w:rsidR="00EA4748" w:rsidRPr="00B31AAA" w:rsidRDefault="005D09CE" w:rsidP="00505945">
            <w:pPr>
              <w:spacing w:after="101" w:line="224" w:lineRule="exact"/>
              <w:jc w:val="right"/>
              <w:rPr>
                <w:rFonts w:eastAsia="Times New Roman" w:cs="DIN Pro Regular"/>
                <w:sz w:val="20"/>
                <w:szCs w:val="20"/>
                <w:lang w:eastAsia="es-ES"/>
              </w:rPr>
            </w:pPr>
            <w:r w:rsidRPr="005D09CE">
              <w:rPr>
                <w:rFonts w:eastAsia="Times New Roman" w:cs="DIN Pro Regular"/>
                <w:sz w:val="20"/>
                <w:szCs w:val="20"/>
                <w:lang w:eastAsia="es-ES"/>
              </w:rPr>
              <w:t>70,486</w:t>
            </w:r>
          </w:p>
        </w:tc>
        <w:tc>
          <w:tcPr>
            <w:tcW w:w="1058" w:type="dxa"/>
            <w:tcBorders>
              <w:top w:val="single" w:sz="6" w:space="0" w:color="auto"/>
              <w:left w:val="single" w:sz="6" w:space="0" w:color="auto"/>
              <w:bottom w:val="single" w:sz="6" w:space="0" w:color="auto"/>
              <w:right w:val="single" w:sz="6" w:space="0" w:color="auto"/>
            </w:tcBorders>
            <w:vAlign w:val="center"/>
          </w:tcPr>
          <w:p w:rsidR="00EA4748"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A4748"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EA4748" w:rsidRPr="00EA4748" w:rsidRDefault="005D09CE" w:rsidP="00B91C6F">
            <w:pPr>
              <w:spacing w:after="101" w:line="224" w:lineRule="exact"/>
              <w:jc w:val="both"/>
              <w:rPr>
                <w:rFonts w:eastAsia="Times New Roman" w:cs="DIN Pro Regular"/>
                <w:sz w:val="20"/>
                <w:szCs w:val="20"/>
                <w:lang w:eastAsia="es-ES"/>
              </w:rPr>
            </w:pPr>
            <w:r w:rsidRPr="005D09CE">
              <w:rPr>
                <w:rFonts w:eastAsia="Times New Roman" w:cs="DIN Pro Regular"/>
                <w:sz w:val="20"/>
                <w:szCs w:val="20"/>
                <w:lang w:eastAsia="es-ES"/>
              </w:rPr>
              <w:t>Otro mobiliario y equipo educacional y recreativo</w:t>
            </w:r>
          </w:p>
        </w:tc>
        <w:tc>
          <w:tcPr>
            <w:tcW w:w="1013" w:type="dxa"/>
            <w:tcBorders>
              <w:top w:val="single" w:sz="6" w:space="0" w:color="auto"/>
              <w:left w:val="single" w:sz="6" w:space="0" w:color="auto"/>
              <w:bottom w:val="single" w:sz="6" w:space="0" w:color="auto"/>
              <w:right w:val="single" w:sz="6" w:space="0" w:color="auto"/>
            </w:tcBorders>
            <w:vAlign w:val="center"/>
          </w:tcPr>
          <w:p w:rsidR="00EA4748" w:rsidRPr="00B31AAA" w:rsidRDefault="005D09CE" w:rsidP="00505945">
            <w:pPr>
              <w:spacing w:after="101" w:line="224" w:lineRule="exact"/>
              <w:jc w:val="right"/>
              <w:rPr>
                <w:rFonts w:eastAsia="Times New Roman" w:cs="DIN Pro Regular"/>
                <w:sz w:val="20"/>
                <w:szCs w:val="20"/>
                <w:lang w:eastAsia="es-ES"/>
              </w:rPr>
            </w:pPr>
            <w:r w:rsidRPr="005D09CE">
              <w:rPr>
                <w:rFonts w:eastAsia="Times New Roman" w:cs="DIN Pro Regular"/>
                <w:sz w:val="20"/>
                <w:szCs w:val="20"/>
                <w:lang w:eastAsia="es-ES"/>
              </w:rPr>
              <w:t>36,000</w:t>
            </w:r>
          </w:p>
        </w:tc>
        <w:tc>
          <w:tcPr>
            <w:tcW w:w="1058" w:type="dxa"/>
            <w:tcBorders>
              <w:top w:val="single" w:sz="6" w:space="0" w:color="auto"/>
              <w:left w:val="single" w:sz="6" w:space="0" w:color="auto"/>
              <w:bottom w:val="single" w:sz="6" w:space="0" w:color="auto"/>
              <w:right w:val="single" w:sz="6" w:space="0" w:color="auto"/>
            </w:tcBorders>
            <w:vAlign w:val="center"/>
          </w:tcPr>
          <w:p w:rsidR="00EA4748" w:rsidRPr="00B31AAA" w:rsidRDefault="00331F81"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A4748"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EA4748" w:rsidRPr="00EA4748" w:rsidRDefault="00EA4748" w:rsidP="00B91C6F">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Vehículos y Equipo de Transporte</w:t>
            </w:r>
          </w:p>
        </w:tc>
        <w:tc>
          <w:tcPr>
            <w:tcW w:w="1013" w:type="dxa"/>
            <w:tcBorders>
              <w:top w:val="single" w:sz="6" w:space="0" w:color="auto"/>
              <w:left w:val="single" w:sz="6" w:space="0" w:color="auto"/>
              <w:bottom w:val="single" w:sz="6" w:space="0" w:color="auto"/>
              <w:right w:val="single" w:sz="6" w:space="0" w:color="auto"/>
            </w:tcBorders>
          </w:tcPr>
          <w:p w:rsidR="00EA4748" w:rsidRPr="00B31AAA" w:rsidRDefault="005D09CE"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EA4748" w:rsidRPr="00B31AAA" w:rsidRDefault="00331F81" w:rsidP="00505945">
            <w:pPr>
              <w:spacing w:after="101" w:line="224" w:lineRule="exact"/>
              <w:jc w:val="right"/>
              <w:rPr>
                <w:rFonts w:eastAsia="Times New Roman" w:cs="DIN Pro Regular"/>
                <w:sz w:val="20"/>
                <w:szCs w:val="20"/>
                <w:lang w:eastAsia="es-ES"/>
              </w:rPr>
            </w:pPr>
            <w:r w:rsidRPr="00413EA7">
              <w:rPr>
                <w:rFonts w:eastAsia="Times New Roman" w:cs="Arial"/>
                <w:color w:val="000000"/>
                <w:sz w:val="20"/>
                <w:szCs w:val="20"/>
                <w:lang w:eastAsia="es-MX"/>
              </w:rPr>
              <w:t>376,900</w:t>
            </w:r>
          </w:p>
        </w:tc>
      </w:tr>
      <w:tr w:rsidR="00EA4748"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EA4748" w:rsidRPr="00EA4748" w:rsidRDefault="00EA4748" w:rsidP="00B91C6F">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Maquinaria, Otros Equipos y Herramientas</w:t>
            </w:r>
          </w:p>
        </w:tc>
        <w:tc>
          <w:tcPr>
            <w:tcW w:w="1013" w:type="dxa"/>
            <w:tcBorders>
              <w:top w:val="single" w:sz="6" w:space="0" w:color="auto"/>
              <w:left w:val="single" w:sz="6" w:space="0" w:color="auto"/>
              <w:bottom w:val="single" w:sz="6" w:space="0" w:color="auto"/>
              <w:right w:val="single" w:sz="6" w:space="0" w:color="auto"/>
            </w:tcBorders>
          </w:tcPr>
          <w:p w:rsidR="00EA4748" w:rsidRPr="00B31AAA" w:rsidRDefault="005D09CE" w:rsidP="00505945">
            <w:pPr>
              <w:spacing w:after="101" w:line="224" w:lineRule="exact"/>
              <w:jc w:val="right"/>
              <w:rPr>
                <w:rFonts w:eastAsia="Times New Roman" w:cs="DIN Pro Regular"/>
                <w:sz w:val="20"/>
                <w:szCs w:val="20"/>
                <w:lang w:eastAsia="es-ES"/>
              </w:rPr>
            </w:pPr>
            <w:r w:rsidRPr="005D09CE">
              <w:rPr>
                <w:rFonts w:eastAsia="Times New Roman" w:cs="DIN Pro Regular"/>
                <w:sz w:val="20"/>
                <w:szCs w:val="20"/>
                <w:lang w:eastAsia="es-ES"/>
              </w:rPr>
              <w:t>263,944</w:t>
            </w:r>
          </w:p>
        </w:tc>
        <w:tc>
          <w:tcPr>
            <w:tcW w:w="1058" w:type="dxa"/>
            <w:tcBorders>
              <w:top w:val="single" w:sz="6" w:space="0" w:color="auto"/>
              <w:left w:val="single" w:sz="6" w:space="0" w:color="auto"/>
              <w:bottom w:val="single" w:sz="6" w:space="0" w:color="auto"/>
              <w:right w:val="single" w:sz="6" w:space="0" w:color="auto"/>
            </w:tcBorders>
          </w:tcPr>
          <w:p w:rsidR="00EA4748" w:rsidRPr="00B31AAA" w:rsidRDefault="005D09CE" w:rsidP="00505945">
            <w:pPr>
              <w:spacing w:after="101" w:line="224" w:lineRule="exact"/>
              <w:jc w:val="right"/>
              <w:rPr>
                <w:rFonts w:eastAsia="Times New Roman" w:cs="DIN Pro Regular"/>
                <w:sz w:val="20"/>
                <w:szCs w:val="20"/>
                <w:lang w:eastAsia="es-ES"/>
              </w:rPr>
            </w:pPr>
            <w:r>
              <w:rPr>
                <w:rFonts w:eastAsia="Times New Roman" w:cs="Arial"/>
                <w:color w:val="000000"/>
                <w:sz w:val="20"/>
                <w:szCs w:val="20"/>
                <w:lang w:eastAsia="es-MX"/>
              </w:rPr>
              <w:t>0</w:t>
            </w:r>
          </w:p>
        </w:tc>
      </w:tr>
      <w:tr w:rsidR="005D09CE"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5D09CE" w:rsidRPr="00EA4748" w:rsidRDefault="005D09CE" w:rsidP="00B91C6F">
            <w:pPr>
              <w:spacing w:after="101" w:line="224" w:lineRule="exact"/>
              <w:jc w:val="both"/>
              <w:rPr>
                <w:rFonts w:eastAsia="Times New Roman" w:cs="DIN Pro Regular"/>
                <w:sz w:val="20"/>
                <w:szCs w:val="20"/>
                <w:lang w:eastAsia="es-ES"/>
              </w:rPr>
            </w:pPr>
            <w:r w:rsidRPr="005D09CE">
              <w:rPr>
                <w:rFonts w:eastAsia="Times New Roman" w:cs="DIN Pro Regular"/>
                <w:sz w:val="20"/>
                <w:szCs w:val="20"/>
                <w:lang w:eastAsia="es-ES"/>
              </w:rPr>
              <w:t>Maquinaria y equipo Industrial</w:t>
            </w:r>
          </w:p>
        </w:tc>
        <w:tc>
          <w:tcPr>
            <w:tcW w:w="1013" w:type="dxa"/>
            <w:tcBorders>
              <w:top w:val="single" w:sz="6" w:space="0" w:color="auto"/>
              <w:left w:val="single" w:sz="6" w:space="0" w:color="auto"/>
              <w:bottom w:val="single" w:sz="6" w:space="0" w:color="auto"/>
              <w:right w:val="single" w:sz="6" w:space="0" w:color="auto"/>
            </w:tcBorders>
          </w:tcPr>
          <w:p w:rsidR="005D09CE" w:rsidRPr="005D09CE" w:rsidRDefault="005D09CE"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5D09CE" w:rsidRPr="00413EA7" w:rsidRDefault="005D09CE" w:rsidP="00505945">
            <w:pPr>
              <w:spacing w:after="101" w:line="224" w:lineRule="exact"/>
              <w:jc w:val="right"/>
              <w:rPr>
                <w:rFonts w:eastAsia="Times New Roman" w:cs="Arial"/>
                <w:color w:val="000000"/>
                <w:sz w:val="20"/>
                <w:szCs w:val="20"/>
                <w:lang w:eastAsia="es-MX"/>
              </w:rPr>
            </w:pPr>
            <w:r w:rsidRPr="00413EA7">
              <w:rPr>
                <w:rFonts w:eastAsia="Times New Roman" w:cs="Arial"/>
                <w:color w:val="000000"/>
                <w:sz w:val="20"/>
                <w:szCs w:val="20"/>
                <w:lang w:eastAsia="es-MX"/>
              </w:rPr>
              <w:t>4,095</w:t>
            </w:r>
          </w:p>
        </w:tc>
      </w:tr>
      <w:tr w:rsidR="00EA4748" w:rsidRPr="00B31AAA" w:rsidTr="00331F81">
        <w:trPr>
          <w:cantSplit/>
          <w:trHeight w:val="57"/>
          <w:jc w:val="center"/>
        </w:trPr>
        <w:tc>
          <w:tcPr>
            <w:tcW w:w="5638" w:type="dxa"/>
            <w:tcBorders>
              <w:top w:val="single" w:sz="6" w:space="0" w:color="auto"/>
              <w:left w:val="single" w:sz="6" w:space="0" w:color="auto"/>
              <w:bottom w:val="single" w:sz="6" w:space="0" w:color="auto"/>
              <w:right w:val="single" w:sz="6" w:space="0" w:color="auto"/>
            </w:tcBorders>
          </w:tcPr>
          <w:p w:rsidR="00EA4748" w:rsidRPr="00EA4748" w:rsidRDefault="00331F81" w:rsidP="00B91C6F">
            <w:pPr>
              <w:spacing w:after="101" w:line="224" w:lineRule="exact"/>
              <w:jc w:val="both"/>
              <w:rPr>
                <w:rFonts w:eastAsia="Times New Roman" w:cs="DIN Pro Regular"/>
                <w:sz w:val="20"/>
                <w:szCs w:val="20"/>
                <w:lang w:eastAsia="es-ES"/>
              </w:rPr>
            </w:pPr>
            <w:r w:rsidRPr="00413EA7">
              <w:rPr>
                <w:rFonts w:eastAsia="Times New Roman"/>
                <w:color w:val="000000"/>
                <w:sz w:val="20"/>
                <w:szCs w:val="20"/>
                <w:lang w:eastAsia="es-MX"/>
              </w:rPr>
              <w:t>Herramientas y maquinas-herramientas</w:t>
            </w:r>
          </w:p>
        </w:tc>
        <w:tc>
          <w:tcPr>
            <w:tcW w:w="1013" w:type="dxa"/>
            <w:tcBorders>
              <w:top w:val="single" w:sz="6" w:space="0" w:color="auto"/>
              <w:left w:val="single" w:sz="6" w:space="0" w:color="auto"/>
              <w:bottom w:val="single" w:sz="6" w:space="0" w:color="auto"/>
              <w:right w:val="single" w:sz="6" w:space="0" w:color="auto"/>
            </w:tcBorders>
          </w:tcPr>
          <w:p w:rsidR="00EA4748" w:rsidRPr="00B31AAA" w:rsidRDefault="005D09CE" w:rsidP="00505945">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EA4748" w:rsidRPr="00B31AAA" w:rsidRDefault="00331F81" w:rsidP="00505945">
            <w:pPr>
              <w:spacing w:after="101" w:line="224" w:lineRule="exact"/>
              <w:jc w:val="right"/>
              <w:rPr>
                <w:rFonts w:eastAsia="Times New Roman" w:cs="DIN Pro Regular"/>
                <w:sz w:val="20"/>
                <w:szCs w:val="20"/>
                <w:lang w:eastAsia="es-ES"/>
              </w:rPr>
            </w:pPr>
            <w:r w:rsidRPr="00413EA7">
              <w:rPr>
                <w:rFonts w:eastAsia="Times New Roman" w:cs="Arial"/>
                <w:color w:val="000000"/>
                <w:sz w:val="20"/>
                <w:szCs w:val="20"/>
                <w:lang w:eastAsia="es-MX"/>
              </w:rPr>
              <w:t>66,530</w:t>
            </w:r>
          </w:p>
        </w:tc>
      </w:tr>
      <w:tr w:rsidR="005D09CE" w:rsidRPr="00B31AAA" w:rsidTr="002C4371">
        <w:trPr>
          <w:cantSplit/>
          <w:jc w:val="center"/>
        </w:trPr>
        <w:tc>
          <w:tcPr>
            <w:tcW w:w="5638" w:type="dxa"/>
            <w:tcBorders>
              <w:top w:val="single" w:sz="6" w:space="0" w:color="auto"/>
              <w:left w:val="single" w:sz="6" w:space="0" w:color="auto"/>
              <w:bottom w:val="single" w:sz="6" w:space="0" w:color="auto"/>
              <w:right w:val="single" w:sz="6" w:space="0" w:color="auto"/>
            </w:tcBorders>
            <w:vAlign w:val="center"/>
          </w:tcPr>
          <w:p w:rsidR="005D09CE" w:rsidRPr="00B31AAA" w:rsidRDefault="005D09CE" w:rsidP="00EA4748">
            <w:pPr>
              <w:spacing w:after="101" w:line="224" w:lineRule="exact"/>
              <w:jc w:val="right"/>
              <w:rPr>
                <w:rFonts w:eastAsia="Times New Roman" w:cs="DIN Pro Regular"/>
                <w:b/>
                <w:sz w:val="20"/>
                <w:szCs w:val="20"/>
                <w:lang w:eastAsia="es-ES"/>
              </w:rPr>
            </w:pPr>
            <w:r w:rsidRPr="00EA4748">
              <w:rPr>
                <w:rFonts w:eastAsia="Times New Roman" w:cs="DIN Pro Regular"/>
                <w:b/>
                <w:sz w:val="20"/>
                <w:szCs w:val="20"/>
                <w:lang w:eastAsia="es-ES"/>
              </w:rPr>
              <w:t>Total</w:t>
            </w:r>
          </w:p>
        </w:tc>
        <w:tc>
          <w:tcPr>
            <w:tcW w:w="1013" w:type="dxa"/>
            <w:tcBorders>
              <w:top w:val="single" w:sz="6" w:space="0" w:color="auto"/>
              <w:left w:val="single" w:sz="6" w:space="0" w:color="auto"/>
              <w:bottom w:val="single" w:sz="6" w:space="0" w:color="auto"/>
              <w:right w:val="single" w:sz="6" w:space="0" w:color="auto"/>
            </w:tcBorders>
          </w:tcPr>
          <w:p w:rsidR="005D09CE" w:rsidRPr="00EA4748" w:rsidRDefault="005D09CE" w:rsidP="00505945">
            <w:pPr>
              <w:spacing w:after="101" w:line="224" w:lineRule="exact"/>
              <w:jc w:val="right"/>
              <w:rPr>
                <w:rFonts w:eastAsia="Times New Roman" w:cs="DIN Pro Regular"/>
                <w:b/>
                <w:sz w:val="20"/>
                <w:szCs w:val="20"/>
                <w:lang w:eastAsia="es-ES"/>
              </w:rPr>
            </w:pPr>
            <w:r w:rsidRPr="00331F81">
              <w:rPr>
                <w:rFonts w:eastAsia="Times New Roman" w:cs="DIN Pro Regular"/>
                <w:b/>
                <w:sz w:val="20"/>
                <w:szCs w:val="20"/>
                <w:lang w:eastAsia="es-ES"/>
              </w:rPr>
              <w:t>397,281</w:t>
            </w:r>
          </w:p>
        </w:tc>
        <w:tc>
          <w:tcPr>
            <w:tcW w:w="1058" w:type="dxa"/>
            <w:tcBorders>
              <w:top w:val="single" w:sz="6" w:space="0" w:color="auto"/>
              <w:left w:val="single" w:sz="6" w:space="0" w:color="auto"/>
              <w:bottom w:val="single" w:sz="6" w:space="0" w:color="auto"/>
              <w:right w:val="single" w:sz="6" w:space="0" w:color="auto"/>
            </w:tcBorders>
          </w:tcPr>
          <w:p w:rsidR="005D09CE" w:rsidRPr="00EA4748" w:rsidRDefault="005D09CE" w:rsidP="00505945">
            <w:pPr>
              <w:spacing w:after="101" w:line="224" w:lineRule="exact"/>
              <w:jc w:val="right"/>
              <w:rPr>
                <w:rFonts w:eastAsia="Times New Roman" w:cs="DIN Pro Regular"/>
                <w:b/>
                <w:sz w:val="20"/>
                <w:szCs w:val="20"/>
                <w:lang w:eastAsia="es-ES"/>
              </w:rPr>
            </w:pPr>
            <w:r w:rsidRPr="00331F81">
              <w:rPr>
                <w:rFonts w:eastAsia="Times New Roman" w:cs="DIN Pro Regular"/>
                <w:b/>
                <w:sz w:val="20"/>
                <w:szCs w:val="20"/>
                <w:lang w:eastAsia="es-ES"/>
              </w:rPr>
              <w:t>493,502</w:t>
            </w:r>
          </w:p>
        </w:tc>
      </w:tr>
    </w:tbl>
    <w:p w:rsidR="00EC7D4B" w:rsidRPr="00B31AAA" w:rsidRDefault="00EC7D4B" w:rsidP="000E6439">
      <w:pPr>
        <w:pStyle w:val="ROMANOS"/>
        <w:spacing w:after="0" w:line="240" w:lineRule="exact"/>
        <w:ind w:left="1140"/>
        <w:rPr>
          <w:rFonts w:ascii="Calibri" w:hAnsi="Calibri" w:cs="DIN Pro Regular"/>
          <w:b/>
          <w:sz w:val="20"/>
          <w:szCs w:val="20"/>
          <w:lang w:val="es-MX"/>
        </w:rPr>
      </w:pPr>
    </w:p>
    <w:p w:rsidR="003F39C5" w:rsidRPr="00B31AAA" w:rsidRDefault="003F39C5" w:rsidP="000E6439">
      <w:pPr>
        <w:pStyle w:val="ROMANOS"/>
        <w:spacing w:after="0" w:line="240" w:lineRule="exact"/>
        <w:ind w:left="1140"/>
        <w:rPr>
          <w:rFonts w:ascii="Calibri" w:hAnsi="Calibri" w:cs="DIN Pro Regular"/>
          <w:b/>
          <w:sz w:val="20"/>
          <w:szCs w:val="20"/>
          <w:lang w:val="es-MX"/>
        </w:rPr>
      </w:pPr>
    </w:p>
    <w:p w:rsidR="003F39C5" w:rsidRPr="00B31AAA" w:rsidRDefault="003F39C5" w:rsidP="000E6439">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 xml:space="preserve">3.- </w:t>
      </w:r>
      <w:r w:rsidRPr="00B31AAA">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B31AAA"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Ind w:w="651" w:type="dxa"/>
        <w:tblLayout w:type="fixed"/>
        <w:tblLook w:val="0000"/>
      </w:tblPr>
      <w:tblGrid>
        <w:gridCol w:w="6026"/>
        <w:gridCol w:w="1148"/>
        <w:gridCol w:w="1134"/>
      </w:tblGrid>
      <w:tr w:rsidR="003F39C5" w:rsidRPr="00B31AAA" w:rsidTr="004D568F">
        <w:trPr>
          <w:cantSplit/>
          <w:jc w:val="center"/>
        </w:trPr>
        <w:tc>
          <w:tcPr>
            <w:tcW w:w="6026" w:type="dxa"/>
            <w:tcBorders>
              <w:top w:val="single" w:sz="6" w:space="0" w:color="auto"/>
              <w:left w:val="single" w:sz="6" w:space="0" w:color="auto"/>
              <w:bottom w:val="single" w:sz="6" w:space="0" w:color="auto"/>
              <w:right w:val="single" w:sz="6" w:space="0" w:color="auto"/>
            </w:tcBorders>
            <w:shd w:val="clear" w:color="auto" w:fill="AB0033"/>
          </w:tcPr>
          <w:p w:rsidR="003F39C5" w:rsidRPr="00B31AAA" w:rsidRDefault="003F39C5" w:rsidP="00264F1F">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AB0033"/>
          </w:tcPr>
          <w:p w:rsidR="003F39C5" w:rsidRPr="00B31AAA" w:rsidRDefault="0050622C"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202</w:t>
            </w:r>
            <w:r w:rsidR="00C7243C">
              <w:rPr>
                <w:rFonts w:ascii="Calibri" w:hAnsi="Calibri" w:cs="DIN Pro Regular"/>
                <w:b/>
                <w:color w:val="FFFFFF"/>
                <w:sz w:val="20"/>
                <w:lang w:val="es-MX"/>
              </w:rPr>
              <w:t>3</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rsidR="003F39C5" w:rsidRPr="00B31AAA" w:rsidRDefault="003F39C5"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w:t>
            </w:r>
            <w:r w:rsidR="007075A0" w:rsidRPr="00B31AAA">
              <w:rPr>
                <w:rFonts w:ascii="Calibri" w:hAnsi="Calibri" w:cs="DIN Pro Regular"/>
                <w:b/>
                <w:color w:val="FFFFFF"/>
                <w:sz w:val="20"/>
                <w:lang w:val="es-MX"/>
              </w:rPr>
              <w:t>2</w:t>
            </w:r>
            <w:r w:rsidR="00C7243C">
              <w:rPr>
                <w:rFonts w:ascii="Calibri" w:hAnsi="Calibri" w:cs="DIN Pro Regular"/>
                <w:b/>
                <w:color w:val="FFFFFF"/>
                <w:sz w:val="20"/>
                <w:lang w:val="es-MX"/>
              </w:rPr>
              <w:t>2</w:t>
            </w:r>
          </w:p>
        </w:tc>
      </w:tr>
      <w:tr w:rsidR="006F7994" w:rsidRPr="00B31AAA" w:rsidTr="004D568F">
        <w:trPr>
          <w:cantSplit/>
          <w:jc w:val="center"/>
        </w:trPr>
        <w:tc>
          <w:tcPr>
            <w:tcW w:w="6026" w:type="dxa"/>
            <w:tcBorders>
              <w:top w:val="single" w:sz="6" w:space="0" w:color="auto"/>
              <w:left w:val="single" w:sz="6" w:space="0" w:color="auto"/>
              <w:bottom w:val="single" w:sz="6" w:space="0" w:color="auto"/>
              <w:right w:val="single" w:sz="6" w:space="0" w:color="auto"/>
            </w:tcBorders>
          </w:tcPr>
          <w:p w:rsidR="006F7994" w:rsidRPr="00B31AAA" w:rsidRDefault="006F7994" w:rsidP="00264F1F">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b/>
                <w:sz w:val="20"/>
                <w:lang w:val="es-MX"/>
              </w:rPr>
            </w:pPr>
            <w:r w:rsidRPr="006511B2">
              <w:rPr>
                <w:rFonts w:ascii="Calibri" w:hAnsi="Calibri" w:cs="DIN Pro Regular"/>
                <w:b/>
                <w:sz w:val="20"/>
                <w:lang w:val="es-MX"/>
              </w:rPr>
              <w:t>1,703,421</w:t>
            </w:r>
          </w:p>
        </w:tc>
        <w:tc>
          <w:tcPr>
            <w:tcW w:w="1134"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b/>
                <w:sz w:val="20"/>
                <w:lang w:val="es-MX"/>
              </w:rPr>
            </w:pPr>
            <w:r w:rsidRPr="00BB660B">
              <w:rPr>
                <w:rFonts w:ascii="Calibri" w:hAnsi="Calibri" w:cs="DIN Pro Regular"/>
                <w:b/>
                <w:sz w:val="20"/>
                <w:lang w:val="es-MX"/>
              </w:rPr>
              <w:t>3,115,693</w:t>
            </w:r>
          </w:p>
        </w:tc>
      </w:tr>
      <w:tr w:rsidR="006F7994" w:rsidRPr="00B31AAA" w:rsidTr="004D568F">
        <w:trPr>
          <w:cantSplit/>
          <w:jc w:val="center"/>
        </w:trPr>
        <w:tc>
          <w:tcPr>
            <w:tcW w:w="6026" w:type="dxa"/>
            <w:tcBorders>
              <w:top w:val="single" w:sz="6" w:space="0" w:color="auto"/>
              <w:left w:val="single" w:sz="6" w:space="0" w:color="auto"/>
              <w:bottom w:val="single" w:sz="6" w:space="0" w:color="auto"/>
              <w:right w:val="single" w:sz="6" w:space="0" w:color="auto"/>
            </w:tcBorders>
          </w:tcPr>
          <w:p w:rsidR="006F7994" w:rsidRPr="00B31AAA" w:rsidRDefault="006F7994"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p>
        </w:tc>
      </w:tr>
      <w:tr w:rsidR="006F7994" w:rsidRPr="00B31AAA" w:rsidTr="004D568F">
        <w:trPr>
          <w:cantSplit/>
          <w:jc w:val="center"/>
        </w:trPr>
        <w:tc>
          <w:tcPr>
            <w:tcW w:w="6026" w:type="dxa"/>
            <w:tcBorders>
              <w:top w:val="single" w:sz="6" w:space="0" w:color="auto"/>
              <w:left w:val="single" w:sz="6" w:space="0" w:color="auto"/>
              <w:bottom w:val="single" w:sz="6" w:space="0" w:color="auto"/>
              <w:right w:val="single" w:sz="6" w:space="0" w:color="auto"/>
            </w:tcBorders>
          </w:tcPr>
          <w:p w:rsidR="006F7994" w:rsidRPr="00B31AAA" w:rsidRDefault="006F7994"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sidRPr="006511B2">
              <w:rPr>
                <w:rFonts w:ascii="Calibri" w:hAnsi="Calibri" w:cs="DIN Pro Regular"/>
                <w:sz w:val="20"/>
                <w:lang w:val="es-MX"/>
              </w:rPr>
              <w:t>453,215</w:t>
            </w:r>
          </w:p>
        </w:tc>
        <w:tc>
          <w:tcPr>
            <w:tcW w:w="1134"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sidRPr="00944203">
              <w:rPr>
                <w:rFonts w:ascii="Calibri" w:hAnsi="Calibri" w:cs="DIN Pro Regular"/>
                <w:sz w:val="20"/>
                <w:lang w:val="es-MX"/>
              </w:rPr>
              <w:t>379,27</w:t>
            </w:r>
            <w:r>
              <w:rPr>
                <w:rFonts w:ascii="Calibri" w:hAnsi="Calibri" w:cs="DIN Pro Regular"/>
                <w:sz w:val="20"/>
                <w:lang w:val="es-MX"/>
              </w:rPr>
              <w:t>7</w:t>
            </w:r>
          </w:p>
        </w:tc>
      </w:tr>
      <w:tr w:rsidR="006F7994" w:rsidRPr="00B31AAA" w:rsidTr="004D568F">
        <w:trPr>
          <w:cantSplit/>
          <w:jc w:val="center"/>
        </w:trPr>
        <w:tc>
          <w:tcPr>
            <w:tcW w:w="6026" w:type="dxa"/>
            <w:tcBorders>
              <w:top w:val="single" w:sz="6" w:space="0" w:color="auto"/>
              <w:left w:val="single" w:sz="6" w:space="0" w:color="auto"/>
              <w:bottom w:val="single" w:sz="6" w:space="0" w:color="auto"/>
              <w:right w:val="single" w:sz="6" w:space="0" w:color="auto"/>
            </w:tcBorders>
          </w:tcPr>
          <w:p w:rsidR="006F7994" w:rsidRPr="00B31AAA" w:rsidRDefault="006F7994"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F7994" w:rsidRPr="00B31AAA" w:rsidTr="004D568F">
        <w:trPr>
          <w:cantSplit/>
          <w:jc w:val="center"/>
        </w:trPr>
        <w:tc>
          <w:tcPr>
            <w:tcW w:w="6026" w:type="dxa"/>
            <w:tcBorders>
              <w:top w:val="single" w:sz="6" w:space="0" w:color="auto"/>
              <w:left w:val="single" w:sz="6" w:space="0" w:color="auto"/>
              <w:bottom w:val="single" w:sz="6" w:space="0" w:color="auto"/>
              <w:right w:val="single" w:sz="6" w:space="0" w:color="auto"/>
            </w:tcBorders>
          </w:tcPr>
          <w:p w:rsidR="006F7994" w:rsidRPr="00B31AAA" w:rsidRDefault="006F7994"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sidRPr="006511B2">
              <w:rPr>
                <w:rFonts w:ascii="Calibri" w:hAnsi="Calibri" w:cs="DIN Pro Regular"/>
                <w:sz w:val="20"/>
                <w:lang w:val="es-MX"/>
              </w:rPr>
              <w:t>50,292</w:t>
            </w:r>
          </w:p>
        </w:tc>
        <w:tc>
          <w:tcPr>
            <w:tcW w:w="1134"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sidRPr="00944203">
              <w:rPr>
                <w:rFonts w:ascii="Calibri" w:hAnsi="Calibri" w:cs="DIN Pro Regular"/>
                <w:sz w:val="20"/>
                <w:lang w:val="es-MX"/>
              </w:rPr>
              <w:t>147,66</w:t>
            </w:r>
            <w:r>
              <w:rPr>
                <w:rFonts w:ascii="Calibri" w:hAnsi="Calibri" w:cs="DIN Pro Regular"/>
                <w:sz w:val="20"/>
                <w:lang w:val="es-MX"/>
              </w:rPr>
              <w:t>1</w:t>
            </w:r>
          </w:p>
        </w:tc>
      </w:tr>
      <w:tr w:rsidR="006F7994" w:rsidRPr="00B31AAA" w:rsidTr="004D568F">
        <w:trPr>
          <w:cantSplit/>
          <w:trHeight w:val="212"/>
          <w:jc w:val="center"/>
        </w:trPr>
        <w:tc>
          <w:tcPr>
            <w:tcW w:w="6026" w:type="dxa"/>
            <w:tcBorders>
              <w:top w:val="single" w:sz="6" w:space="0" w:color="auto"/>
              <w:left w:val="single" w:sz="6" w:space="0" w:color="auto"/>
              <w:bottom w:val="single" w:sz="6" w:space="0" w:color="auto"/>
              <w:right w:val="single" w:sz="6" w:space="0" w:color="auto"/>
            </w:tcBorders>
          </w:tcPr>
          <w:p w:rsidR="006F7994" w:rsidRPr="00B31AAA" w:rsidRDefault="006F7994"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F7994" w:rsidRPr="00B31AAA" w:rsidTr="004D568F">
        <w:trPr>
          <w:cantSplit/>
          <w:trHeight w:val="102"/>
          <w:jc w:val="center"/>
        </w:trPr>
        <w:tc>
          <w:tcPr>
            <w:tcW w:w="6026" w:type="dxa"/>
            <w:tcBorders>
              <w:top w:val="single" w:sz="6" w:space="0" w:color="auto"/>
              <w:left w:val="single" w:sz="6" w:space="0" w:color="auto"/>
              <w:bottom w:val="single" w:sz="6" w:space="0" w:color="auto"/>
              <w:right w:val="single" w:sz="6" w:space="0" w:color="auto"/>
            </w:tcBorders>
          </w:tcPr>
          <w:p w:rsidR="006F7994" w:rsidRPr="00B31AAA" w:rsidRDefault="006F7994"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F7994" w:rsidRPr="00B31AAA" w:rsidTr="004D568F">
        <w:trPr>
          <w:cantSplit/>
          <w:trHeight w:val="282"/>
          <w:jc w:val="center"/>
        </w:trPr>
        <w:tc>
          <w:tcPr>
            <w:tcW w:w="6026" w:type="dxa"/>
            <w:tcBorders>
              <w:top w:val="single" w:sz="6" w:space="0" w:color="auto"/>
              <w:left w:val="single" w:sz="6" w:space="0" w:color="auto"/>
              <w:bottom w:val="single" w:sz="6" w:space="0" w:color="auto"/>
              <w:right w:val="single" w:sz="6" w:space="0" w:color="auto"/>
            </w:tcBorders>
          </w:tcPr>
          <w:p w:rsidR="006F7994" w:rsidRPr="00B31AAA" w:rsidRDefault="006F7994" w:rsidP="00264F1F">
            <w:pPr>
              <w:pStyle w:val="Texto"/>
              <w:spacing w:after="0" w:line="240" w:lineRule="exact"/>
              <w:ind w:firstLine="0"/>
              <w:rPr>
                <w:rFonts w:ascii="Calibri" w:hAnsi="Calibri" w:cs="DIN Pro Regular"/>
                <w:sz w:val="20"/>
                <w:lang w:val="es-MX"/>
              </w:rPr>
            </w:pPr>
            <w:r w:rsidRPr="00BB660B">
              <w:rPr>
                <w:rFonts w:ascii="Calibri" w:hAnsi="Calibri" w:cs="DIN Pro Regular"/>
                <w:sz w:val="20"/>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-231845</w:t>
            </w:r>
            <w:r w:rsidR="00505945">
              <w:rPr>
                <w:rFonts w:ascii="Calibri" w:hAnsi="Calibri" w:cs="DIN Pro Regular"/>
                <w:sz w:val="20"/>
                <w:lang w:val="es-MX"/>
              </w:rPr>
              <w:t>4</w:t>
            </w:r>
          </w:p>
        </w:tc>
        <w:tc>
          <w:tcPr>
            <w:tcW w:w="1134" w:type="dxa"/>
            <w:tcBorders>
              <w:top w:val="single" w:sz="6" w:space="0" w:color="auto"/>
              <w:left w:val="single" w:sz="6" w:space="0" w:color="auto"/>
              <w:bottom w:val="single" w:sz="6" w:space="0" w:color="auto"/>
              <w:right w:val="single" w:sz="6" w:space="0" w:color="auto"/>
            </w:tcBorders>
          </w:tcPr>
          <w:p w:rsidR="006F7994" w:rsidRPr="00B31AAA" w:rsidRDefault="006F7994" w:rsidP="00505945">
            <w:pPr>
              <w:pStyle w:val="Texto"/>
              <w:spacing w:after="0" w:line="240" w:lineRule="exact"/>
              <w:ind w:firstLine="0"/>
              <w:jc w:val="right"/>
              <w:rPr>
                <w:rFonts w:ascii="Calibri" w:hAnsi="Calibri" w:cs="DIN Pro Regular"/>
                <w:sz w:val="20"/>
                <w:lang w:val="es-MX"/>
              </w:rPr>
            </w:pPr>
            <w:r w:rsidRPr="00BB660B">
              <w:rPr>
                <w:rFonts w:ascii="Calibri" w:hAnsi="Calibri" w:cs="DIN Pro Regular"/>
                <w:sz w:val="20"/>
                <w:lang w:val="es-MX"/>
              </w:rPr>
              <w:t>-2,664,60</w:t>
            </w:r>
            <w:r>
              <w:rPr>
                <w:rFonts w:ascii="Calibri" w:hAnsi="Calibri" w:cs="DIN Pro Regular"/>
                <w:sz w:val="20"/>
                <w:lang w:val="es-MX"/>
              </w:rPr>
              <w:t>4</w:t>
            </w:r>
          </w:p>
        </w:tc>
      </w:tr>
      <w:tr w:rsidR="006F7994" w:rsidRPr="00B31AAA" w:rsidTr="004D568F">
        <w:trPr>
          <w:cantSplit/>
          <w:jc w:val="center"/>
        </w:trPr>
        <w:tc>
          <w:tcPr>
            <w:tcW w:w="6026" w:type="dxa"/>
            <w:tcBorders>
              <w:top w:val="single" w:sz="6" w:space="0" w:color="auto"/>
              <w:left w:val="single" w:sz="6" w:space="0" w:color="auto"/>
              <w:bottom w:val="single" w:sz="6" w:space="0" w:color="auto"/>
              <w:right w:val="single" w:sz="6" w:space="0" w:color="auto"/>
            </w:tcBorders>
          </w:tcPr>
          <w:p w:rsidR="006F7994" w:rsidRPr="00B31AAA" w:rsidRDefault="006F7994" w:rsidP="00264F1F">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tcPr>
          <w:p w:rsidR="006F7994" w:rsidRPr="00177A9C" w:rsidRDefault="006F7994" w:rsidP="00505945">
            <w:pPr>
              <w:pStyle w:val="Texto"/>
              <w:spacing w:after="0" w:line="240" w:lineRule="exact"/>
              <w:ind w:firstLine="0"/>
              <w:jc w:val="right"/>
              <w:rPr>
                <w:rFonts w:ascii="Calibri" w:hAnsi="Calibri" w:cs="DIN Pro Regular"/>
                <w:b/>
                <w:sz w:val="20"/>
                <w:lang w:val="es-MX"/>
              </w:rPr>
            </w:pPr>
            <w:r w:rsidRPr="00177A9C">
              <w:rPr>
                <w:rFonts w:ascii="Calibri" w:hAnsi="Calibri" w:cs="DIN Pro Regular"/>
                <w:b/>
                <w:sz w:val="20"/>
                <w:lang w:val="es-MX"/>
              </w:rPr>
              <w:t>-111,52</w:t>
            </w:r>
            <w:r w:rsidR="00505945">
              <w:rPr>
                <w:rFonts w:ascii="Calibri" w:hAnsi="Calibri" w:cs="DIN Pro Regular"/>
                <w:b/>
                <w:sz w:val="20"/>
                <w:lang w:val="es-MX"/>
              </w:rPr>
              <w:t>6</w:t>
            </w:r>
          </w:p>
        </w:tc>
        <w:tc>
          <w:tcPr>
            <w:tcW w:w="1134" w:type="dxa"/>
            <w:tcBorders>
              <w:top w:val="single" w:sz="6" w:space="0" w:color="auto"/>
              <w:left w:val="single" w:sz="6" w:space="0" w:color="auto"/>
              <w:bottom w:val="single" w:sz="6" w:space="0" w:color="auto"/>
              <w:right w:val="single" w:sz="6" w:space="0" w:color="auto"/>
            </w:tcBorders>
          </w:tcPr>
          <w:p w:rsidR="006F7994" w:rsidRPr="00177A9C" w:rsidRDefault="006F7994" w:rsidP="00505945">
            <w:pPr>
              <w:pStyle w:val="Texto"/>
              <w:spacing w:after="0" w:line="240" w:lineRule="exact"/>
              <w:ind w:firstLine="0"/>
              <w:jc w:val="right"/>
              <w:rPr>
                <w:rFonts w:ascii="Calibri" w:hAnsi="Calibri" w:cs="DIN Pro Regular"/>
                <w:b/>
                <w:sz w:val="20"/>
                <w:lang w:val="es-MX"/>
              </w:rPr>
            </w:pPr>
            <w:r w:rsidRPr="00177A9C">
              <w:rPr>
                <w:rFonts w:ascii="Calibri" w:hAnsi="Calibri" w:cs="DIN Pro Regular"/>
                <w:b/>
                <w:sz w:val="20"/>
                <w:lang w:val="es-MX"/>
              </w:rPr>
              <w:t>978,02</w:t>
            </w:r>
            <w:r w:rsidR="00177A9C">
              <w:rPr>
                <w:rFonts w:ascii="Calibri" w:hAnsi="Calibri" w:cs="DIN Pro Regular"/>
                <w:b/>
                <w:sz w:val="20"/>
                <w:lang w:val="es-MX"/>
              </w:rPr>
              <w:t>7</w:t>
            </w:r>
          </w:p>
        </w:tc>
      </w:tr>
    </w:tbl>
    <w:p w:rsidR="00AE608D" w:rsidRPr="00B31AAA" w:rsidRDefault="00AE608D" w:rsidP="000E6439">
      <w:pPr>
        <w:pStyle w:val="ROMANOS"/>
        <w:spacing w:after="0" w:line="240" w:lineRule="exact"/>
        <w:ind w:left="1140"/>
        <w:rPr>
          <w:rFonts w:ascii="Calibri" w:hAnsi="Calibri" w:cs="DIN Pro Regular"/>
          <w:b/>
          <w:sz w:val="20"/>
          <w:szCs w:val="20"/>
          <w:lang w:val="es-MX"/>
        </w:rPr>
      </w:pPr>
    </w:p>
    <w:p w:rsidR="00DF01DA" w:rsidRPr="005D09CE" w:rsidRDefault="005D09CE" w:rsidP="005D09CE">
      <w:pPr>
        <w:spacing w:after="0" w:line="240" w:lineRule="auto"/>
        <w:rPr>
          <w:rFonts w:eastAsia="Times New Roman" w:cs="DIN Pro Regular"/>
          <w:b/>
          <w:sz w:val="20"/>
          <w:szCs w:val="20"/>
          <w:lang w:eastAsia="es-ES"/>
        </w:rPr>
      </w:pPr>
      <w:r>
        <w:rPr>
          <w:rFonts w:cs="DIN Pro Regular"/>
          <w:b/>
          <w:sz w:val="20"/>
          <w:szCs w:val="20"/>
        </w:rPr>
        <w:br w:type="page"/>
      </w:r>
    </w:p>
    <w:p w:rsidR="00540418" w:rsidRDefault="00540418" w:rsidP="002C576A">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lastRenderedPageBreak/>
        <w:t>V) Conciliación entre los ingresos presupuestarios y contables, así como entre los egresos presupuestarios y los gastos contables</w:t>
      </w:r>
      <w:r w:rsidR="00174108" w:rsidRPr="00B31AAA">
        <w:rPr>
          <w:rFonts w:ascii="Calibri" w:hAnsi="Calibri" w:cs="DIN Pro Regular"/>
          <w:b/>
          <w:smallCaps/>
          <w:sz w:val="20"/>
          <w:szCs w:val="20"/>
        </w:rPr>
        <w:t>:</w:t>
      </w:r>
    </w:p>
    <w:p w:rsidR="003A042F" w:rsidRDefault="003A042F" w:rsidP="002C576A">
      <w:pPr>
        <w:pStyle w:val="INCISO"/>
        <w:spacing w:after="0" w:line="240" w:lineRule="exact"/>
        <w:ind w:left="360"/>
        <w:rPr>
          <w:rFonts w:ascii="Calibri" w:hAnsi="Calibri" w:cs="DIN Pro Regular"/>
          <w:b/>
          <w:smallCaps/>
          <w:sz w:val="20"/>
          <w:szCs w:val="20"/>
        </w:rPr>
      </w:pPr>
    </w:p>
    <w:p w:rsidR="003A042F" w:rsidRPr="00B31AAA" w:rsidRDefault="003A042F" w:rsidP="002C576A">
      <w:pPr>
        <w:pStyle w:val="INCISO"/>
        <w:spacing w:after="0" w:line="240" w:lineRule="exact"/>
        <w:ind w:left="360"/>
        <w:rPr>
          <w:rFonts w:ascii="Calibri" w:hAnsi="Calibri" w:cs="DIN Pro Regular"/>
          <w:b/>
          <w:smallCaps/>
          <w:sz w:val="20"/>
          <w:szCs w:val="20"/>
        </w:rPr>
      </w:pPr>
    </w:p>
    <w:p w:rsidR="00174108" w:rsidRPr="00B31AAA"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tblPr>
      <w:tblGrid>
        <w:gridCol w:w="609"/>
        <w:gridCol w:w="5698"/>
        <w:gridCol w:w="2124"/>
        <w:gridCol w:w="77"/>
        <w:gridCol w:w="144"/>
      </w:tblGrid>
      <w:tr w:rsidR="002164CC" w:rsidRPr="00B31AAA"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B31AAA" w:rsidRDefault="00177A9C" w:rsidP="00177A9C">
            <w:pPr>
              <w:spacing w:after="0" w:line="240" w:lineRule="auto"/>
              <w:jc w:val="center"/>
              <w:rPr>
                <w:rFonts w:eastAsia="Times New Roman" w:cs="DIN Pro Regular"/>
                <w:b/>
                <w:bCs/>
                <w:color w:val="FFFFFF"/>
                <w:sz w:val="20"/>
                <w:szCs w:val="20"/>
                <w:lang w:eastAsia="es-MX"/>
              </w:rPr>
            </w:pPr>
            <w:r w:rsidRPr="00177A9C">
              <w:rPr>
                <w:rFonts w:eastAsia="Times New Roman" w:cs="DIN Pro Regular"/>
                <w:b/>
                <w:bCs/>
                <w:color w:val="FFFFFF"/>
                <w:sz w:val="20"/>
                <w:szCs w:val="20"/>
                <w:lang w:eastAsia="es-MX"/>
              </w:rPr>
              <w:t>Instituto Tecnológico Superior de El Mante</w:t>
            </w:r>
          </w:p>
        </w:tc>
      </w:tr>
      <w:tr w:rsidR="002164CC" w:rsidRPr="00B31AAA"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Ingresos Presupuestarios y Contables</w:t>
            </w:r>
          </w:p>
        </w:tc>
      </w:tr>
      <w:tr w:rsidR="002164CC" w:rsidRPr="00B31AAA"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B31AAA" w:rsidRDefault="002164CC"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Correspondiente del 1 de Enero al 31 de Diciembre del 202</w:t>
            </w:r>
            <w:r w:rsidR="00C7243C">
              <w:rPr>
                <w:rFonts w:eastAsia="Times New Roman" w:cs="DIN Pro Regular"/>
                <w:b/>
                <w:color w:val="FFFFFF"/>
                <w:sz w:val="20"/>
                <w:szCs w:val="20"/>
                <w:lang w:eastAsia="es-MX"/>
              </w:rPr>
              <w:t>3</w:t>
            </w:r>
          </w:p>
        </w:tc>
      </w:tr>
      <w:tr w:rsidR="002164CC" w:rsidRPr="00B31AAA"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2164CC" w:rsidRPr="00B31AAA" w:rsidTr="003A042F">
        <w:trPr>
          <w:gridAfter w:val="2"/>
          <w:wAfter w:w="221" w:type="dxa"/>
          <w:trHeight w:val="334"/>
        </w:trPr>
        <w:tc>
          <w:tcPr>
            <w:tcW w:w="609" w:type="dxa"/>
            <w:tcBorders>
              <w:top w:val="nil"/>
              <w:left w:val="nil"/>
              <w:bottom w:val="nil"/>
              <w:right w:val="nil"/>
            </w:tcBorders>
            <w:shd w:val="clear" w:color="auto" w:fill="auto"/>
            <w:noWrap/>
            <w:vAlign w:val="center"/>
            <w:hideMark/>
          </w:tcPr>
          <w:p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698"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2124"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042F">
        <w:trPr>
          <w:gridAfter w:val="2"/>
          <w:wAfter w:w="221" w:type="dxa"/>
          <w:trHeight w:val="368"/>
        </w:trPr>
        <w:tc>
          <w:tcPr>
            <w:tcW w:w="6307"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1</w:t>
            </w:r>
            <w:r w:rsidRPr="003048A8">
              <w:rPr>
                <w:rFonts w:eastAsia="Times New Roman" w:cs="DIN Pro Regular"/>
                <w:b/>
                <w:color w:val="FFFFFF" w:themeColor="background1"/>
                <w:sz w:val="20"/>
                <w:szCs w:val="20"/>
                <w:shd w:val="clear" w:color="auto" w:fill="AB0033"/>
                <w:lang w:eastAsia="es-MX"/>
              </w:rPr>
              <w:t>.- Ingresos Presupuestarios</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2164CC" w:rsidRPr="00B31AAA" w:rsidRDefault="002164CC" w:rsidP="00505945">
            <w:pPr>
              <w:spacing w:after="0" w:line="240" w:lineRule="auto"/>
              <w:jc w:val="right"/>
              <w:rPr>
                <w:rFonts w:eastAsia="Times New Roman" w:cs="DIN Pro Regular"/>
                <w:b/>
                <w:color w:val="000000"/>
                <w:sz w:val="20"/>
                <w:szCs w:val="20"/>
                <w:lang w:eastAsia="es-MX"/>
              </w:rPr>
            </w:pPr>
            <w:r w:rsidRPr="00B31AAA">
              <w:rPr>
                <w:rFonts w:eastAsia="Times New Roman" w:cs="DIN Pro Regular"/>
                <w:b/>
                <w:color w:val="000000"/>
                <w:sz w:val="20"/>
                <w:szCs w:val="20"/>
                <w:lang w:eastAsia="es-MX"/>
              </w:rPr>
              <w:t xml:space="preserve">$ </w:t>
            </w:r>
            <w:r w:rsidR="00505945">
              <w:rPr>
                <w:rFonts w:eastAsia="Times New Roman" w:cs="DIN Pro Regular"/>
                <w:b/>
                <w:color w:val="000000"/>
                <w:sz w:val="20"/>
                <w:szCs w:val="20"/>
                <w:lang w:eastAsia="es-MX"/>
              </w:rPr>
              <w:t xml:space="preserve">          </w:t>
            </w:r>
            <w:r w:rsidR="00177A9C">
              <w:rPr>
                <w:rFonts w:asciiTheme="minorHAnsi" w:eastAsia="Times New Roman" w:hAnsiTheme="minorHAnsi" w:cs="DIN Pro Regular"/>
                <w:b/>
                <w:color w:val="000000"/>
                <w:sz w:val="20"/>
                <w:szCs w:val="20"/>
                <w:lang w:eastAsia="es-MX"/>
              </w:rPr>
              <w:t>40,281,039</w:t>
            </w:r>
          </w:p>
        </w:tc>
      </w:tr>
      <w:tr w:rsidR="002164CC" w:rsidRPr="00B31AAA" w:rsidTr="003A042F">
        <w:trPr>
          <w:gridAfter w:val="2"/>
          <w:wAfter w:w="221" w:type="dxa"/>
          <w:trHeight w:val="334"/>
        </w:trPr>
        <w:tc>
          <w:tcPr>
            <w:tcW w:w="609" w:type="dxa"/>
            <w:tcBorders>
              <w:top w:val="nil"/>
              <w:left w:val="nil"/>
              <w:bottom w:val="nil"/>
              <w:right w:val="nil"/>
            </w:tcBorders>
            <w:shd w:val="clear" w:color="auto" w:fill="auto"/>
            <w:noWrap/>
            <w:vAlign w:val="center"/>
            <w:hideMark/>
          </w:tcPr>
          <w:p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698"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2124" w:type="dxa"/>
            <w:tcBorders>
              <w:top w:val="nil"/>
              <w:left w:val="nil"/>
              <w:bottom w:val="nil"/>
              <w:right w:val="nil"/>
            </w:tcBorders>
            <w:shd w:val="clear" w:color="auto" w:fill="auto"/>
            <w:noWrap/>
            <w:vAlign w:val="bottom"/>
            <w:hideMark/>
          </w:tcPr>
          <w:p w:rsidR="002164CC" w:rsidRPr="00B31AAA" w:rsidRDefault="002164CC" w:rsidP="00505945">
            <w:pPr>
              <w:spacing w:after="0" w:line="240" w:lineRule="auto"/>
              <w:jc w:val="right"/>
              <w:rPr>
                <w:rFonts w:eastAsia="Times New Roman" w:cs="DIN Pro Regular"/>
                <w:color w:val="000000"/>
                <w:sz w:val="20"/>
                <w:szCs w:val="20"/>
                <w:lang w:eastAsia="es-MX"/>
              </w:rPr>
            </w:pPr>
          </w:p>
        </w:tc>
      </w:tr>
      <w:tr w:rsidR="002164CC" w:rsidRPr="00B31AAA" w:rsidTr="003A042F">
        <w:trPr>
          <w:gridAfter w:val="2"/>
          <w:wAfter w:w="221" w:type="dxa"/>
          <w:trHeight w:val="368"/>
        </w:trPr>
        <w:tc>
          <w:tcPr>
            <w:tcW w:w="630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 xml:space="preserve">2.- </w:t>
            </w:r>
            <w:r w:rsidRPr="003048A8">
              <w:rPr>
                <w:rFonts w:eastAsia="Times New Roman" w:cs="DIN Pro Regular"/>
                <w:b/>
                <w:color w:val="FFFFFF" w:themeColor="background1"/>
                <w:sz w:val="20"/>
                <w:szCs w:val="20"/>
                <w:shd w:val="clear" w:color="auto" w:fill="AB0033"/>
                <w:lang w:eastAsia="es-MX"/>
              </w:rPr>
              <w:t>Más ingresos contables no presupuestarios</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2164CC" w:rsidRPr="00B31AAA" w:rsidTr="003A042F">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tcPr>
          <w:p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w:t>
            </w:r>
            <w:r w:rsidRPr="00B31AAA">
              <w:rPr>
                <w:rFonts w:eastAsia="Times New Roman" w:cs="DIN Pro Regular"/>
                <w:b/>
                <w:color w:val="000000"/>
                <w:sz w:val="20"/>
                <w:szCs w:val="20"/>
                <w:lang w:eastAsia="es-MX"/>
              </w:rPr>
              <w:t>.</w:t>
            </w:r>
            <w:r w:rsidRPr="00B31AAA">
              <w:rPr>
                <w:rFonts w:eastAsia="Times New Roman" w:cs="DIN Pro Regular"/>
                <w:color w:val="000000"/>
                <w:sz w:val="20"/>
                <w:szCs w:val="20"/>
                <w:lang w:eastAsia="es-MX"/>
              </w:rPr>
              <w:t>1</w:t>
            </w:r>
          </w:p>
        </w:tc>
        <w:tc>
          <w:tcPr>
            <w:tcW w:w="5698" w:type="dxa"/>
            <w:tcBorders>
              <w:top w:val="nil"/>
              <w:left w:val="nil"/>
              <w:bottom w:val="single" w:sz="4" w:space="0" w:color="auto"/>
              <w:right w:val="single" w:sz="4" w:space="0" w:color="auto"/>
            </w:tcBorders>
            <w:shd w:val="clear" w:color="auto" w:fill="auto"/>
            <w:vAlign w:val="center"/>
          </w:tcPr>
          <w:p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Financieros</w:t>
            </w:r>
          </w:p>
        </w:tc>
        <w:tc>
          <w:tcPr>
            <w:tcW w:w="2124" w:type="dxa"/>
            <w:tcBorders>
              <w:top w:val="nil"/>
              <w:left w:val="nil"/>
              <w:bottom w:val="single" w:sz="4" w:space="0" w:color="auto"/>
              <w:right w:val="single" w:sz="4" w:space="0" w:color="auto"/>
            </w:tcBorders>
            <w:shd w:val="clear" w:color="auto" w:fill="auto"/>
            <w:vAlign w:val="center"/>
          </w:tcPr>
          <w:p w:rsidR="002164CC" w:rsidRPr="00B31AAA" w:rsidRDefault="00177A9C"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r>
      <w:tr w:rsidR="002164CC" w:rsidRPr="00B31AAA" w:rsidTr="003A042F">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2.2</w:t>
            </w:r>
          </w:p>
        </w:tc>
        <w:tc>
          <w:tcPr>
            <w:tcW w:w="5698"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Incremento por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 xml:space="preserve">ariación de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2124" w:type="dxa"/>
            <w:tcBorders>
              <w:top w:val="nil"/>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042F">
        <w:trPr>
          <w:trHeight w:val="496"/>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2.3</w:t>
            </w:r>
          </w:p>
        </w:tc>
        <w:tc>
          <w:tcPr>
            <w:tcW w:w="5698"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stimaciones por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érdidas o </w:t>
            </w:r>
            <w:r w:rsidR="001E1338">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 u </w:t>
            </w:r>
            <w:r w:rsidR="001E1338">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bsolescencia</w:t>
            </w:r>
          </w:p>
        </w:tc>
        <w:tc>
          <w:tcPr>
            <w:tcW w:w="2124" w:type="dxa"/>
            <w:tcBorders>
              <w:top w:val="nil"/>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042F">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2.4</w:t>
            </w:r>
          </w:p>
        </w:tc>
        <w:tc>
          <w:tcPr>
            <w:tcW w:w="5698"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rovisiones</w:t>
            </w:r>
          </w:p>
        </w:tc>
        <w:tc>
          <w:tcPr>
            <w:tcW w:w="2124" w:type="dxa"/>
            <w:tcBorders>
              <w:top w:val="nil"/>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042F">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2.5</w:t>
            </w:r>
          </w:p>
        </w:tc>
        <w:tc>
          <w:tcPr>
            <w:tcW w:w="5698"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y </w:t>
            </w:r>
            <w:r w:rsidR="001E1338">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eneficios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arios</w:t>
            </w:r>
          </w:p>
        </w:tc>
        <w:tc>
          <w:tcPr>
            <w:tcW w:w="2124" w:type="dxa"/>
            <w:tcBorders>
              <w:top w:val="nil"/>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042F">
        <w:trPr>
          <w:trHeight w:val="334"/>
        </w:trPr>
        <w:tc>
          <w:tcPr>
            <w:tcW w:w="63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B31AAA" w:rsidRDefault="00F47114" w:rsidP="001E1338">
            <w:pPr>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w:t>
            </w:r>
            <w:r w:rsidR="002164CC" w:rsidRPr="00B31AAA">
              <w:rPr>
                <w:rFonts w:eastAsia="Times New Roman" w:cs="DIN Pro Regular"/>
                <w:color w:val="000000"/>
                <w:sz w:val="20"/>
                <w:szCs w:val="20"/>
                <w:lang w:eastAsia="es-MX"/>
              </w:rPr>
              <w:t xml:space="preserve"> Otros </w:t>
            </w:r>
            <w:r w:rsidR="001E1338">
              <w:rPr>
                <w:rFonts w:eastAsia="Times New Roman" w:cs="DIN Pro Regular"/>
                <w:color w:val="000000"/>
                <w:sz w:val="20"/>
                <w:szCs w:val="20"/>
                <w:lang w:eastAsia="es-MX"/>
              </w:rPr>
              <w:t>I</w:t>
            </w:r>
            <w:r w:rsidR="002164CC"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C</w:t>
            </w:r>
            <w:r w:rsidR="002164CC" w:rsidRPr="00B31AAA">
              <w:rPr>
                <w:rFonts w:eastAsia="Times New Roman" w:cs="DIN Pro Regular"/>
                <w:color w:val="000000"/>
                <w:sz w:val="20"/>
                <w:szCs w:val="20"/>
                <w:lang w:eastAsia="es-MX"/>
              </w:rPr>
              <w:t xml:space="preserve">ontables </w:t>
            </w:r>
            <w:r w:rsidR="001E1338">
              <w:rPr>
                <w:rFonts w:eastAsia="Times New Roman" w:cs="DIN Pro Regular"/>
                <w:color w:val="000000"/>
                <w:sz w:val="20"/>
                <w:szCs w:val="20"/>
                <w:lang w:eastAsia="es-MX"/>
              </w:rPr>
              <w:t>N</w:t>
            </w:r>
            <w:r w:rsidR="002164CC" w:rsidRPr="00B31AAA">
              <w:rPr>
                <w:rFonts w:eastAsia="Times New Roman" w:cs="DIN Pro Regular"/>
                <w:color w:val="000000"/>
                <w:sz w:val="20"/>
                <w:szCs w:val="20"/>
                <w:lang w:eastAsia="es-MX"/>
              </w:rPr>
              <w:t xml:space="preserve">o </w:t>
            </w:r>
            <w:r w:rsidR="001E1338">
              <w:rPr>
                <w:rFonts w:eastAsia="Times New Roman" w:cs="DIN Pro Regular"/>
                <w:color w:val="000000"/>
                <w:sz w:val="20"/>
                <w:szCs w:val="20"/>
                <w:lang w:eastAsia="es-MX"/>
              </w:rPr>
              <w:t>P</w:t>
            </w:r>
            <w:r w:rsidR="002164CC" w:rsidRPr="00B31AAA">
              <w:rPr>
                <w:rFonts w:eastAsia="Times New Roman" w:cs="DIN Pro Regular"/>
                <w:color w:val="000000"/>
                <w:sz w:val="20"/>
                <w:szCs w:val="20"/>
                <w:lang w:eastAsia="es-MX"/>
              </w:rPr>
              <w:t>resupuestarios</w:t>
            </w:r>
          </w:p>
        </w:tc>
        <w:tc>
          <w:tcPr>
            <w:tcW w:w="2124" w:type="dxa"/>
            <w:tcBorders>
              <w:top w:val="nil"/>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042F">
        <w:trPr>
          <w:gridAfter w:val="2"/>
          <w:wAfter w:w="221" w:type="dxa"/>
          <w:trHeight w:val="334"/>
        </w:trPr>
        <w:tc>
          <w:tcPr>
            <w:tcW w:w="609" w:type="dxa"/>
            <w:tcBorders>
              <w:top w:val="nil"/>
              <w:left w:val="nil"/>
              <w:bottom w:val="nil"/>
              <w:right w:val="nil"/>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5698" w:type="dxa"/>
            <w:tcBorders>
              <w:top w:val="nil"/>
              <w:left w:val="nil"/>
              <w:bottom w:val="nil"/>
              <w:right w:val="nil"/>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2124" w:type="dxa"/>
            <w:tcBorders>
              <w:top w:val="nil"/>
              <w:left w:val="nil"/>
              <w:bottom w:val="nil"/>
              <w:right w:val="nil"/>
            </w:tcBorders>
            <w:shd w:val="clear" w:color="auto" w:fill="auto"/>
            <w:vAlign w:val="center"/>
            <w:hideMark/>
          </w:tcPr>
          <w:p w:rsidR="002164CC" w:rsidRPr="00B31AAA" w:rsidRDefault="002164CC" w:rsidP="00505945">
            <w:pPr>
              <w:spacing w:after="0" w:line="240" w:lineRule="auto"/>
              <w:jc w:val="right"/>
              <w:rPr>
                <w:rFonts w:eastAsia="Times New Roman" w:cs="DIN Pro Regular"/>
                <w:color w:val="000000"/>
                <w:sz w:val="20"/>
                <w:szCs w:val="20"/>
                <w:lang w:eastAsia="es-MX"/>
              </w:rPr>
            </w:pPr>
          </w:p>
        </w:tc>
      </w:tr>
      <w:tr w:rsidR="002164CC" w:rsidRPr="00B31AAA" w:rsidTr="003A042F">
        <w:trPr>
          <w:gridAfter w:val="2"/>
          <w:wAfter w:w="221" w:type="dxa"/>
          <w:trHeight w:val="368"/>
        </w:trPr>
        <w:tc>
          <w:tcPr>
            <w:tcW w:w="630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 xml:space="preserve">3.- </w:t>
            </w:r>
            <w:r w:rsidRPr="003048A8">
              <w:rPr>
                <w:rFonts w:eastAsia="Times New Roman" w:cs="DIN Pro Regular"/>
                <w:b/>
                <w:color w:val="FFFFFF" w:themeColor="background1"/>
                <w:sz w:val="20"/>
                <w:szCs w:val="20"/>
                <w:shd w:val="clear" w:color="auto" w:fill="AB0033"/>
                <w:lang w:eastAsia="es-MX"/>
              </w:rPr>
              <w:t>Menos ingresos presupuestarios no contables</w:t>
            </w:r>
            <w:r w:rsidRPr="00B31AAA">
              <w:rPr>
                <w:rFonts w:eastAsia="Times New Roman" w:cs="DIN Pro Regular"/>
                <w:b/>
                <w:color w:val="FFFFFF" w:themeColor="background1"/>
                <w:sz w:val="20"/>
                <w:szCs w:val="20"/>
                <w:lang w:eastAsia="es-MX"/>
              </w:rPr>
              <w:t>.</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2164CC" w:rsidRPr="00B31AAA" w:rsidTr="003A042F">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3.1 </w:t>
            </w:r>
          </w:p>
        </w:tc>
        <w:tc>
          <w:tcPr>
            <w:tcW w:w="5698"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Aprovechamientos Patrimoniales</w:t>
            </w:r>
          </w:p>
        </w:tc>
        <w:tc>
          <w:tcPr>
            <w:tcW w:w="2124" w:type="dxa"/>
            <w:tcBorders>
              <w:top w:val="nil"/>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r>
      <w:tr w:rsidR="002164CC" w:rsidRPr="00B31AAA" w:rsidTr="003A042F">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3.2 </w:t>
            </w:r>
          </w:p>
        </w:tc>
        <w:tc>
          <w:tcPr>
            <w:tcW w:w="5698"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Derivados de Financiamientos</w:t>
            </w:r>
          </w:p>
        </w:tc>
        <w:tc>
          <w:tcPr>
            <w:tcW w:w="2124" w:type="dxa"/>
            <w:tcBorders>
              <w:top w:val="nil"/>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042F">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3.3 </w:t>
            </w:r>
          </w:p>
        </w:tc>
        <w:tc>
          <w:tcPr>
            <w:tcW w:w="5698"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resupuestarios </w:t>
            </w:r>
            <w:r w:rsidR="001E1338">
              <w:rPr>
                <w:rFonts w:eastAsia="Times New Roman" w:cs="DIN Pro Regular"/>
                <w:color w:val="000000"/>
                <w:sz w:val="20"/>
                <w:szCs w:val="20"/>
                <w:lang w:eastAsia="es-MX"/>
              </w:rPr>
              <w:t>No C</w:t>
            </w:r>
            <w:r w:rsidRPr="00B31AAA">
              <w:rPr>
                <w:rFonts w:eastAsia="Times New Roman" w:cs="DIN Pro Regular"/>
                <w:color w:val="000000"/>
                <w:sz w:val="20"/>
                <w:szCs w:val="20"/>
                <w:lang w:eastAsia="es-MX"/>
              </w:rPr>
              <w:t>ontables</w:t>
            </w:r>
          </w:p>
        </w:tc>
        <w:tc>
          <w:tcPr>
            <w:tcW w:w="2124" w:type="dxa"/>
            <w:tcBorders>
              <w:top w:val="nil"/>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042F">
        <w:trPr>
          <w:gridAfter w:val="2"/>
          <w:wAfter w:w="221" w:type="dxa"/>
          <w:trHeight w:val="334"/>
        </w:trPr>
        <w:tc>
          <w:tcPr>
            <w:tcW w:w="6307" w:type="dxa"/>
            <w:gridSpan w:val="2"/>
            <w:tcBorders>
              <w:top w:val="nil"/>
              <w:left w:val="nil"/>
              <w:bottom w:val="nil"/>
              <w:right w:val="nil"/>
            </w:tcBorders>
            <w:shd w:val="clear" w:color="auto" w:fill="auto"/>
            <w:vAlign w:val="center"/>
            <w:hideMark/>
          </w:tcPr>
          <w:p w:rsidR="002164CC" w:rsidRPr="00B31AAA" w:rsidRDefault="002164CC" w:rsidP="002164CC">
            <w:pPr>
              <w:spacing w:after="0" w:line="240" w:lineRule="auto"/>
              <w:jc w:val="both"/>
              <w:rPr>
                <w:rFonts w:eastAsia="Times New Roman" w:cs="DIN Pro Regular"/>
                <w:color w:val="000000"/>
                <w:sz w:val="20"/>
                <w:szCs w:val="20"/>
                <w:lang w:eastAsia="es-MX"/>
              </w:rPr>
            </w:pPr>
          </w:p>
        </w:tc>
        <w:tc>
          <w:tcPr>
            <w:tcW w:w="2124" w:type="dxa"/>
            <w:tcBorders>
              <w:top w:val="nil"/>
              <w:left w:val="nil"/>
              <w:bottom w:val="single" w:sz="4" w:space="0" w:color="auto"/>
              <w:right w:val="nil"/>
            </w:tcBorders>
            <w:shd w:val="clear" w:color="auto" w:fill="auto"/>
            <w:vAlign w:val="center"/>
            <w:hideMark/>
          </w:tcPr>
          <w:p w:rsidR="002164CC" w:rsidRPr="00B31AAA" w:rsidRDefault="002164CC" w:rsidP="00505945">
            <w:pPr>
              <w:spacing w:after="0" w:line="240" w:lineRule="auto"/>
              <w:jc w:val="right"/>
              <w:rPr>
                <w:rFonts w:eastAsia="Times New Roman" w:cs="DIN Pro Regular"/>
                <w:color w:val="000000"/>
                <w:sz w:val="20"/>
                <w:szCs w:val="20"/>
                <w:lang w:eastAsia="es-MX"/>
              </w:rPr>
            </w:pPr>
          </w:p>
        </w:tc>
      </w:tr>
      <w:tr w:rsidR="002164CC" w:rsidRPr="00B31AAA" w:rsidTr="003A042F">
        <w:trPr>
          <w:gridAfter w:val="2"/>
          <w:wAfter w:w="221" w:type="dxa"/>
          <w:trHeight w:val="354"/>
        </w:trPr>
        <w:tc>
          <w:tcPr>
            <w:tcW w:w="6307"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B31AAA" w:rsidRDefault="002164CC" w:rsidP="002164CC">
            <w:pPr>
              <w:spacing w:after="0" w:line="240" w:lineRule="auto"/>
              <w:jc w:val="both"/>
              <w:rPr>
                <w:rFonts w:eastAsia="Times New Roman" w:cs="DIN Pro Regular"/>
                <w:b/>
                <w:bCs/>
                <w:color w:val="FFFFFF"/>
                <w:sz w:val="20"/>
                <w:szCs w:val="20"/>
                <w:lang w:eastAsia="es-MX"/>
              </w:rPr>
            </w:pPr>
            <w:r w:rsidRPr="00B31AAA">
              <w:rPr>
                <w:rFonts w:eastAsia="Times New Roman" w:cs="DIN Pro Regular"/>
                <w:b/>
                <w:bCs/>
                <w:color w:val="FFFFFF"/>
                <w:sz w:val="20"/>
                <w:szCs w:val="20"/>
                <w:lang w:eastAsia="es-MX"/>
              </w:rPr>
              <w:t xml:space="preserve">4.- Total de </w:t>
            </w:r>
            <w:r w:rsidRPr="003048A8">
              <w:rPr>
                <w:rFonts w:eastAsia="Times New Roman" w:cs="DIN Pro Regular"/>
                <w:b/>
                <w:bCs/>
                <w:color w:val="FFFFFF"/>
                <w:sz w:val="20"/>
                <w:szCs w:val="20"/>
                <w:shd w:val="clear" w:color="auto" w:fill="AB0033"/>
                <w:lang w:eastAsia="es-MX"/>
              </w:rPr>
              <w:t>Ingresos Contables</w:t>
            </w:r>
            <w:r w:rsidRPr="00B31AAA">
              <w:rPr>
                <w:rFonts w:eastAsia="Times New Roman" w:cs="DIN Pro Regular"/>
                <w:b/>
                <w:bCs/>
                <w:color w:val="FFFFFF"/>
                <w:sz w:val="20"/>
                <w:szCs w:val="20"/>
                <w:lang w:eastAsia="es-MX"/>
              </w:rPr>
              <w:t xml:space="preserve">    </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2164CC" w:rsidRPr="00B31AAA" w:rsidRDefault="00177A9C" w:rsidP="00505945">
            <w:pPr>
              <w:spacing w:after="0" w:line="240" w:lineRule="auto"/>
              <w:jc w:val="right"/>
              <w:rPr>
                <w:rFonts w:eastAsia="Times New Roman" w:cs="DIN Pro Regular"/>
                <w:b/>
                <w:color w:val="000000"/>
                <w:sz w:val="20"/>
                <w:szCs w:val="20"/>
                <w:lang w:eastAsia="es-MX"/>
              </w:rPr>
            </w:pPr>
            <w:r>
              <w:rPr>
                <w:rFonts w:asciiTheme="minorHAnsi" w:eastAsia="Times New Roman" w:hAnsiTheme="minorHAnsi" w:cs="DIN Pro Regular"/>
                <w:b/>
                <w:color w:val="000000"/>
                <w:sz w:val="20"/>
                <w:szCs w:val="20"/>
                <w:lang w:eastAsia="es-MX"/>
              </w:rPr>
              <w:t>40,281,039</w:t>
            </w:r>
          </w:p>
        </w:tc>
      </w:tr>
    </w:tbl>
    <w:p w:rsidR="003A042F" w:rsidRDefault="00C80DE1" w:rsidP="007006CA">
      <w:pPr>
        <w:spacing w:after="0"/>
        <w:rPr>
          <w:rFonts w:cs="DIN Pro Regular"/>
          <w:sz w:val="20"/>
          <w:szCs w:val="20"/>
        </w:rPr>
      </w:pPr>
      <w:r w:rsidRPr="00B31AAA">
        <w:rPr>
          <w:rFonts w:cs="DIN Pro Regular"/>
          <w:sz w:val="20"/>
          <w:szCs w:val="20"/>
        </w:rPr>
        <w:t xml:space="preserve">                           </w:t>
      </w:r>
    </w:p>
    <w:p w:rsidR="003A042F" w:rsidRDefault="003A042F">
      <w:pPr>
        <w:spacing w:after="0" w:line="240" w:lineRule="auto"/>
        <w:rPr>
          <w:rFonts w:cs="DIN Pro Regular"/>
          <w:sz w:val="20"/>
          <w:szCs w:val="20"/>
        </w:rPr>
      </w:pPr>
    </w:p>
    <w:p w:rsidR="007006CA" w:rsidRDefault="007006CA" w:rsidP="00AE777E">
      <w:pPr>
        <w:spacing w:after="0"/>
        <w:rPr>
          <w:rFonts w:cs="DIN Pro Regular"/>
          <w:sz w:val="20"/>
          <w:szCs w:val="20"/>
        </w:rPr>
      </w:pPr>
      <w:r w:rsidRPr="00B31AAA">
        <w:rPr>
          <w:rFonts w:cs="DIN Pro Regular"/>
          <w:sz w:val="20"/>
          <w:szCs w:val="20"/>
        </w:rPr>
        <w:t xml:space="preserve">                                                           </w:t>
      </w:r>
    </w:p>
    <w:tbl>
      <w:tblPr>
        <w:tblW w:w="8686" w:type="dxa"/>
        <w:jc w:val="center"/>
        <w:tblInd w:w="-1027" w:type="dxa"/>
        <w:tblCellMar>
          <w:left w:w="70" w:type="dxa"/>
          <w:right w:w="70" w:type="dxa"/>
        </w:tblCellMar>
        <w:tblLook w:val="04A0"/>
      </w:tblPr>
      <w:tblGrid>
        <w:gridCol w:w="656"/>
        <w:gridCol w:w="5670"/>
        <w:gridCol w:w="2126"/>
        <w:gridCol w:w="234"/>
      </w:tblGrid>
      <w:tr w:rsidR="00174108" w:rsidRPr="00B31AAA" w:rsidTr="003A042F">
        <w:trPr>
          <w:gridAfter w:val="1"/>
          <w:wAfter w:w="234" w:type="dxa"/>
          <w:trHeight w:val="300"/>
          <w:jc w:val="center"/>
        </w:trPr>
        <w:tc>
          <w:tcPr>
            <w:tcW w:w="8452" w:type="dxa"/>
            <w:gridSpan w:val="3"/>
            <w:tcBorders>
              <w:left w:val="single" w:sz="8" w:space="0" w:color="auto"/>
              <w:bottom w:val="nil"/>
              <w:right w:val="single" w:sz="8" w:space="0" w:color="000000"/>
            </w:tcBorders>
            <w:shd w:val="clear" w:color="auto" w:fill="AB0033"/>
            <w:vAlign w:val="center"/>
            <w:hideMark/>
          </w:tcPr>
          <w:p w:rsidR="00174108" w:rsidRPr="00B31AAA" w:rsidRDefault="003A042F" w:rsidP="00DF6363">
            <w:pPr>
              <w:spacing w:after="0" w:line="240" w:lineRule="auto"/>
              <w:jc w:val="center"/>
              <w:rPr>
                <w:rFonts w:eastAsia="Times New Roman" w:cs="DIN Pro Regular"/>
                <w:b/>
                <w:bCs/>
                <w:color w:val="FFFFFF"/>
                <w:sz w:val="20"/>
                <w:szCs w:val="20"/>
                <w:lang w:eastAsia="es-MX"/>
              </w:rPr>
            </w:pPr>
            <w:r w:rsidRPr="00177A9C">
              <w:rPr>
                <w:rFonts w:eastAsia="Times New Roman" w:cs="DIN Pro Regular"/>
                <w:b/>
                <w:bCs/>
                <w:color w:val="FFFFFF"/>
                <w:sz w:val="20"/>
                <w:szCs w:val="20"/>
                <w:lang w:eastAsia="es-MX"/>
              </w:rPr>
              <w:t>Instituto Tecnológico Superior de El Mante</w:t>
            </w:r>
          </w:p>
        </w:tc>
      </w:tr>
      <w:tr w:rsidR="00174108" w:rsidRPr="00B31AAA" w:rsidTr="003A042F">
        <w:trPr>
          <w:gridAfter w:val="1"/>
          <w:wAfter w:w="234" w:type="dxa"/>
          <w:trHeight w:val="300"/>
          <w:jc w:val="center"/>
        </w:trPr>
        <w:tc>
          <w:tcPr>
            <w:tcW w:w="8452" w:type="dxa"/>
            <w:gridSpan w:val="3"/>
            <w:tcBorders>
              <w:top w:val="nil"/>
              <w:left w:val="single" w:sz="8" w:space="0" w:color="auto"/>
              <w:bottom w:val="nil"/>
              <w:right w:val="single" w:sz="8" w:space="0" w:color="000000"/>
            </w:tcBorders>
            <w:shd w:val="clear" w:color="auto" w:fill="AB0033"/>
            <w:vAlign w:val="center"/>
            <w:hideMark/>
          </w:tcPr>
          <w:p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Egresos Presupuestarios y los Gastos Contables</w:t>
            </w:r>
          </w:p>
        </w:tc>
      </w:tr>
      <w:tr w:rsidR="00174108" w:rsidRPr="00B31AAA" w:rsidTr="003A042F">
        <w:trPr>
          <w:gridAfter w:val="1"/>
          <w:wAfter w:w="234" w:type="dxa"/>
          <w:trHeight w:val="300"/>
          <w:jc w:val="center"/>
        </w:trPr>
        <w:tc>
          <w:tcPr>
            <w:tcW w:w="8452" w:type="dxa"/>
            <w:gridSpan w:val="3"/>
            <w:tcBorders>
              <w:top w:val="nil"/>
              <w:left w:val="single" w:sz="8" w:space="0" w:color="auto"/>
              <w:bottom w:val="nil"/>
              <w:right w:val="single" w:sz="8" w:space="0" w:color="000000"/>
            </w:tcBorders>
            <w:shd w:val="clear" w:color="auto" w:fill="AB0033"/>
            <w:vAlign w:val="center"/>
            <w:hideMark/>
          </w:tcPr>
          <w:p w:rsidR="007075A0" w:rsidRPr="00B31AAA" w:rsidRDefault="00174108"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 xml:space="preserve">Correspondiente del 1 de </w:t>
            </w:r>
            <w:r w:rsidR="0050622C" w:rsidRPr="00B31AAA">
              <w:rPr>
                <w:rFonts w:eastAsia="Times New Roman" w:cs="DIN Pro Regular"/>
                <w:b/>
                <w:color w:val="FFFFFF"/>
                <w:sz w:val="20"/>
                <w:szCs w:val="20"/>
                <w:lang w:eastAsia="es-MX"/>
              </w:rPr>
              <w:t>Enero al 31 de Diciembre del 202</w:t>
            </w:r>
            <w:r w:rsidR="00C7243C">
              <w:rPr>
                <w:rFonts w:eastAsia="Times New Roman" w:cs="DIN Pro Regular"/>
                <w:b/>
                <w:color w:val="FFFFFF"/>
                <w:sz w:val="20"/>
                <w:szCs w:val="20"/>
                <w:lang w:eastAsia="es-MX"/>
              </w:rPr>
              <w:t>3</w:t>
            </w:r>
          </w:p>
        </w:tc>
      </w:tr>
      <w:tr w:rsidR="00174108" w:rsidRPr="00B31AAA" w:rsidTr="003A042F">
        <w:trPr>
          <w:gridAfter w:val="1"/>
          <w:wAfter w:w="234" w:type="dxa"/>
          <w:trHeight w:val="315"/>
          <w:jc w:val="center"/>
        </w:trPr>
        <w:tc>
          <w:tcPr>
            <w:tcW w:w="8452" w:type="dxa"/>
            <w:gridSpan w:val="3"/>
            <w:tcBorders>
              <w:top w:val="nil"/>
              <w:left w:val="single" w:sz="8" w:space="0" w:color="auto"/>
              <w:bottom w:val="single" w:sz="8" w:space="0" w:color="auto"/>
              <w:right w:val="single" w:sz="8" w:space="0" w:color="000000"/>
            </w:tcBorders>
            <w:shd w:val="clear" w:color="auto" w:fill="AB0033"/>
            <w:vAlign w:val="center"/>
            <w:hideMark/>
          </w:tcPr>
          <w:p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591EE2" w:rsidRPr="00B31AAA" w:rsidTr="003A042F">
        <w:trPr>
          <w:gridAfter w:val="1"/>
          <w:wAfter w:w="234" w:type="dxa"/>
          <w:trHeight w:val="90"/>
          <w:jc w:val="center"/>
        </w:trPr>
        <w:tc>
          <w:tcPr>
            <w:tcW w:w="656"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5670"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2126" w:type="dxa"/>
            <w:tcBorders>
              <w:top w:val="nil"/>
              <w:left w:val="nil"/>
              <w:bottom w:val="single" w:sz="4" w:space="0" w:color="auto"/>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B31AAA" w:rsidTr="003A042F">
        <w:trPr>
          <w:gridAfter w:val="1"/>
          <w:wAfter w:w="234" w:type="dxa"/>
          <w:trHeight w:val="300"/>
          <w:jc w:val="center"/>
        </w:trPr>
        <w:tc>
          <w:tcPr>
            <w:tcW w:w="6326"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B31AAA" w:rsidRDefault="006D41B9" w:rsidP="006D41B9">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 xml:space="preserve">1.- Total </w:t>
            </w:r>
            <w:r w:rsidRPr="003048A8">
              <w:rPr>
                <w:rFonts w:eastAsia="Times New Roman" w:cs="DIN Pro Regular"/>
                <w:b/>
                <w:color w:val="FFFFFF" w:themeColor="background1"/>
                <w:sz w:val="20"/>
                <w:szCs w:val="20"/>
                <w:shd w:val="clear" w:color="auto" w:fill="AB0033"/>
                <w:lang w:eastAsia="es-MX"/>
              </w:rPr>
              <w:t xml:space="preserve">de Egresos </w:t>
            </w:r>
            <w:r w:rsidR="00591EE2" w:rsidRPr="003048A8">
              <w:rPr>
                <w:rFonts w:eastAsia="Times New Roman" w:cs="DIN Pro Regular"/>
                <w:b/>
                <w:color w:val="FFFFFF" w:themeColor="background1"/>
                <w:sz w:val="20"/>
                <w:szCs w:val="20"/>
                <w:shd w:val="clear" w:color="auto" w:fill="AB0033"/>
                <w:lang w:eastAsia="es-MX"/>
              </w:rPr>
              <w:t xml:space="preserve"> Presupuestarios</w:t>
            </w:r>
            <w:r w:rsidR="00591EE2" w:rsidRPr="00B31AAA">
              <w:rPr>
                <w:rFonts w:eastAsia="Times New Roman" w:cs="DIN Pro Regular"/>
                <w:b/>
                <w:color w:val="FFFFFF" w:themeColor="background1"/>
                <w:sz w:val="20"/>
                <w:szCs w:val="20"/>
                <w:lang w:eastAsia="es-MX"/>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B31AAA" w:rsidRDefault="006D41B9" w:rsidP="00505945">
            <w:pPr>
              <w:spacing w:after="0" w:line="240" w:lineRule="auto"/>
              <w:jc w:val="right"/>
              <w:rPr>
                <w:rFonts w:eastAsia="Times New Roman" w:cs="DIN Pro Regular"/>
                <w:b/>
                <w:color w:val="000000"/>
                <w:sz w:val="20"/>
                <w:szCs w:val="20"/>
                <w:lang w:eastAsia="es-MX"/>
              </w:rPr>
            </w:pPr>
            <w:r w:rsidRPr="00B31AAA">
              <w:rPr>
                <w:rFonts w:eastAsia="Times New Roman" w:cs="DIN Pro Regular"/>
                <w:b/>
                <w:color w:val="000000"/>
                <w:sz w:val="20"/>
                <w:szCs w:val="20"/>
                <w:lang w:eastAsia="es-MX"/>
              </w:rPr>
              <w:t>$</w:t>
            </w:r>
            <w:r w:rsidR="00505945">
              <w:rPr>
                <w:rFonts w:eastAsia="Times New Roman" w:cs="DIN Pro Regular"/>
                <w:b/>
                <w:color w:val="000000"/>
                <w:sz w:val="20"/>
                <w:szCs w:val="20"/>
                <w:lang w:eastAsia="es-MX"/>
              </w:rPr>
              <w:t xml:space="preserve">            </w:t>
            </w:r>
            <w:r w:rsidR="003A042F" w:rsidRPr="0058716B">
              <w:rPr>
                <w:rFonts w:asciiTheme="minorHAnsi" w:eastAsia="Times New Roman" w:hAnsiTheme="minorHAnsi" w:cs="DIN Pro Regular"/>
                <w:b/>
                <w:color w:val="000000"/>
                <w:sz w:val="20"/>
                <w:szCs w:val="20"/>
                <w:lang w:eastAsia="es-MX"/>
              </w:rPr>
              <w:t>38,521,68</w:t>
            </w:r>
            <w:r w:rsidR="003A042F">
              <w:rPr>
                <w:rFonts w:asciiTheme="minorHAnsi" w:eastAsia="Times New Roman" w:hAnsiTheme="minorHAnsi" w:cs="DIN Pro Regular"/>
                <w:b/>
                <w:color w:val="000000"/>
                <w:sz w:val="20"/>
                <w:szCs w:val="20"/>
                <w:lang w:eastAsia="es-MX"/>
              </w:rPr>
              <w:t>4</w:t>
            </w:r>
          </w:p>
        </w:tc>
      </w:tr>
      <w:tr w:rsidR="00591EE2" w:rsidRPr="00B31AAA" w:rsidTr="003A042F">
        <w:trPr>
          <w:gridAfter w:val="1"/>
          <w:wAfter w:w="234" w:type="dxa"/>
          <w:trHeight w:val="135"/>
          <w:jc w:val="center"/>
        </w:trPr>
        <w:tc>
          <w:tcPr>
            <w:tcW w:w="656"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5670"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2126" w:type="dxa"/>
            <w:tcBorders>
              <w:top w:val="nil"/>
              <w:left w:val="nil"/>
              <w:bottom w:val="nil"/>
              <w:right w:val="nil"/>
            </w:tcBorders>
            <w:shd w:val="clear" w:color="auto" w:fill="auto"/>
            <w:noWrap/>
            <w:vAlign w:val="bottom"/>
            <w:hideMark/>
          </w:tcPr>
          <w:p w:rsidR="00591EE2" w:rsidRPr="00B31AAA" w:rsidRDefault="00591EE2" w:rsidP="00505945">
            <w:pPr>
              <w:spacing w:after="0" w:line="240" w:lineRule="auto"/>
              <w:jc w:val="right"/>
              <w:rPr>
                <w:rFonts w:eastAsia="Times New Roman" w:cs="DIN Pro Regular"/>
                <w:color w:val="000000"/>
                <w:sz w:val="20"/>
                <w:szCs w:val="20"/>
                <w:lang w:eastAsia="es-MX"/>
              </w:rPr>
            </w:pPr>
          </w:p>
        </w:tc>
      </w:tr>
      <w:tr w:rsidR="00591EE2" w:rsidRPr="00B31AAA" w:rsidTr="003A042F">
        <w:trPr>
          <w:gridAfter w:val="1"/>
          <w:wAfter w:w="234" w:type="dxa"/>
          <w:trHeight w:val="300"/>
          <w:jc w:val="center"/>
        </w:trPr>
        <w:tc>
          <w:tcPr>
            <w:tcW w:w="6326"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B31AAA" w:rsidRDefault="00591EE2" w:rsidP="00174108">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 xml:space="preserve">2.- </w:t>
            </w:r>
            <w:r w:rsidRPr="003048A8">
              <w:rPr>
                <w:rFonts w:eastAsia="Times New Roman" w:cs="DIN Pro Regular"/>
                <w:b/>
                <w:color w:val="FFFFFF" w:themeColor="background1"/>
                <w:sz w:val="20"/>
                <w:szCs w:val="20"/>
                <w:shd w:val="clear" w:color="auto" w:fill="AB0033"/>
                <w:lang w:eastAsia="es-MX"/>
              </w:rPr>
              <w:t>Menos egresos presupuestarios no contables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91EE2" w:rsidRPr="00B31AAA" w:rsidRDefault="003A042F" w:rsidP="00505945">
            <w:pPr>
              <w:spacing w:after="0" w:line="240" w:lineRule="auto"/>
              <w:jc w:val="right"/>
              <w:rPr>
                <w:rFonts w:eastAsia="Times New Roman" w:cs="DIN Pro Regular"/>
                <w:b/>
                <w:color w:val="000000"/>
                <w:sz w:val="20"/>
                <w:szCs w:val="20"/>
                <w:lang w:eastAsia="es-MX"/>
              </w:rPr>
            </w:pPr>
            <w:r w:rsidRPr="003A042F">
              <w:rPr>
                <w:rFonts w:eastAsia="Times New Roman" w:cs="DIN Pro Regular"/>
                <w:b/>
                <w:color w:val="000000"/>
                <w:sz w:val="20"/>
                <w:szCs w:val="20"/>
                <w:lang w:eastAsia="es-MX"/>
              </w:rPr>
              <w:t>397,281</w:t>
            </w:r>
          </w:p>
        </w:tc>
      </w:tr>
      <w:tr w:rsidR="006D41B9" w:rsidRPr="00B31AAA" w:rsidTr="003A042F">
        <w:trPr>
          <w:trHeight w:val="407"/>
          <w:jc w:val="center"/>
        </w:trPr>
        <w:tc>
          <w:tcPr>
            <w:tcW w:w="656" w:type="dxa"/>
            <w:tcBorders>
              <w:top w:val="nil"/>
              <w:left w:val="single" w:sz="4" w:space="0" w:color="auto"/>
              <w:bottom w:val="single" w:sz="4" w:space="0" w:color="auto"/>
              <w:right w:val="nil"/>
            </w:tcBorders>
            <w:shd w:val="clear" w:color="auto" w:fill="auto"/>
            <w:vAlign w:val="center"/>
          </w:tcPr>
          <w:p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w:t>
            </w:r>
          </w:p>
        </w:tc>
        <w:tc>
          <w:tcPr>
            <w:tcW w:w="5670" w:type="dxa"/>
            <w:tcBorders>
              <w:top w:val="nil"/>
              <w:left w:val="nil"/>
              <w:bottom w:val="single" w:sz="4" w:space="0" w:color="auto"/>
              <w:right w:val="single" w:sz="4" w:space="0" w:color="auto"/>
            </w:tcBorders>
            <w:shd w:val="clear" w:color="auto" w:fill="auto"/>
            <w:vAlign w:val="center"/>
          </w:tcPr>
          <w:p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Materias Primas y Materiales de Producción y Comercialización.</w:t>
            </w:r>
          </w:p>
        </w:tc>
        <w:tc>
          <w:tcPr>
            <w:tcW w:w="2126" w:type="dxa"/>
            <w:tcBorders>
              <w:top w:val="nil"/>
              <w:left w:val="nil"/>
              <w:bottom w:val="single" w:sz="4" w:space="0" w:color="auto"/>
              <w:right w:val="single" w:sz="4" w:space="0" w:color="auto"/>
            </w:tcBorders>
            <w:shd w:val="clear" w:color="auto" w:fill="auto"/>
            <w:vAlign w:val="center"/>
          </w:tcPr>
          <w:p w:rsidR="006D41B9"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tcPr>
          <w:p w:rsidR="006D41B9" w:rsidRPr="00B31AAA" w:rsidRDefault="006D41B9" w:rsidP="002C3BA7">
            <w:pPr>
              <w:spacing w:after="0" w:line="240" w:lineRule="auto"/>
              <w:rPr>
                <w:rFonts w:eastAsia="Times New Roman" w:cs="DIN Pro Regular"/>
                <w:color w:val="000000"/>
                <w:sz w:val="20"/>
                <w:szCs w:val="20"/>
                <w:lang w:eastAsia="es-MX"/>
              </w:rPr>
            </w:pPr>
          </w:p>
        </w:tc>
      </w:tr>
      <w:tr w:rsidR="006D41B9"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tcPr>
          <w:p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w:t>
            </w:r>
          </w:p>
        </w:tc>
        <w:tc>
          <w:tcPr>
            <w:tcW w:w="5670" w:type="dxa"/>
            <w:tcBorders>
              <w:top w:val="nil"/>
              <w:left w:val="nil"/>
              <w:bottom w:val="single" w:sz="4" w:space="0" w:color="auto"/>
              <w:right w:val="single" w:sz="4" w:space="0" w:color="auto"/>
            </w:tcBorders>
            <w:shd w:val="clear" w:color="auto" w:fill="auto"/>
            <w:vAlign w:val="center"/>
          </w:tcPr>
          <w:p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Materiales y Suministros</w:t>
            </w:r>
          </w:p>
        </w:tc>
        <w:tc>
          <w:tcPr>
            <w:tcW w:w="2126" w:type="dxa"/>
            <w:tcBorders>
              <w:top w:val="nil"/>
              <w:left w:val="nil"/>
              <w:bottom w:val="single" w:sz="4" w:space="0" w:color="auto"/>
              <w:right w:val="single" w:sz="4" w:space="0" w:color="auto"/>
            </w:tcBorders>
            <w:shd w:val="clear" w:color="auto" w:fill="auto"/>
            <w:vAlign w:val="center"/>
          </w:tcPr>
          <w:p w:rsidR="006D41B9"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tcPr>
          <w:p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2.3</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dministración</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sidRPr="0058716B">
              <w:rPr>
                <w:rFonts w:asciiTheme="minorHAnsi" w:eastAsia="Times New Roman" w:hAnsiTheme="minorHAnsi" w:cs="DIN Pro Regular"/>
                <w:color w:val="000000"/>
                <w:sz w:val="20"/>
                <w:szCs w:val="20"/>
                <w:lang w:eastAsia="es-MX"/>
              </w:rPr>
              <w:t>26,851</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lastRenderedPageBreak/>
              <w:t>2.4</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ducacional y </w:t>
            </w:r>
            <w:r w:rsidR="006D41B9" w:rsidRPr="00B31AAA">
              <w:rPr>
                <w:rFonts w:eastAsia="Times New Roman" w:cs="DIN Pro Regular"/>
                <w:color w:val="000000"/>
                <w:sz w:val="20"/>
                <w:szCs w:val="20"/>
                <w:lang w:eastAsia="es-MX"/>
              </w:rPr>
              <w:t>R</w:t>
            </w:r>
            <w:r w:rsidRPr="00B31AAA">
              <w:rPr>
                <w:rFonts w:eastAsia="Times New Roman" w:cs="DIN Pro Regular"/>
                <w:color w:val="000000"/>
                <w:sz w:val="20"/>
                <w:szCs w:val="20"/>
                <w:lang w:eastAsia="es-MX"/>
              </w:rPr>
              <w:t>ecreativo</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asciiTheme="minorHAnsi" w:eastAsia="Times New Roman" w:hAnsiTheme="minorHAnsi" w:cs="DIN Pro Regular"/>
                <w:color w:val="000000"/>
                <w:sz w:val="20"/>
                <w:szCs w:val="20"/>
                <w:lang w:eastAsia="es-MX"/>
              </w:rPr>
              <w:t>106,486</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2.5</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e </w:t>
            </w:r>
            <w:r w:rsidR="006D41B9" w:rsidRPr="00B31AAA">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nstrumental </w:t>
            </w:r>
            <w:r w:rsidR="006D41B9" w:rsidRPr="00B31AAA">
              <w:rPr>
                <w:rFonts w:eastAsia="Times New Roman" w:cs="DIN Pro Regular"/>
                <w:color w:val="000000"/>
                <w:sz w:val="20"/>
                <w:szCs w:val="20"/>
                <w:lang w:eastAsia="es-MX"/>
              </w:rPr>
              <w:t>M</w:t>
            </w:r>
            <w:r w:rsidRPr="00B31AAA">
              <w:rPr>
                <w:rFonts w:eastAsia="Times New Roman" w:cs="DIN Pro Regular"/>
                <w:color w:val="000000"/>
                <w:sz w:val="20"/>
                <w:szCs w:val="20"/>
                <w:lang w:eastAsia="es-MX"/>
              </w:rPr>
              <w:t xml:space="preserve">édico y de </w:t>
            </w:r>
            <w:r w:rsidR="006D41B9" w:rsidRPr="00B31AAA">
              <w:rPr>
                <w:rFonts w:eastAsia="Times New Roman" w:cs="DIN Pro Regular"/>
                <w:color w:val="000000"/>
                <w:sz w:val="20"/>
                <w:szCs w:val="20"/>
                <w:lang w:eastAsia="es-MX"/>
              </w:rPr>
              <w:t>L</w:t>
            </w:r>
            <w:r w:rsidRPr="00B31AAA">
              <w:rPr>
                <w:rFonts w:eastAsia="Times New Roman" w:cs="DIN Pro Regular"/>
                <w:color w:val="000000"/>
                <w:sz w:val="20"/>
                <w:szCs w:val="20"/>
                <w:lang w:eastAsia="es-MX"/>
              </w:rPr>
              <w:t>aboratorio</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2.6</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Vehículos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ransporte</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FC75EE" w:rsidP="007460DF">
            <w:pPr>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de </w:t>
            </w:r>
            <w:r w:rsidR="006D41B9"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efensa y </w:t>
            </w:r>
            <w:r w:rsidR="006D41B9" w:rsidRPr="00B31AAA">
              <w:rPr>
                <w:rFonts w:eastAsia="Times New Roman" w:cs="DIN Pro Regular"/>
                <w:color w:val="000000"/>
                <w:sz w:val="20"/>
                <w:szCs w:val="20"/>
                <w:lang w:eastAsia="es-MX"/>
              </w:rPr>
              <w:t>S</w:t>
            </w:r>
            <w:r w:rsidRPr="00B31AAA">
              <w:rPr>
                <w:rFonts w:eastAsia="Times New Roman" w:cs="DIN Pro Regular"/>
                <w:color w:val="000000"/>
                <w:sz w:val="20"/>
                <w:szCs w:val="20"/>
                <w:lang w:eastAsia="es-MX"/>
              </w:rPr>
              <w:t>eguridad</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2.8</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Maquinaria, </w:t>
            </w:r>
            <w:r w:rsidR="006D41B9"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tros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quipos y </w:t>
            </w:r>
            <w:r w:rsidR="006D41B9" w:rsidRPr="00B31AAA">
              <w:rPr>
                <w:rFonts w:eastAsia="Times New Roman" w:cs="DIN Pro Regular"/>
                <w:color w:val="000000"/>
                <w:sz w:val="20"/>
                <w:szCs w:val="20"/>
                <w:lang w:eastAsia="es-MX"/>
              </w:rPr>
              <w:t>H</w:t>
            </w:r>
            <w:r w:rsidRPr="00B31AAA">
              <w:rPr>
                <w:rFonts w:eastAsia="Times New Roman" w:cs="DIN Pro Regular"/>
                <w:color w:val="000000"/>
                <w:sz w:val="20"/>
                <w:szCs w:val="20"/>
                <w:lang w:eastAsia="es-MX"/>
              </w:rPr>
              <w:t>erramientas</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asciiTheme="minorHAnsi" w:eastAsia="Times New Roman" w:hAnsiTheme="minorHAnsi" w:cs="DIN Pro Regular"/>
                <w:color w:val="000000"/>
                <w:sz w:val="20"/>
                <w:szCs w:val="20"/>
                <w:lang w:eastAsia="es-MX"/>
              </w:rPr>
              <w:t>263,95</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2.9</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Biológicos</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2.10</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Bienes Inmuebles</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2.11</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Intangibles</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6D41B9"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tcPr>
          <w:p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2.12</w:t>
            </w:r>
          </w:p>
        </w:tc>
        <w:tc>
          <w:tcPr>
            <w:tcW w:w="5670" w:type="dxa"/>
            <w:tcBorders>
              <w:top w:val="nil"/>
              <w:left w:val="nil"/>
              <w:bottom w:val="single" w:sz="4" w:space="0" w:color="auto"/>
              <w:right w:val="single" w:sz="4" w:space="0" w:color="auto"/>
            </w:tcBorders>
            <w:shd w:val="clear" w:color="auto" w:fill="auto"/>
            <w:vAlign w:val="center"/>
          </w:tcPr>
          <w:p w:rsidR="006D41B9" w:rsidRPr="00B31AAA" w:rsidRDefault="006D41B9"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Obra Pública en Bienes de Dominio Público</w:t>
            </w:r>
          </w:p>
        </w:tc>
        <w:tc>
          <w:tcPr>
            <w:tcW w:w="2126" w:type="dxa"/>
            <w:tcBorders>
              <w:top w:val="nil"/>
              <w:left w:val="nil"/>
              <w:bottom w:val="single" w:sz="4" w:space="0" w:color="auto"/>
              <w:right w:val="single" w:sz="4" w:space="0" w:color="auto"/>
            </w:tcBorders>
            <w:shd w:val="clear" w:color="auto" w:fill="auto"/>
            <w:vAlign w:val="center"/>
          </w:tcPr>
          <w:p w:rsidR="006D41B9"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tcPr>
          <w:p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2.13</w:t>
            </w:r>
            <w:r w:rsidR="00174108" w:rsidRPr="00B31AAA">
              <w:rPr>
                <w:rFonts w:eastAsia="Times New Roman" w:cs="DIN Pro Regular"/>
                <w:bCs/>
                <w:color w:val="000000"/>
                <w:sz w:val="20"/>
                <w:szCs w:val="20"/>
                <w:lang w:eastAsia="es-MX"/>
              </w:rPr>
              <w:t> </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Obra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ública en </w:t>
            </w:r>
            <w:r w:rsidR="006D41B9" w:rsidRPr="00B31AAA">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ienes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ropios</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2.14</w:t>
            </w:r>
            <w:r w:rsidR="00174108" w:rsidRPr="00B31AAA">
              <w:rPr>
                <w:rFonts w:eastAsia="Times New Roman" w:cs="DIN Pro Regular"/>
                <w:bCs/>
                <w:color w:val="000000"/>
                <w:sz w:val="20"/>
                <w:szCs w:val="20"/>
                <w:lang w:eastAsia="es-MX"/>
              </w:rPr>
              <w:t> </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Acciones y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articipaciones de </w:t>
            </w:r>
            <w:r w:rsidR="006D41B9" w:rsidRPr="00B31AAA">
              <w:rPr>
                <w:rFonts w:eastAsia="Times New Roman" w:cs="DIN Pro Regular"/>
                <w:color w:val="000000"/>
                <w:sz w:val="20"/>
                <w:szCs w:val="20"/>
                <w:lang w:eastAsia="es-MX"/>
              </w:rPr>
              <w:t>C</w:t>
            </w:r>
            <w:r w:rsidRPr="00B31AAA">
              <w:rPr>
                <w:rFonts w:eastAsia="Times New Roman" w:cs="DIN Pro Regular"/>
                <w:color w:val="000000"/>
                <w:sz w:val="20"/>
                <w:szCs w:val="20"/>
                <w:lang w:eastAsia="es-MX"/>
              </w:rPr>
              <w:t>apital</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2.15</w:t>
            </w:r>
          </w:p>
        </w:tc>
        <w:tc>
          <w:tcPr>
            <w:tcW w:w="5670"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Compra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 xml:space="preserve">ítulos y </w:t>
            </w:r>
            <w:r w:rsidR="006D41B9" w:rsidRPr="00B31AAA">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alores</w:t>
            </w:r>
          </w:p>
        </w:tc>
        <w:tc>
          <w:tcPr>
            <w:tcW w:w="2126" w:type="dxa"/>
            <w:tcBorders>
              <w:top w:val="nil"/>
              <w:left w:val="nil"/>
              <w:bottom w:val="single" w:sz="4" w:space="0" w:color="auto"/>
              <w:right w:val="single" w:sz="4" w:space="0" w:color="auto"/>
            </w:tcBorders>
            <w:shd w:val="clear" w:color="auto" w:fill="auto"/>
            <w:vAlign w:val="center"/>
            <w:hideMark/>
          </w:tcPr>
          <w:p w:rsidR="00174108"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3A042F" w:rsidRPr="00B31AAA" w:rsidTr="003A042F">
        <w:trPr>
          <w:trHeight w:val="224"/>
          <w:jc w:val="center"/>
        </w:trPr>
        <w:tc>
          <w:tcPr>
            <w:tcW w:w="656" w:type="dxa"/>
            <w:tcBorders>
              <w:top w:val="nil"/>
              <w:left w:val="single" w:sz="4" w:space="0" w:color="auto"/>
              <w:bottom w:val="single" w:sz="4" w:space="0" w:color="auto"/>
              <w:right w:val="nil"/>
            </w:tcBorders>
            <w:shd w:val="clear" w:color="auto" w:fill="auto"/>
            <w:vAlign w:val="center"/>
          </w:tcPr>
          <w:p w:rsidR="003A042F" w:rsidRPr="00B31AAA" w:rsidRDefault="003A042F" w:rsidP="006F72D0">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w:t>
            </w:r>
            <w:r>
              <w:rPr>
                <w:rFonts w:eastAsia="Times New Roman" w:cs="DIN Pro Regular"/>
                <w:bCs/>
                <w:color w:val="000000"/>
                <w:sz w:val="20"/>
                <w:szCs w:val="20"/>
                <w:lang w:eastAsia="es-MX"/>
              </w:rPr>
              <w:t>6</w:t>
            </w:r>
          </w:p>
        </w:tc>
        <w:tc>
          <w:tcPr>
            <w:tcW w:w="5670" w:type="dxa"/>
            <w:tcBorders>
              <w:top w:val="nil"/>
              <w:left w:val="nil"/>
              <w:bottom w:val="single" w:sz="4" w:space="0" w:color="auto"/>
              <w:right w:val="single" w:sz="4" w:space="0" w:color="auto"/>
            </w:tcBorders>
            <w:shd w:val="clear" w:color="auto" w:fill="auto"/>
            <w:vAlign w:val="center"/>
          </w:tcPr>
          <w:p w:rsidR="003A042F" w:rsidRPr="00B31AAA" w:rsidRDefault="003A042F" w:rsidP="00174108">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Concesión de Préstamos</w:t>
            </w:r>
          </w:p>
        </w:tc>
        <w:tc>
          <w:tcPr>
            <w:tcW w:w="2126" w:type="dxa"/>
            <w:tcBorders>
              <w:top w:val="nil"/>
              <w:left w:val="nil"/>
              <w:bottom w:val="single" w:sz="4" w:space="0" w:color="auto"/>
              <w:right w:val="single" w:sz="4" w:space="0" w:color="auto"/>
            </w:tcBorders>
            <w:shd w:val="clear" w:color="auto" w:fill="auto"/>
            <w:vAlign w:val="center"/>
          </w:tcPr>
          <w:p w:rsidR="003A042F" w:rsidRDefault="003A042F" w:rsidP="00505945">
            <w:pPr>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234" w:type="dxa"/>
            <w:tcBorders>
              <w:top w:val="nil"/>
              <w:left w:val="nil"/>
              <w:bottom w:val="nil"/>
              <w:right w:val="nil"/>
            </w:tcBorders>
            <w:shd w:val="clear" w:color="auto" w:fill="auto"/>
            <w:noWrap/>
            <w:vAlign w:val="bottom"/>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6F72D0">
        <w:trPr>
          <w:trHeight w:val="224"/>
          <w:jc w:val="center"/>
        </w:trPr>
        <w:tc>
          <w:tcPr>
            <w:tcW w:w="656" w:type="dxa"/>
            <w:tcBorders>
              <w:top w:val="nil"/>
              <w:left w:val="single" w:sz="4" w:space="0" w:color="auto"/>
              <w:bottom w:val="single" w:sz="4" w:space="0" w:color="auto"/>
              <w:right w:val="nil"/>
            </w:tcBorders>
            <w:shd w:val="clear" w:color="auto" w:fill="auto"/>
            <w:vAlign w:val="center"/>
          </w:tcPr>
          <w:p w:rsidR="003A042F" w:rsidRPr="00B31AAA" w:rsidRDefault="003A042F" w:rsidP="006F72D0">
            <w:pPr>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670" w:type="dxa"/>
            <w:tcBorders>
              <w:top w:val="nil"/>
              <w:left w:val="nil"/>
              <w:bottom w:val="single" w:sz="4" w:space="0" w:color="auto"/>
              <w:right w:val="single" w:sz="4" w:space="0" w:color="auto"/>
            </w:tcBorders>
            <w:shd w:val="clear" w:color="auto" w:fill="auto"/>
            <w:vAlign w:val="center"/>
          </w:tcPr>
          <w:p w:rsidR="003A042F" w:rsidRPr="00B31AAA" w:rsidRDefault="003A042F" w:rsidP="006F72D0">
            <w:pPr>
              <w:spacing w:after="0" w:line="240" w:lineRule="auto"/>
              <w:jc w:val="both"/>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Inversiones en Fideicomisos. Mandatos y Otros Análogos</w:t>
            </w:r>
          </w:p>
        </w:tc>
        <w:tc>
          <w:tcPr>
            <w:tcW w:w="2126" w:type="dxa"/>
            <w:tcBorders>
              <w:top w:val="nil"/>
              <w:left w:val="nil"/>
              <w:bottom w:val="single" w:sz="4" w:space="0" w:color="auto"/>
              <w:right w:val="single" w:sz="4" w:space="0" w:color="auto"/>
            </w:tcBorders>
            <w:shd w:val="clear" w:color="auto" w:fill="auto"/>
            <w:vAlign w:val="center"/>
          </w:tcPr>
          <w:p w:rsidR="003A042F" w:rsidRPr="00B31AAA" w:rsidRDefault="003A042F" w:rsidP="00505945">
            <w:pPr>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234" w:type="dxa"/>
            <w:tcBorders>
              <w:top w:val="nil"/>
              <w:left w:val="nil"/>
              <w:bottom w:val="nil"/>
              <w:right w:val="nil"/>
            </w:tcBorders>
            <w:shd w:val="clear" w:color="auto" w:fill="auto"/>
            <w:noWrap/>
            <w:vAlign w:val="bottom"/>
          </w:tcPr>
          <w:p w:rsidR="003A042F" w:rsidRPr="00B31AAA" w:rsidRDefault="003A042F" w:rsidP="006F72D0">
            <w:pPr>
              <w:spacing w:after="0" w:line="240" w:lineRule="auto"/>
              <w:rPr>
                <w:rFonts w:eastAsia="Times New Roman" w:cs="DIN Pro Regular"/>
                <w:color w:val="000000"/>
                <w:sz w:val="20"/>
                <w:szCs w:val="20"/>
                <w:lang w:eastAsia="es-MX"/>
              </w:rPr>
            </w:pPr>
          </w:p>
        </w:tc>
      </w:tr>
      <w:tr w:rsidR="003A042F" w:rsidRPr="00B31AAA" w:rsidTr="003A042F">
        <w:trPr>
          <w:trHeight w:val="224"/>
          <w:jc w:val="center"/>
        </w:trPr>
        <w:tc>
          <w:tcPr>
            <w:tcW w:w="656" w:type="dxa"/>
            <w:tcBorders>
              <w:top w:val="nil"/>
              <w:left w:val="single" w:sz="4" w:space="0" w:color="auto"/>
              <w:bottom w:val="single" w:sz="4" w:space="0" w:color="auto"/>
              <w:right w:val="nil"/>
            </w:tcBorders>
            <w:shd w:val="clear" w:color="auto" w:fill="auto"/>
            <w:vAlign w:val="center"/>
          </w:tcPr>
          <w:p w:rsidR="003A042F" w:rsidRPr="00B31AAA" w:rsidRDefault="003A042F" w:rsidP="003A042F">
            <w:pPr>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670" w:type="dxa"/>
            <w:tcBorders>
              <w:top w:val="nil"/>
              <w:left w:val="nil"/>
              <w:bottom w:val="single" w:sz="4" w:space="0" w:color="auto"/>
              <w:right w:val="single" w:sz="4" w:space="0" w:color="auto"/>
            </w:tcBorders>
            <w:shd w:val="clear" w:color="auto" w:fill="auto"/>
            <w:vAlign w:val="center"/>
          </w:tcPr>
          <w:p w:rsidR="003A042F" w:rsidRPr="00B31AAA" w:rsidRDefault="003A042F" w:rsidP="00174108">
            <w:pPr>
              <w:spacing w:after="0" w:line="240" w:lineRule="auto"/>
              <w:jc w:val="both"/>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Provisiones para Contingencias y Otras Erogaciones Especiales</w:t>
            </w:r>
          </w:p>
        </w:tc>
        <w:tc>
          <w:tcPr>
            <w:tcW w:w="2126" w:type="dxa"/>
            <w:tcBorders>
              <w:top w:val="nil"/>
              <w:left w:val="nil"/>
              <w:bottom w:val="single" w:sz="4" w:space="0" w:color="auto"/>
              <w:right w:val="single" w:sz="4" w:space="0" w:color="auto"/>
            </w:tcBorders>
            <w:shd w:val="clear" w:color="auto" w:fill="auto"/>
            <w:vAlign w:val="center"/>
          </w:tcPr>
          <w:p w:rsidR="003A042F" w:rsidRPr="00B31AAA" w:rsidRDefault="003A042F" w:rsidP="00505945">
            <w:pPr>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234" w:type="dxa"/>
            <w:tcBorders>
              <w:top w:val="nil"/>
              <w:left w:val="nil"/>
              <w:bottom w:val="nil"/>
              <w:right w:val="nil"/>
            </w:tcBorders>
            <w:shd w:val="clear" w:color="auto" w:fill="auto"/>
            <w:noWrap/>
            <w:vAlign w:val="bottom"/>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3A042F" w:rsidRPr="00B31AAA" w:rsidRDefault="003A042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2.19</w:t>
            </w:r>
          </w:p>
        </w:tc>
        <w:tc>
          <w:tcPr>
            <w:tcW w:w="5670" w:type="dxa"/>
            <w:tcBorders>
              <w:top w:val="nil"/>
              <w:left w:val="nil"/>
              <w:bottom w:val="single" w:sz="4" w:space="0" w:color="auto"/>
              <w:right w:val="single" w:sz="4" w:space="0" w:color="auto"/>
            </w:tcBorders>
            <w:shd w:val="clear" w:color="auto" w:fill="auto"/>
            <w:vAlign w:val="center"/>
            <w:hideMark/>
          </w:tcPr>
          <w:p w:rsidR="003A042F" w:rsidRPr="00B31AAA" w:rsidRDefault="003A042F"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Amortización de la Deuda Pública</w:t>
            </w:r>
          </w:p>
        </w:tc>
        <w:tc>
          <w:tcPr>
            <w:tcW w:w="2126" w:type="dxa"/>
            <w:tcBorders>
              <w:top w:val="nil"/>
              <w:left w:val="nil"/>
              <w:bottom w:val="single" w:sz="4" w:space="0" w:color="auto"/>
              <w:right w:val="single" w:sz="4" w:space="0" w:color="auto"/>
            </w:tcBorders>
            <w:shd w:val="clear" w:color="auto" w:fill="auto"/>
            <w:vAlign w:val="center"/>
            <w:hideMark/>
          </w:tcPr>
          <w:p w:rsidR="003A042F"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3A042F" w:rsidRPr="00B31AAA" w:rsidRDefault="003A042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2.20</w:t>
            </w:r>
          </w:p>
        </w:tc>
        <w:tc>
          <w:tcPr>
            <w:tcW w:w="5670" w:type="dxa"/>
            <w:tcBorders>
              <w:top w:val="nil"/>
              <w:left w:val="nil"/>
              <w:bottom w:val="single" w:sz="4" w:space="0" w:color="auto"/>
              <w:right w:val="single" w:sz="4" w:space="0" w:color="auto"/>
            </w:tcBorders>
            <w:shd w:val="clear" w:color="auto" w:fill="auto"/>
            <w:vAlign w:val="center"/>
            <w:hideMark/>
          </w:tcPr>
          <w:p w:rsidR="003A042F" w:rsidRPr="00B31AAA" w:rsidRDefault="003A042F"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Adeudos de Ejercicios Fiscales Anteriores (ADEFAS)</w:t>
            </w:r>
          </w:p>
        </w:tc>
        <w:tc>
          <w:tcPr>
            <w:tcW w:w="2126" w:type="dxa"/>
            <w:tcBorders>
              <w:top w:val="nil"/>
              <w:left w:val="nil"/>
              <w:bottom w:val="single" w:sz="4" w:space="0" w:color="auto"/>
              <w:right w:val="single" w:sz="4" w:space="0" w:color="auto"/>
            </w:tcBorders>
            <w:shd w:val="clear" w:color="auto" w:fill="auto"/>
            <w:vAlign w:val="center"/>
            <w:hideMark/>
          </w:tcPr>
          <w:p w:rsidR="003A042F"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tcPr>
          <w:p w:rsidR="003A042F" w:rsidRPr="00B31AAA" w:rsidRDefault="003A042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2.21</w:t>
            </w:r>
          </w:p>
        </w:tc>
        <w:tc>
          <w:tcPr>
            <w:tcW w:w="5670" w:type="dxa"/>
            <w:tcBorders>
              <w:top w:val="nil"/>
              <w:left w:val="nil"/>
              <w:bottom w:val="single" w:sz="4" w:space="0" w:color="auto"/>
              <w:right w:val="single" w:sz="4" w:space="0" w:color="auto"/>
            </w:tcBorders>
            <w:shd w:val="clear" w:color="auto" w:fill="auto"/>
            <w:vAlign w:val="center"/>
          </w:tcPr>
          <w:p w:rsidR="003A042F" w:rsidRPr="00B31AAA" w:rsidRDefault="003A042F"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Egresos Presupuestales No Contables</w:t>
            </w:r>
          </w:p>
        </w:tc>
        <w:tc>
          <w:tcPr>
            <w:tcW w:w="2126" w:type="dxa"/>
            <w:tcBorders>
              <w:top w:val="nil"/>
              <w:left w:val="nil"/>
              <w:bottom w:val="single" w:sz="4" w:space="0" w:color="auto"/>
              <w:right w:val="single" w:sz="4" w:space="0" w:color="auto"/>
            </w:tcBorders>
            <w:shd w:val="clear" w:color="auto" w:fill="auto"/>
            <w:vAlign w:val="center"/>
          </w:tcPr>
          <w:p w:rsidR="003A042F" w:rsidRPr="00B31AAA" w:rsidRDefault="003A042F"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gridAfter w:val="1"/>
          <w:wAfter w:w="234" w:type="dxa"/>
          <w:trHeight w:val="300"/>
          <w:jc w:val="center"/>
        </w:trPr>
        <w:tc>
          <w:tcPr>
            <w:tcW w:w="6326" w:type="dxa"/>
            <w:gridSpan w:val="2"/>
            <w:tcBorders>
              <w:top w:val="nil"/>
              <w:left w:val="single" w:sz="4" w:space="0" w:color="auto"/>
              <w:bottom w:val="single" w:sz="4" w:space="0" w:color="auto"/>
              <w:right w:val="single" w:sz="4" w:space="0" w:color="000000"/>
            </w:tcBorders>
            <w:shd w:val="clear" w:color="auto" w:fill="AB0033"/>
            <w:vAlign w:val="center"/>
            <w:hideMark/>
          </w:tcPr>
          <w:p w:rsidR="003A042F" w:rsidRPr="00B31AAA" w:rsidRDefault="003A042F" w:rsidP="00174108">
            <w:pPr>
              <w:spacing w:after="0" w:line="240" w:lineRule="auto"/>
              <w:rPr>
                <w:rFonts w:eastAsia="Times New Roman" w:cs="DIN Pro Regular"/>
                <w:b/>
                <w:bCs/>
                <w:color w:val="FFFFFF" w:themeColor="background1"/>
                <w:sz w:val="20"/>
                <w:szCs w:val="20"/>
                <w:lang w:eastAsia="es-MX"/>
              </w:rPr>
            </w:pPr>
            <w:r w:rsidRPr="00B31AAA">
              <w:rPr>
                <w:rFonts w:eastAsia="Times New Roman" w:cs="DIN Pro Regular"/>
                <w:b/>
                <w:bCs/>
                <w:color w:val="FFFFFF" w:themeColor="background1"/>
                <w:sz w:val="20"/>
                <w:szCs w:val="20"/>
                <w:lang w:eastAsia="es-MX"/>
              </w:rPr>
              <w:t xml:space="preserve">3. Más </w:t>
            </w:r>
            <w:r w:rsidRPr="003048A8">
              <w:rPr>
                <w:rFonts w:eastAsia="Times New Roman" w:cs="DIN Pro Regular"/>
                <w:b/>
                <w:bCs/>
                <w:color w:val="FFFFFF" w:themeColor="background1"/>
                <w:sz w:val="20"/>
                <w:szCs w:val="20"/>
                <w:shd w:val="clear" w:color="auto" w:fill="AB0033"/>
                <w:lang w:eastAsia="es-MX"/>
              </w:rPr>
              <w:t>Gasto Contables No Presupuestales</w:t>
            </w:r>
          </w:p>
        </w:tc>
        <w:tc>
          <w:tcPr>
            <w:tcW w:w="2126" w:type="dxa"/>
            <w:tcBorders>
              <w:top w:val="nil"/>
              <w:left w:val="nil"/>
              <w:bottom w:val="single" w:sz="4" w:space="0" w:color="auto"/>
              <w:right w:val="single" w:sz="4" w:space="0" w:color="auto"/>
            </w:tcBorders>
            <w:shd w:val="clear" w:color="auto" w:fill="auto"/>
            <w:vAlign w:val="center"/>
            <w:hideMark/>
          </w:tcPr>
          <w:p w:rsidR="003A042F" w:rsidRPr="00B31AAA" w:rsidRDefault="00B56D05" w:rsidP="00505945">
            <w:pPr>
              <w:spacing w:after="0" w:line="240" w:lineRule="auto"/>
              <w:jc w:val="right"/>
              <w:rPr>
                <w:rFonts w:eastAsia="Times New Roman" w:cs="DIN Pro Regular"/>
                <w:b/>
                <w:color w:val="000000"/>
                <w:sz w:val="20"/>
                <w:szCs w:val="20"/>
                <w:lang w:eastAsia="es-MX"/>
              </w:rPr>
            </w:pPr>
            <w:r w:rsidRPr="00B56D05">
              <w:rPr>
                <w:rFonts w:eastAsia="Times New Roman" w:cs="DIN Pro Regular"/>
                <w:b/>
                <w:color w:val="000000"/>
                <w:sz w:val="20"/>
                <w:szCs w:val="20"/>
                <w:lang w:eastAsia="es-MX"/>
              </w:rPr>
              <w:t>453,215</w:t>
            </w:r>
          </w:p>
        </w:tc>
      </w:tr>
      <w:tr w:rsidR="003A042F" w:rsidRPr="00B31AAA" w:rsidTr="003A042F">
        <w:trPr>
          <w:trHeight w:val="420"/>
          <w:jc w:val="center"/>
        </w:trPr>
        <w:tc>
          <w:tcPr>
            <w:tcW w:w="656" w:type="dxa"/>
            <w:tcBorders>
              <w:top w:val="nil"/>
              <w:left w:val="single" w:sz="4" w:space="0" w:color="auto"/>
              <w:bottom w:val="single" w:sz="4" w:space="0" w:color="auto"/>
              <w:right w:val="nil"/>
            </w:tcBorders>
            <w:shd w:val="clear" w:color="auto" w:fill="auto"/>
            <w:vAlign w:val="center"/>
            <w:hideMark/>
          </w:tcPr>
          <w:p w:rsidR="003A042F" w:rsidRPr="00B31AAA" w:rsidRDefault="003A042F"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3.1 </w:t>
            </w:r>
          </w:p>
        </w:tc>
        <w:tc>
          <w:tcPr>
            <w:tcW w:w="5670" w:type="dxa"/>
            <w:tcBorders>
              <w:top w:val="nil"/>
              <w:left w:val="nil"/>
              <w:bottom w:val="single" w:sz="4" w:space="0" w:color="auto"/>
              <w:right w:val="single" w:sz="4" w:space="0" w:color="auto"/>
            </w:tcBorders>
            <w:shd w:val="clear" w:color="auto" w:fill="auto"/>
            <w:vAlign w:val="center"/>
            <w:hideMark/>
          </w:tcPr>
          <w:p w:rsidR="003A042F" w:rsidRPr="00B31AAA" w:rsidRDefault="003A042F"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Estimaciones, Depreciaciones y Deterioros, Obsolescencia y Amortizaciones</w:t>
            </w:r>
          </w:p>
        </w:tc>
        <w:tc>
          <w:tcPr>
            <w:tcW w:w="2126" w:type="dxa"/>
            <w:tcBorders>
              <w:top w:val="nil"/>
              <w:left w:val="nil"/>
              <w:bottom w:val="single" w:sz="4" w:space="0" w:color="auto"/>
              <w:right w:val="single" w:sz="4" w:space="0" w:color="auto"/>
            </w:tcBorders>
            <w:shd w:val="clear" w:color="auto" w:fill="auto"/>
            <w:vAlign w:val="center"/>
            <w:hideMark/>
          </w:tcPr>
          <w:p w:rsidR="003A042F" w:rsidRPr="00B31AAA" w:rsidRDefault="00B56D05" w:rsidP="00505945">
            <w:pPr>
              <w:spacing w:after="0" w:line="240" w:lineRule="auto"/>
              <w:jc w:val="right"/>
              <w:rPr>
                <w:rFonts w:eastAsia="Times New Roman" w:cs="DIN Pro Regular"/>
                <w:color w:val="000000"/>
                <w:sz w:val="20"/>
                <w:szCs w:val="20"/>
                <w:lang w:eastAsia="es-MX"/>
              </w:rPr>
            </w:pPr>
            <w:r w:rsidRPr="00B56D05">
              <w:rPr>
                <w:rFonts w:eastAsia="Times New Roman" w:cs="DIN Pro Regular"/>
                <w:color w:val="000000"/>
                <w:sz w:val="20"/>
                <w:szCs w:val="20"/>
                <w:lang w:eastAsia="es-MX"/>
              </w:rPr>
              <w:t>453,215</w:t>
            </w:r>
          </w:p>
        </w:tc>
        <w:tc>
          <w:tcPr>
            <w:tcW w:w="234" w:type="dxa"/>
            <w:tcBorders>
              <w:top w:val="nil"/>
              <w:left w:val="nil"/>
              <w:bottom w:val="nil"/>
              <w:right w:val="nil"/>
            </w:tcBorders>
            <w:shd w:val="clear" w:color="auto" w:fill="auto"/>
            <w:noWrap/>
            <w:vAlign w:val="bottom"/>
            <w:hideMark/>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3A042F" w:rsidRPr="00B31AAA" w:rsidRDefault="003A042F"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w:t>
            </w:r>
          </w:p>
        </w:tc>
        <w:tc>
          <w:tcPr>
            <w:tcW w:w="5670" w:type="dxa"/>
            <w:tcBorders>
              <w:top w:val="nil"/>
              <w:left w:val="nil"/>
              <w:bottom w:val="single" w:sz="4" w:space="0" w:color="auto"/>
              <w:right w:val="single" w:sz="4" w:space="0" w:color="auto"/>
            </w:tcBorders>
            <w:shd w:val="clear" w:color="auto" w:fill="auto"/>
            <w:vAlign w:val="center"/>
            <w:hideMark/>
          </w:tcPr>
          <w:p w:rsidR="003A042F" w:rsidRPr="00B31AAA" w:rsidRDefault="003A042F"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Provisiones</w:t>
            </w:r>
          </w:p>
        </w:tc>
        <w:tc>
          <w:tcPr>
            <w:tcW w:w="2126" w:type="dxa"/>
            <w:tcBorders>
              <w:top w:val="nil"/>
              <w:left w:val="nil"/>
              <w:bottom w:val="single" w:sz="4" w:space="0" w:color="auto"/>
              <w:right w:val="single" w:sz="4" w:space="0" w:color="auto"/>
            </w:tcBorders>
            <w:shd w:val="clear" w:color="auto" w:fill="auto"/>
            <w:vAlign w:val="center"/>
            <w:hideMark/>
          </w:tcPr>
          <w:p w:rsidR="003A042F" w:rsidRPr="00B31AAA" w:rsidRDefault="00B56D05"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3A042F" w:rsidRPr="00B31AAA" w:rsidRDefault="003A042F"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3.3 </w:t>
            </w:r>
          </w:p>
        </w:tc>
        <w:tc>
          <w:tcPr>
            <w:tcW w:w="5670" w:type="dxa"/>
            <w:tcBorders>
              <w:top w:val="nil"/>
              <w:left w:val="nil"/>
              <w:bottom w:val="single" w:sz="4" w:space="0" w:color="auto"/>
              <w:right w:val="single" w:sz="4" w:space="0" w:color="auto"/>
            </w:tcBorders>
            <w:shd w:val="clear" w:color="auto" w:fill="auto"/>
            <w:vAlign w:val="center"/>
            <w:hideMark/>
          </w:tcPr>
          <w:p w:rsidR="003A042F" w:rsidRPr="00B31AAA" w:rsidRDefault="003A042F"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Disminución de Inventarios</w:t>
            </w:r>
          </w:p>
        </w:tc>
        <w:tc>
          <w:tcPr>
            <w:tcW w:w="2126" w:type="dxa"/>
            <w:tcBorders>
              <w:top w:val="nil"/>
              <w:left w:val="nil"/>
              <w:bottom w:val="single" w:sz="4" w:space="0" w:color="auto"/>
              <w:right w:val="single" w:sz="4" w:space="0" w:color="auto"/>
            </w:tcBorders>
            <w:shd w:val="clear" w:color="auto" w:fill="auto"/>
            <w:vAlign w:val="center"/>
            <w:hideMark/>
          </w:tcPr>
          <w:p w:rsidR="003A042F" w:rsidRPr="00B31AAA" w:rsidRDefault="00B56D05"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hideMark/>
          </w:tcPr>
          <w:p w:rsidR="003A042F" w:rsidRPr="00B31AAA" w:rsidRDefault="003A042F" w:rsidP="00F47114">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w:t>
            </w:r>
            <w:r>
              <w:rPr>
                <w:rFonts w:eastAsia="Times New Roman" w:cs="DIN Pro Regular"/>
                <w:bCs/>
                <w:color w:val="000000"/>
                <w:sz w:val="20"/>
                <w:szCs w:val="20"/>
                <w:lang w:eastAsia="es-MX"/>
              </w:rPr>
              <w:t>4</w:t>
            </w:r>
            <w:r w:rsidRPr="00B31AAA">
              <w:rPr>
                <w:rFonts w:eastAsia="Times New Roman" w:cs="DIN Pro Regular"/>
                <w:bCs/>
                <w:color w:val="000000"/>
                <w:sz w:val="20"/>
                <w:szCs w:val="20"/>
                <w:lang w:eastAsia="es-MX"/>
              </w:rPr>
              <w:t> </w:t>
            </w:r>
          </w:p>
        </w:tc>
        <w:tc>
          <w:tcPr>
            <w:tcW w:w="5670" w:type="dxa"/>
            <w:tcBorders>
              <w:top w:val="nil"/>
              <w:left w:val="nil"/>
              <w:bottom w:val="single" w:sz="4" w:space="0" w:color="auto"/>
              <w:right w:val="single" w:sz="4" w:space="0" w:color="auto"/>
            </w:tcBorders>
            <w:shd w:val="clear" w:color="auto" w:fill="auto"/>
            <w:vAlign w:val="center"/>
            <w:hideMark/>
          </w:tcPr>
          <w:p w:rsidR="003A042F" w:rsidRPr="00B31AAA" w:rsidRDefault="003A042F"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Gastos</w:t>
            </w:r>
          </w:p>
        </w:tc>
        <w:tc>
          <w:tcPr>
            <w:tcW w:w="2126" w:type="dxa"/>
            <w:tcBorders>
              <w:top w:val="nil"/>
              <w:left w:val="nil"/>
              <w:bottom w:val="single" w:sz="4" w:space="0" w:color="auto"/>
              <w:right w:val="single" w:sz="4" w:space="0" w:color="auto"/>
            </w:tcBorders>
            <w:shd w:val="clear" w:color="auto" w:fill="auto"/>
            <w:vAlign w:val="center"/>
            <w:hideMark/>
          </w:tcPr>
          <w:p w:rsidR="003A042F" w:rsidRPr="00B31AAA" w:rsidRDefault="00B56D05"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hideMark/>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tcPr>
          <w:p w:rsidR="003A042F" w:rsidRPr="00B31AAA" w:rsidRDefault="003A042F"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670" w:type="dxa"/>
            <w:tcBorders>
              <w:top w:val="nil"/>
              <w:left w:val="nil"/>
              <w:bottom w:val="single" w:sz="4" w:space="0" w:color="auto"/>
              <w:right w:val="single" w:sz="4" w:space="0" w:color="auto"/>
            </w:tcBorders>
            <w:shd w:val="clear" w:color="auto" w:fill="auto"/>
            <w:vAlign w:val="center"/>
          </w:tcPr>
          <w:p w:rsidR="003A042F" w:rsidRPr="00B31AAA" w:rsidRDefault="003A042F" w:rsidP="00C60BF2">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126" w:type="dxa"/>
            <w:tcBorders>
              <w:top w:val="nil"/>
              <w:left w:val="nil"/>
              <w:bottom w:val="single" w:sz="4" w:space="0" w:color="auto"/>
              <w:right w:val="single" w:sz="4" w:space="0" w:color="auto"/>
            </w:tcBorders>
            <w:shd w:val="clear" w:color="auto" w:fill="auto"/>
            <w:vAlign w:val="center"/>
          </w:tcPr>
          <w:p w:rsidR="003A042F" w:rsidRPr="00B31AAA" w:rsidRDefault="00B56D05"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tcPr>
          <w:p w:rsidR="003A042F" w:rsidRPr="00B31AAA" w:rsidRDefault="003A042F"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 xml:space="preserve">3.6               </w:t>
            </w:r>
          </w:p>
        </w:tc>
        <w:tc>
          <w:tcPr>
            <w:tcW w:w="5670" w:type="dxa"/>
            <w:tcBorders>
              <w:top w:val="nil"/>
              <w:left w:val="nil"/>
              <w:bottom w:val="single" w:sz="4" w:space="0" w:color="auto"/>
              <w:right w:val="single" w:sz="4" w:space="0" w:color="auto"/>
            </w:tcBorders>
            <w:shd w:val="clear" w:color="auto" w:fill="auto"/>
            <w:vAlign w:val="center"/>
          </w:tcPr>
          <w:p w:rsidR="003A042F" w:rsidRPr="00B31AAA" w:rsidRDefault="003A042F"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126" w:type="dxa"/>
            <w:tcBorders>
              <w:top w:val="nil"/>
              <w:left w:val="nil"/>
              <w:bottom w:val="single" w:sz="4" w:space="0" w:color="auto"/>
              <w:right w:val="single" w:sz="4" w:space="0" w:color="auto"/>
            </w:tcBorders>
            <w:shd w:val="clear" w:color="auto" w:fill="auto"/>
            <w:vAlign w:val="center"/>
          </w:tcPr>
          <w:p w:rsidR="003A042F" w:rsidRPr="00B31AAA" w:rsidRDefault="00B56D05"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283"/>
          <w:jc w:val="center"/>
        </w:trPr>
        <w:tc>
          <w:tcPr>
            <w:tcW w:w="656" w:type="dxa"/>
            <w:tcBorders>
              <w:top w:val="nil"/>
              <w:left w:val="single" w:sz="4" w:space="0" w:color="auto"/>
              <w:bottom w:val="single" w:sz="4" w:space="0" w:color="auto"/>
              <w:right w:val="nil"/>
            </w:tcBorders>
            <w:shd w:val="clear" w:color="auto" w:fill="auto"/>
            <w:vAlign w:val="center"/>
          </w:tcPr>
          <w:p w:rsidR="003A042F" w:rsidRPr="00B31AAA" w:rsidRDefault="003A042F"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670" w:type="dxa"/>
            <w:tcBorders>
              <w:top w:val="nil"/>
              <w:left w:val="nil"/>
              <w:bottom w:val="single" w:sz="4" w:space="0" w:color="auto"/>
              <w:right w:val="single" w:sz="4" w:space="0" w:color="auto"/>
            </w:tcBorders>
            <w:shd w:val="clear" w:color="auto" w:fill="auto"/>
            <w:vAlign w:val="center"/>
          </w:tcPr>
          <w:p w:rsidR="003A042F" w:rsidRPr="00B31AAA" w:rsidRDefault="003A042F"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126" w:type="dxa"/>
            <w:tcBorders>
              <w:top w:val="nil"/>
              <w:left w:val="nil"/>
              <w:bottom w:val="single" w:sz="4" w:space="0" w:color="auto"/>
              <w:right w:val="single" w:sz="4" w:space="0" w:color="auto"/>
            </w:tcBorders>
            <w:shd w:val="clear" w:color="auto" w:fill="auto"/>
            <w:vAlign w:val="center"/>
          </w:tcPr>
          <w:p w:rsidR="003A042F" w:rsidRPr="00B31AAA" w:rsidRDefault="00B56D05" w:rsidP="00505945">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234" w:type="dxa"/>
            <w:tcBorders>
              <w:top w:val="nil"/>
              <w:left w:val="nil"/>
              <w:bottom w:val="nil"/>
              <w:right w:val="nil"/>
            </w:tcBorders>
            <w:shd w:val="clear" w:color="auto" w:fill="auto"/>
            <w:noWrap/>
            <w:vAlign w:val="bottom"/>
          </w:tcPr>
          <w:p w:rsidR="003A042F" w:rsidRPr="00B31AAA" w:rsidRDefault="003A042F" w:rsidP="002C3BA7">
            <w:pPr>
              <w:spacing w:after="0" w:line="240" w:lineRule="auto"/>
              <w:rPr>
                <w:rFonts w:eastAsia="Times New Roman" w:cs="DIN Pro Regular"/>
                <w:color w:val="000000"/>
                <w:sz w:val="20"/>
                <w:szCs w:val="20"/>
                <w:lang w:eastAsia="es-MX"/>
              </w:rPr>
            </w:pPr>
          </w:p>
        </w:tc>
      </w:tr>
      <w:tr w:rsidR="003A042F" w:rsidRPr="00B31AAA" w:rsidTr="003A042F">
        <w:trPr>
          <w:trHeight w:val="150"/>
          <w:jc w:val="center"/>
        </w:trPr>
        <w:tc>
          <w:tcPr>
            <w:tcW w:w="656" w:type="dxa"/>
            <w:tcBorders>
              <w:top w:val="nil"/>
              <w:left w:val="nil"/>
              <w:bottom w:val="nil"/>
              <w:right w:val="nil"/>
            </w:tcBorders>
            <w:shd w:val="clear" w:color="auto" w:fill="auto"/>
            <w:noWrap/>
            <w:vAlign w:val="bottom"/>
            <w:hideMark/>
          </w:tcPr>
          <w:p w:rsidR="003A042F" w:rsidRPr="00B31AAA" w:rsidRDefault="003A042F" w:rsidP="00174108">
            <w:pPr>
              <w:spacing w:after="0" w:line="240" w:lineRule="auto"/>
              <w:rPr>
                <w:rFonts w:eastAsia="Times New Roman" w:cs="DIN Pro Regular"/>
                <w:color w:val="000000"/>
                <w:sz w:val="20"/>
                <w:szCs w:val="20"/>
                <w:lang w:eastAsia="es-MX"/>
              </w:rPr>
            </w:pPr>
          </w:p>
        </w:tc>
        <w:tc>
          <w:tcPr>
            <w:tcW w:w="5670" w:type="dxa"/>
            <w:tcBorders>
              <w:top w:val="nil"/>
              <w:left w:val="nil"/>
              <w:bottom w:val="nil"/>
              <w:right w:val="nil"/>
            </w:tcBorders>
            <w:shd w:val="clear" w:color="auto" w:fill="auto"/>
            <w:noWrap/>
            <w:vAlign w:val="bottom"/>
            <w:hideMark/>
          </w:tcPr>
          <w:p w:rsidR="003A042F" w:rsidRPr="00B31AAA" w:rsidRDefault="003A042F" w:rsidP="00174108">
            <w:pPr>
              <w:spacing w:after="0" w:line="240" w:lineRule="auto"/>
              <w:rPr>
                <w:rFonts w:eastAsia="Times New Roman" w:cs="DIN Pro Regular"/>
                <w:color w:val="000000"/>
                <w:sz w:val="20"/>
                <w:szCs w:val="20"/>
                <w:lang w:eastAsia="es-MX"/>
              </w:rPr>
            </w:pPr>
          </w:p>
        </w:tc>
        <w:tc>
          <w:tcPr>
            <w:tcW w:w="2126" w:type="dxa"/>
            <w:tcBorders>
              <w:top w:val="nil"/>
              <w:left w:val="nil"/>
              <w:bottom w:val="single" w:sz="4" w:space="0" w:color="auto"/>
              <w:right w:val="nil"/>
            </w:tcBorders>
            <w:shd w:val="clear" w:color="auto" w:fill="auto"/>
            <w:noWrap/>
            <w:vAlign w:val="bottom"/>
            <w:hideMark/>
          </w:tcPr>
          <w:p w:rsidR="003A042F" w:rsidRPr="00B31AAA" w:rsidRDefault="003A042F" w:rsidP="00505945">
            <w:pPr>
              <w:spacing w:after="0" w:line="240" w:lineRule="auto"/>
              <w:jc w:val="right"/>
              <w:rPr>
                <w:rFonts w:eastAsia="Times New Roman" w:cs="DIN Pro Regular"/>
                <w:color w:val="000000"/>
                <w:sz w:val="20"/>
                <w:szCs w:val="20"/>
                <w:lang w:eastAsia="es-MX"/>
              </w:rPr>
            </w:pPr>
          </w:p>
        </w:tc>
        <w:tc>
          <w:tcPr>
            <w:tcW w:w="234" w:type="dxa"/>
            <w:tcBorders>
              <w:top w:val="nil"/>
              <w:left w:val="nil"/>
              <w:bottom w:val="nil"/>
              <w:right w:val="nil"/>
            </w:tcBorders>
            <w:shd w:val="clear" w:color="auto" w:fill="auto"/>
            <w:noWrap/>
            <w:vAlign w:val="bottom"/>
            <w:hideMark/>
          </w:tcPr>
          <w:p w:rsidR="003A042F" w:rsidRPr="00B31AAA" w:rsidRDefault="003A042F" w:rsidP="00174108">
            <w:pPr>
              <w:spacing w:after="0" w:line="240" w:lineRule="auto"/>
              <w:rPr>
                <w:rFonts w:eastAsia="Times New Roman" w:cs="DIN Pro Regular"/>
                <w:color w:val="000000"/>
                <w:sz w:val="20"/>
                <w:szCs w:val="20"/>
                <w:lang w:eastAsia="es-MX"/>
              </w:rPr>
            </w:pPr>
          </w:p>
        </w:tc>
      </w:tr>
      <w:tr w:rsidR="003A042F" w:rsidRPr="00B31AAA" w:rsidTr="003A042F">
        <w:trPr>
          <w:gridAfter w:val="1"/>
          <w:wAfter w:w="234" w:type="dxa"/>
          <w:trHeight w:val="300"/>
          <w:jc w:val="center"/>
        </w:trPr>
        <w:tc>
          <w:tcPr>
            <w:tcW w:w="6326" w:type="dxa"/>
            <w:gridSpan w:val="2"/>
            <w:tcBorders>
              <w:top w:val="single" w:sz="4" w:space="0" w:color="auto"/>
              <w:left w:val="single" w:sz="4" w:space="0" w:color="auto"/>
              <w:bottom w:val="single" w:sz="4" w:space="0" w:color="auto"/>
              <w:right w:val="nil"/>
            </w:tcBorders>
            <w:shd w:val="clear" w:color="auto" w:fill="AB0033"/>
            <w:noWrap/>
            <w:vAlign w:val="bottom"/>
            <w:hideMark/>
          </w:tcPr>
          <w:p w:rsidR="003A042F" w:rsidRPr="00B31AAA" w:rsidRDefault="003A042F" w:rsidP="002C7C1D">
            <w:pPr>
              <w:spacing w:after="0" w:line="240" w:lineRule="auto"/>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4. Total de Gastos Contables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42F" w:rsidRPr="00B31AAA" w:rsidRDefault="00B56D05" w:rsidP="00505945">
            <w:pPr>
              <w:spacing w:after="0" w:line="240" w:lineRule="auto"/>
              <w:jc w:val="right"/>
              <w:rPr>
                <w:rFonts w:eastAsia="Times New Roman" w:cs="DIN Pro Regular"/>
                <w:b/>
                <w:color w:val="000000"/>
                <w:sz w:val="20"/>
                <w:szCs w:val="20"/>
                <w:lang w:eastAsia="es-MX"/>
              </w:rPr>
            </w:pPr>
            <w:r w:rsidRPr="00B56D05">
              <w:rPr>
                <w:rFonts w:eastAsia="Times New Roman" w:cs="DIN Pro Regular"/>
                <w:b/>
                <w:color w:val="000000"/>
                <w:sz w:val="20"/>
                <w:szCs w:val="20"/>
                <w:lang w:eastAsia="es-MX"/>
              </w:rPr>
              <w:t>38,577,618.00</w:t>
            </w:r>
          </w:p>
        </w:tc>
      </w:tr>
    </w:tbl>
    <w:p w:rsidR="00174108" w:rsidRPr="00B31AAA" w:rsidRDefault="00174108" w:rsidP="002C576A">
      <w:pPr>
        <w:pStyle w:val="INCISO"/>
        <w:spacing w:after="0" w:line="240" w:lineRule="exact"/>
        <w:ind w:left="360"/>
        <w:rPr>
          <w:rFonts w:ascii="Calibri" w:hAnsi="Calibri" w:cs="DIN Pro Regular"/>
          <w:b/>
          <w:smallCaps/>
          <w:sz w:val="20"/>
          <w:szCs w:val="20"/>
        </w:rPr>
      </w:pPr>
    </w:p>
    <w:p w:rsidR="00B31AAA" w:rsidRPr="00B31AAA" w:rsidRDefault="00B31AAA" w:rsidP="002C576A">
      <w:pPr>
        <w:pStyle w:val="INCISO"/>
        <w:spacing w:after="0" w:line="240" w:lineRule="exact"/>
        <w:ind w:left="360"/>
        <w:rPr>
          <w:rFonts w:ascii="Calibri" w:hAnsi="Calibri" w:cs="DIN Pro Regular"/>
          <w:b/>
          <w:smallCaps/>
          <w:sz w:val="20"/>
          <w:szCs w:val="20"/>
        </w:rPr>
      </w:pPr>
    </w:p>
    <w:p w:rsidR="000D5EFE" w:rsidRPr="00B31AAA" w:rsidRDefault="00174108" w:rsidP="000D5EFE">
      <w:pPr>
        <w:pStyle w:val="Texto"/>
        <w:spacing w:after="0" w:line="240" w:lineRule="exact"/>
        <w:ind w:firstLine="0"/>
        <w:rPr>
          <w:rFonts w:ascii="Calibri" w:hAnsi="Calibri" w:cs="DIN Pro Regular"/>
          <w:sz w:val="20"/>
        </w:rPr>
      </w:pPr>
      <w:r w:rsidRPr="00B31AAA">
        <w:rPr>
          <w:rFonts w:ascii="Calibri" w:hAnsi="Calibri" w:cs="DIN Pro Regular"/>
          <w:sz w:val="20"/>
        </w:rPr>
        <w:t>B</w:t>
      </w:r>
      <w:r w:rsidR="000D5EFE" w:rsidRPr="00B31AAA">
        <w:rPr>
          <w:rFonts w:ascii="Calibri" w:hAnsi="Calibri" w:cs="DIN Pro Regular"/>
          <w:sz w:val="20"/>
        </w:rPr>
        <w:t>ajo protesta de decir verdad declaramos que los Estados Financieros y sus Notas</w:t>
      </w:r>
      <w:r w:rsidR="00093161" w:rsidRPr="00B31AAA">
        <w:rPr>
          <w:rFonts w:ascii="Calibri" w:hAnsi="Calibri" w:cs="DIN Pro Regular"/>
          <w:sz w:val="20"/>
        </w:rPr>
        <w:t>,</w:t>
      </w:r>
      <w:r w:rsidR="000D5EFE"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000D5EFE" w:rsidRPr="00B31AAA">
        <w:rPr>
          <w:rFonts w:ascii="Calibri" w:hAnsi="Calibri" w:cs="DIN Pro Regular"/>
          <w:sz w:val="20"/>
        </w:rPr>
        <w:t xml:space="preserve"> responsabilidad del emisor</w:t>
      </w:r>
    </w:p>
    <w:p w:rsidR="000D5EFE" w:rsidRPr="00B31AAA" w:rsidRDefault="000D5EFE" w:rsidP="00D10273">
      <w:pPr>
        <w:pStyle w:val="Texto"/>
        <w:spacing w:after="0" w:line="240" w:lineRule="exact"/>
        <w:ind w:firstLine="0"/>
        <w:rPr>
          <w:rFonts w:ascii="Calibri" w:hAnsi="Calibri" w:cs="DIN Pro Regular"/>
          <w:b/>
          <w:smallCaps/>
          <w:sz w:val="20"/>
        </w:rPr>
      </w:pPr>
    </w:p>
    <w:p w:rsidR="00D96C81" w:rsidRDefault="00D96C81"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D96C81" w:rsidRPr="00B31AAA" w:rsidRDefault="00D96C81" w:rsidP="00D10273">
      <w:pPr>
        <w:pStyle w:val="Texto"/>
        <w:spacing w:after="0" w:line="240" w:lineRule="exact"/>
        <w:ind w:firstLine="0"/>
        <w:rPr>
          <w:rFonts w:ascii="Calibri" w:hAnsi="Calibri" w:cs="DIN Pro Regular"/>
          <w:b/>
          <w:smallCaps/>
          <w:sz w:val="20"/>
          <w:lang w:val="es-MX"/>
        </w:rPr>
      </w:pPr>
    </w:p>
    <w:p w:rsidR="000C7E64" w:rsidRPr="00B31AAA" w:rsidRDefault="000C7E64" w:rsidP="00D10273">
      <w:pPr>
        <w:pStyle w:val="Texto"/>
        <w:spacing w:after="0" w:line="240" w:lineRule="exact"/>
        <w:ind w:firstLine="0"/>
        <w:rPr>
          <w:rFonts w:ascii="Calibri" w:hAnsi="Calibri" w:cs="DIN Pro Regular"/>
          <w:b/>
          <w:smallCaps/>
          <w:sz w:val="20"/>
          <w:lang w:val="es-MX"/>
        </w:rPr>
      </w:pPr>
    </w:p>
    <w:p w:rsidR="00041200" w:rsidRPr="008A011E" w:rsidRDefault="00041200" w:rsidP="00D10273">
      <w:pPr>
        <w:pStyle w:val="Texto"/>
        <w:spacing w:after="0" w:line="240" w:lineRule="exact"/>
        <w:ind w:firstLine="0"/>
        <w:rPr>
          <w:rFonts w:ascii="Calibri" w:hAnsi="Calibri" w:cs="DIN Pro Regular"/>
          <w:b/>
          <w:smallCaps/>
          <w:sz w:val="20"/>
          <w:lang w:val="es-MX"/>
        </w:rPr>
      </w:pPr>
    </w:p>
    <w:p w:rsidR="005D09CE" w:rsidRDefault="005D09CE">
      <w:pPr>
        <w:spacing w:after="0" w:line="240" w:lineRule="auto"/>
        <w:rPr>
          <w:rFonts w:eastAsia="Times New Roman" w:cs="DIN Pro Regular"/>
          <w:b/>
          <w:sz w:val="24"/>
          <w:szCs w:val="24"/>
          <w:lang w:val="es-ES" w:eastAsia="es-ES"/>
        </w:rPr>
      </w:pPr>
      <w:r>
        <w:rPr>
          <w:rFonts w:cs="DIN Pro Regular"/>
          <w:b/>
          <w:sz w:val="24"/>
          <w:szCs w:val="24"/>
        </w:rPr>
        <w:br w:type="page"/>
      </w:r>
    </w:p>
    <w:p w:rsidR="00B849EE" w:rsidRPr="00F7023E" w:rsidRDefault="00F7023E" w:rsidP="002C576A">
      <w:pPr>
        <w:pStyle w:val="Texto"/>
        <w:spacing w:after="0" w:line="240" w:lineRule="exact"/>
        <w:ind w:firstLine="0"/>
        <w:jc w:val="center"/>
        <w:rPr>
          <w:rFonts w:ascii="Calibri" w:hAnsi="Calibri" w:cs="DIN Pro Regular"/>
          <w:b/>
          <w:sz w:val="24"/>
          <w:szCs w:val="24"/>
          <w:lang w:val="es-MX"/>
        </w:rPr>
      </w:pPr>
      <w:r w:rsidRPr="00F7023E">
        <w:rPr>
          <w:rFonts w:ascii="Calibri" w:hAnsi="Calibri" w:cs="DIN Pro Regular"/>
          <w:b/>
          <w:sz w:val="24"/>
          <w:szCs w:val="24"/>
        </w:rPr>
        <w:lastRenderedPageBreak/>
        <w:t>c</w:t>
      </w:r>
      <w:r w:rsidR="00540418" w:rsidRPr="00F7023E">
        <w:rPr>
          <w:rFonts w:ascii="Calibri" w:hAnsi="Calibri" w:cs="DIN Pro Regular"/>
          <w:b/>
          <w:sz w:val="24"/>
          <w:szCs w:val="24"/>
        </w:rPr>
        <w:t>)</w:t>
      </w:r>
      <w:r w:rsidR="00540418" w:rsidRPr="00F7023E">
        <w:rPr>
          <w:rFonts w:ascii="Calibri" w:hAnsi="Calibri" w:cs="DIN Pro Regular"/>
          <w:sz w:val="24"/>
          <w:szCs w:val="24"/>
        </w:rPr>
        <w:t xml:space="preserve"> </w:t>
      </w:r>
      <w:r w:rsidR="00FE1EDC">
        <w:rPr>
          <w:rFonts w:ascii="Calibri" w:hAnsi="Calibri" w:cs="DIN Pro Regular"/>
          <w:b/>
          <w:sz w:val="24"/>
          <w:szCs w:val="24"/>
          <w:lang w:val="es-MX"/>
        </w:rPr>
        <w:t>NOTAS DE MEMORIA (CUENTAS DE ORDEN)</w:t>
      </w:r>
    </w:p>
    <w:p w:rsidR="00B849EE" w:rsidRDefault="00B849EE" w:rsidP="00540418">
      <w:pPr>
        <w:pStyle w:val="Texto"/>
        <w:spacing w:after="0" w:line="240" w:lineRule="exact"/>
        <w:rPr>
          <w:rFonts w:ascii="Calibri" w:hAnsi="Calibri" w:cs="DIN Pro Regular"/>
          <w:sz w:val="20"/>
          <w:lang w:val="es-MX"/>
        </w:rPr>
      </w:pPr>
    </w:p>
    <w:p w:rsidR="00B31AAA" w:rsidRPr="00B31AAA" w:rsidRDefault="00B31AAA" w:rsidP="00540418">
      <w:pPr>
        <w:pStyle w:val="Texto"/>
        <w:spacing w:after="0" w:line="240" w:lineRule="exact"/>
        <w:rPr>
          <w:rFonts w:ascii="Calibri" w:hAnsi="Calibri" w:cs="DIN Pro Regular"/>
          <w:sz w:val="20"/>
          <w:lang w:val="es-MX"/>
        </w:rPr>
      </w:pPr>
    </w:p>
    <w:p w:rsidR="00290E6D" w:rsidRPr="00F7023E" w:rsidRDefault="00290E6D" w:rsidP="00290E6D">
      <w:pPr>
        <w:pStyle w:val="Texto"/>
        <w:spacing w:after="0" w:line="240" w:lineRule="exact"/>
        <w:rPr>
          <w:rFonts w:ascii="Calibri" w:hAnsi="Calibri" w:cs="DIN Pro Regular"/>
          <w:b/>
          <w:sz w:val="22"/>
          <w:szCs w:val="22"/>
        </w:rPr>
      </w:pPr>
      <w:r w:rsidRPr="00F7023E">
        <w:rPr>
          <w:rFonts w:ascii="Calibri" w:hAnsi="Calibri" w:cs="DIN Pro Regular"/>
          <w:b/>
          <w:sz w:val="22"/>
          <w:szCs w:val="22"/>
        </w:rPr>
        <w:t>Cuentas de Orden Contables y Presupuestarias:</w:t>
      </w:r>
    </w:p>
    <w:p w:rsidR="00B31AAA" w:rsidRPr="00F7023E" w:rsidRDefault="00B31AAA" w:rsidP="00290E6D">
      <w:pPr>
        <w:pStyle w:val="Texto"/>
        <w:spacing w:after="0" w:line="240" w:lineRule="exact"/>
        <w:rPr>
          <w:rFonts w:ascii="Calibri" w:hAnsi="Calibri" w:cs="DIN Pro Regular"/>
          <w:b/>
          <w:sz w:val="22"/>
          <w:szCs w:val="22"/>
        </w:rPr>
      </w:pPr>
    </w:p>
    <w:p w:rsidR="00B31AAA" w:rsidRPr="00B31AAA" w:rsidRDefault="00B31AAA" w:rsidP="00290E6D">
      <w:pPr>
        <w:pStyle w:val="Texto"/>
        <w:spacing w:after="0" w:line="240" w:lineRule="exact"/>
        <w:rPr>
          <w:rFonts w:ascii="Calibri" w:hAnsi="Calibri" w:cs="DIN Pro Regular"/>
          <w:b/>
          <w:sz w:val="20"/>
        </w:rPr>
      </w:pPr>
    </w:p>
    <w:p w:rsidR="00290E6D" w:rsidRPr="00B31AAA" w:rsidRDefault="00290E6D" w:rsidP="00290E6D">
      <w:pPr>
        <w:pStyle w:val="Texto"/>
        <w:spacing w:after="0" w:line="240" w:lineRule="exact"/>
        <w:rPr>
          <w:rFonts w:ascii="Calibri" w:hAnsi="Calibri" w:cs="DIN Pro Regular"/>
          <w:b/>
          <w:sz w:val="20"/>
        </w:rPr>
      </w:pPr>
    </w:p>
    <w:p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Contables:</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Valores</w:t>
      </w:r>
      <w:r w:rsidR="00505945">
        <w:rPr>
          <w:rFonts w:ascii="Calibri" w:hAnsi="Calibri" w:cs="DIN Pro Regular"/>
          <w:sz w:val="20"/>
        </w:rPr>
        <w:t xml:space="preserve"> </w:t>
      </w:r>
      <w:r w:rsidR="00505945">
        <w:rPr>
          <w:rFonts w:ascii="Calibri" w:hAnsi="Calibri" w:cs="DIN Pro Regular"/>
          <w:sz w:val="20"/>
        </w:rPr>
        <w:tab/>
      </w:r>
      <w:r w:rsidR="00505945">
        <w:rPr>
          <w:rFonts w:ascii="Calibri" w:hAnsi="Calibri" w:cs="DIN Pro Regular"/>
          <w:sz w:val="20"/>
        </w:rPr>
        <w:tab/>
      </w:r>
      <w:r w:rsidR="00505945">
        <w:rPr>
          <w:rFonts w:ascii="Calibri" w:hAnsi="Calibri" w:cs="DIN Pro Regular"/>
          <w:sz w:val="20"/>
        </w:rPr>
        <w:tab/>
      </w:r>
      <w:r w:rsidR="00505945" w:rsidRPr="009F5400">
        <w:rPr>
          <w:rFonts w:ascii="Calibri" w:hAnsi="Calibri" w:cs="DIN Pro Regular"/>
          <w:sz w:val="20"/>
          <w:lang w:val="es-MX"/>
        </w:rPr>
        <w:t>&lt;No aplica&gt;</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Emisión de obligaciones</w:t>
      </w:r>
      <w:r w:rsidR="00505945">
        <w:rPr>
          <w:rFonts w:ascii="Calibri" w:hAnsi="Calibri" w:cs="DIN Pro Regular"/>
          <w:sz w:val="20"/>
        </w:rPr>
        <w:t xml:space="preserve"> </w:t>
      </w:r>
      <w:r w:rsidR="00505945">
        <w:rPr>
          <w:rFonts w:ascii="Calibri" w:hAnsi="Calibri" w:cs="DIN Pro Regular"/>
          <w:sz w:val="20"/>
        </w:rPr>
        <w:tab/>
      </w:r>
      <w:r w:rsidR="00505945" w:rsidRPr="009F5400">
        <w:rPr>
          <w:rFonts w:ascii="Calibri" w:hAnsi="Calibri" w:cs="DIN Pro Regular"/>
          <w:sz w:val="20"/>
          <w:lang w:val="es-MX"/>
        </w:rPr>
        <w:t>&lt;No aplica&gt;</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Avales y garantías</w:t>
      </w:r>
      <w:r w:rsidR="00505945">
        <w:rPr>
          <w:rFonts w:ascii="Calibri" w:hAnsi="Calibri" w:cs="DIN Pro Regular"/>
          <w:sz w:val="20"/>
        </w:rPr>
        <w:t xml:space="preserve"> </w:t>
      </w:r>
      <w:r w:rsidR="00505945">
        <w:rPr>
          <w:rFonts w:ascii="Calibri" w:hAnsi="Calibri" w:cs="DIN Pro Regular"/>
          <w:sz w:val="20"/>
        </w:rPr>
        <w:tab/>
      </w:r>
      <w:r w:rsidR="00505945" w:rsidRPr="009F5400">
        <w:rPr>
          <w:rFonts w:ascii="Calibri" w:hAnsi="Calibri" w:cs="DIN Pro Regular"/>
          <w:sz w:val="20"/>
          <w:lang w:val="es-MX"/>
        </w:rPr>
        <w:t>&lt;No aplica&gt;</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Juicios</w:t>
      </w:r>
      <w:r w:rsidR="00505945">
        <w:rPr>
          <w:rFonts w:ascii="Calibri" w:hAnsi="Calibri" w:cs="DIN Pro Regular"/>
          <w:sz w:val="20"/>
        </w:rPr>
        <w:t xml:space="preserve"> </w:t>
      </w:r>
      <w:r w:rsidR="00505945">
        <w:rPr>
          <w:rFonts w:ascii="Calibri" w:hAnsi="Calibri" w:cs="DIN Pro Regular"/>
          <w:sz w:val="20"/>
        </w:rPr>
        <w:tab/>
      </w:r>
      <w:r w:rsidR="00505945">
        <w:rPr>
          <w:rFonts w:ascii="Calibri" w:hAnsi="Calibri" w:cs="DIN Pro Regular"/>
          <w:sz w:val="20"/>
        </w:rPr>
        <w:tab/>
      </w:r>
      <w:r w:rsidR="00505945">
        <w:rPr>
          <w:rFonts w:ascii="Calibri" w:hAnsi="Calibri" w:cs="DIN Pro Regular"/>
          <w:sz w:val="20"/>
        </w:rPr>
        <w:tab/>
      </w:r>
      <w:r w:rsidR="00505945" w:rsidRPr="009F5400">
        <w:rPr>
          <w:rFonts w:ascii="Calibri" w:hAnsi="Calibri" w:cs="DIN Pro Regular"/>
          <w:sz w:val="20"/>
          <w:lang w:val="es-MX"/>
        </w:rPr>
        <w:t>&lt;No aplica&gt;</w:t>
      </w:r>
    </w:p>
    <w:p w:rsidR="00B60517" w:rsidRDefault="00B60517" w:rsidP="00290E6D">
      <w:pPr>
        <w:pStyle w:val="Texto"/>
        <w:spacing w:after="0" w:line="240" w:lineRule="exact"/>
        <w:ind w:left="2160" w:hanging="540"/>
        <w:rPr>
          <w:rFonts w:ascii="Calibri" w:hAnsi="Calibri" w:cs="DIN Pro Regular"/>
          <w:sz w:val="20"/>
        </w:rPr>
      </w:pPr>
    </w:p>
    <w:p w:rsidR="00D15DA6" w:rsidRPr="0076444A" w:rsidRDefault="00D15DA6" w:rsidP="00D15DA6">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Presupuestarias:</w:t>
      </w:r>
    </w:p>
    <w:p w:rsidR="00D15DA6" w:rsidRPr="00B31AAA" w:rsidRDefault="00D15DA6" w:rsidP="00290E6D">
      <w:pPr>
        <w:pStyle w:val="Texto"/>
        <w:spacing w:after="0" w:line="240" w:lineRule="exact"/>
        <w:ind w:left="2160" w:hanging="540"/>
        <w:rPr>
          <w:rFonts w:ascii="Calibri" w:hAnsi="Calibri" w:cs="DIN Pro Regular"/>
          <w:sz w:val="20"/>
        </w:rPr>
      </w:pPr>
    </w:p>
    <w:p w:rsidR="007006CA" w:rsidRDefault="007006CA" w:rsidP="00290E6D">
      <w:pPr>
        <w:pStyle w:val="Texto"/>
        <w:spacing w:after="0" w:line="240" w:lineRule="exact"/>
        <w:ind w:left="2160" w:hanging="540"/>
        <w:rPr>
          <w:rFonts w:ascii="Calibri" w:hAnsi="Calibri" w:cs="DIN Pro Regular"/>
          <w:sz w:val="20"/>
        </w:rPr>
      </w:pP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94"/>
        <w:gridCol w:w="238"/>
        <w:gridCol w:w="1182"/>
        <w:gridCol w:w="235"/>
        <w:gridCol w:w="1418"/>
      </w:tblGrid>
      <w:tr w:rsidR="00D15DA6" w:rsidRPr="00D15DA6" w:rsidTr="00D15DA6">
        <w:trPr>
          <w:trHeight w:val="233"/>
          <w:jc w:val="center"/>
        </w:trPr>
        <w:tc>
          <w:tcPr>
            <w:tcW w:w="4794" w:type="dxa"/>
            <w:shd w:val="clear" w:color="auto" w:fill="AB0033"/>
            <w:vAlign w:val="center"/>
            <w:hideMark/>
          </w:tcPr>
          <w:p w:rsidR="00D15DA6" w:rsidRPr="00D15DA6" w:rsidRDefault="00D15DA6" w:rsidP="00D15DA6">
            <w:pPr>
              <w:spacing w:after="0" w:line="240" w:lineRule="auto"/>
              <w:jc w:val="center"/>
              <w:rPr>
                <w:rFonts w:asciiTheme="minorHAnsi" w:eastAsia="Times New Roman" w:hAnsiTheme="minorHAnsi" w:cs="Arial"/>
                <w:b/>
                <w:bCs/>
                <w:color w:val="FFFFFF"/>
                <w:sz w:val="20"/>
                <w:szCs w:val="20"/>
                <w:lang w:eastAsia="es-MX"/>
              </w:rPr>
            </w:pPr>
            <w:r w:rsidRPr="00D15DA6">
              <w:rPr>
                <w:rFonts w:asciiTheme="minorHAnsi" w:eastAsia="Times New Roman" w:hAnsiTheme="minorHAnsi" w:cs="Arial"/>
                <w:b/>
                <w:bCs/>
                <w:color w:val="FFFFFF"/>
                <w:sz w:val="20"/>
                <w:szCs w:val="20"/>
                <w:lang w:eastAsia="es-MX"/>
              </w:rPr>
              <w:t>CONCEPTO</w:t>
            </w:r>
          </w:p>
        </w:tc>
        <w:tc>
          <w:tcPr>
            <w:tcW w:w="1420" w:type="dxa"/>
            <w:gridSpan w:val="2"/>
            <w:shd w:val="clear" w:color="auto" w:fill="AB0033"/>
            <w:vAlign w:val="center"/>
            <w:hideMark/>
          </w:tcPr>
          <w:p w:rsidR="00D15DA6" w:rsidRPr="00D15DA6" w:rsidRDefault="00D15DA6" w:rsidP="00D15DA6">
            <w:pPr>
              <w:spacing w:after="0" w:line="240" w:lineRule="auto"/>
              <w:jc w:val="center"/>
              <w:rPr>
                <w:rFonts w:asciiTheme="minorHAnsi" w:eastAsia="Times New Roman" w:hAnsiTheme="minorHAnsi" w:cs="Arial"/>
                <w:b/>
                <w:bCs/>
                <w:color w:val="FFFFFF"/>
                <w:sz w:val="20"/>
                <w:szCs w:val="20"/>
                <w:lang w:eastAsia="es-MX"/>
              </w:rPr>
            </w:pPr>
            <w:r w:rsidRPr="00D15DA6">
              <w:rPr>
                <w:rFonts w:asciiTheme="minorHAnsi" w:eastAsia="Times New Roman" w:hAnsiTheme="minorHAnsi" w:cs="Arial"/>
                <w:b/>
                <w:bCs/>
                <w:color w:val="FFFFFF"/>
                <w:sz w:val="20"/>
                <w:szCs w:val="20"/>
                <w:lang w:eastAsia="es-MX"/>
              </w:rPr>
              <w:t>2023</w:t>
            </w:r>
          </w:p>
        </w:tc>
        <w:tc>
          <w:tcPr>
            <w:tcW w:w="1653" w:type="dxa"/>
            <w:gridSpan w:val="2"/>
            <w:shd w:val="clear" w:color="auto" w:fill="AB0033"/>
            <w:vAlign w:val="center"/>
            <w:hideMark/>
          </w:tcPr>
          <w:p w:rsidR="00D15DA6" w:rsidRPr="00D15DA6" w:rsidRDefault="00D15DA6" w:rsidP="00D15DA6">
            <w:pPr>
              <w:spacing w:after="0" w:line="240" w:lineRule="auto"/>
              <w:jc w:val="center"/>
              <w:rPr>
                <w:rFonts w:asciiTheme="minorHAnsi" w:eastAsia="Times New Roman" w:hAnsiTheme="minorHAnsi" w:cs="Arial"/>
                <w:b/>
                <w:bCs/>
                <w:color w:val="FFFFFF"/>
                <w:sz w:val="20"/>
                <w:szCs w:val="20"/>
                <w:lang w:eastAsia="es-MX"/>
              </w:rPr>
            </w:pPr>
            <w:r w:rsidRPr="00D15DA6">
              <w:rPr>
                <w:rFonts w:asciiTheme="minorHAnsi" w:eastAsia="Times New Roman" w:hAnsiTheme="minorHAnsi" w:cs="Arial"/>
                <w:b/>
                <w:bCs/>
                <w:color w:val="FFFFFF"/>
                <w:sz w:val="20"/>
                <w:szCs w:val="20"/>
                <w:lang w:eastAsia="es-MX"/>
              </w:rPr>
              <w:t>2022</w:t>
            </w:r>
          </w:p>
        </w:tc>
      </w:tr>
      <w:tr w:rsidR="00D15DA6" w:rsidRPr="00D15DA6" w:rsidTr="00D15DA6">
        <w:trPr>
          <w:trHeight w:val="210"/>
          <w:jc w:val="center"/>
        </w:trPr>
        <w:tc>
          <w:tcPr>
            <w:tcW w:w="7867" w:type="dxa"/>
            <w:gridSpan w:val="5"/>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p>
        </w:tc>
      </w:tr>
      <w:tr w:rsidR="00D15DA6" w:rsidRPr="00D15DA6" w:rsidTr="00D15DA6">
        <w:trPr>
          <w:trHeight w:val="210"/>
          <w:jc w:val="center"/>
        </w:trPr>
        <w:tc>
          <w:tcPr>
            <w:tcW w:w="7867" w:type="dxa"/>
            <w:gridSpan w:val="5"/>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b/>
                <w:bCs/>
                <w:color w:val="000000"/>
                <w:sz w:val="20"/>
                <w:szCs w:val="20"/>
                <w:lang w:eastAsia="es-MX"/>
              </w:rPr>
              <w:t xml:space="preserve">LEY DE INGRESOS </w:t>
            </w:r>
            <w:r w:rsidRPr="00D15DA6">
              <w:rPr>
                <w:rFonts w:asciiTheme="minorHAnsi" w:eastAsia="Times New Roman" w:hAnsiTheme="minorHAnsi" w:cs="Arial"/>
                <w:color w:val="000000"/>
                <w:sz w:val="20"/>
                <w:szCs w:val="20"/>
                <w:lang w:eastAsia="es-MX"/>
              </w:rPr>
              <w:t>  </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Ley de ingresos estimada</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36,954,96</w:t>
            </w:r>
            <w:r>
              <w:rPr>
                <w:rFonts w:asciiTheme="minorHAnsi" w:eastAsia="Times New Roman" w:hAnsiTheme="minorHAnsi" w:cs="Arial"/>
                <w:color w:val="000000"/>
                <w:sz w:val="20"/>
                <w:szCs w:val="20"/>
                <w:lang w:eastAsia="es-MX"/>
              </w:rPr>
              <w:t>9</w:t>
            </w:r>
          </w:p>
        </w:tc>
        <w:tc>
          <w:tcPr>
            <w:tcW w:w="1418" w:type="dxa"/>
            <w:shd w:val="clear" w:color="auto" w:fill="auto"/>
            <w:vAlign w:val="center"/>
            <w:hideMark/>
          </w:tcPr>
          <w:p w:rsidR="00D15DA6" w:rsidRPr="00D15DA6" w:rsidRDefault="00097B1D" w:rsidP="00D15DA6">
            <w:pPr>
              <w:spacing w:after="0" w:line="240" w:lineRule="auto"/>
              <w:jc w:val="right"/>
              <w:rPr>
                <w:rFonts w:asciiTheme="minorHAnsi" w:eastAsia="Times New Roman" w:hAnsiTheme="minorHAnsi" w:cs="Arial"/>
                <w:color w:val="000000"/>
                <w:sz w:val="20"/>
                <w:szCs w:val="20"/>
                <w:lang w:eastAsia="es-MX"/>
              </w:rPr>
            </w:pPr>
            <w:r w:rsidRPr="00097B1D">
              <w:rPr>
                <w:rFonts w:asciiTheme="minorHAnsi" w:eastAsia="Times New Roman" w:hAnsiTheme="minorHAnsi" w:cs="Arial"/>
                <w:color w:val="000000"/>
                <w:sz w:val="20"/>
                <w:szCs w:val="20"/>
                <w:lang w:eastAsia="es-MX"/>
              </w:rPr>
              <w:t>36,240,155</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Ley de ingresos por ejecutar</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0</w:t>
            </w:r>
          </w:p>
        </w:tc>
        <w:tc>
          <w:tcPr>
            <w:tcW w:w="1418" w:type="dxa"/>
            <w:shd w:val="clear" w:color="auto" w:fill="auto"/>
            <w:vAlign w:val="center"/>
            <w:hideMark/>
          </w:tcPr>
          <w:p w:rsidR="00D15DA6" w:rsidRPr="00D15DA6" w:rsidRDefault="00097B1D" w:rsidP="00D15DA6">
            <w:pPr>
              <w:spacing w:after="0" w:line="240" w:lineRule="auto"/>
              <w:jc w:val="right"/>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0</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Modificaciones a la ley de ingresos estimada</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3,326,0</w:t>
            </w:r>
            <w:r w:rsidR="00097B1D">
              <w:rPr>
                <w:rFonts w:asciiTheme="minorHAnsi" w:eastAsia="Times New Roman" w:hAnsiTheme="minorHAnsi" w:cs="Arial"/>
                <w:color w:val="000000"/>
                <w:sz w:val="20"/>
                <w:szCs w:val="20"/>
                <w:lang w:eastAsia="es-MX"/>
              </w:rPr>
              <w:t>70</w:t>
            </w:r>
          </w:p>
        </w:tc>
        <w:tc>
          <w:tcPr>
            <w:tcW w:w="1418" w:type="dxa"/>
            <w:shd w:val="clear" w:color="auto" w:fill="auto"/>
            <w:vAlign w:val="center"/>
            <w:hideMark/>
          </w:tcPr>
          <w:p w:rsidR="00D15DA6" w:rsidRPr="00D15DA6" w:rsidRDefault="00097B1D" w:rsidP="00D15DA6">
            <w:pPr>
              <w:spacing w:after="0" w:line="240" w:lineRule="auto"/>
              <w:jc w:val="right"/>
              <w:rPr>
                <w:rFonts w:asciiTheme="minorHAnsi" w:eastAsia="Times New Roman" w:hAnsiTheme="minorHAnsi" w:cs="Arial"/>
                <w:color w:val="000000"/>
                <w:sz w:val="20"/>
                <w:szCs w:val="20"/>
                <w:lang w:eastAsia="es-MX"/>
              </w:rPr>
            </w:pPr>
            <w:r w:rsidRPr="00097B1D">
              <w:rPr>
                <w:rFonts w:asciiTheme="minorHAnsi" w:eastAsia="Times New Roman" w:hAnsiTheme="minorHAnsi" w:cs="Arial"/>
                <w:color w:val="000000"/>
                <w:sz w:val="20"/>
                <w:szCs w:val="20"/>
                <w:lang w:eastAsia="es-MX"/>
              </w:rPr>
              <w:t>1,466,402</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Ley de ingresos devengada</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40,281,03</w:t>
            </w:r>
            <w:r w:rsidR="00097B1D">
              <w:rPr>
                <w:rFonts w:asciiTheme="minorHAnsi" w:eastAsia="Times New Roman" w:hAnsiTheme="minorHAnsi" w:cs="Arial"/>
                <w:color w:val="000000"/>
                <w:sz w:val="20"/>
                <w:szCs w:val="20"/>
                <w:lang w:eastAsia="es-MX"/>
              </w:rPr>
              <w:t>9</w:t>
            </w:r>
          </w:p>
        </w:tc>
        <w:tc>
          <w:tcPr>
            <w:tcW w:w="1418" w:type="dxa"/>
            <w:shd w:val="clear" w:color="auto" w:fill="auto"/>
            <w:vAlign w:val="center"/>
            <w:hideMark/>
          </w:tcPr>
          <w:p w:rsidR="00D15DA6" w:rsidRPr="00D15DA6" w:rsidRDefault="00D15DA6" w:rsidP="00097B1D">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37,706,55</w:t>
            </w:r>
            <w:r w:rsidR="00097B1D">
              <w:rPr>
                <w:rFonts w:asciiTheme="minorHAnsi" w:eastAsia="Times New Roman" w:hAnsiTheme="minorHAnsi" w:cs="Arial"/>
                <w:color w:val="000000"/>
                <w:sz w:val="20"/>
                <w:szCs w:val="20"/>
                <w:lang w:eastAsia="es-MX"/>
              </w:rPr>
              <w:t>7</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Ley de ingresos recaudada</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40,281,03</w:t>
            </w:r>
            <w:r w:rsidR="00097B1D">
              <w:rPr>
                <w:rFonts w:asciiTheme="minorHAnsi" w:eastAsia="Times New Roman" w:hAnsiTheme="minorHAnsi" w:cs="Arial"/>
                <w:color w:val="000000"/>
                <w:sz w:val="20"/>
                <w:szCs w:val="20"/>
                <w:lang w:eastAsia="es-MX"/>
              </w:rPr>
              <w:t>9</w:t>
            </w:r>
          </w:p>
        </w:tc>
        <w:tc>
          <w:tcPr>
            <w:tcW w:w="1418" w:type="dxa"/>
            <w:shd w:val="clear" w:color="auto" w:fill="auto"/>
            <w:vAlign w:val="center"/>
            <w:hideMark/>
          </w:tcPr>
          <w:p w:rsidR="00D15DA6" w:rsidRPr="00D15DA6" w:rsidRDefault="00D15DA6" w:rsidP="00097B1D">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37,706,55</w:t>
            </w:r>
            <w:r w:rsidR="00097B1D">
              <w:rPr>
                <w:rFonts w:asciiTheme="minorHAnsi" w:eastAsia="Times New Roman" w:hAnsiTheme="minorHAnsi" w:cs="Arial"/>
                <w:color w:val="000000"/>
                <w:sz w:val="20"/>
                <w:szCs w:val="20"/>
                <w:lang w:eastAsia="es-MX"/>
              </w:rPr>
              <w:t>7</w:t>
            </w:r>
          </w:p>
        </w:tc>
      </w:tr>
      <w:tr w:rsidR="00D15DA6" w:rsidRPr="00D15DA6" w:rsidTr="00D15DA6">
        <w:trPr>
          <w:trHeight w:val="210"/>
          <w:jc w:val="center"/>
        </w:trPr>
        <w:tc>
          <w:tcPr>
            <w:tcW w:w="7867" w:type="dxa"/>
            <w:gridSpan w:val="5"/>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p>
        </w:tc>
      </w:tr>
      <w:tr w:rsidR="00D15DA6" w:rsidRPr="00D15DA6" w:rsidTr="00D15DA6">
        <w:trPr>
          <w:trHeight w:val="210"/>
          <w:jc w:val="center"/>
        </w:trPr>
        <w:tc>
          <w:tcPr>
            <w:tcW w:w="7867" w:type="dxa"/>
            <w:gridSpan w:val="5"/>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b/>
                <w:bCs/>
                <w:color w:val="000000"/>
                <w:sz w:val="20"/>
                <w:szCs w:val="20"/>
                <w:lang w:eastAsia="es-MX"/>
              </w:rPr>
              <w:t>PRESUPUESTO DE EGRESOS</w:t>
            </w:r>
            <w:r w:rsidRPr="00D15DA6">
              <w:rPr>
                <w:rFonts w:asciiTheme="minorHAnsi" w:eastAsia="Times New Roman" w:hAnsiTheme="minorHAnsi" w:cs="Arial"/>
                <w:color w:val="000000"/>
                <w:sz w:val="20"/>
                <w:szCs w:val="20"/>
                <w:lang w:eastAsia="es-MX"/>
              </w:rPr>
              <w:t> </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Presupuesto de egresos aprobado</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36,954,96</w:t>
            </w:r>
            <w:r w:rsidR="00097B1D">
              <w:rPr>
                <w:rFonts w:asciiTheme="minorHAnsi" w:eastAsia="Times New Roman" w:hAnsiTheme="minorHAnsi" w:cs="Arial"/>
                <w:color w:val="000000"/>
                <w:sz w:val="20"/>
                <w:szCs w:val="20"/>
                <w:lang w:eastAsia="es-MX"/>
              </w:rPr>
              <w:t>9</w:t>
            </w:r>
          </w:p>
        </w:tc>
        <w:tc>
          <w:tcPr>
            <w:tcW w:w="1418" w:type="dxa"/>
            <w:shd w:val="clear" w:color="auto" w:fill="auto"/>
            <w:vAlign w:val="center"/>
            <w:hideMark/>
          </w:tcPr>
          <w:p w:rsidR="00D15DA6" w:rsidRPr="00D15DA6" w:rsidRDefault="00D15DA6" w:rsidP="00097B1D">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36,240,155</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Presupuesto de egresos por ejercer</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2,174,2</w:t>
            </w:r>
            <w:r w:rsidR="00097B1D">
              <w:rPr>
                <w:rFonts w:asciiTheme="minorHAnsi" w:eastAsia="Times New Roman" w:hAnsiTheme="minorHAnsi" w:cs="Arial"/>
                <w:color w:val="000000"/>
                <w:sz w:val="20"/>
                <w:szCs w:val="20"/>
                <w:lang w:eastAsia="es-MX"/>
              </w:rPr>
              <w:t>50</w:t>
            </w:r>
          </w:p>
        </w:tc>
        <w:tc>
          <w:tcPr>
            <w:tcW w:w="1418" w:type="dxa"/>
            <w:shd w:val="clear" w:color="auto" w:fill="auto"/>
            <w:vAlign w:val="center"/>
            <w:hideMark/>
          </w:tcPr>
          <w:p w:rsidR="00D15DA6" w:rsidRPr="00D15DA6" w:rsidRDefault="00097B1D" w:rsidP="00D15DA6">
            <w:pPr>
              <w:spacing w:after="0" w:line="240" w:lineRule="auto"/>
              <w:jc w:val="right"/>
              <w:rPr>
                <w:rFonts w:asciiTheme="minorHAnsi" w:eastAsia="Times New Roman" w:hAnsiTheme="minorHAnsi" w:cs="Arial"/>
                <w:color w:val="000000"/>
                <w:sz w:val="20"/>
                <w:szCs w:val="20"/>
                <w:lang w:eastAsia="es-MX"/>
              </w:rPr>
            </w:pPr>
            <w:r w:rsidRPr="00097B1D">
              <w:rPr>
                <w:rFonts w:asciiTheme="minorHAnsi" w:eastAsia="Times New Roman" w:hAnsiTheme="minorHAnsi" w:cs="Arial"/>
                <w:color w:val="000000"/>
                <w:sz w:val="20"/>
                <w:szCs w:val="20"/>
                <w:lang w:eastAsia="es-MX"/>
              </w:rPr>
              <w:t>3,396,707</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Modificaciones al presupuesto de egresos aprobado</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3,992,889</w:t>
            </w:r>
          </w:p>
        </w:tc>
        <w:tc>
          <w:tcPr>
            <w:tcW w:w="1418" w:type="dxa"/>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1984,556</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Presupuesto de egresos comprometido</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38,773,608</w:t>
            </w:r>
          </w:p>
        </w:tc>
        <w:tc>
          <w:tcPr>
            <w:tcW w:w="1418" w:type="dxa"/>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34,828,004</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Presupuesto de egresos devengado</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38,521,68</w:t>
            </w:r>
            <w:r w:rsidR="00097B1D">
              <w:rPr>
                <w:rFonts w:asciiTheme="minorHAnsi" w:eastAsia="Times New Roman" w:hAnsiTheme="minorHAnsi" w:cs="Arial"/>
                <w:color w:val="000000"/>
                <w:sz w:val="20"/>
                <w:szCs w:val="20"/>
                <w:lang w:eastAsia="es-MX"/>
              </w:rPr>
              <w:t>4</w:t>
            </w:r>
          </w:p>
        </w:tc>
        <w:tc>
          <w:tcPr>
            <w:tcW w:w="1418" w:type="dxa"/>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34,705,08</w:t>
            </w:r>
            <w:r w:rsidR="00097B1D">
              <w:rPr>
                <w:rFonts w:asciiTheme="minorHAnsi" w:eastAsia="Times New Roman" w:hAnsiTheme="minorHAnsi" w:cs="Arial"/>
                <w:color w:val="000000"/>
                <w:sz w:val="20"/>
                <w:szCs w:val="20"/>
                <w:lang w:eastAsia="es-MX"/>
              </w:rPr>
              <w:t>9</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Presupuesto de egresos ejercido</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38,471,392</w:t>
            </w:r>
          </w:p>
        </w:tc>
        <w:tc>
          <w:tcPr>
            <w:tcW w:w="1418" w:type="dxa"/>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34,557,428</w:t>
            </w:r>
          </w:p>
        </w:tc>
      </w:tr>
      <w:tr w:rsidR="00D15DA6" w:rsidRPr="00D15DA6" w:rsidTr="00D15DA6">
        <w:trPr>
          <w:trHeight w:val="210"/>
          <w:jc w:val="center"/>
        </w:trPr>
        <w:tc>
          <w:tcPr>
            <w:tcW w:w="5032" w:type="dxa"/>
            <w:gridSpan w:val="2"/>
            <w:shd w:val="clear" w:color="auto" w:fill="auto"/>
            <w:vAlign w:val="center"/>
            <w:hideMark/>
          </w:tcPr>
          <w:p w:rsidR="00D15DA6" w:rsidRPr="00D15DA6" w:rsidRDefault="00D15DA6" w:rsidP="00D15DA6">
            <w:pPr>
              <w:spacing w:after="0" w:line="240" w:lineRule="auto"/>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 xml:space="preserve">      Presupuesto de egresos pagado</w:t>
            </w:r>
          </w:p>
        </w:tc>
        <w:tc>
          <w:tcPr>
            <w:tcW w:w="1417" w:type="dxa"/>
            <w:gridSpan w:val="2"/>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38,471,392</w:t>
            </w:r>
          </w:p>
        </w:tc>
        <w:tc>
          <w:tcPr>
            <w:tcW w:w="1418" w:type="dxa"/>
            <w:shd w:val="clear" w:color="auto" w:fill="auto"/>
            <w:vAlign w:val="center"/>
            <w:hideMark/>
          </w:tcPr>
          <w:p w:rsidR="00D15DA6" w:rsidRPr="00D15DA6" w:rsidRDefault="00D15DA6" w:rsidP="00D15DA6">
            <w:pPr>
              <w:spacing w:after="0" w:line="240" w:lineRule="auto"/>
              <w:jc w:val="right"/>
              <w:rPr>
                <w:rFonts w:asciiTheme="minorHAnsi" w:eastAsia="Times New Roman" w:hAnsiTheme="minorHAnsi" w:cs="Arial"/>
                <w:color w:val="000000"/>
                <w:sz w:val="20"/>
                <w:szCs w:val="20"/>
                <w:lang w:eastAsia="es-MX"/>
              </w:rPr>
            </w:pPr>
            <w:r w:rsidRPr="00D15DA6">
              <w:rPr>
                <w:rFonts w:asciiTheme="minorHAnsi" w:eastAsia="Times New Roman" w:hAnsiTheme="minorHAnsi" w:cs="Arial"/>
                <w:color w:val="000000"/>
                <w:sz w:val="20"/>
                <w:szCs w:val="20"/>
                <w:lang w:eastAsia="es-MX"/>
              </w:rPr>
              <w:t>34,557,</w:t>
            </w:r>
            <w:r w:rsidR="00097B1D">
              <w:rPr>
                <w:rFonts w:asciiTheme="minorHAnsi" w:eastAsia="Times New Roman" w:hAnsiTheme="minorHAnsi" w:cs="Arial"/>
                <w:color w:val="000000"/>
                <w:sz w:val="20"/>
                <w:szCs w:val="20"/>
                <w:lang w:eastAsia="es-MX"/>
              </w:rPr>
              <w:t>428</w:t>
            </w:r>
          </w:p>
        </w:tc>
      </w:tr>
    </w:tbl>
    <w:p w:rsidR="00D96C81" w:rsidRDefault="00D96C81" w:rsidP="000D5EFE">
      <w:pPr>
        <w:pStyle w:val="Texto"/>
        <w:spacing w:after="0" w:line="240" w:lineRule="exact"/>
        <w:ind w:firstLine="0"/>
        <w:rPr>
          <w:rFonts w:ascii="Calibri" w:hAnsi="Calibri" w:cs="DIN Pro Regular"/>
          <w:sz w:val="20"/>
        </w:rPr>
      </w:pPr>
    </w:p>
    <w:p w:rsidR="00D96C81" w:rsidRDefault="00D96C81" w:rsidP="000D5EFE">
      <w:pPr>
        <w:pStyle w:val="Texto"/>
        <w:spacing w:after="0" w:line="240" w:lineRule="exact"/>
        <w:ind w:firstLine="0"/>
        <w:rPr>
          <w:rFonts w:ascii="Calibri" w:hAnsi="Calibri" w:cs="DIN Pro Regular"/>
          <w:sz w:val="20"/>
        </w:rPr>
      </w:pPr>
    </w:p>
    <w:p w:rsidR="00D96C81" w:rsidRDefault="00D96C81" w:rsidP="000D5EFE">
      <w:pPr>
        <w:pStyle w:val="Texto"/>
        <w:spacing w:after="0" w:line="240" w:lineRule="exact"/>
        <w:ind w:firstLine="0"/>
        <w:rPr>
          <w:rFonts w:ascii="Calibri" w:hAnsi="Calibri" w:cs="DIN Pro Regular"/>
          <w:sz w:val="20"/>
        </w:rPr>
      </w:pPr>
    </w:p>
    <w:p w:rsidR="000D5EFE" w:rsidRPr="00B31AAA" w:rsidRDefault="000D5EFE" w:rsidP="000D5EFE">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w:t>
      </w:r>
      <w:r w:rsidR="00FD2B3A" w:rsidRPr="00B31AAA">
        <w:rPr>
          <w:rFonts w:ascii="Calibri" w:hAnsi="Calibri" w:cs="DIN Pro Regular"/>
          <w:sz w:val="20"/>
        </w:rPr>
        <w:t>,</w:t>
      </w:r>
      <w:r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Pr="00B31AAA">
        <w:rPr>
          <w:rFonts w:ascii="Calibri" w:hAnsi="Calibri" w:cs="DIN Pro Regular"/>
          <w:sz w:val="20"/>
        </w:rPr>
        <w:t xml:space="preserve"> responsabilidad del emisor</w:t>
      </w:r>
    </w:p>
    <w:p w:rsidR="000D5EFE" w:rsidRPr="00B31AAA" w:rsidRDefault="000D5EFE" w:rsidP="00540418">
      <w:pPr>
        <w:pStyle w:val="Texto"/>
        <w:spacing w:after="0" w:line="240" w:lineRule="exact"/>
        <w:rPr>
          <w:rFonts w:ascii="Calibri" w:hAnsi="Calibri" w:cs="DIN Pro Regular"/>
          <w:sz w:val="20"/>
        </w:rPr>
      </w:pPr>
    </w:p>
    <w:p w:rsidR="000D5EFE" w:rsidRPr="00B31AAA" w:rsidRDefault="000D5EFE" w:rsidP="00540418">
      <w:pPr>
        <w:pStyle w:val="Texto"/>
        <w:spacing w:after="0" w:line="240" w:lineRule="exact"/>
        <w:rPr>
          <w:rFonts w:ascii="Calibri" w:hAnsi="Calibri" w:cs="DIN Pro Regular"/>
          <w:sz w:val="20"/>
        </w:rPr>
      </w:pPr>
    </w:p>
    <w:p w:rsidR="000D5EFE" w:rsidRPr="00B31AAA" w:rsidRDefault="000D5EFE" w:rsidP="00540418">
      <w:pPr>
        <w:pStyle w:val="Texto"/>
        <w:spacing w:after="0" w:line="240" w:lineRule="exact"/>
        <w:rPr>
          <w:rFonts w:ascii="Calibri" w:hAnsi="Calibri" w:cs="DIN Pro Regular"/>
          <w:sz w:val="20"/>
        </w:rPr>
      </w:pPr>
    </w:p>
    <w:p w:rsidR="000D5EFE" w:rsidRPr="00B31AAA" w:rsidRDefault="000D5EFE" w:rsidP="00540418">
      <w:pPr>
        <w:pStyle w:val="Texto"/>
        <w:spacing w:after="0" w:line="240" w:lineRule="exact"/>
        <w:rPr>
          <w:rFonts w:ascii="Calibri" w:hAnsi="Calibri" w:cs="DIN Pro Regular"/>
          <w:sz w:val="20"/>
        </w:rPr>
      </w:pPr>
    </w:p>
    <w:p w:rsidR="000D5EFE" w:rsidRPr="00B31AAA" w:rsidRDefault="000D5EFE" w:rsidP="00540418">
      <w:pPr>
        <w:pStyle w:val="Texto"/>
        <w:spacing w:after="0" w:line="240" w:lineRule="exact"/>
        <w:rPr>
          <w:rFonts w:ascii="Calibri" w:hAnsi="Calibri" w:cs="DIN Pro Regular"/>
          <w:sz w:val="20"/>
        </w:rPr>
      </w:pPr>
    </w:p>
    <w:p w:rsidR="000D5EFE" w:rsidRPr="00B31AAA" w:rsidRDefault="000D5EFE" w:rsidP="00540418">
      <w:pPr>
        <w:pStyle w:val="Texto"/>
        <w:spacing w:after="0" w:line="240" w:lineRule="exact"/>
        <w:rPr>
          <w:rFonts w:ascii="Calibri" w:hAnsi="Calibri" w:cs="DIN Pro Regular"/>
          <w:sz w:val="20"/>
        </w:rPr>
      </w:pPr>
    </w:p>
    <w:p w:rsidR="00EB37D6" w:rsidRPr="00B31AAA" w:rsidRDefault="00EB37D6" w:rsidP="00B31AAA">
      <w:pPr>
        <w:spacing w:after="0" w:line="240" w:lineRule="auto"/>
        <w:rPr>
          <w:rFonts w:cs="DIN Pro Regular"/>
          <w:sz w:val="20"/>
        </w:rPr>
      </w:pPr>
    </w:p>
    <w:sectPr w:rsidR="00EB37D6" w:rsidRPr="00B31AAA" w:rsidSect="00F7023E">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36" w:rsidRDefault="006F1536" w:rsidP="00EA5418">
      <w:pPr>
        <w:spacing w:after="0" w:line="240" w:lineRule="auto"/>
      </w:pPr>
      <w:r>
        <w:separator/>
      </w:r>
    </w:p>
  </w:endnote>
  <w:endnote w:type="continuationSeparator" w:id="0">
    <w:p w:rsidR="006F1536" w:rsidRDefault="006F1536"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IN Pro Regular">
    <w:panose1 w:val="020B0504020101020102"/>
    <w:charset w:val="00"/>
    <w:family w:val="swiss"/>
    <w:pitch w:val="variable"/>
    <w:sig w:usb0="A00002BF" w:usb1="4000207B" w:usb2="00000008" w:usb3="00000000" w:csb0="00000097" w:csb1="00000000"/>
  </w:font>
  <w:font w:name="Helvetica">
    <w:panose1 w:val="020B0604020202030204"/>
    <w:charset w:val="00"/>
    <w:family w:val="swiss"/>
    <w:pitch w:val="variable"/>
    <w:sig w:usb0="00000007" w:usb1="00000000" w:usb2="00000000" w:usb3="00000000" w:csb0="00000093" w:csb1="00000000"/>
  </w:font>
  <w:font w:name="HelveticaNeueLT Std Lt">
    <w:panose1 w:val="00000000000000000000"/>
    <w:charset w:val="00"/>
    <w:family w:val="swiss"/>
    <w:notTrueType/>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D0" w:rsidRPr="00241D8F" w:rsidRDefault="00BC27B0" w:rsidP="0013011C">
    <w:pPr>
      <w:pStyle w:val="Piedepgina"/>
      <w:jc w:val="center"/>
      <w:rPr>
        <w:rFonts w:ascii="Arial" w:hAnsi="Arial" w:cs="Arial"/>
      </w:rPr>
    </w:pPr>
    <w:r w:rsidRPr="00BC27B0">
      <w:rPr>
        <w:rFonts w:ascii="HelveticaNeueLT Std Lt" w:hAnsi="HelveticaNeueLT Std Lt" w:cs="Arial"/>
        <w:b/>
        <w:noProof/>
        <w:lang w:eastAsia="es-MX"/>
      </w:rPr>
      <w:pict>
        <v:line id="_x0000_s61442" style="position:absolute;left:0;text-align:left;z-index:251670016;visibility:visible;mso-width-relative:margin;mso-height-relative:margin" from="-16.9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" strokecolor="#bc955c" strokeweight="2pt">
          <v:stroke joinstyle="miter"/>
        </v:line>
      </w:pict>
    </w:r>
    <w:r w:rsidR="006F72D0" w:rsidRPr="00241D8F">
      <w:rPr>
        <w:rFonts w:ascii="Arial" w:hAnsi="Arial" w:cs="Arial"/>
      </w:rPr>
      <w:t xml:space="preserve">Contable / </w:t>
    </w:r>
    <w:r w:rsidRPr="00241D8F">
      <w:rPr>
        <w:rFonts w:ascii="Arial" w:hAnsi="Arial" w:cs="Arial"/>
      </w:rPr>
      <w:fldChar w:fldCharType="begin"/>
    </w:r>
    <w:r w:rsidR="006F72D0" w:rsidRPr="00241D8F">
      <w:rPr>
        <w:rFonts w:ascii="Arial" w:hAnsi="Arial" w:cs="Arial"/>
      </w:rPr>
      <w:instrText>PAGE   \* MERGEFORMAT</w:instrText>
    </w:r>
    <w:r w:rsidRPr="00241D8F">
      <w:rPr>
        <w:rFonts w:ascii="Arial" w:hAnsi="Arial" w:cs="Arial"/>
      </w:rPr>
      <w:fldChar w:fldCharType="separate"/>
    </w:r>
    <w:r w:rsidR="006F72D0" w:rsidRPr="00F7023E">
      <w:rPr>
        <w:rFonts w:ascii="Arial" w:hAnsi="Arial" w:cs="Arial"/>
        <w:noProof/>
        <w:lang w:val="es-ES"/>
      </w:rPr>
      <w:t>2</w:t>
    </w:r>
    <w:r w:rsidRPr="00241D8F">
      <w:rPr>
        <w:rFonts w:ascii="Arial" w:hAnsi="Arial" w:cs="Arial"/>
      </w:rPr>
      <w:fldChar w:fldCharType="end"/>
    </w:r>
  </w:p>
  <w:p w:rsidR="006F72D0" w:rsidRDefault="006F72D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D0" w:rsidRPr="007818C6" w:rsidRDefault="00BC27B0" w:rsidP="008E3652">
    <w:pPr>
      <w:pStyle w:val="Piedepgina"/>
      <w:jc w:val="center"/>
      <w:rPr>
        <w:rFonts w:ascii="Helvetica" w:hAnsi="Helvetica" w:cs="Arial"/>
      </w:rPr>
    </w:pPr>
    <w:r w:rsidRPr="00BC27B0">
      <w:rPr>
        <w:rFonts w:ascii="HelveticaNeueLT Std Lt" w:hAnsi="HelveticaNeueLT Std Lt" w:cs="Arial"/>
        <w:b/>
        <w:noProof/>
        <w:lang w:eastAsia="es-MX"/>
      </w:rPr>
      <w:pict>
        <v:line id="_x0000_s61441" style="position:absolute;left:0;text-align:left;z-index:251667968;visibility:visible;mso-width-relative:margin;mso-height-relative:margin" from=".35pt,-4.5pt" to="48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I44AEAABc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" strokecolor="#bc955c" strokeweight="2pt">
          <v:stroke joinstyle="miter"/>
        </v:line>
      </w:pict>
    </w:r>
    <w:r w:rsidR="006F72D0" w:rsidRPr="007818C6">
      <w:rPr>
        <w:rFonts w:ascii="Helvetica" w:hAnsi="Helvetica" w:cs="Arial"/>
      </w:rPr>
      <w:t xml:space="preserve">Contable / </w:t>
    </w:r>
    <w:r w:rsidRPr="007818C6">
      <w:rPr>
        <w:rFonts w:ascii="Helvetica" w:hAnsi="Helvetica" w:cs="Arial"/>
      </w:rPr>
      <w:fldChar w:fldCharType="begin"/>
    </w:r>
    <w:r w:rsidR="006F72D0" w:rsidRPr="007818C6">
      <w:rPr>
        <w:rFonts w:ascii="Helvetica" w:hAnsi="Helvetica" w:cs="Arial"/>
      </w:rPr>
      <w:instrText>PAGE   \* MERGEFORMAT</w:instrText>
    </w:r>
    <w:r w:rsidRPr="007818C6">
      <w:rPr>
        <w:rFonts w:ascii="Helvetica" w:hAnsi="Helvetica" w:cs="Arial"/>
      </w:rPr>
      <w:fldChar w:fldCharType="separate"/>
    </w:r>
    <w:r w:rsidR="00C437E8" w:rsidRPr="00C437E8">
      <w:rPr>
        <w:rFonts w:ascii="Helvetica" w:hAnsi="Helvetica" w:cs="Arial"/>
        <w:noProof/>
        <w:lang w:val="es-ES"/>
      </w:rPr>
      <w:t>12</w:t>
    </w:r>
    <w:r w:rsidRPr="007818C6">
      <w:rPr>
        <w:rFonts w:ascii="Helvetica" w:hAnsi="Helvetica"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36" w:rsidRDefault="006F1536" w:rsidP="00EA5418">
      <w:pPr>
        <w:spacing w:after="0" w:line="240" w:lineRule="auto"/>
      </w:pPr>
      <w:r>
        <w:separator/>
      </w:r>
    </w:p>
  </w:footnote>
  <w:footnote w:type="continuationSeparator" w:id="0">
    <w:p w:rsidR="006F1536" w:rsidRDefault="006F1536"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D0" w:rsidRDefault="00BC27B0" w:rsidP="00C7243C">
    <w:pPr>
      <w:pStyle w:val="Encabezado"/>
      <w:tabs>
        <w:tab w:val="clear" w:pos="4419"/>
        <w:tab w:val="clear" w:pos="8838"/>
        <w:tab w:val="center" w:pos="4680"/>
      </w:tabs>
    </w:pPr>
    <w:r>
      <w:rPr>
        <w:noProof/>
        <w:lang w:eastAsia="es-MX"/>
      </w:rPr>
      <w:pict>
        <v:group id="6 Grupo" o:spid="_x0000_s61446" style="position:absolute;margin-left:278.25pt;margin-top:-23.4pt;width:252.8pt;height:36.05pt;z-index:251654656" coordsize="321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">
          <v:shapetype id="_x0000_t202" coordsize="21600,21600" o:spt="202" path="m,l,21600r21600,l21600,xe">
            <v:stroke joinstyle="miter"/>
            <v:path gradientshapeok="t" o:connecttype="rect"/>
          </v:shapetype>
          <v:shape id="Cuadro de texto 5" o:spid="_x0000_s61448" type="#_x0000_t202" style="position:absolute;top:448;width:22097;height:3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6F72D0" w:rsidRPr="008A011E" w:rsidRDefault="006F72D0" w:rsidP="00040466">
                  <w:pPr>
                    <w:spacing w:after="120"/>
                    <w:jc w:val="right"/>
                    <w:rPr>
                      <w:rFonts w:cs="Arial"/>
                      <w:color w:val="808080"/>
                      <w:sz w:val="32"/>
                      <w:szCs w:val="32"/>
                    </w:rPr>
                  </w:pPr>
                  <w:r w:rsidRPr="008A011E">
                    <w:rPr>
                      <w:rFonts w:cs="Arial"/>
                      <w:color w:val="808080"/>
                      <w:sz w:val="32"/>
                      <w:szCs w:val="32"/>
                    </w:rPr>
                    <w:t>CUENTA PÚBLICA</w:t>
                  </w:r>
                </w:p>
                <w:p w:rsidR="006F72D0" w:rsidRPr="00DF6363" w:rsidRDefault="006F72D0" w:rsidP="00040466">
                  <w:pPr>
                    <w:jc w:val="right"/>
                    <w:rPr>
                      <w:rFonts w:ascii="DIN Pro Regular" w:hAnsi="DIN Pro Regular" w:cs="DIN Pro Regular"/>
                      <w:color w:val="808080"/>
                      <w:sz w:val="36"/>
                      <w:szCs w:val="36"/>
                    </w:rPr>
                  </w:pPr>
                </w:p>
              </w:txbxContent>
            </v:textbox>
          </v:shape>
          <v:shape id="Cuadro de texto 5" o:spid="_x0000_s61447" type="#_x0000_t202" style="position:absolute;left:23240;width:8864;height:4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6F72D0" w:rsidRDefault="006F72D0"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6F72D0" w:rsidRPr="008A011E" w:rsidRDefault="006F72D0" w:rsidP="00040466">
                  <w:pPr>
                    <w:jc w:val="both"/>
                    <w:rPr>
                      <w:rFonts w:cs="Arial"/>
                      <w:color w:val="808080"/>
                      <w:sz w:val="42"/>
                      <w:szCs w:val="42"/>
                    </w:rPr>
                  </w:pPr>
                </w:p>
                <w:p w:rsidR="006F72D0" w:rsidRDefault="006F72D0" w:rsidP="00040466">
                  <w:pPr>
                    <w:jc w:val="both"/>
                    <w:rPr>
                      <w:rFonts w:ascii="Helvetica" w:hAnsi="Helvetica" w:cs="Arial"/>
                      <w:color w:val="808080"/>
                      <w:sz w:val="42"/>
                      <w:szCs w:val="42"/>
                    </w:rPr>
                  </w:pPr>
                </w:p>
                <w:p w:rsidR="006F72D0" w:rsidRDefault="006F72D0" w:rsidP="00040466">
                  <w:pPr>
                    <w:jc w:val="both"/>
                    <w:rPr>
                      <w:rFonts w:ascii="Helvetica" w:hAnsi="Helvetica" w:cs="Arial"/>
                      <w:color w:val="808080"/>
                      <w:sz w:val="42"/>
                      <w:szCs w:val="42"/>
                    </w:rPr>
                  </w:pPr>
                </w:p>
                <w:p w:rsidR="006F72D0" w:rsidRPr="00DC53C5" w:rsidRDefault="006F72D0" w:rsidP="00040466">
                  <w:pPr>
                    <w:jc w:val="both"/>
                    <w:rPr>
                      <w:rFonts w:ascii="Arial" w:hAnsi="Arial" w:cs="Arial"/>
                      <w:color w:val="808080"/>
                      <w:sz w:val="42"/>
                      <w:szCs w:val="42"/>
                    </w:rPr>
                  </w:pPr>
                </w:p>
                <w:p w:rsidR="006F72D0" w:rsidRPr="00DC53C5" w:rsidRDefault="006F72D0" w:rsidP="00040466">
                  <w:pPr>
                    <w:jc w:val="both"/>
                    <w:rPr>
                      <w:rFonts w:ascii="Arial" w:hAnsi="Arial" w:cs="Arial"/>
                      <w:color w:val="808080"/>
                      <w:sz w:val="42"/>
                      <w:szCs w:val="42"/>
                    </w:rPr>
                  </w:pPr>
                </w:p>
              </w:txbxContent>
            </v:textbox>
          </v:shape>
        </v:group>
      </w:pict>
    </w:r>
    <w:r w:rsidRPr="00BC27B0">
      <w:rPr>
        <w:rFonts w:ascii="HelveticaNeueLT Std Lt" w:hAnsi="HelveticaNeueLT Std Lt" w:cs="Arial"/>
        <w:b/>
        <w:noProof/>
        <w:lang w:eastAsia="es-MX"/>
      </w:rPr>
      <w:pict>
        <v:line id="_x0000_s61445" style="position:absolute;z-index:251665920;visibility:visible;mso-width-relative:margin;mso-height-relative:margin" from="13.05pt,19.25pt" to="50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" strokecolor="#bc955c" strokeweight="2pt">
          <v:stroke joinstyle="miter"/>
        </v:line>
      </w:pict>
    </w:r>
    <w:r w:rsidR="006F72D0">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D0" w:rsidRDefault="006F72D0" w:rsidP="00961E75">
    <w:pPr>
      <w:pStyle w:val="Encabezado"/>
      <w:tabs>
        <w:tab w:val="clear" w:pos="8838"/>
        <w:tab w:val="left" w:pos="7965"/>
      </w:tabs>
      <w:rPr>
        <w:rFonts w:ascii="Arial" w:hAnsi="Arial" w:cs="Arial"/>
      </w:rPr>
    </w:pPr>
    <w:r w:rsidRPr="005F1B71">
      <w:rPr>
        <w:rFonts w:ascii="Arial" w:hAnsi="Arial" w:cs="Arial"/>
        <w:noProof/>
        <w:lang w:eastAsia="es-MX"/>
      </w:rPr>
      <w:drawing>
        <wp:anchor distT="0" distB="0" distL="114300" distR="114300" simplePos="0" relativeHeight="251672064" behindDoc="1" locked="0" layoutInCell="1" allowOverlap="1">
          <wp:simplePos x="0" y="0"/>
          <wp:positionH relativeFrom="column">
            <wp:posOffset>4819650</wp:posOffset>
          </wp:positionH>
          <wp:positionV relativeFrom="paragraph">
            <wp:posOffset>-97155</wp:posOffset>
          </wp:positionV>
          <wp:extent cx="814705" cy="647700"/>
          <wp:effectExtent l="19050" t="0" r="444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814705" cy="647700"/>
                  </a:xfrm>
                  <a:prstGeom prst="rect">
                    <a:avLst/>
                  </a:prstGeom>
                  <a:noFill/>
                </pic:spPr>
              </pic:pic>
            </a:graphicData>
          </a:graphic>
        </wp:anchor>
      </w:drawing>
    </w:r>
    <w:r>
      <w:rPr>
        <w:noProof/>
        <w:lang w:eastAsia="es-MX"/>
      </w:rPr>
      <w:drawing>
        <wp:anchor distT="0" distB="0" distL="114300" distR="114300" simplePos="0" relativeHeight="251661824" behindDoc="0" locked="0" layoutInCell="1" allowOverlap="1">
          <wp:simplePos x="0" y="0"/>
          <wp:positionH relativeFrom="column">
            <wp:posOffset>-323850</wp:posOffset>
          </wp:positionH>
          <wp:positionV relativeFrom="paragraph">
            <wp:posOffset>-97155</wp:posOffset>
          </wp:positionV>
          <wp:extent cx="1800225" cy="723900"/>
          <wp:effectExtent l="19050" t="0" r="9525" b="0"/>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09" t="5953"/>
                  <a:stretch/>
                </pic:blipFill>
                <pic:spPr>
                  <a:xfrm>
                    <a:off x="0" y="0"/>
                    <a:ext cx="1800225" cy="723900"/>
                  </a:xfrm>
                  <a:prstGeom prst="rect">
                    <a:avLst/>
                  </a:prstGeom>
                </pic:spPr>
              </pic:pic>
            </a:graphicData>
          </a:graphic>
        </wp:anchor>
      </w:drawing>
    </w:r>
  </w:p>
  <w:p w:rsidR="006F72D0" w:rsidRPr="00010BEF" w:rsidRDefault="00BC27B0" w:rsidP="002164CC">
    <w:pPr>
      <w:pStyle w:val="Encabezado"/>
      <w:tabs>
        <w:tab w:val="clear" w:pos="8838"/>
        <w:tab w:val="left" w:pos="7965"/>
      </w:tabs>
      <w:jc w:val="center"/>
      <w:rPr>
        <w:rFonts w:ascii="Encode Sans" w:hAnsi="Encode Sans" w:cs="Arial"/>
        <w:b/>
      </w:rPr>
    </w:pPr>
    <w:r w:rsidRPr="00BC27B0">
      <w:rPr>
        <w:rFonts w:ascii="HelveticaNeueLT Std Lt" w:hAnsi="HelveticaNeueLT Std Lt" w:cs="Arial"/>
        <w:b/>
        <w:noProof/>
        <w:lang w:eastAsia="es-MX"/>
      </w:rPr>
      <w:pict>
        <v:line id="Conector recto 12" o:spid="_x0000_s61443" style="position:absolute;left:0;text-align:left;z-index:251663872;visibility:visible;mso-width-relative:margin;mso-height-relative:margin" from="1.05pt,36.6pt" to="488.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2F3wEAABY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" strokecolor="#bc955c" strokeweight="2pt">
          <v:stroke joinstyle="miter"/>
        </v:line>
      </w:pict>
    </w:r>
    <w:r w:rsidR="006F72D0" w:rsidRPr="005F1B71">
      <w:rPr>
        <w:rFonts w:ascii="Encode Sans" w:hAnsi="Encode Sans" w:cs="Arial"/>
        <w:b/>
      </w:rPr>
      <w:t>Instituto Tecnológico Superior de El Mante</w:t>
    </w:r>
    <w:r w:rsidR="006F72D0" w:rsidRPr="00010BEF">
      <w:rPr>
        <w:rFonts w:ascii="Encode Sans" w:hAnsi="Encode Sans"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D16DF4"/>
    <w:multiLevelType w:val="hybridMultilevel"/>
    <w:tmpl w:val="47329A58"/>
    <w:lvl w:ilvl="0" w:tplc="A05A3186">
      <w:start w:val="1"/>
      <w:numFmt w:val="lowerLetter"/>
      <w:lvlText w:val="%1)"/>
      <w:lvlJc w:val="left"/>
      <w:pPr>
        <w:ind w:left="1416" w:hanging="420"/>
      </w:pPr>
      <w:rPr>
        <w:rFonts w:hint="default"/>
      </w:rPr>
    </w:lvl>
    <w:lvl w:ilvl="1" w:tplc="080A0019" w:tentative="1">
      <w:start w:val="1"/>
      <w:numFmt w:val="lowerLetter"/>
      <w:lvlText w:val="%2."/>
      <w:lvlJc w:val="left"/>
      <w:pPr>
        <w:ind w:left="2076" w:hanging="360"/>
      </w:pPr>
    </w:lvl>
    <w:lvl w:ilvl="2" w:tplc="080A001B" w:tentative="1">
      <w:start w:val="1"/>
      <w:numFmt w:val="lowerRoman"/>
      <w:lvlText w:val="%3."/>
      <w:lvlJc w:val="right"/>
      <w:pPr>
        <w:ind w:left="2796" w:hanging="180"/>
      </w:pPr>
    </w:lvl>
    <w:lvl w:ilvl="3" w:tplc="080A000F" w:tentative="1">
      <w:start w:val="1"/>
      <w:numFmt w:val="decimal"/>
      <w:lvlText w:val="%4."/>
      <w:lvlJc w:val="left"/>
      <w:pPr>
        <w:ind w:left="3516" w:hanging="360"/>
      </w:pPr>
    </w:lvl>
    <w:lvl w:ilvl="4" w:tplc="080A0019" w:tentative="1">
      <w:start w:val="1"/>
      <w:numFmt w:val="lowerLetter"/>
      <w:lvlText w:val="%5."/>
      <w:lvlJc w:val="left"/>
      <w:pPr>
        <w:ind w:left="4236" w:hanging="360"/>
      </w:pPr>
    </w:lvl>
    <w:lvl w:ilvl="5" w:tplc="080A001B" w:tentative="1">
      <w:start w:val="1"/>
      <w:numFmt w:val="lowerRoman"/>
      <w:lvlText w:val="%6."/>
      <w:lvlJc w:val="right"/>
      <w:pPr>
        <w:ind w:left="4956" w:hanging="180"/>
      </w:pPr>
    </w:lvl>
    <w:lvl w:ilvl="6" w:tplc="080A000F" w:tentative="1">
      <w:start w:val="1"/>
      <w:numFmt w:val="decimal"/>
      <w:lvlText w:val="%7."/>
      <w:lvlJc w:val="left"/>
      <w:pPr>
        <w:ind w:left="5676" w:hanging="360"/>
      </w:pPr>
    </w:lvl>
    <w:lvl w:ilvl="7" w:tplc="080A0019" w:tentative="1">
      <w:start w:val="1"/>
      <w:numFmt w:val="lowerLetter"/>
      <w:lvlText w:val="%8."/>
      <w:lvlJc w:val="left"/>
      <w:pPr>
        <w:ind w:left="6396" w:hanging="360"/>
      </w:pPr>
    </w:lvl>
    <w:lvl w:ilvl="8" w:tplc="080A001B" w:tentative="1">
      <w:start w:val="1"/>
      <w:numFmt w:val="lowerRoman"/>
      <w:lvlText w:val="%9."/>
      <w:lvlJc w:val="right"/>
      <w:pPr>
        <w:ind w:left="7116" w:hanging="180"/>
      </w:pPr>
    </w:lvl>
  </w:abstractNum>
  <w:abstractNum w:abstractNumId="6">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nsid w:val="775960B4"/>
    <w:multiLevelType w:val="hybridMultilevel"/>
    <w:tmpl w:val="209AFEFA"/>
    <w:lvl w:ilvl="0" w:tplc="B36A94A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4"/>
  </w:num>
  <w:num w:numId="5">
    <w:abstractNumId w:val="1"/>
  </w:num>
  <w:num w:numId="6">
    <w:abstractNumId w:val="3"/>
  </w:num>
  <w:num w:numId="7">
    <w:abstractNumId w:val="9"/>
  </w:num>
  <w:num w:numId="8">
    <w:abstractNumId w:val="7"/>
  </w:num>
  <w:num w:numId="9">
    <w:abstractNumId w:val="6"/>
  </w:num>
  <w:num w:numId="10">
    <w:abstractNumId w:val="1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4754">
      <o:colormru v:ext="edit" colors="#40b4e5,#005cb9,#95d600,#0064a7,#97c93d"/>
    </o:shapedefaults>
    <o:shapelayout v:ext="edit">
      <o:idmap v:ext="edit" data="60"/>
    </o:shapelayout>
  </w:hdrShapeDefaults>
  <w:footnotePr>
    <w:footnote w:id="-1"/>
    <w:footnote w:id="0"/>
  </w:footnotePr>
  <w:endnotePr>
    <w:endnote w:id="-1"/>
    <w:endnote w:id="0"/>
  </w:endnotePr>
  <w:compat/>
  <w:rsids>
    <w:rsidRoot w:val="00EA5418"/>
    <w:rsid w:val="000052AF"/>
    <w:rsid w:val="00006431"/>
    <w:rsid w:val="00010BEF"/>
    <w:rsid w:val="000113AB"/>
    <w:rsid w:val="00040466"/>
    <w:rsid w:val="00041200"/>
    <w:rsid w:val="0004649B"/>
    <w:rsid w:val="00050441"/>
    <w:rsid w:val="00067F40"/>
    <w:rsid w:val="0007748F"/>
    <w:rsid w:val="000803D2"/>
    <w:rsid w:val="00090C01"/>
    <w:rsid w:val="00093161"/>
    <w:rsid w:val="000931E9"/>
    <w:rsid w:val="00097B1D"/>
    <w:rsid w:val="000A6616"/>
    <w:rsid w:val="000B0352"/>
    <w:rsid w:val="000B3006"/>
    <w:rsid w:val="000C27B5"/>
    <w:rsid w:val="000C7E64"/>
    <w:rsid w:val="000D5EFE"/>
    <w:rsid w:val="000E6439"/>
    <w:rsid w:val="0013011C"/>
    <w:rsid w:val="00145173"/>
    <w:rsid w:val="00163D6C"/>
    <w:rsid w:val="00174108"/>
    <w:rsid w:val="00177A9C"/>
    <w:rsid w:val="001819BD"/>
    <w:rsid w:val="00185224"/>
    <w:rsid w:val="00186C07"/>
    <w:rsid w:val="001954E6"/>
    <w:rsid w:val="001B1B72"/>
    <w:rsid w:val="001B3965"/>
    <w:rsid w:val="001B6AFE"/>
    <w:rsid w:val="001C2F26"/>
    <w:rsid w:val="001C3CA6"/>
    <w:rsid w:val="001C6FD8"/>
    <w:rsid w:val="001C760F"/>
    <w:rsid w:val="001E1338"/>
    <w:rsid w:val="001E2701"/>
    <w:rsid w:val="001F2BEC"/>
    <w:rsid w:val="002052B5"/>
    <w:rsid w:val="0020554C"/>
    <w:rsid w:val="00205DB8"/>
    <w:rsid w:val="002164CC"/>
    <w:rsid w:val="00236391"/>
    <w:rsid w:val="00241D8F"/>
    <w:rsid w:val="002437CF"/>
    <w:rsid w:val="0024446D"/>
    <w:rsid w:val="00264F1F"/>
    <w:rsid w:val="00265201"/>
    <w:rsid w:val="0027220A"/>
    <w:rsid w:val="00290E6D"/>
    <w:rsid w:val="002A70B3"/>
    <w:rsid w:val="002B3FDA"/>
    <w:rsid w:val="002B7669"/>
    <w:rsid w:val="002C3BA7"/>
    <w:rsid w:val="002C4371"/>
    <w:rsid w:val="002C576A"/>
    <w:rsid w:val="002C6873"/>
    <w:rsid w:val="002C7C1D"/>
    <w:rsid w:val="002D015C"/>
    <w:rsid w:val="002D7A6B"/>
    <w:rsid w:val="002E2A04"/>
    <w:rsid w:val="003048A8"/>
    <w:rsid w:val="00306E20"/>
    <w:rsid w:val="00314402"/>
    <w:rsid w:val="0031497B"/>
    <w:rsid w:val="003205C8"/>
    <w:rsid w:val="00331F81"/>
    <w:rsid w:val="00351DD9"/>
    <w:rsid w:val="00372F40"/>
    <w:rsid w:val="00375BBC"/>
    <w:rsid w:val="00375C20"/>
    <w:rsid w:val="0039289D"/>
    <w:rsid w:val="0039682E"/>
    <w:rsid w:val="003A0303"/>
    <w:rsid w:val="003A042F"/>
    <w:rsid w:val="003A4F8E"/>
    <w:rsid w:val="003C1806"/>
    <w:rsid w:val="003D23FC"/>
    <w:rsid w:val="003D5DBF"/>
    <w:rsid w:val="003D7B22"/>
    <w:rsid w:val="003E46AF"/>
    <w:rsid w:val="003E46D2"/>
    <w:rsid w:val="003E7FD0"/>
    <w:rsid w:val="003F39C5"/>
    <w:rsid w:val="003F5C6B"/>
    <w:rsid w:val="004152B3"/>
    <w:rsid w:val="00434C69"/>
    <w:rsid w:val="0044253C"/>
    <w:rsid w:val="00451D35"/>
    <w:rsid w:val="00460462"/>
    <w:rsid w:val="004754DF"/>
    <w:rsid w:val="00484C0D"/>
    <w:rsid w:val="00493508"/>
    <w:rsid w:val="00497203"/>
    <w:rsid w:val="00497D8B"/>
    <w:rsid w:val="004C09C1"/>
    <w:rsid w:val="004C1FD4"/>
    <w:rsid w:val="004D41B8"/>
    <w:rsid w:val="004D568F"/>
    <w:rsid w:val="004F0E09"/>
    <w:rsid w:val="00505945"/>
    <w:rsid w:val="0050622C"/>
    <w:rsid w:val="00522632"/>
    <w:rsid w:val="00522ECA"/>
    <w:rsid w:val="00540418"/>
    <w:rsid w:val="005655B2"/>
    <w:rsid w:val="005774F0"/>
    <w:rsid w:val="00591EE2"/>
    <w:rsid w:val="005A137F"/>
    <w:rsid w:val="005B24BE"/>
    <w:rsid w:val="005D0358"/>
    <w:rsid w:val="005D09CE"/>
    <w:rsid w:val="005E5C36"/>
    <w:rsid w:val="005E6E7C"/>
    <w:rsid w:val="005F1B71"/>
    <w:rsid w:val="00600E8E"/>
    <w:rsid w:val="00626849"/>
    <w:rsid w:val="00655E50"/>
    <w:rsid w:val="006627F1"/>
    <w:rsid w:val="00677336"/>
    <w:rsid w:val="00692CDF"/>
    <w:rsid w:val="006A30B4"/>
    <w:rsid w:val="006C4132"/>
    <w:rsid w:val="006D41B9"/>
    <w:rsid w:val="006D6C9E"/>
    <w:rsid w:val="006E4041"/>
    <w:rsid w:val="006E77DD"/>
    <w:rsid w:val="006F1536"/>
    <w:rsid w:val="006F72D0"/>
    <w:rsid w:val="006F7994"/>
    <w:rsid w:val="007006CA"/>
    <w:rsid w:val="0070709C"/>
    <w:rsid w:val="007075A0"/>
    <w:rsid w:val="00725F56"/>
    <w:rsid w:val="007460DF"/>
    <w:rsid w:val="00761310"/>
    <w:rsid w:val="0076444A"/>
    <w:rsid w:val="007658CB"/>
    <w:rsid w:val="007818C6"/>
    <w:rsid w:val="0079582C"/>
    <w:rsid w:val="007A5B39"/>
    <w:rsid w:val="007B5517"/>
    <w:rsid w:val="007D6E9A"/>
    <w:rsid w:val="007E4A53"/>
    <w:rsid w:val="007F08FA"/>
    <w:rsid w:val="00811DAC"/>
    <w:rsid w:val="00820190"/>
    <w:rsid w:val="00826BC4"/>
    <w:rsid w:val="00847907"/>
    <w:rsid w:val="00847B0D"/>
    <w:rsid w:val="0085677D"/>
    <w:rsid w:val="00857E27"/>
    <w:rsid w:val="00862A0D"/>
    <w:rsid w:val="00876FA6"/>
    <w:rsid w:val="00890055"/>
    <w:rsid w:val="008A011E"/>
    <w:rsid w:val="008A0843"/>
    <w:rsid w:val="008A120B"/>
    <w:rsid w:val="008A6E4D"/>
    <w:rsid w:val="008B0017"/>
    <w:rsid w:val="008B3251"/>
    <w:rsid w:val="008B41CF"/>
    <w:rsid w:val="008E3652"/>
    <w:rsid w:val="008F6D58"/>
    <w:rsid w:val="00910AF6"/>
    <w:rsid w:val="00912A95"/>
    <w:rsid w:val="009426AC"/>
    <w:rsid w:val="00961E75"/>
    <w:rsid w:val="009915EB"/>
    <w:rsid w:val="00994738"/>
    <w:rsid w:val="009B3AE6"/>
    <w:rsid w:val="009B7FAD"/>
    <w:rsid w:val="009C5C3A"/>
    <w:rsid w:val="00A10572"/>
    <w:rsid w:val="00A35095"/>
    <w:rsid w:val="00A40022"/>
    <w:rsid w:val="00A65E01"/>
    <w:rsid w:val="00A74F12"/>
    <w:rsid w:val="00A752B2"/>
    <w:rsid w:val="00AA28D9"/>
    <w:rsid w:val="00AD0BC2"/>
    <w:rsid w:val="00AD6B30"/>
    <w:rsid w:val="00AE608D"/>
    <w:rsid w:val="00AE777E"/>
    <w:rsid w:val="00AF2F48"/>
    <w:rsid w:val="00AF50E1"/>
    <w:rsid w:val="00AF5955"/>
    <w:rsid w:val="00AF7996"/>
    <w:rsid w:val="00B10695"/>
    <w:rsid w:val="00B26248"/>
    <w:rsid w:val="00B31AAA"/>
    <w:rsid w:val="00B368BA"/>
    <w:rsid w:val="00B5038E"/>
    <w:rsid w:val="00B56D05"/>
    <w:rsid w:val="00B60517"/>
    <w:rsid w:val="00B73DF3"/>
    <w:rsid w:val="00B849EE"/>
    <w:rsid w:val="00B86CE2"/>
    <w:rsid w:val="00B91C6F"/>
    <w:rsid w:val="00BA2940"/>
    <w:rsid w:val="00BA648B"/>
    <w:rsid w:val="00BC27B0"/>
    <w:rsid w:val="00BC5C00"/>
    <w:rsid w:val="00BD394C"/>
    <w:rsid w:val="00BD6292"/>
    <w:rsid w:val="00BE6581"/>
    <w:rsid w:val="00C07D59"/>
    <w:rsid w:val="00C11164"/>
    <w:rsid w:val="00C24E4A"/>
    <w:rsid w:val="00C2567A"/>
    <w:rsid w:val="00C437E8"/>
    <w:rsid w:val="00C60BF2"/>
    <w:rsid w:val="00C71897"/>
    <w:rsid w:val="00C71B04"/>
    <w:rsid w:val="00C7243C"/>
    <w:rsid w:val="00C7736C"/>
    <w:rsid w:val="00C80663"/>
    <w:rsid w:val="00C80DE1"/>
    <w:rsid w:val="00C9777A"/>
    <w:rsid w:val="00CB43EF"/>
    <w:rsid w:val="00CC2371"/>
    <w:rsid w:val="00CD0037"/>
    <w:rsid w:val="00D01161"/>
    <w:rsid w:val="00D0206A"/>
    <w:rsid w:val="00D055EC"/>
    <w:rsid w:val="00D10273"/>
    <w:rsid w:val="00D15DA6"/>
    <w:rsid w:val="00D57737"/>
    <w:rsid w:val="00D846EF"/>
    <w:rsid w:val="00D85F71"/>
    <w:rsid w:val="00D9024E"/>
    <w:rsid w:val="00D9138F"/>
    <w:rsid w:val="00D96C81"/>
    <w:rsid w:val="00DC53C5"/>
    <w:rsid w:val="00DD2223"/>
    <w:rsid w:val="00DE0B18"/>
    <w:rsid w:val="00DF01DA"/>
    <w:rsid w:val="00DF166B"/>
    <w:rsid w:val="00DF6363"/>
    <w:rsid w:val="00E06B4E"/>
    <w:rsid w:val="00E07C35"/>
    <w:rsid w:val="00E15D2D"/>
    <w:rsid w:val="00E32708"/>
    <w:rsid w:val="00E65F7B"/>
    <w:rsid w:val="00E71540"/>
    <w:rsid w:val="00E75E3C"/>
    <w:rsid w:val="00EA4748"/>
    <w:rsid w:val="00EA5418"/>
    <w:rsid w:val="00EB26B0"/>
    <w:rsid w:val="00EB37D6"/>
    <w:rsid w:val="00EB4758"/>
    <w:rsid w:val="00EC69C1"/>
    <w:rsid w:val="00EC7D4B"/>
    <w:rsid w:val="00ED118F"/>
    <w:rsid w:val="00EE6BB6"/>
    <w:rsid w:val="00EF2D81"/>
    <w:rsid w:val="00F02338"/>
    <w:rsid w:val="00F16310"/>
    <w:rsid w:val="00F45C83"/>
    <w:rsid w:val="00F4664C"/>
    <w:rsid w:val="00F47114"/>
    <w:rsid w:val="00F5422F"/>
    <w:rsid w:val="00F7023E"/>
    <w:rsid w:val="00F90DD5"/>
    <w:rsid w:val="00FB1010"/>
    <w:rsid w:val="00FC75EE"/>
    <w:rsid w:val="00FD2B3A"/>
    <w:rsid w:val="00FE1EDC"/>
    <w:rsid w:val="00FE4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4754">
      <o:colormru v:ext="edit" colors="#40b4e5,#005cb9,#95d600,#0064a7,#97c93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B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46092242">
      <w:bodyDiv w:val="1"/>
      <w:marLeft w:val="0"/>
      <w:marRight w:val="0"/>
      <w:marTop w:val="0"/>
      <w:marBottom w:val="0"/>
      <w:divBdr>
        <w:top w:val="none" w:sz="0" w:space="0" w:color="auto"/>
        <w:left w:val="none" w:sz="0" w:space="0" w:color="auto"/>
        <w:bottom w:val="none" w:sz="0" w:space="0" w:color="auto"/>
        <w:right w:val="none" w:sz="0" w:space="0" w:color="auto"/>
      </w:divBdr>
    </w:div>
    <w:div w:id="163212927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26566679">
      <w:bodyDiv w:val="1"/>
      <w:marLeft w:val="0"/>
      <w:marRight w:val="0"/>
      <w:marTop w:val="0"/>
      <w:marBottom w:val="0"/>
      <w:divBdr>
        <w:top w:val="none" w:sz="0" w:space="0" w:color="auto"/>
        <w:left w:val="none" w:sz="0" w:space="0" w:color="auto"/>
        <w:bottom w:val="none" w:sz="0" w:space="0" w:color="auto"/>
        <w:right w:val="none" w:sz="0" w:space="0" w:color="auto"/>
      </w:divBdr>
    </w:div>
    <w:div w:id="1763988104">
      <w:bodyDiv w:val="1"/>
      <w:marLeft w:val="0"/>
      <w:marRight w:val="0"/>
      <w:marTop w:val="0"/>
      <w:marBottom w:val="0"/>
      <w:divBdr>
        <w:top w:val="none" w:sz="0" w:space="0" w:color="auto"/>
        <w:left w:val="none" w:sz="0" w:space="0" w:color="auto"/>
        <w:bottom w:val="none" w:sz="0" w:space="0" w:color="auto"/>
        <w:right w:val="none" w:sz="0" w:space="0" w:color="auto"/>
      </w:divBdr>
    </w:div>
    <w:div w:id="18255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682B-2824-46DF-A82B-F5DA122A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2980</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CENTRO COMPUTO</cp:lastModifiedBy>
  <cp:revision>4</cp:revision>
  <cp:lastPrinted>2023-01-06T19:59:00Z</cp:lastPrinted>
  <dcterms:created xsi:type="dcterms:W3CDTF">2024-02-20T17:43:00Z</dcterms:created>
  <dcterms:modified xsi:type="dcterms:W3CDTF">2024-02-21T18:40:00Z</dcterms:modified>
</cp:coreProperties>
</file>