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A0" w:rsidRPr="000931E9" w:rsidRDefault="000535A0" w:rsidP="000535A0">
      <w:pPr>
        <w:pStyle w:val="Texto"/>
      </w:pPr>
    </w:p>
    <w:p w:rsidR="000535A0" w:rsidRPr="00F7023E" w:rsidRDefault="000535A0" w:rsidP="000535A0">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Cuenta Pública 2023</w:t>
      </w:r>
    </w:p>
    <w:p w:rsidR="000535A0" w:rsidRPr="00F7023E" w:rsidRDefault="000535A0" w:rsidP="000535A0">
      <w:pPr>
        <w:pStyle w:val="Texto"/>
        <w:spacing w:after="0" w:line="240" w:lineRule="exact"/>
        <w:jc w:val="center"/>
        <w:rPr>
          <w:rFonts w:ascii="Calibri" w:hAnsi="Calibri" w:cs="DIN Pro Regular"/>
          <w:b/>
          <w:sz w:val="24"/>
          <w:szCs w:val="24"/>
        </w:rPr>
      </w:pPr>
    </w:p>
    <w:p w:rsidR="000535A0" w:rsidRPr="00F7023E" w:rsidRDefault="000535A0" w:rsidP="000535A0">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0535A0" w:rsidRPr="00F7023E" w:rsidRDefault="000535A0" w:rsidP="000535A0">
      <w:pPr>
        <w:pStyle w:val="Texto"/>
        <w:spacing w:after="0" w:line="240" w:lineRule="exact"/>
        <w:ind w:firstLine="0"/>
        <w:rPr>
          <w:rFonts w:ascii="Calibri" w:hAnsi="Calibri" w:cs="DIN Pro Regular"/>
          <w:b/>
          <w:sz w:val="24"/>
          <w:szCs w:val="24"/>
        </w:rPr>
      </w:pPr>
    </w:p>
    <w:p w:rsidR="000535A0" w:rsidRPr="00F7023E" w:rsidRDefault="000535A0" w:rsidP="000535A0">
      <w:pPr>
        <w:pStyle w:val="Texto"/>
        <w:spacing w:after="0" w:line="240" w:lineRule="exact"/>
        <w:ind w:firstLine="0"/>
        <w:rPr>
          <w:rFonts w:ascii="Calibri" w:hAnsi="Calibri" w:cs="DIN Pro Regular"/>
          <w:b/>
          <w:sz w:val="24"/>
          <w:szCs w:val="24"/>
        </w:rPr>
      </w:pPr>
    </w:p>
    <w:p w:rsidR="000535A0" w:rsidRPr="00AD0BC2" w:rsidRDefault="000535A0" w:rsidP="000535A0">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a) NOTAS DE GESTIÓN ADMINISTRATIVA</w:t>
      </w:r>
    </w:p>
    <w:p w:rsidR="000535A0" w:rsidRPr="00B31AAA" w:rsidRDefault="000535A0" w:rsidP="000535A0">
      <w:pPr>
        <w:pStyle w:val="Texto"/>
        <w:spacing w:after="0" w:line="240" w:lineRule="exact"/>
        <w:ind w:firstLine="0"/>
        <w:jc w:val="left"/>
        <w:rPr>
          <w:rFonts w:ascii="Calibri" w:hAnsi="Calibri" w:cs="DIN Pro Regular"/>
          <w:b/>
          <w:sz w:val="20"/>
          <w:lang w:val="es-MX"/>
        </w:rPr>
      </w:pPr>
    </w:p>
    <w:p w:rsidR="000535A0" w:rsidRPr="009D76B8" w:rsidRDefault="000535A0" w:rsidP="000535A0">
      <w:pPr>
        <w:pStyle w:val="Texto"/>
        <w:spacing w:after="0" w:line="240" w:lineRule="exact"/>
        <w:ind w:left="284" w:firstLine="0"/>
        <w:rPr>
          <w:rFonts w:ascii="Calibri" w:hAnsi="Calibri" w:cs="DIN Pro Regular"/>
          <w:sz w:val="20"/>
          <w:lang w:val="es-MX"/>
        </w:rPr>
      </w:pPr>
      <w:r>
        <w:rPr>
          <w:rFonts w:ascii="Calibri" w:hAnsi="Calibri" w:cs="DIN Pro Regular"/>
          <w:sz w:val="20"/>
          <w:lang w:val="es-MX"/>
        </w:rPr>
        <w:t xml:space="preserve">1. </w:t>
      </w:r>
      <w:r w:rsidRPr="00B31AAA">
        <w:rPr>
          <w:rFonts w:ascii="Calibri" w:hAnsi="Calibri" w:cs="DIN Pro Regular"/>
          <w:sz w:val="20"/>
          <w:lang w:val="es-MX"/>
        </w:rPr>
        <w:tab/>
      </w:r>
      <w:r w:rsidRPr="009B3AE6">
        <w:rPr>
          <w:rFonts w:ascii="Calibri" w:hAnsi="Calibri" w:cs="DIN Pro Regular"/>
          <w:sz w:val="20"/>
          <w:lang w:val="es-MX"/>
        </w:rPr>
        <w:t>Autorización e Historia</w:t>
      </w:r>
      <w:r>
        <w:rPr>
          <w:rFonts w:ascii="Calibri" w:hAnsi="Calibri" w:cs="DIN Pro Regular"/>
          <w:sz w:val="20"/>
          <w:lang w:val="es-MX"/>
        </w:rPr>
        <w:t xml:space="preserve">. </w:t>
      </w:r>
      <w:r w:rsidRPr="009D76B8">
        <w:rPr>
          <w:rFonts w:ascii="Calibri" w:hAnsi="Calibri" w:cs="DIN Pro Regular"/>
          <w:sz w:val="20"/>
          <w:lang w:val="es-MX"/>
        </w:rPr>
        <w:t xml:space="preserve">El 11 de Septiembre del 2002, el gobierno del Estado de Tamaulipas emitió decreto mediante el cual se aprobó la fundación de la Universidad Tecnológica de Nuevo Laredo, así mismo, existen dos reformas a su decreto de creación, siendo la primera el 23 de Noviembre del 2006 y la segunda el 5 de Noviembre de 2009, en el año 2007 la Universidad Tecnológica de Nuevo Laredo obtiene el nivel 1 del comité interinstitucional de evaluación de Educación Superior en las carreras de Clasificación Arancelaria y Despacho Aduanero, Administración de Auto Transporte y Logística, obteniendo el grado para la impartición del nivel de Licenciatura en Ingeniería en Logística Internacional. En 2009 las carreras de Técnico Superior Universitario en Mantenimiento Industrial, Electrónica y Automatización lograron la distinción de SIEES para lograr la continuidad de Ingeniero en Mantenimiento Industrial e Ingeniero en Mecatrónica   </w:t>
      </w: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spacing w:after="101" w:line="216" w:lineRule="exact"/>
        <w:ind w:left="288"/>
        <w:jc w:val="both"/>
        <w:rPr>
          <w:rFonts w:eastAsia="Times New Roman"/>
          <w:sz w:val="20"/>
          <w:szCs w:val="20"/>
          <w:lang w:val="es-ES" w:eastAsia="es-ES"/>
        </w:rPr>
      </w:pPr>
      <w:r>
        <w:rPr>
          <w:rFonts w:ascii="DINPro-Regular" w:eastAsia="Times New Roman" w:hAnsi="DINPro-Regular"/>
          <w:lang w:val="es-ES" w:eastAsia="es-ES"/>
        </w:rPr>
        <w:t xml:space="preserve">       E</w:t>
      </w:r>
      <w:r w:rsidRPr="00630DC2">
        <w:rPr>
          <w:rFonts w:eastAsia="Times New Roman"/>
          <w:sz w:val="20"/>
          <w:szCs w:val="20"/>
          <w:lang w:val="es-ES" w:eastAsia="es-ES"/>
        </w:rPr>
        <w:t>n</w:t>
      </w:r>
      <w:r>
        <w:rPr>
          <w:rFonts w:eastAsia="Times New Roman"/>
          <w:sz w:val="20"/>
          <w:szCs w:val="20"/>
          <w:lang w:val="es-ES" w:eastAsia="es-ES"/>
        </w:rPr>
        <w:t xml:space="preserve"> </w:t>
      </w:r>
      <w:r w:rsidRPr="00630DC2">
        <w:rPr>
          <w:rFonts w:eastAsia="Times New Roman"/>
          <w:sz w:val="20"/>
          <w:szCs w:val="20"/>
          <w:lang w:val="es-ES" w:eastAsia="es-ES"/>
        </w:rPr>
        <w:t>2010 la carrera de comercialización y ventas en el área de mercadotecnia obtienen                                                                                                                                                                                                                                                                en el nivel 1 del cíes justificando la necesidad de la apertura de ingeniería en desarrollo</w:t>
      </w:r>
      <w:r>
        <w:rPr>
          <w:rFonts w:eastAsia="Times New Roman"/>
          <w:sz w:val="20"/>
          <w:szCs w:val="20"/>
          <w:lang w:val="es-ES" w:eastAsia="es-ES"/>
        </w:rPr>
        <w:t xml:space="preserve"> </w:t>
      </w:r>
      <w:r w:rsidRPr="00630DC2">
        <w:rPr>
          <w:rFonts w:eastAsia="Times New Roman"/>
          <w:sz w:val="20"/>
          <w:szCs w:val="20"/>
          <w:lang w:val="es-ES" w:eastAsia="es-ES"/>
        </w:rPr>
        <w:t>de innovación empresarial.</w:t>
      </w:r>
    </w:p>
    <w:p w:rsidR="000535A0" w:rsidRPr="00630DC2" w:rsidRDefault="000535A0" w:rsidP="000535A0">
      <w:pPr>
        <w:spacing w:after="101" w:line="216" w:lineRule="exact"/>
        <w:ind w:left="288"/>
        <w:jc w:val="both"/>
        <w:rPr>
          <w:rFonts w:eastAsia="Times New Roman"/>
          <w:sz w:val="20"/>
          <w:szCs w:val="20"/>
          <w:lang w:val="es-ES" w:eastAsia="es-ES"/>
        </w:rPr>
      </w:pPr>
      <w:r w:rsidRPr="00630DC2">
        <w:rPr>
          <w:rFonts w:eastAsia="Times New Roman"/>
          <w:sz w:val="20"/>
          <w:szCs w:val="20"/>
          <w:lang w:val="es-ES" w:eastAsia="es-ES"/>
        </w:rPr>
        <w:t>en la actualidad, el título de técnico superior universitario se obtiene a los dos años, y para quienes continúan con la licenciatura, con un año y ocho meses más, se titulan como ingenieros.</w:t>
      </w:r>
    </w:p>
    <w:p w:rsidR="000535A0" w:rsidRPr="00630DC2" w:rsidRDefault="000535A0" w:rsidP="000535A0">
      <w:pPr>
        <w:spacing w:after="101" w:line="216" w:lineRule="exact"/>
        <w:ind w:firstLine="288"/>
        <w:jc w:val="both"/>
        <w:rPr>
          <w:rFonts w:eastAsia="Times New Roman"/>
          <w:sz w:val="20"/>
          <w:szCs w:val="20"/>
          <w:lang w:val="es-ES" w:eastAsia="es-ES"/>
        </w:rPr>
      </w:pPr>
    </w:p>
    <w:p w:rsidR="000535A0" w:rsidRPr="00630DC2" w:rsidRDefault="000535A0" w:rsidP="000535A0">
      <w:pPr>
        <w:spacing w:after="101" w:line="216" w:lineRule="exact"/>
        <w:ind w:left="288"/>
        <w:jc w:val="both"/>
        <w:rPr>
          <w:rFonts w:eastAsia="Times New Roman"/>
          <w:sz w:val="20"/>
          <w:szCs w:val="20"/>
          <w:lang w:val="es-ES" w:eastAsia="es-ES"/>
        </w:rPr>
      </w:pPr>
      <w:r>
        <w:rPr>
          <w:rFonts w:eastAsia="Times New Roman"/>
          <w:b/>
          <w:sz w:val="20"/>
          <w:szCs w:val="20"/>
          <w:lang w:val="es-ES" w:eastAsia="es-ES"/>
        </w:rPr>
        <w:t>I</w:t>
      </w:r>
      <w:r w:rsidRPr="00630DC2">
        <w:rPr>
          <w:rFonts w:eastAsia="Times New Roman"/>
          <w:b/>
          <w:sz w:val="20"/>
          <w:szCs w:val="20"/>
          <w:lang w:val="es-ES" w:eastAsia="es-ES"/>
        </w:rPr>
        <w:t>mplementación del modelo bilingüe, internacional y sustentable.</w:t>
      </w:r>
      <w:r w:rsidRPr="00630DC2">
        <w:rPr>
          <w:rFonts w:eastAsia="Times New Roman"/>
          <w:sz w:val="20"/>
          <w:szCs w:val="20"/>
          <w:lang w:val="es-ES" w:eastAsia="es-ES"/>
        </w:rPr>
        <w:t xml:space="preserve"> - se autorizó la implementación del modelo bis el 7 de agosto de 2018, con el oficio núm. 514.1.934/2018….</w:t>
      </w:r>
    </w:p>
    <w:p w:rsidR="000535A0" w:rsidRPr="00630DC2" w:rsidRDefault="000535A0" w:rsidP="000535A0">
      <w:pPr>
        <w:spacing w:after="101" w:line="216" w:lineRule="exact"/>
        <w:ind w:left="288"/>
        <w:jc w:val="both"/>
        <w:rPr>
          <w:rFonts w:eastAsia="Times New Roman"/>
          <w:sz w:val="20"/>
          <w:szCs w:val="20"/>
          <w:lang w:val="es-ES" w:eastAsia="es-ES"/>
        </w:rPr>
      </w:pPr>
      <w:r w:rsidRPr="00630DC2">
        <w:rPr>
          <w:rFonts w:eastAsia="Times New Roman"/>
          <w:sz w:val="20"/>
          <w:szCs w:val="20"/>
          <w:lang w:val="es-ES" w:eastAsia="es-ES"/>
        </w:rPr>
        <w:t>el modelo de universidades bis, opera bajo un régimen pedagógico bilingüe inglés-español.</w:t>
      </w:r>
    </w:p>
    <w:p w:rsidR="000535A0" w:rsidRPr="00630DC2" w:rsidRDefault="000535A0" w:rsidP="000535A0">
      <w:pPr>
        <w:spacing w:after="101" w:line="216" w:lineRule="exact"/>
        <w:ind w:left="288"/>
        <w:jc w:val="both"/>
        <w:rPr>
          <w:rFonts w:eastAsia="Times New Roman"/>
          <w:sz w:val="20"/>
          <w:szCs w:val="20"/>
          <w:lang w:val="es-ES" w:eastAsia="es-ES"/>
        </w:rPr>
      </w:pPr>
      <w:r w:rsidRPr="00630DC2">
        <w:rPr>
          <w:rFonts w:eastAsia="Times New Roman"/>
          <w:sz w:val="20"/>
          <w:szCs w:val="20"/>
          <w:lang w:val="es-ES" w:eastAsia="es-ES"/>
        </w:rPr>
        <w:t>los cursos son ofrecidos por personal docente calificado y certificado.</w:t>
      </w:r>
    </w:p>
    <w:p w:rsidR="000535A0" w:rsidRPr="00630DC2" w:rsidRDefault="000535A0" w:rsidP="000535A0">
      <w:pPr>
        <w:spacing w:after="101" w:line="216" w:lineRule="exact"/>
        <w:ind w:left="288"/>
        <w:jc w:val="both"/>
        <w:rPr>
          <w:rFonts w:eastAsia="Times New Roman"/>
          <w:sz w:val="20"/>
          <w:szCs w:val="20"/>
          <w:lang w:val="es-ES" w:eastAsia="es-ES"/>
        </w:rPr>
      </w:pPr>
      <w:r w:rsidRPr="00630DC2">
        <w:rPr>
          <w:rFonts w:eastAsia="Times New Roman"/>
          <w:sz w:val="20"/>
          <w:szCs w:val="20"/>
          <w:lang w:val="es-ES" w:eastAsia="es-ES"/>
        </w:rPr>
        <w:t>los alumnos comienzan en el modelo bis con un cuatrimestre de inmersión, donde cursan 525 horas de inglés, donde se adquieren las funciones del idioma, como lo son la gramática y vocabulario, y al mismo tiempo, se desarrollan las habilidades como lo son la comprensión auditiva, lectura, escritura y expresión oral.</w:t>
      </w:r>
    </w:p>
    <w:p w:rsidR="000535A0" w:rsidRPr="00630DC2" w:rsidRDefault="000535A0" w:rsidP="000535A0">
      <w:pPr>
        <w:spacing w:after="101" w:line="216" w:lineRule="exact"/>
        <w:ind w:left="288"/>
        <w:jc w:val="both"/>
        <w:rPr>
          <w:rFonts w:eastAsia="Times New Roman"/>
          <w:sz w:val="20"/>
          <w:szCs w:val="20"/>
          <w:lang w:val="es-ES" w:eastAsia="es-ES"/>
        </w:rPr>
      </w:pPr>
      <w:r w:rsidRPr="00630DC2">
        <w:rPr>
          <w:rFonts w:eastAsia="Times New Roman"/>
          <w:sz w:val="20"/>
          <w:szCs w:val="20"/>
          <w:lang w:val="es-ES" w:eastAsia="es-ES"/>
        </w:rPr>
        <w:t>al terminar el cuatrimestre de inmersión, los alumnos tendrán que acreditar el nivel a2, según el marco común europeo de referencia para las lenguas, con la certificación itep.</w:t>
      </w:r>
    </w:p>
    <w:p w:rsidR="000535A0" w:rsidRPr="00630DC2" w:rsidRDefault="000535A0" w:rsidP="000535A0">
      <w:pPr>
        <w:spacing w:after="101" w:line="216" w:lineRule="exact"/>
        <w:ind w:left="288"/>
        <w:jc w:val="both"/>
        <w:rPr>
          <w:rFonts w:eastAsia="Times New Roman"/>
          <w:sz w:val="20"/>
          <w:szCs w:val="20"/>
          <w:lang w:val="es-ES" w:eastAsia="es-ES"/>
        </w:rPr>
      </w:pPr>
      <w:r w:rsidRPr="00630DC2">
        <w:rPr>
          <w:rFonts w:eastAsia="Times New Roman"/>
          <w:sz w:val="20"/>
          <w:szCs w:val="20"/>
          <w:lang w:val="es-ES" w:eastAsia="es-ES"/>
        </w:rPr>
        <w:t xml:space="preserve">una vez que los alumnos obtienen el nivel a2 ingresan a primer cuatrimestre, en el cual cursarán dos asignaturas de especialidad de su carrera, en inglés. en segundo cuatrimestre </w:t>
      </w:r>
    </w:p>
    <w:p w:rsidR="000535A0" w:rsidRPr="00630DC2" w:rsidRDefault="000535A0" w:rsidP="000535A0">
      <w:pPr>
        <w:spacing w:after="101" w:line="216" w:lineRule="exact"/>
        <w:ind w:left="288"/>
        <w:jc w:val="both"/>
        <w:rPr>
          <w:rFonts w:eastAsia="Times New Roman"/>
          <w:sz w:val="20"/>
          <w:szCs w:val="20"/>
          <w:lang w:val="es-ES" w:eastAsia="es-ES"/>
        </w:rPr>
      </w:pPr>
    </w:p>
    <w:p w:rsidR="000535A0" w:rsidRDefault="000535A0" w:rsidP="000535A0">
      <w:pPr>
        <w:spacing w:after="101" w:line="216" w:lineRule="exact"/>
        <w:ind w:left="288"/>
        <w:jc w:val="both"/>
        <w:rPr>
          <w:rFonts w:eastAsia="Times New Roman"/>
          <w:sz w:val="20"/>
          <w:szCs w:val="20"/>
          <w:lang w:val="es-ES" w:eastAsia="es-ES"/>
        </w:rPr>
      </w:pPr>
      <w:r w:rsidRPr="00630DC2">
        <w:rPr>
          <w:rFonts w:eastAsia="Times New Roman"/>
          <w:sz w:val="20"/>
          <w:szCs w:val="20"/>
          <w:lang w:val="es-ES" w:eastAsia="es-ES"/>
        </w:rPr>
        <w:t>cursarán cuatro asignaturas en inglés y el resto en español, y así, sucesivamente las asignaturas de especialidad en el idioma ingles seguirán incrementando en cada cuatrimestre.</w:t>
      </w:r>
    </w:p>
    <w:p w:rsidR="000535A0" w:rsidRPr="00630DC2" w:rsidRDefault="000535A0" w:rsidP="000535A0">
      <w:pPr>
        <w:spacing w:after="101" w:line="216" w:lineRule="exact"/>
        <w:ind w:left="288"/>
        <w:jc w:val="both"/>
        <w:rPr>
          <w:rFonts w:eastAsia="Times New Roman"/>
          <w:sz w:val="20"/>
          <w:szCs w:val="20"/>
          <w:lang w:val="es-ES" w:eastAsia="es-ES"/>
        </w:rPr>
      </w:pPr>
      <w:r w:rsidRPr="00630DC2">
        <w:rPr>
          <w:rFonts w:eastAsia="Times New Roman"/>
          <w:sz w:val="20"/>
          <w:szCs w:val="20"/>
          <w:lang w:val="es-ES" w:eastAsia="es-ES"/>
        </w:rPr>
        <w:t xml:space="preserve">el concepto de </w:t>
      </w:r>
      <w:r w:rsidRPr="00630DC2">
        <w:rPr>
          <w:rFonts w:eastAsia="Times New Roman"/>
          <w:b/>
          <w:sz w:val="20"/>
          <w:szCs w:val="20"/>
          <w:lang w:val="es-ES" w:eastAsia="es-ES"/>
        </w:rPr>
        <w:t>internacionalización</w:t>
      </w:r>
      <w:r w:rsidRPr="00630DC2">
        <w:rPr>
          <w:rFonts w:eastAsia="Times New Roman"/>
          <w:sz w:val="20"/>
          <w:szCs w:val="20"/>
          <w:lang w:val="es-ES" w:eastAsia="es-ES"/>
        </w:rPr>
        <w:t xml:space="preserve"> implica que los alumnos tengan la oportunidad de participar en intercambios con universidades de otros países, así como también la internacionalización en casa.</w:t>
      </w:r>
    </w:p>
    <w:p w:rsidR="000535A0" w:rsidRPr="00630DC2" w:rsidRDefault="000535A0" w:rsidP="000535A0">
      <w:pPr>
        <w:spacing w:after="101" w:line="216" w:lineRule="exact"/>
        <w:ind w:firstLine="288"/>
        <w:jc w:val="both"/>
        <w:rPr>
          <w:rFonts w:eastAsia="Times New Roman"/>
          <w:sz w:val="20"/>
          <w:szCs w:val="20"/>
          <w:lang w:val="es-ES" w:eastAsia="es-ES"/>
        </w:rPr>
      </w:pPr>
    </w:p>
    <w:p w:rsidR="000535A0" w:rsidRPr="003C58FF" w:rsidRDefault="000535A0" w:rsidP="000535A0">
      <w:pPr>
        <w:spacing w:after="101" w:line="216" w:lineRule="exact"/>
        <w:ind w:left="288"/>
        <w:jc w:val="both"/>
        <w:rPr>
          <w:rFonts w:ascii="DINPro-Regular" w:eastAsia="Times New Roman" w:hAnsi="DINPro-Regular"/>
          <w:lang w:val="es-ES" w:eastAsia="es-ES"/>
        </w:rPr>
      </w:pPr>
      <w:r w:rsidRPr="00630DC2">
        <w:rPr>
          <w:rFonts w:eastAsia="Times New Roman"/>
          <w:sz w:val="20"/>
          <w:szCs w:val="20"/>
          <w:lang w:val="es-ES" w:eastAsia="es-ES"/>
        </w:rPr>
        <w:t xml:space="preserve">otro eje rector de este modelo es la </w:t>
      </w:r>
      <w:r w:rsidRPr="00630DC2">
        <w:rPr>
          <w:rFonts w:eastAsia="Times New Roman"/>
          <w:b/>
          <w:sz w:val="20"/>
          <w:szCs w:val="20"/>
          <w:lang w:val="es-ES" w:eastAsia="es-ES"/>
        </w:rPr>
        <w:t>sustentabilidad,</w:t>
      </w:r>
      <w:r w:rsidRPr="00630DC2">
        <w:rPr>
          <w:rFonts w:eastAsia="Times New Roman"/>
          <w:sz w:val="20"/>
          <w:szCs w:val="20"/>
          <w:lang w:val="es-ES" w:eastAsia="es-ES"/>
        </w:rPr>
        <w:t xml:space="preserve"> donde los alumnos son concientizados en el cuidado del medio ambiente, las instalaciones de la universidad, así como involucrarse en la cultura de la comunid</w:t>
      </w:r>
      <w:r>
        <w:rPr>
          <w:rFonts w:eastAsia="Times New Roman"/>
          <w:sz w:val="20"/>
          <w:szCs w:val="20"/>
          <w:lang w:val="es-ES" w:eastAsia="es-ES"/>
        </w:rPr>
        <w:t>ad</w:t>
      </w:r>
      <w:r w:rsidRPr="003C58FF">
        <w:rPr>
          <w:rFonts w:ascii="DINPro-Regular" w:eastAsia="Times New Roman" w:hAnsi="DINPro-Regular"/>
          <w:lang w:val="es-ES" w:eastAsia="es-ES"/>
        </w:rPr>
        <w:t xml:space="preserve">.  </w:t>
      </w:r>
    </w:p>
    <w:p w:rsidR="000535A0" w:rsidRDefault="000535A0" w:rsidP="000535A0">
      <w:pPr>
        <w:spacing w:after="101" w:line="216" w:lineRule="exact"/>
        <w:ind w:left="288"/>
        <w:jc w:val="both"/>
        <w:rPr>
          <w:rFonts w:ascii="DINPro-Regular" w:eastAsia="Times New Roman" w:hAnsi="DINPro-Regular"/>
          <w:lang w:val="es-ES" w:eastAsia="es-ES"/>
        </w:rPr>
      </w:pPr>
    </w:p>
    <w:p w:rsidR="000535A0" w:rsidRPr="00B31AAA" w:rsidRDefault="000535A0" w:rsidP="000535A0">
      <w:pPr>
        <w:pStyle w:val="Texto"/>
        <w:spacing w:after="0" w:line="240" w:lineRule="exact"/>
        <w:rPr>
          <w:rFonts w:ascii="Calibri" w:hAnsi="Calibri" w:cs="DIN Pro Regular"/>
          <w:sz w:val="20"/>
        </w:rPr>
      </w:pP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r w:rsidRPr="00B31AAA">
        <w:rPr>
          <w:rFonts w:ascii="Calibri" w:hAnsi="Calibri" w:cs="DIN Pro Regular"/>
          <w:sz w:val="20"/>
          <w:lang w:val="es-MX"/>
        </w:rPr>
        <w:lastRenderedPageBreak/>
        <w:t>2.</w:t>
      </w:r>
      <w:r w:rsidRPr="00B31AAA">
        <w:rPr>
          <w:rFonts w:ascii="Calibri" w:hAnsi="Calibri" w:cs="DIN Pro Regular"/>
          <w:sz w:val="20"/>
          <w:lang w:val="es-MX"/>
        </w:rPr>
        <w:tab/>
        <w:t>Panorama Económico y Financiero</w:t>
      </w:r>
      <w:r>
        <w:rPr>
          <w:rFonts w:ascii="Calibri" w:hAnsi="Calibri" w:cs="DIN Pro Regular"/>
          <w:sz w:val="20"/>
          <w:lang w:val="es-MX"/>
        </w:rPr>
        <w:t xml:space="preserve">. </w:t>
      </w:r>
      <w:r w:rsidRPr="009D76B8">
        <w:rPr>
          <w:rFonts w:ascii="Calibri" w:hAnsi="Calibri" w:cs="DIN Pro Regular"/>
          <w:sz w:val="20"/>
          <w:lang w:val="es-MX"/>
        </w:rPr>
        <w:t>Los objetos de la institución se cumplieron durante el ejercicio con Ingresos Propios, Ingresos Federales e Ingresos del Estado, a través de subsidios aprobados previamente por el consejo directivo mediante presupuesto</w:t>
      </w:r>
      <w:r>
        <w:rPr>
          <w:rFonts w:ascii="Calibri" w:hAnsi="Calibri" w:cs="DIN Pro Regular"/>
          <w:sz w:val="20"/>
          <w:lang w:val="es-MX"/>
        </w:rPr>
        <w:t>.</w:t>
      </w:r>
    </w:p>
    <w:p w:rsidR="000535A0" w:rsidRDefault="000535A0" w:rsidP="000535A0">
      <w:pPr>
        <w:pStyle w:val="Texto"/>
        <w:spacing w:after="0" w:line="240" w:lineRule="exact"/>
        <w:rPr>
          <w:rFonts w:ascii="Calibri" w:hAnsi="Calibri" w:cs="DIN Pro Regular"/>
          <w:sz w:val="20"/>
          <w:lang w:val="es-MX"/>
        </w:rPr>
      </w:pPr>
    </w:p>
    <w:p w:rsidR="000535A0" w:rsidRPr="00630DC2" w:rsidRDefault="000535A0" w:rsidP="000535A0">
      <w:pPr>
        <w:spacing w:after="101" w:line="216" w:lineRule="exact"/>
        <w:ind w:left="288"/>
        <w:jc w:val="both"/>
        <w:rPr>
          <w:rFonts w:eastAsia="Times New Roman"/>
          <w:sz w:val="20"/>
          <w:szCs w:val="20"/>
          <w:lang w:val="es-ES" w:eastAsia="es-ES"/>
        </w:rPr>
      </w:pPr>
      <w:r w:rsidRPr="00E537C7">
        <w:rPr>
          <w:rFonts w:cs="DIN Pro Regular"/>
          <w:sz w:val="20"/>
        </w:rPr>
        <w:t xml:space="preserve">3. Organización y Objeto Social </w:t>
      </w:r>
      <w:r w:rsidRPr="00E537C7">
        <w:rPr>
          <w:rFonts w:eastAsia="Times New Roman"/>
          <w:sz w:val="20"/>
          <w:szCs w:val="20"/>
          <w:lang w:val="es-ES" w:eastAsia="es-ES"/>
        </w:rPr>
        <w:t>la universidad tendrá por objeto: ofrecer los programas de formación de técnicos superiores universitarios, de licenciaturas y de posgrado pertinentes y contribuir al desarrollo del sistema de educación superior del estado de Tamaulipas, entre otros.</w:t>
      </w:r>
    </w:p>
    <w:p w:rsidR="000535A0" w:rsidRPr="00630DC2" w:rsidRDefault="000535A0" w:rsidP="000535A0">
      <w:pPr>
        <w:spacing w:after="101" w:line="216" w:lineRule="exact"/>
        <w:ind w:left="284"/>
        <w:jc w:val="both"/>
        <w:rPr>
          <w:rFonts w:eastAsia="Times New Roman"/>
          <w:sz w:val="20"/>
          <w:szCs w:val="20"/>
          <w:lang w:val="es-ES" w:eastAsia="es-ES"/>
        </w:rPr>
      </w:pPr>
      <w:r w:rsidRPr="00630DC2">
        <w:rPr>
          <w:rFonts w:eastAsia="Times New Roman"/>
          <w:sz w:val="20"/>
          <w:szCs w:val="20"/>
          <w:lang w:val="es-ES" w:eastAsia="es-ES"/>
        </w:rPr>
        <w:t>principal actividad: la formación de técnicos superiores universitarios e ingenieros para proveer la mano de obra suficientemente calificada en las principales actividades económicas   de la región.</w:t>
      </w:r>
    </w:p>
    <w:p w:rsidR="000535A0" w:rsidRPr="00630DC2" w:rsidRDefault="000535A0" w:rsidP="000535A0">
      <w:pPr>
        <w:spacing w:after="101" w:line="216" w:lineRule="exact"/>
        <w:ind w:firstLine="288"/>
        <w:jc w:val="both"/>
        <w:rPr>
          <w:rFonts w:eastAsia="Times New Roman"/>
          <w:sz w:val="20"/>
          <w:szCs w:val="20"/>
          <w:lang w:val="es-ES" w:eastAsia="es-ES"/>
        </w:rPr>
      </w:pPr>
      <w:r>
        <w:rPr>
          <w:rFonts w:eastAsia="Times New Roman"/>
          <w:sz w:val="20"/>
          <w:szCs w:val="20"/>
          <w:lang w:val="es-ES" w:eastAsia="es-ES"/>
        </w:rPr>
        <w:t>E</w:t>
      </w:r>
      <w:r w:rsidRPr="00630DC2">
        <w:rPr>
          <w:rFonts w:eastAsia="Times New Roman"/>
          <w:sz w:val="20"/>
          <w:szCs w:val="20"/>
          <w:lang w:val="es-ES" w:eastAsia="es-ES"/>
        </w:rPr>
        <w:t>jercicio fiscal 202</w:t>
      </w:r>
      <w:r>
        <w:rPr>
          <w:rFonts w:eastAsia="Times New Roman"/>
          <w:sz w:val="20"/>
          <w:szCs w:val="20"/>
          <w:lang w:val="es-ES" w:eastAsia="es-ES"/>
        </w:rPr>
        <w:t>3</w:t>
      </w:r>
      <w:r w:rsidRPr="00630DC2">
        <w:rPr>
          <w:rFonts w:eastAsia="Times New Roman"/>
          <w:sz w:val="20"/>
          <w:szCs w:val="20"/>
          <w:lang w:val="es-ES" w:eastAsia="es-ES"/>
        </w:rPr>
        <w:t>.</w:t>
      </w:r>
    </w:p>
    <w:p w:rsidR="000535A0" w:rsidRPr="00630DC2" w:rsidRDefault="000535A0" w:rsidP="000535A0">
      <w:pPr>
        <w:spacing w:after="101" w:line="216" w:lineRule="exact"/>
        <w:ind w:firstLine="288"/>
        <w:jc w:val="both"/>
        <w:rPr>
          <w:rFonts w:eastAsia="Times New Roman"/>
          <w:sz w:val="20"/>
          <w:szCs w:val="20"/>
          <w:lang w:val="es-ES" w:eastAsia="es-ES"/>
        </w:rPr>
      </w:pPr>
      <w:r>
        <w:rPr>
          <w:rFonts w:eastAsia="Times New Roman"/>
          <w:sz w:val="20"/>
          <w:szCs w:val="20"/>
          <w:lang w:val="es-ES" w:eastAsia="es-ES"/>
        </w:rPr>
        <w:t>R</w:t>
      </w:r>
      <w:r w:rsidRPr="00630DC2">
        <w:rPr>
          <w:rFonts w:eastAsia="Times New Roman"/>
          <w:sz w:val="20"/>
          <w:szCs w:val="20"/>
          <w:lang w:val="es-ES" w:eastAsia="es-ES"/>
        </w:rPr>
        <w:t>égimen jurídico: régimen federal y estatal.</w:t>
      </w:r>
    </w:p>
    <w:p w:rsidR="000535A0" w:rsidRPr="00630DC2" w:rsidRDefault="000535A0" w:rsidP="000535A0">
      <w:pPr>
        <w:spacing w:after="101" w:line="216" w:lineRule="exact"/>
        <w:ind w:left="284"/>
        <w:rPr>
          <w:rFonts w:eastAsia="Times New Roman"/>
          <w:sz w:val="20"/>
          <w:szCs w:val="20"/>
          <w:lang w:val="es-ES" w:eastAsia="es-ES"/>
        </w:rPr>
      </w:pPr>
      <w:r>
        <w:rPr>
          <w:rFonts w:eastAsia="Times New Roman"/>
          <w:sz w:val="20"/>
          <w:szCs w:val="20"/>
          <w:lang w:val="es-ES" w:eastAsia="es-ES"/>
        </w:rPr>
        <w:t>T</w:t>
      </w:r>
      <w:r w:rsidRPr="00630DC2">
        <w:rPr>
          <w:rFonts w:eastAsia="Times New Roman"/>
          <w:sz w:val="20"/>
          <w:szCs w:val="20"/>
          <w:lang w:val="es-ES" w:eastAsia="es-ES"/>
        </w:rPr>
        <w:t>ipo de contribuciones: esta universidad está obligada al entero de retenciones del impuesto sobre la renta por salarios, honorarios y arrendamientos, así como de retenciones del impuesto al valor agregado por honorarios y arrendamientos.</w:t>
      </w:r>
    </w:p>
    <w:p w:rsidR="000535A0" w:rsidRPr="00630DC2" w:rsidRDefault="000535A0" w:rsidP="000535A0">
      <w:pPr>
        <w:spacing w:after="101" w:line="216" w:lineRule="exact"/>
        <w:ind w:left="284"/>
        <w:rPr>
          <w:rFonts w:eastAsia="Times New Roman"/>
          <w:sz w:val="20"/>
          <w:szCs w:val="20"/>
          <w:lang w:val="es-ES" w:eastAsia="es-ES"/>
        </w:rPr>
      </w:pPr>
      <w:r w:rsidRPr="00630DC2">
        <w:rPr>
          <w:rFonts w:eastAsia="Times New Roman"/>
          <w:sz w:val="20"/>
          <w:szCs w:val="20"/>
          <w:lang w:val="es-ES" w:eastAsia="es-ES"/>
        </w:rPr>
        <w:t>así mismo, al entero del impuesto sobre nóminas al estado.</w:t>
      </w:r>
    </w:p>
    <w:p w:rsidR="000535A0" w:rsidRPr="00630DC2" w:rsidRDefault="000535A0" w:rsidP="000535A0">
      <w:pPr>
        <w:spacing w:after="101" w:line="216" w:lineRule="exact"/>
        <w:ind w:left="284"/>
        <w:jc w:val="both"/>
        <w:rPr>
          <w:rFonts w:eastAsia="Times New Roman"/>
          <w:sz w:val="20"/>
          <w:szCs w:val="20"/>
          <w:lang w:val="es-ES" w:eastAsia="es-ES"/>
        </w:rPr>
      </w:pPr>
      <w:r>
        <w:rPr>
          <w:rFonts w:eastAsia="Times New Roman"/>
          <w:sz w:val="20"/>
          <w:szCs w:val="20"/>
          <w:lang w:val="es-ES" w:eastAsia="es-ES"/>
        </w:rPr>
        <w:t>E</w:t>
      </w:r>
      <w:r w:rsidRPr="00630DC2">
        <w:rPr>
          <w:rFonts w:eastAsia="Times New Roman"/>
          <w:sz w:val="20"/>
          <w:szCs w:val="20"/>
          <w:lang w:val="es-ES" w:eastAsia="es-ES"/>
        </w:rPr>
        <w:t xml:space="preserve">structura organizacional básica. - esta universidad cuenta con un manual de organización y un estatuto orgánico que permiten coadyuvar en su funcionamiento, así también mejorar la formación profesional, de igual manera </w:t>
      </w:r>
    </w:p>
    <w:p w:rsidR="000535A0" w:rsidRPr="00630DC2" w:rsidRDefault="000535A0" w:rsidP="000535A0">
      <w:pPr>
        <w:spacing w:after="101" w:line="216" w:lineRule="exact"/>
        <w:ind w:left="284"/>
        <w:jc w:val="both"/>
        <w:rPr>
          <w:rFonts w:eastAsia="Times New Roman"/>
          <w:sz w:val="20"/>
          <w:szCs w:val="20"/>
          <w:lang w:val="es-ES" w:eastAsia="es-ES"/>
        </w:rPr>
      </w:pPr>
      <w:r w:rsidRPr="00630DC2">
        <w:rPr>
          <w:rFonts w:eastAsia="Times New Roman"/>
          <w:sz w:val="20"/>
          <w:szCs w:val="20"/>
          <w:lang w:val="es-ES" w:eastAsia="es-ES"/>
        </w:rPr>
        <w:t xml:space="preserve">estos manuales conjugan los puestos y funciones que permiten la interrelación entre personal de la universidad lo cual evita la duplicidad de funciones. </w:t>
      </w:r>
    </w:p>
    <w:p w:rsidR="000535A0" w:rsidRPr="008320C5" w:rsidRDefault="000535A0" w:rsidP="000535A0">
      <w:pPr>
        <w:pStyle w:val="Texto"/>
        <w:spacing w:after="0" w:line="240" w:lineRule="exact"/>
        <w:rPr>
          <w:rFonts w:ascii="Calibri" w:hAnsi="Calibri" w:cs="DIN Pro Regular"/>
          <w:sz w:val="20"/>
        </w:rPr>
      </w:pPr>
      <w:r w:rsidRPr="00630DC2">
        <w:rPr>
          <w:sz w:val="20"/>
        </w:rPr>
        <w:t>esto para un mejor servicio educativo a la comunidad estudiantil.</w:t>
      </w:r>
      <w:r>
        <w:rPr>
          <w:rFonts w:ascii="DINPro-Regular" w:hAnsi="DINPro-Regular"/>
        </w:rPr>
        <w:t xml:space="preserve"> </w:t>
      </w:r>
      <w:r>
        <w:rPr>
          <w:rFonts w:cs="DIN Pro Regular"/>
          <w:sz w:val="20"/>
        </w:rPr>
        <w:t xml:space="preserve"> </w:t>
      </w:r>
    </w:p>
    <w:p w:rsidR="000535A0" w:rsidRPr="00B31AAA" w:rsidRDefault="000535A0" w:rsidP="000535A0">
      <w:pPr>
        <w:pStyle w:val="Texto"/>
        <w:spacing w:after="0" w:line="240" w:lineRule="exact"/>
        <w:rPr>
          <w:rFonts w:ascii="Calibri" w:hAnsi="Calibri" w:cs="DIN Pro Regular"/>
          <w:sz w:val="20"/>
          <w:lang w:val="es-MX"/>
        </w:rPr>
      </w:pPr>
    </w:p>
    <w:p w:rsidR="000535A0" w:rsidRPr="008320C5" w:rsidRDefault="000535A0" w:rsidP="000535A0">
      <w:pPr>
        <w:pStyle w:val="Prrafodelista"/>
        <w:spacing w:after="101" w:line="216" w:lineRule="exact"/>
        <w:ind w:left="284"/>
        <w:jc w:val="both"/>
        <w:rPr>
          <w:rFonts w:eastAsia="Times New Roman"/>
          <w:sz w:val="20"/>
          <w:szCs w:val="20"/>
          <w:lang w:val="es-ES" w:eastAsia="es-ES"/>
        </w:rPr>
      </w:pPr>
      <w:r>
        <w:rPr>
          <w:rFonts w:cs="DIN Pro Regular"/>
          <w:sz w:val="20"/>
        </w:rPr>
        <w:t>4</w:t>
      </w:r>
      <w:r w:rsidRPr="00B31AAA">
        <w:rPr>
          <w:rFonts w:cs="DIN Pro Regular"/>
          <w:sz w:val="20"/>
        </w:rPr>
        <w:t>.</w:t>
      </w:r>
      <w:r>
        <w:rPr>
          <w:rFonts w:cs="DIN Pro Regular"/>
          <w:sz w:val="20"/>
        </w:rPr>
        <w:t xml:space="preserve"> </w:t>
      </w:r>
      <w:r w:rsidRPr="00B31AAA">
        <w:rPr>
          <w:rFonts w:cs="DIN Pro Regular"/>
          <w:sz w:val="20"/>
        </w:rPr>
        <w:t>Bases de Preparación de los Estados Financieros</w:t>
      </w:r>
      <w:r>
        <w:rPr>
          <w:rFonts w:cs="DIN Pro Regular"/>
          <w:sz w:val="20"/>
        </w:rPr>
        <w:t xml:space="preserve"> la </w:t>
      </w:r>
      <w:r w:rsidRPr="00630DC2">
        <w:rPr>
          <w:rFonts w:eastAsia="Times New Roman"/>
          <w:sz w:val="20"/>
          <w:szCs w:val="20"/>
          <w:lang w:val="es-ES" w:eastAsia="es-ES"/>
        </w:rPr>
        <w:t>base para la presentación de los estados financieros; se ha observado la normatividad emitida por el conac y las disposiciones legales aplicables.</w:t>
      </w: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r>
        <w:rPr>
          <w:rFonts w:ascii="Calibri" w:hAnsi="Calibri" w:cs="DIN Pro Regular"/>
          <w:sz w:val="20"/>
          <w:lang w:val="es-MX"/>
        </w:rPr>
        <w:t>5</w:t>
      </w:r>
      <w:r w:rsidRPr="00B31AAA">
        <w:rPr>
          <w:rFonts w:ascii="Calibri" w:hAnsi="Calibri" w:cs="DIN Pro Regular"/>
          <w:sz w:val="20"/>
          <w:lang w:val="es-MX"/>
        </w:rPr>
        <w:t>.</w:t>
      </w:r>
      <w:r>
        <w:rPr>
          <w:rFonts w:ascii="Calibri" w:hAnsi="Calibri" w:cs="DIN Pro Regular"/>
          <w:sz w:val="20"/>
          <w:lang w:val="es-MX"/>
        </w:rPr>
        <w:t xml:space="preserve"> </w:t>
      </w:r>
      <w:r w:rsidRPr="00B31AAA">
        <w:rPr>
          <w:rFonts w:ascii="Calibri" w:hAnsi="Calibri" w:cs="DIN Pro Regular"/>
          <w:sz w:val="20"/>
          <w:lang w:val="es-MX"/>
        </w:rPr>
        <w:t>Políticas de Contabilidad Significativas</w:t>
      </w:r>
      <w:r>
        <w:rPr>
          <w:rFonts w:ascii="Calibri" w:hAnsi="Calibri" w:cs="DIN Pro Regular"/>
          <w:sz w:val="20"/>
          <w:lang w:val="es-MX"/>
        </w:rPr>
        <w:t xml:space="preserve">. No aplica </w:t>
      </w:r>
    </w:p>
    <w:p w:rsidR="000535A0" w:rsidRPr="00B31AAA"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r>
        <w:rPr>
          <w:rFonts w:ascii="Calibri" w:hAnsi="Calibri" w:cs="DIN Pro Regular"/>
          <w:sz w:val="20"/>
          <w:lang w:val="es-MX"/>
        </w:rPr>
        <w:t>6</w:t>
      </w:r>
      <w:r w:rsidRPr="00B31AAA">
        <w:rPr>
          <w:rFonts w:ascii="Calibri" w:hAnsi="Calibri" w:cs="DIN Pro Regular"/>
          <w:sz w:val="20"/>
          <w:lang w:val="es-MX"/>
        </w:rPr>
        <w:t>.</w:t>
      </w:r>
      <w:r>
        <w:rPr>
          <w:rFonts w:ascii="Calibri" w:hAnsi="Calibri" w:cs="DIN Pro Regular"/>
          <w:sz w:val="20"/>
          <w:lang w:val="es-MX"/>
        </w:rPr>
        <w:t xml:space="preserve"> </w:t>
      </w:r>
      <w:r w:rsidRPr="00B31AAA">
        <w:rPr>
          <w:rFonts w:ascii="Calibri" w:hAnsi="Calibri" w:cs="DIN Pro Regular"/>
          <w:sz w:val="20"/>
          <w:lang w:val="es-MX"/>
        </w:rPr>
        <w:t>Posición en Moneda Extranjera y Protección por Riesgo Cambiario</w:t>
      </w:r>
      <w:r>
        <w:rPr>
          <w:rFonts w:ascii="Calibri" w:hAnsi="Calibri" w:cs="DIN Pro Regular"/>
          <w:sz w:val="20"/>
          <w:lang w:val="es-MX"/>
        </w:rPr>
        <w:t>. No aplica</w:t>
      </w:r>
    </w:p>
    <w:p w:rsidR="000535A0" w:rsidRPr="00B31AAA" w:rsidRDefault="000535A0" w:rsidP="000535A0">
      <w:pPr>
        <w:pStyle w:val="Texto"/>
        <w:spacing w:after="0" w:line="240" w:lineRule="exact"/>
        <w:rPr>
          <w:rFonts w:ascii="Calibri" w:hAnsi="Calibri" w:cs="DIN Pro Regular"/>
          <w:sz w:val="20"/>
          <w:lang w:val="es-MX"/>
        </w:rPr>
      </w:pPr>
    </w:p>
    <w:p w:rsidR="000535A0" w:rsidRPr="00847210" w:rsidRDefault="000535A0" w:rsidP="000535A0">
      <w:pPr>
        <w:pStyle w:val="Texto"/>
        <w:spacing w:after="0" w:line="240" w:lineRule="exact"/>
        <w:rPr>
          <w:rFonts w:ascii="Calibri" w:hAnsi="Calibri"/>
          <w:sz w:val="20"/>
        </w:rPr>
      </w:pPr>
      <w:r>
        <w:rPr>
          <w:rFonts w:ascii="Calibri" w:hAnsi="Calibri" w:cs="DIN Pro Regular"/>
          <w:sz w:val="20"/>
          <w:lang w:val="es-MX"/>
        </w:rPr>
        <w:t>7</w:t>
      </w:r>
      <w:r w:rsidRPr="00B31AAA">
        <w:rPr>
          <w:rFonts w:ascii="Calibri" w:hAnsi="Calibri" w:cs="DIN Pro Regular"/>
          <w:sz w:val="20"/>
          <w:lang w:val="es-MX"/>
        </w:rPr>
        <w:t>. Reporte Analítico del Activo</w:t>
      </w:r>
      <w:r>
        <w:rPr>
          <w:rFonts w:ascii="Calibri" w:hAnsi="Calibri" w:cs="DIN Pro Regular"/>
          <w:sz w:val="20"/>
          <w:lang w:val="es-MX"/>
        </w:rPr>
        <w:t xml:space="preserve">. </w:t>
      </w:r>
      <w:r w:rsidRPr="00847210">
        <w:rPr>
          <w:rFonts w:ascii="Calibri" w:hAnsi="Calibri"/>
          <w:sz w:val="20"/>
        </w:rPr>
        <w:t>a la fecha se han comenzado a aplicar las depreciaciones del activo fijo por un monto de 183,460.00 que se compone de la siguiente manera.</w:t>
      </w:r>
    </w:p>
    <w:p w:rsidR="000535A0" w:rsidRPr="00847210" w:rsidRDefault="000535A0" w:rsidP="000535A0">
      <w:pPr>
        <w:pStyle w:val="Texto"/>
        <w:spacing w:after="0" w:line="240" w:lineRule="exact"/>
        <w:ind w:firstLine="0"/>
        <w:rPr>
          <w:rFonts w:ascii="Calibri" w:hAnsi="Calibri"/>
          <w:sz w:val="20"/>
        </w:rPr>
      </w:pPr>
    </w:p>
    <w:p w:rsidR="000535A0" w:rsidRPr="00847210" w:rsidRDefault="000535A0" w:rsidP="000535A0">
      <w:pPr>
        <w:pStyle w:val="Texto"/>
        <w:spacing w:after="0" w:line="240" w:lineRule="exact"/>
        <w:ind w:firstLine="0"/>
        <w:rPr>
          <w:rFonts w:ascii="Calibri" w:hAnsi="Calibri"/>
          <w:sz w:val="20"/>
        </w:rPr>
      </w:pPr>
    </w:p>
    <w:tbl>
      <w:tblPr>
        <w:tblStyle w:val="Tablaconcuadrcula"/>
        <w:tblW w:w="0" w:type="auto"/>
        <w:tblLook w:val="04A0" w:firstRow="1" w:lastRow="0" w:firstColumn="1" w:lastColumn="0" w:noHBand="0" w:noVBand="1"/>
      </w:tblPr>
      <w:tblGrid>
        <w:gridCol w:w="3166"/>
        <w:gridCol w:w="3167"/>
        <w:gridCol w:w="3167"/>
      </w:tblGrid>
      <w:tr w:rsidR="000535A0" w:rsidRPr="00847210" w:rsidTr="000535A0">
        <w:tc>
          <w:tcPr>
            <w:tcW w:w="3166" w:type="dxa"/>
          </w:tcPr>
          <w:p w:rsidR="000535A0" w:rsidRPr="00847210" w:rsidRDefault="000535A0" w:rsidP="000535A0">
            <w:pPr>
              <w:pStyle w:val="Texto"/>
              <w:spacing w:after="0" w:line="240" w:lineRule="exact"/>
              <w:ind w:firstLine="0"/>
              <w:jc w:val="center"/>
              <w:rPr>
                <w:rFonts w:ascii="Calibri" w:hAnsi="Calibri"/>
                <w:sz w:val="20"/>
              </w:rPr>
            </w:pPr>
            <w:r w:rsidRPr="00847210">
              <w:rPr>
                <w:rFonts w:ascii="Calibri" w:hAnsi="Calibri"/>
                <w:sz w:val="20"/>
              </w:rPr>
              <w:t>nombre de la cuenta</w:t>
            </w:r>
          </w:p>
        </w:tc>
        <w:tc>
          <w:tcPr>
            <w:tcW w:w="3167" w:type="dxa"/>
          </w:tcPr>
          <w:p w:rsidR="000535A0" w:rsidRPr="00847210" w:rsidRDefault="000535A0" w:rsidP="000535A0">
            <w:pPr>
              <w:pStyle w:val="Texto"/>
              <w:spacing w:after="0" w:line="240" w:lineRule="exact"/>
              <w:ind w:firstLine="0"/>
              <w:jc w:val="center"/>
              <w:rPr>
                <w:rFonts w:ascii="Calibri" w:hAnsi="Calibri"/>
                <w:sz w:val="20"/>
              </w:rPr>
            </w:pPr>
            <w:r w:rsidRPr="00847210">
              <w:rPr>
                <w:rFonts w:ascii="Calibri" w:hAnsi="Calibri"/>
                <w:sz w:val="20"/>
              </w:rPr>
              <w:t>monto depreciado</w:t>
            </w:r>
          </w:p>
        </w:tc>
        <w:tc>
          <w:tcPr>
            <w:tcW w:w="3167" w:type="dxa"/>
          </w:tcPr>
          <w:p w:rsidR="000535A0" w:rsidRPr="00847210" w:rsidRDefault="000535A0" w:rsidP="000535A0">
            <w:pPr>
              <w:pStyle w:val="Texto"/>
              <w:spacing w:after="0" w:line="240" w:lineRule="exact"/>
              <w:ind w:firstLine="0"/>
              <w:jc w:val="center"/>
              <w:rPr>
                <w:rFonts w:ascii="Calibri" w:hAnsi="Calibri"/>
                <w:sz w:val="20"/>
              </w:rPr>
            </w:pPr>
            <w:r w:rsidRPr="00847210">
              <w:rPr>
                <w:rFonts w:ascii="Calibri" w:hAnsi="Calibri"/>
                <w:sz w:val="20"/>
              </w:rPr>
              <w:t>Porcentaje</w:t>
            </w:r>
          </w:p>
        </w:tc>
      </w:tr>
      <w:tr w:rsidR="000535A0" w:rsidRPr="00847210" w:rsidTr="000535A0">
        <w:tc>
          <w:tcPr>
            <w:tcW w:w="3166" w:type="dxa"/>
          </w:tcPr>
          <w:p w:rsidR="000535A0" w:rsidRPr="00847210" w:rsidRDefault="000535A0" w:rsidP="000535A0">
            <w:pPr>
              <w:pStyle w:val="Texto"/>
              <w:spacing w:after="0" w:line="240" w:lineRule="exact"/>
              <w:ind w:firstLine="0"/>
              <w:rPr>
                <w:rFonts w:ascii="Calibri" w:hAnsi="Calibri"/>
                <w:sz w:val="20"/>
              </w:rPr>
            </w:pPr>
          </w:p>
        </w:tc>
        <w:tc>
          <w:tcPr>
            <w:tcW w:w="3167" w:type="dxa"/>
          </w:tcPr>
          <w:p w:rsidR="000535A0" w:rsidRPr="00847210" w:rsidRDefault="000535A0" w:rsidP="000535A0">
            <w:pPr>
              <w:pStyle w:val="Texto"/>
              <w:spacing w:after="0" w:line="240" w:lineRule="exact"/>
              <w:ind w:firstLine="0"/>
              <w:rPr>
                <w:rFonts w:ascii="Calibri" w:hAnsi="Calibri"/>
                <w:sz w:val="20"/>
              </w:rPr>
            </w:pPr>
          </w:p>
        </w:tc>
        <w:tc>
          <w:tcPr>
            <w:tcW w:w="3167" w:type="dxa"/>
          </w:tcPr>
          <w:p w:rsidR="000535A0" w:rsidRPr="00847210" w:rsidRDefault="000535A0" w:rsidP="000535A0">
            <w:pPr>
              <w:pStyle w:val="Texto"/>
              <w:spacing w:after="0" w:line="240" w:lineRule="exact"/>
              <w:ind w:firstLine="0"/>
              <w:rPr>
                <w:rFonts w:ascii="Calibri" w:hAnsi="Calibri"/>
                <w:sz w:val="20"/>
              </w:rPr>
            </w:pPr>
          </w:p>
        </w:tc>
      </w:tr>
      <w:tr w:rsidR="000535A0" w:rsidRPr="00847210" w:rsidTr="000535A0">
        <w:tc>
          <w:tcPr>
            <w:tcW w:w="3166" w:type="dxa"/>
          </w:tcPr>
          <w:p w:rsidR="000535A0" w:rsidRPr="00847210" w:rsidRDefault="000535A0" w:rsidP="000535A0">
            <w:pPr>
              <w:pStyle w:val="Texto"/>
              <w:spacing w:after="0" w:line="240" w:lineRule="exact"/>
              <w:ind w:firstLine="0"/>
              <w:rPr>
                <w:rFonts w:ascii="Calibri" w:hAnsi="Calibri"/>
                <w:sz w:val="20"/>
              </w:rPr>
            </w:pPr>
            <w:r>
              <w:rPr>
                <w:rFonts w:ascii="Calibri" w:hAnsi="Calibri"/>
                <w:sz w:val="20"/>
              </w:rPr>
              <w:t>M</w:t>
            </w:r>
            <w:r w:rsidRPr="00847210">
              <w:rPr>
                <w:rFonts w:ascii="Calibri" w:hAnsi="Calibri"/>
                <w:sz w:val="20"/>
              </w:rPr>
              <w:t>obiliario y equipo de administración</w:t>
            </w:r>
          </w:p>
        </w:tc>
        <w:tc>
          <w:tcPr>
            <w:tcW w:w="3167" w:type="dxa"/>
          </w:tcPr>
          <w:p w:rsidR="000535A0" w:rsidRPr="00847210" w:rsidRDefault="000535A0" w:rsidP="000535A0">
            <w:pPr>
              <w:pStyle w:val="Texto"/>
              <w:spacing w:after="0" w:line="240" w:lineRule="exact"/>
              <w:ind w:firstLine="0"/>
              <w:jc w:val="right"/>
              <w:rPr>
                <w:rFonts w:ascii="Calibri" w:hAnsi="Calibri"/>
                <w:sz w:val="20"/>
              </w:rPr>
            </w:pPr>
            <w:r w:rsidRPr="00847210">
              <w:rPr>
                <w:rFonts w:ascii="Calibri" w:hAnsi="Calibri"/>
                <w:sz w:val="20"/>
              </w:rPr>
              <w:t>34,034.89</w:t>
            </w:r>
          </w:p>
        </w:tc>
        <w:tc>
          <w:tcPr>
            <w:tcW w:w="3167" w:type="dxa"/>
          </w:tcPr>
          <w:p w:rsidR="000535A0" w:rsidRPr="00847210" w:rsidRDefault="000535A0" w:rsidP="000535A0">
            <w:pPr>
              <w:pStyle w:val="Texto"/>
              <w:spacing w:after="0" w:line="240" w:lineRule="exact"/>
              <w:ind w:firstLine="0"/>
              <w:jc w:val="right"/>
              <w:rPr>
                <w:rFonts w:ascii="Calibri" w:hAnsi="Calibri"/>
                <w:sz w:val="20"/>
              </w:rPr>
            </w:pPr>
            <w:r w:rsidRPr="00847210">
              <w:rPr>
                <w:rFonts w:ascii="Calibri" w:hAnsi="Calibri"/>
                <w:sz w:val="20"/>
              </w:rPr>
              <w:t>3 %</w:t>
            </w:r>
          </w:p>
        </w:tc>
      </w:tr>
      <w:tr w:rsidR="000535A0" w:rsidRPr="00847210" w:rsidTr="000535A0">
        <w:tc>
          <w:tcPr>
            <w:tcW w:w="3166" w:type="dxa"/>
          </w:tcPr>
          <w:p w:rsidR="000535A0" w:rsidRPr="00847210" w:rsidRDefault="000535A0" w:rsidP="000535A0">
            <w:pPr>
              <w:pStyle w:val="Texto"/>
              <w:spacing w:after="0" w:line="240" w:lineRule="exact"/>
              <w:ind w:firstLine="0"/>
              <w:rPr>
                <w:rFonts w:ascii="Calibri" w:hAnsi="Calibri"/>
                <w:sz w:val="20"/>
                <w:lang w:val="es-MX"/>
              </w:rPr>
            </w:pPr>
            <w:r>
              <w:rPr>
                <w:rFonts w:ascii="Calibri" w:hAnsi="Calibri"/>
                <w:sz w:val="20"/>
                <w:lang w:val="es-MX"/>
              </w:rPr>
              <w:t>M</w:t>
            </w:r>
            <w:r w:rsidRPr="00847210">
              <w:rPr>
                <w:rFonts w:ascii="Calibri" w:hAnsi="Calibri"/>
                <w:sz w:val="20"/>
                <w:lang w:val="es-MX"/>
              </w:rPr>
              <w:t>obiliario y equipo educacional y recreativo</w:t>
            </w:r>
          </w:p>
        </w:tc>
        <w:tc>
          <w:tcPr>
            <w:tcW w:w="3167" w:type="dxa"/>
          </w:tcPr>
          <w:p w:rsidR="000535A0" w:rsidRPr="00847210" w:rsidRDefault="000535A0" w:rsidP="000535A0">
            <w:pPr>
              <w:pStyle w:val="Texto"/>
              <w:spacing w:after="0" w:line="240" w:lineRule="exact"/>
              <w:ind w:firstLine="0"/>
              <w:jc w:val="right"/>
              <w:rPr>
                <w:rFonts w:ascii="Calibri" w:hAnsi="Calibri"/>
                <w:sz w:val="20"/>
              </w:rPr>
            </w:pPr>
            <w:r w:rsidRPr="00847210">
              <w:rPr>
                <w:rFonts w:ascii="Calibri" w:hAnsi="Calibri"/>
                <w:sz w:val="20"/>
              </w:rPr>
              <w:t>97,852.63</w:t>
            </w:r>
          </w:p>
        </w:tc>
        <w:tc>
          <w:tcPr>
            <w:tcW w:w="3167" w:type="dxa"/>
          </w:tcPr>
          <w:p w:rsidR="000535A0" w:rsidRPr="00847210" w:rsidRDefault="000535A0" w:rsidP="000535A0">
            <w:pPr>
              <w:pStyle w:val="Texto"/>
              <w:spacing w:after="0" w:line="240" w:lineRule="exact"/>
              <w:ind w:firstLine="0"/>
              <w:jc w:val="right"/>
              <w:rPr>
                <w:rFonts w:ascii="Calibri" w:hAnsi="Calibri"/>
                <w:sz w:val="20"/>
              </w:rPr>
            </w:pPr>
            <w:r w:rsidRPr="00847210">
              <w:rPr>
                <w:rFonts w:ascii="Calibri" w:hAnsi="Calibri"/>
                <w:sz w:val="20"/>
              </w:rPr>
              <w:t>42 %</w:t>
            </w:r>
          </w:p>
        </w:tc>
      </w:tr>
      <w:tr w:rsidR="000535A0" w:rsidRPr="00847210" w:rsidTr="000535A0">
        <w:tc>
          <w:tcPr>
            <w:tcW w:w="3166" w:type="dxa"/>
          </w:tcPr>
          <w:p w:rsidR="000535A0" w:rsidRPr="00847210" w:rsidRDefault="000535A0" w:rsidP="000535A0">
            <w:pPr>
              <w:pStyle w:val="Texto"/>
              <w:spacing w:after="0" w:line="240" w:lineRule="exact"/>
              <w:ind w:firstLine="0"/>
              <w:rPr>
                <w:rFonts w:ascii="Calibri" w:hAnsi="Calibri"/>
                <w:sz w:val="20"/>
                <w:lang w:val="es-MX"/>
              </w:rPr>
            </w:pPr>
            <w:r>
              <w:rPr>
                <w:rFonts w:ascii="Calibri" w:hAnsi="Calibri"/>
                <w:sz w:val="20"/>
                <w:lang w:val="es-MX"/>
              </w:rPr>
              <w:t>M</w:t>
            </w:r>
            <w:r w:rsidRPr="00847210">
              <w:rPr>
                <w:rFonts w:ascii="Calibri" w:hAnsi="Calibri"/>
                <w:sz w:val="20"/>
                <w:lang w:val="es-MX"/>
              </w:rPr>
              <w:t>aquinaria, otros equipos y herramientas</w:t>
            </w:r>
          </w:p>
        </w:tc>
        <w:tc>
          <w:tcPr>
            <w:tcW w:w="3167" w:type="dxa"/>
          </w:tcPr>
          <w:p w:rsidR="000535A0" w:rsidRPr="00847210" w:rsidRDefault="000535A0" w:rsidP="000535A0">
            <w:pPr>
              <w:pStyle w:val="Texto"/>
              <w:spacing w:after="0" w:line="240" w:lineRule="exact"/>
              <w:ind w:firstLine="0"/>
              <w:jc w:val="right"/>
              <w:rPr>
                <w:rFonts w:ascii="Calibri" w:hAnsi="Calibri"/>
                <w:sz w:val="20"/>
              </w:rPr>
            </w:pPr>
            <w:r w:rsidRPr="00847210">
              <w:rPr>
                <w:rFonts w:ascii="Calibri" w:hAnsi="Calibri"/>
                <w:sz w:val="20"/>
              </w:rPr>
              <w:t>51,572.48</w:t>
            </w:r>
          </w:p>
        </w:tc>
        <w:tc>
          <w:tcPr>
            <w:tcW w:w="3167" w:type="dxa"/>
          </w:tcPr>
          <w:p w:rsidR="000535A0" w:rsidRPr="00847210" w:rsidRDefault="000535A0" w:rsidP="000535A0">
            <w:pPr>
              <w:pStyle w:val="Texto"/>
              <w:spacing w:after="0" w:line="240" w:lineRule="exact"/>
              <w:ind w:firstLine="0"/>
              <w:jc w:val="right"/>
              <w:rPr>
                <w:rFonts w:ascii="Calibri" w:hAnsi="Calibri"/>
                <w:sz w:val="20"/>
              </w:rPr>
            </w:pPr>
            <w:r w:rsidRPr="00847210">
              <w:rPr>
                <w:rFonts w:ascii="Calibri" w:hAnsi="Calibri"/>
                <w:sz w:val="20"/>
              </w:rPr>
              <w:t>36 %</w:t>
            </w:r>
          </w:p>
        </w:tc>
      </w:tr>
      <w:tr w:rsidR="000535A0" w:rsidRPr="00847210" w:rsidTr="000535A0">
        <w:tc>
          <w:tcPr>
            <w:tcW w:w="3166" w:type="dxa"/>
          </w:tcPr>
          <w:p w:rsidR="000535A0" w:rsidRPr="00847210" w:rsidRDefault="000535A0" w:rsidP="000535A0">
            <w:pPr>
              <w:pStyle w:val="Texto"/>
              <w:spacing w:after="0" w:line="240" w:lineRule="exact"/>
              <w:ind w:firstLine="0"/>
              <w:rPr>
                <w:rFonts w:ascii="Calibri" w:hAnsi="Calibri"/>
                <w:sz w:val="20"/>
                <w:lang w:val="es-MX"/>
              </w:rPr>
            </w:pPr>
            <w:r w:rsidRPr="00847210">
              <w:rPr>
                <w:rFonts w:ascii="Calibri" w:hAnsi="Calibri"/>
                <w:sz w:val="20"/>
                <w:lang w:val="es-MX"/>
              </w:rPr>
              <w:t>Total</w:t>
            </w:r>
          </w:p>
        </w:tc>
        <w:tc>
          <w:tcPr>
            <w:tcW w:w="3167" w:type="dxa"/>
          </w:tcPr>
          <w:p w:rsidR="000535A0" w:rsidRPr="00847210" w:rsidRDefault="000535A0" w:rsidP="000535A0">
            <w:pPr>
              <w:pStyle w:val="Texto"/>
              <w:spacing w:after="0" w:line="240" w:lineRule="exact"/>
              <w:ind w:firstLine="0"/>
              <w:jc w:val="right"/>
              <w:rPr>
                <w:rFonts w:ascii="Calibri" w:hAnsi="Calibri"/>
                <w:sz w:val="20"/>
              </w:rPr>
            </w:pPr>
            <w:r w:rsidRPr="00847210">
              <w:rPr>
                <w:rFonts w:ascii="Calibri" w:hAnsi="Calibri"/>
                <w:sz w:val="20"/>
              </w:rPr>
              <w:t>183,460.00</w:t>
            </w:r>
          </w:p>
        </w:tc>
        <w:tc>
          <w:tcPr>
            <w:tcW w:w="3167" w:type="dxa"/>
          </w:tcPr>
          <w:p w:rsidR="000535A0" w:rsidRPr="00847210" w:rsidRDefault="000535A0" w:rsidP="000535A0">
            <w:pPr>
              <w:pStyle w:val="Texto"/>
              <w:spacing w:after="0" w:line="240" w:lineRule="exact"/>
              <w:ind w:firstLine="0"/>
              <w:jc w:val="right"/>
              <w:rPr>
                <w:rFonts w:ascii="Calibri" w:hAnsi="Calibri"/>
                <w:sz w:val="20"/>
              </w:rPr>
            </w:pPr>
            <w:r w:rsidRPr="00847210">
              <w:rPr>
                <w:rFonts w:ascii="Calibri" w:hAnsi="Calibri"/>
                <w:sz w:val="20"/>
              </w:rPr>
              <w:t xml:space="preserve">                                            81 %</w:t>
            </w:r>
          </w:p>
        </w:tc>
      </w:tr>
    </w:tbl>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ind w:firstLine="0"/>
        <w:rPr>
          <w:rFonts w:ascii="Calibri" w:hAnsi="Calibri" w:cs="DIN Pro Regular"/>
          <w:sz w:val="20"/>
          <w:lang w:val="es-MX"/>
        </w:rPr>
      </w:pPr>
    </w:p>
    <w:p w:rsidR="000535A0" w:rsidRPr="00B31AAA"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r>
        <w:rPr>
          <w:rFonts w:ascii="Calibri" w:hAnsi="Calibri" w:cs="DIN Pro Regular"/>
          <w:sz w:val="20"/>
          <w:lang w:val="es-MX"/>
        </w:rPr>
        <w:lastRenderedPageBreak/>
        <w:t>8</w:t>
      </w:r>
      <w:r w:rsidRPr="00B31AAA">
        <w:rPr>
          <w:rFonts w:ascii="Calibri" w:hAnsi="Calibri" w:cs="DIN Pro Regular"/>
          <w:sz w:val="20"/>
          <w:lang w:val="es-MX"/>
        </w:rPr>
        <w:t>.</w:t>
      </w:r>
      <w:r>
        <w:rPr>
          <w:rFonts w:ascii="Calibri" w:hAnsi="Calibri" w:cs="DIN Pro Regular"/>
          <w:sz w:val="20"/>
          <w:lang w:val="es-MX"/>
        </w:rPr>
        <w:t xml:space="preserve"> </w:t>
      </w:r>
      <w:r w:rsidRPr="00B31AAA">
        <w:rPr>
          <w:rFonts w:ascii="Calibri" w:hAnsi="Calibri" w:cs="DIN Pro Regular"/>
          <w:sz w:val="20"/>
          <w:lang w:val="es-MX"/>
        </w:rPr>
        <w:t>Fideicomisos, Mandatos y Análogos</w:t>
      </w:r>
      <w:r>
        <w:rPr>
          <w:rFonts w:ascii="Calibri" w:hAnsi="Calibri" w:cs="DIN Pro Regular"/>
          <w:sz w:val="20"/>
          <w:lang w:val="es-MX"/>
        </w:rPr>
        <w:t>. No aplica</w:t>
      </w:r>
    </w:p>
    <w:p w:rsidR="000535A0" w:rsidRPr="00B31AAA" w:rsidRDefault="000535A0" w:rsidP="000535A0">
      <w:pPr>
        <w:pStyle w:val="Texto"/>
        <w:spacing w:after="0" w:line="240" w:lineRule="exact"/>
        <w:rPr>
          <w:rFonts w:ascii="Calibri" w:hAnsi="Calibri" w:cs="DIN Pro Regular"/>
          <w:sz w:val="20"/>
          <w:lang w:val="es-MX"/>
        </w:rPr>
      </w:pPr>
    </w:p>
    <w:p w:rsidR="000535A0" w:rsidRPr="008320C5" w:rsidRDefault="000535A0" w:rsidP="000535A0">
      <w:pPr>
        <w:spacing w:after="101" w:line="216" w:lineRule="exact"/>
        <w:jc w:val="both"/>
        <w:rPr>
          <w:rFonts w:eastAsia="Times New Roman"/>
          <w:sz w:val="20"/>
          <w:szCs w:val="20"/>
          <w:lang w:val="es-ES" w:eastAsia="es-ES"/>
        </w:rPr>
      </w:pPr>
      <w:r>
        <w:rPr>
          <w:rFonts w:cs="DIN Pro Regular"/>
          <w:sz w:val="20"/>
        </w:rPr>
        <w:t xml:space="preserve">       </w:t>
      </w:r>
      <w:r w:rsidRPr="008320C5">
        <w:rPr>
          <w:rFonts w:cs="DIN Pro Regular"/>
          <w:sz w:val="20"/>
        </w:rPr>
        <w:t xml:space="preserve">9. Reporte de la Recaudación. </w:t>
      </w:r>
      <w:r w:rsidRPr="008320C5">
        <w:rPr>
          <w:rFonts w:eastAsia="Times New Roman"/>
          <w:sz w:val="20"/>
          <w:szCs w:val="20"/>
          <w:lang w:val="es-ES" w:eastAsia="es-ES"/>
        </w:rPr>
        <w:t>los ingresos de la institución se obtienen mediante subsidios otorgados por el gobierno del estado, así como el gobierno federal para sufragar los gastos de operación de la misma.</w:t>
      </w:r>
    </w:p>
    <w:p w:rsidR="000535A0" w:rsidRPr="00847210" w:rsidRDefault="000535A0" w:rsidP="000535A0">
      <w:pPr>
        <w:spacing w:after="101" w:line="216" w:lineRule="exact"/>
        <w:ind w:firstLine="288"/>
        <w:jc w:val="both"/>
        <w:rPr>
          <w:rFonts w:eastAsia="Times New Roman"/>
          <w:sz w:val="20"/>
          <w:szCs w:val="20"/>
          <w:lang w:val="es-ES" w:eastAsia="es-ES"/>
        </w:rPr>
      </w:pPr>
      <w:r w:rsidRPr="00847210">
        <w:rPr>
          <w:rFonts w:eastAsia="Times New Roman"/>
          <w:sz w:val="20"/>
          <w:szCs w:val="20"/>
          <w:lang w:val="es-ES" w:eastAsia="es-ES"/>
        </w:rPr>
        <w:t xml:space="preserve">        </w:t>
      </w:r>
    </w:p>
    <w:tbl>
      <w:tblPr>
        <w:tblStyle w:val="Tablaconcuadrcula"/>
        <w:tblW w:w="0" w:type="auto"/>
        <w:tblLook w:val="04A0" w:firstRow="1" w:lastRow="0" w:firstColumn="1" w:lastColumn="0" w:noHBand="0" w:noVBand="1"/>
      </w:tblPr>
      <w:tblGrid>
        <w:gridCol w:w="7196"/>
        <w:gridCol w:w="2304"/>
      </w:tblGrid>
      <w:tr w:rsidR="000535A0" w:rsidRPr="00847210" w:rsidTr="000535A0">
        <w:tc>
          <w:tcPr>
            <w:tcW w:w="7196" w:type="dxa"/>
          </w:tcPr>
          <w:p w:rsidR="000535A0" w:rsidRPr="00847210" w:rsidRDefault="000535A0" w:rsidP="000535A0">
            <w:pPr>
              <w:spacing w:after="101" w:line="216" w:lineRule="exact"/>
              <w:jc w:val="both"/>
              <w:rPr>
                <w:rFonts w:eastAsia="Times New Roman"/>
                <w:sz w:val="20"/>
                <w:szCs w:val="20"/>
                <w:lang w:val="es-ES" w:eastAsia="es-ES"/>
              </w:rPr>
            </w:pPr>
            <w:r>
              <w:rPr>
                <w:rFonts w:eastAsia="Times New Roman"/>
                <w:sz w:val="20"/>
                <w:szCs w:val="20"/>
                <w:lang w:val="es-ES" w:eastAsia="es-ES"/>
              </w:rPr>
              <w:t>S</w:t>
            </w:r>
            <w:r w:rsidRPr="00847210">
              <w:rPr>
                <w:rFonts w:eastAsia="Times New Roman"/>
                <w:sz w:val="20"/>
                <w:szCs w:val="20"/>
                <w:lang w:val="es-ES" w:eastAsia="es-ES"/>
              </w:rPr>
              <w:t xml:space="preserve">ubsidio </w:t>
            </w:r>
            <w:r>
              <w:rPr>
                <w:rFonts w:eastAsia="Times New Roman"/>
                <w:sz w:val="20"/>
                <w:szCs w:val="20"/>
                <w:lang w:val="es-ES" w:eastAsia="es-ES"/>
              </w:rPr>
              <w:t>E</w:t>
            </w:r>
            <w:r w:rsidRPr="00847210">
              <w:rPr>
                <w:rFonts w:eastAsia="Times New Roman"/>
                <w:sz w:val="20"/>
                <w:szCs w:val="20"/>
                <w:lang w:val="es-ES" w:eastAsia="es-ES"/>
              </w:rPr>
              <w:t xml:space="preserve">statal </w:t>
            </w:r>
            <w:r>
              <w:rPr>
                <w:rFonts w:eastAsia="Times New Roman"/>
                <w:sz w:val="20"/>
                <w:szCs w:val="20"/>
                <w:lang w:val="es-ES" w:eastAsia="es-ES"/>
              </w:rPr>
              <w:t>R</w:t>
            </w:r>
            <w:r w:rsidRPr="00847210">
              <w:rPr>
                <w:rFonts w:eastAsia="Times New Roman"/>
                <w:sz w:val="20"/>
                <w:szCs w:val="20"/>
                <w:lang w:val="es-ES" w:eastAsia="es-ES"/>
              </w:rPr>
              <w:t>ecaudado</w:t>
            </w:r>
          </w:p>
        </w:tc>
        <w:tc>
          <w:tcPr>
            <w:tcW w:w="2304" w:type="dxa"/>
          </w:tcPr>
          <w:p w:rsidR="000535A0" w:rsidRPr="00847210" w:rsidRDefault="000535A0" w:rsidP="000535A0">
            <w:pPr>
              <w:spacing w:after="101" w:line="216" w:lineRule="exact"/>
              <w:ind w:firstLine="288"/>
              <w:jc w:val="right"/>
              <w:rPr>
                <w:rFonts w:eastAsia="Times New Roman"/>
                <w:sz w:val="20"/>
                <w:szCs w:val="20"/>
                <w:lang w:val="es-ES" w:eastAsia="es-ES"/>
              </w:rPr>
            </w:pPr>
            <w:r>
              <w:rPr>
                <w:rFonts w:eastAsia="Times New Roman"/>
                <w:sz w:val="20"/>
                <w:szCs w:val="20"/>
                <w:lang w:val="es-ES" w:eastAsia="es-ES"/>
              </w:rPr>
              <w:t>$62,863,334</w:t>
            </w:r>
          </w:p>
        </w:tc>
      </w:tr>
      <w:tr w:rsidR="000535A0" w:rsidRPr="00847210" w:rsidTr="000535A0">
        <w:tc>
          <w:tcPr>
            <w:tcW w:w="7196" w:type="dxa"/>
          </w:tcPr>
          <w:p w:rsidR="000535A0" w:rsidRPr="00847210" w:rsidRDefault="000535A0" w:rsidP="000535A0">
            <w:pPr>
              <w:spacing w:after="101" w:line="216" w:lineRule="exact"/>
              <w:jc w:val="both"/>
              <w:rPr>
                <w:rFonts w:eastAsia="Times New Roman"/>
                <w:sz w:val="20"/>
                <w:szCs w:val="20"/>
                <w:lang w:val="es-ES" w:eastAsia="es-ES"/>
              </w:rPr>
            </w:pPr>
            <w:r>
              <w:rPr>
                <w:rFonts w:eastAsia="Times New Roman"/>
                <w:sz w:val="20"/>
                <w:szCs w:val="20"/>
                <w:lang w:val="es-ES" w:eastAsia="es-ES"/>
              </w:rPr>
              <w:t>S</w:t>
            </w:r>
            <w:r w:rsidRPr="00847210">
              <w:rPr>
                <w:rFonts w:eastAsia="Times New Roman"/>
                <w:sz w:val="20"/>
                <w:szCs w:val="20"/>
                <w:lang w:val="es-ES" w:eastAsia="es-ES"/>
              </w:rPr>
              <w:t xml:space="preserve">ubsidio </w:t>
            </w:r>
            <w:r>
              <w:rPr>
                <w:rFonts w:eastAsia="Times New Roman"/>
                <w:sz w:val="20"/>
                <w:szCs w:val="20"/>
                <w:lang w:val="es-ES" w:eastAsia="es-ES"/>
              </w:rPr>
              <w:t>F</w:t>
            </w:r>
            <w:r w:rsidRPr="00847210">
              <w:rPr>
                <w:rFonts w:eastAsia="Times New Roman"/>
                <w:sz w:val="20"/>
                <w:szCs w:val="20"/>
                <w:lang w:val="es-ES" w:eastAsia="es-ES"/>
              </w:rPr>
              <w:t xml:space="preserve">ederal </w:t>
            </w:r>
            <w:r>
              <w:rPr>
                <w:rFonts w:eastAsia="Times New Roman"/>
                <w:sz w:val="20"/>
                <w:szCs w:val="20"/>
                <w:lang w:val="es-ES" w:eastAsia="es-ES"/>
              </w:rPr>
              <w:t>R</w:t>
            </w:r>
            <w:r w:rsidRPr="00847210">
              <w:rPr>
                <w:rFonts w:eastAsia="Times New Roman"/>
                <w:sz w:val="20"/>
                <w:szCs w:val="20"/>
                <w:lang w:val="es-ES" w:eastAsia="es-ES"/>
              </w:rPr>
              <w:t>ecaudado</w:t>
            </w:r>
          </w:p>
        </w:tc>
        <w:tc>
          <w:tcPr>
            <w:tcW w:w="2304" w:type="dxa"/>
          </w:tcPr>
          <w:p w:rsidR="000535A0" w:rsidRPr="00847210" w:rsidRDefault="000535A0" w:rsidP="000535A0">
            <w:pPr>
              <w:spacing w:after="101" w:line="216" w:lineRule="exact"/>
              <w:jc w:val="right"/>
              <w:rPr>
                <w:rFonts w:eastAsia="Times New Roman"/>
                <w:sz w:val="20"/>
                <w:szCs w:val="20"/>
                <w:lang w:val="es-ES" w:eastAsia="es-ES"/>
              </w:rPr>
            </w:pPr>
            <w:r>
              <w:rPr>
                <w:rFonts w:eastAsia="Times New Roman"/>
                <w:sz w:val="20"/>
                <w:szCs w:val="20"/>
                <w:lang w:val="es-ES" w:eastAsia="es-ES"/>
              </w:rPr>
              <w:t>$48,478,364</w:t>
            </w:r>
            <w:r w:rsidRPr="00847210">
              <w:rPr>
                <w:rFonts w:eastAsia="Times New Roman"/>
                <w:sz w:val="20"/>
                <w:szCs w:val="20"/>
                <w:lang w:val="es-ES" w:eastAsia="es-ES"/>
              </w:rPr>
              <w:t xml:space="preserve">     </w:t>
            </w:r>
          </w:p>
        </w:tc>
      </w:tr>
      <w:tr w:rsidR="000535A0" w:rsidRPr="00847210" w:rsidTr="000535A0">
        <w:tc>
          <w:tcPr>
            <w:tcW w:w="7196" w:type="dxa"/>
          </w:tcPr>
          <w:p w:rsidR="000535A0" w:rsidRPr="00847210" w:rsidRDefault="000535A0" w:rsidP="000535A0">
            <w:pPr>
              <w:spacing w:after="101" w:line="216" w:lineRule="exact"/>
              <w:jc w:val="both"/>
              <w:rPr>
                <w:rFonts w:eastAsia="Times New Roman"/>
                <w:sz w:val="20"/>
                <w:szCs w:val="20"/>
                <w:lang w:val="es-ES" w:eastAsia="es-ES"/>
              </w:rPr>
            </w:pPr>
            <w:r>
              <w:rPr>
                <w:rFonts w:eastAsia="Times New Roman"/>
                <w:sz w:val="20"/>
                <w:szCs w:val="20"/>
                <w:lang w:val="es-ES" w:eastAsia="es-ES"/>
              </w:rPr>
              <w:t>T</w:t>
            </w:r>
            <w:r w:rsidRPr="00847210">
              <w:rPr>
                <w:rFonts w:eastAsia="Times New Roman"/>
                <w:sz w:val="20"/>
                <w:szCs w:val="20"/>
                <w:lang w:val="es-ES" w:eastAsia="es-ES"/>
              </w:rPr>
              <w:t xml:space="preserve">otal, </w:t>
            </w:r>
            <w:r>
              <w:rPr>
                <w:rFonts w:eastAsia="Times New Roman"/>
                <w:sz w:val="20"/>
                <w:szCs w:val="20"/>
                <w:lang w:val="es-ES" w:eastAsia="es-ES"/>
              </w:rPr>
              <w:t>T</w:t>
            </w:r>
            <w:r w:rsidRPr="00847210">
              <w:rPr>
                <w:rFonts w:eastAsia="Times New Roman"/>
                <w:sz w:val="20"/>
                <w:szCs w:val="20"/>
                <w:lang w:val="es-ES" w:eastAsia="es-ES"/>
              </w:rPr>
              <w:t xml:space="preserve">ransferencias </w:t>
            </w:r>
          </w:p>
        </w:tc>
        <w:tc>
          <w:tcPr>
            <w:tcW w:w="2304" w:type="dxa"/>
          </w:tcPr>
          <w:p w:rsidR="000535A0" w:rsidRPr="00847210" w:rsidRDefault="000535A0" w:rsidP="000535A0">
            <w:pPr>
              <w:spacing w:after="101" w:line="216" w:lineRule="exact"/>
              <w:jc w:val="right"/>
              <w:rPr>
                <w:rFonts w:eastAsia="Times New Roman"/>
                <w:sz w:val="20"/>
                <w:szCs w:val="20"/>
                <w:lang w:val="es-ES" w:eastAsia="es-ES"/>
              </w:rPr>
            </w:pPr>
            <w:r w:rsidRPr="00847210">
              <w:rPr>
                <w:rFonts w:eastAsia="Times New Roman"/>
                <w:sz w:val="20"/>
                <w:szCs w:val="20"/>
                <w:lang w:val="es-ES" w:eastAsia="es-ES"/>
              </w:rPr>
              <w:t xml:space="preserve">     </w:t>
            </w:r>
            <w:r>
              <w:rPr>
                <w:rFonts w:eastAsia="Times New Roman"/>
                <w:sz w:val="20"/>
                <w:szCs w:val="20"/>
                <w:lang w:val="es-ES" w:eastAsia="es-ES"/>
              </w:rPr>
              <w:t>$111,341,698</w:t>
            </w:r>
          </w:p>
        </w:tc>
      </w:tr>
      <w:tr w:rsidR="000535A0" w:rsidRPr="00847210" w:rsidTr="000535A0">
        <w:tc>
          <w:tcPr>
            <w:tcW w:w="7196" w:type="dxa"/>
          </w:tcPr>
          <w:p w:rsidR="000535A0" w:rsidRPr="00847210" w:rsidRDefault="000535A0" w:rsidP="000535A0">
            <w:pPr>
              <w:spacing w:after="101" w:line="216" w:lineRule="exact"/>
              <w:jc w:val="both"/>
              <w:rPr>
                <w:rFonts w:eastAsia="Times New Roman"/>
                <w:sz w:val="20"/>
                <w:szCs w:val="20"/>
                <w:lang w:val="es-ES" w:eastAsia="es-ES"/>
              </w:rPr>
            </w:pPr>
            <w:r>
              <w:rPr>
                <w:rFonts w:eastAsia="Times New Roman"/>
                <w:sz w:val="20"/>
                <w:szCs w:val="20"/>
                <w:lang w:val="es-ES" w:eastAsia="es-ES"/>
              </w:rPr>
              <w:t>Recaudación de Cotacyt</w:t>
            </w:r>
            <w:r w:rsidRPr="00847210">
              <w:rPr>
                <w:rFonts w:eastAsia="Times New Roman"/>
                <w:sz w:val="20"/>
                <w:szCs w:val="20"/>
                <w:lang w:val="es-ES" w:eastAsia="es-ES"/>
              </w:rPr>
              <w:t xml:space="preserve">                                                </w:t>
            </w:r>
          </w:p>
        </w:tc>
        <w:tc>
          <w:tcPr>
            <w:tcW w:w="2304" w:type="dxa"/>
          </w:tcPr>
          <w:p w:rsidR="000535A0" w:rsidRPr="00847210" w:rsidRDefault="000535A0" w:rsidP="000535A0">
            <w:pPr>
              <w:spacing w:after="101" w:line="216" w:lineRule="exact"/>
              <w:jc w:val="right"/>
              <w:rPr>
                <w:rFonts w:eastAsia="Times New Roman"/>
                <w:sz w:val="20"/>
                <w:szCs w:val="20"/>
                <w:lang w:val="es-ES" w:eastAsia="es-ES"/>
              </w:rPr>
            </w:pPr>
            <w:r>
              <w:rPr>
                <w:rFonts w:eastAsia="Times New Roman"/>
                <w:sz w:val="20"/>
                <w:szCs w:val="20"/>
                <w:lang w:val="es-ES" w:eastAsia="es-ES"/>
              </w:rPr>
              <w:t xml:space="preserve">      $30,000</w:t>
            </w:r>
          </w:p>
        </w:tc>
      </w:tr>
      <w:tr w:rsidR="000535A0" w:rsidRPr="00847210" w:rsidTr="000535A0">
        <w:tc>
          <w:tcPr>
            <w:tcW w:w="7196" w:type="dxa"/>
          </w:tcPr>
          <w:p w:rsidR="000535A0" w:rsidRPr="00847210" w:rsidRDefault="000535A0" w:rsidP="000535A0">
            <w:pPr>
              <w:spacing w:after="101" w:line="216" w:lineRule="exact"/>
              <w:jc w:val="both"/>
              <w:rPr>
                <w:rFonts w:eastAsia="Times New Roman"/>
                <w:sz w:val="20"/>
                <w:szCs w:val="20"/>
                <w:lang w:val="es-ES" w:eastAsia="es-ES"/>
              </w:rPr>
            </w:pPr>
            <w:r>
              <w:rPr>
                <w:rFonts w:eastAsia="Times New Roman"/>
                <w:sz w:val="20"/>
                <w:szCs w:val="20"/>
                <w:lang w:val="es-ES" w:eastAsia="es-ES"/>
              </w:rPr>
              <w:t>T</w:t>
            </w:r>
            <w:r w:rsidRPr="00847210">
              <w:rPr>
                <w:rFonts w:eastAsia="Times New Roman"/>
                <w:sz w:val="20"/>
                <w:szCs w:val="20"/>
                <w:lang w:val="es-ES" w:eastAsia="es-ES"/>
              </w:rPr>
              <w:t xml:space="preserve">otal, </w:t>
            </w:r>
            <w:r>
              <w:rPr>
                <w:rFonts w:eastAsia="Times New Roman"/>
                <w:sz w:val="20"/>
                <w:szCs w:val="20"/>
                <w:lang w:val="es-ES" w:eastAsia="es-ES"/>
              </w:rPr>
              <w:t>T</w:t>
            </w:r>
            <w:r w:rsidRPr="00847210">
              <w:rPr>
                <w:rFonts w:eastAsia="Times New Roman"/>
                <w:sz w:val="20"/>
                <w:szCs w:val="20"/>
                <w:lang w:val="es-ES" w:eastAsia="es-ES"/>
              </w:rPr>
              <w:t xml:space="preserve">ransferencias del </w:t>
            </w:r>
            <w:r>
              <w:rPr>
                <w:rFonts w:eastAsia="Times New Roman"/>
                <w:sz w:val="20"/>
                <w:szCs w:val="20"/>
                <w:lang w:val="es-ES" w:eastAsia="es-ES"/>
              </w:rPr>
              <w:t>G</w:t>
            </w:r>
            <w:r w:rsidRPr="00847210">
              <w:rPr>
                <w:rFonts w:eastAsia="Times New Roman"/>
                <w:sz w:val="20"/>
                <w:szCs w:val="20"/>
                <w:lang w:val="es-ES" w:eastAsia="es-ES"/>
              </w:rPr>
              <w:t>obierno</w:t>
            </w:r>
          </w:p>
        </w:tc>
        <w:tc>
          <w:tcPr>
            <w:tcW w:w="2304" w:type="dxa"/>
          </w:tcPr>
          <w:p w:rsidR="000535A0" w:rsidRPr="00847210" w:rsidRDefault="000535A0" w:rsidP="000535A0">
            <w:pPr>
              <w:spacing w:after="101" w:line="216" w:lineRule="exact"/>
              <w:jc w:val="right"/>
              <w:rPr>
                <w:rFonts w:eastAsia="Times New Roman"/>
                <w:sz w:val="20"/>
                <w:szCs w:val="20"/>
                <w:lang w:val="es-ES" w:eastAsia="es-ES"/>
              </w:rPr>
            </w:pPr>
            <w:r>
              <w:rPr>
                <w:rFonts w:eastAsia="Times New Roman"/>
                <w:sz w:val="20"/>
                <w:szCs w:val="20"/>
                <w:lang w:val="es-ES" w:eastAsia="es-ES"/>
              </w:rPr>
              <w:t xml:space="preserve">     $111,371.698</w:t>
            </w:r>
          </w:p>
        </w:tc>
      </w:tr>
      <w:tr w:rsidR="000535A0" w:rsidRPr="00847210" w:rsidTr="000535A0">
        <w:tc>
          <w:tcPr>
            <w:tcW w:w="7196" w:type="dxa"/>
          </w:tcPr>
          <w:p w:rsidR="000535A0" w:rsidRPr="00847210" w:rsidRDefault="000535A0" w:rsidP="000535A0">
            <w:pPr>
              <w:spacing w:after="101" w:line="216" w:lineRule="exact"/>
              <w:jc w:val="both"/>
              <w:rPr>
                <w:rFonts w:eastAsia="Times New Roman"/>
                <w:sz w:val="20"/>
                <w:szCs w:val="20"/>
                <w:lang w:val="es-ES" w:eastAsia="es-ES"/>
              </w:rPr>
            </w:pPr>
            <w:r>
              <w:rPr>
                <w:rFonts w:eastAsia="Times New Roman"/>
                <w:sz w:val="20"/>
                <w:szCs w:val="20"/>
                <w:lang w:val="es-ES" w:eastAsia="es-ES"/>
              </w:rPr>
              <w:t>I</w:t>
            </w:r>
            <w:r w:rsidRPr="00847210">
              <w:rPr>
                <w:rFonts w:eastAsia="Times New Roman"/>
                <w:sz w:val="20"/>
                <w:szCs w:val="20"/>
                <w:lang w:val="es-ES" w:eastAsia="es-ES"/>
              </w:rPr>
              <w:t xml:space="preserve">ngresos </w:t>
            </w:r>
            <w:r>
              <w:rPr>
                <w:rFonts w:eastAsia="Times New Roman"/>
                <w:sz w:val="20"/>
                <w:szCs w:val="20"/>
                <w:lang w:val="es-ES" w:eastAsia="es-ES"/>
              </w:rPr>
              <w:t>P</w:t>
            </w:r>
            <w:r w:rsidRPr="00847210">
              <w:rPr>
                <w:rFonts w:eastAsia="Times New Roman"/>
                <w:sz w:val="20"/>
                <w:szCs w:val="20"/>
                <w:lang w:val="es-ES" w:eastAsia="es-ES"/>
              </w:rPr>
              <w:t xml:space="preserve">ropios por </w:t>
            </w:r>
            <w:r>
              <w:rPr>
                <w:rFonts w:eastAsia="Times New Roman"/>
                <w:sz w:val="20"/>
                <w:szCs w:val="20"/>
                <w:lang w:val="es-ES" w:eastAsia="es-ES"/>
              </w:rPr>
              <w:t>V</w:t>
            </w:r>
            <w:r w:rsidRPr="00847210">
              <w:rPr>
                <w:rFonts w:eastAsia="Times New Roman"/>
                <w:sz w:val="20"/>
                <w:szCs w:val="20"/>
                <w:lang w:val="es-ES" w:eastAsia="es-ES"/>
              </w:rPr>
              <w:t xml:space="preserve">enta de </w:t>
            </w:r>
            <w:r>
              <w:rPr>
                <w:rFonts w:eastAsia="Times New Roman"/>
                <w:sz w:val="20"/>
                <w:szCs w:val="20"/>
                <w:lang w:val="es-ES" w:eastAsia="es-ES"/>
              </w:rPr>
              <w:t>B</w:t>
            </w:r>
            <w:r w:rsidRPr="00847210">
              <w:rPr>
                <w:rFonts w:eastAsia="Times New Roman"/>
                <w:sz w:val="20"/>
                <w:szCs w:val="20"/>
                <w:lang w:val="es-ES" w:eastAsia="es-ES"/>
              </w:rPr>
              <w:t xml:space="preserve">ienes  y </w:t>
            </w:r>
            <w:r>
              <w:rPr>
                <w:rFonts w:eastAsia="Times New Roman"/>
                <w:sz w:val="20"/>
                <w:szCs w:val="20"/>
                <w:lang w:val="es-ES" w:eastAsia="es-ES"/>
              </w:rPr>
              <w:t>S</w:t>
            </w:r>
            <w:r w:rsidRPr="00847210">
              <w:rPr>
                <w:rFonts w:eastAsia="Times New Roman"/>
                <w:sz w:val="20"/>
                <w:szCs w:val="20"/>
                <w:lang w:val="es-ES" w:eastAsia="es-ES"/>
              </w:rPr>
              <w:t>ervicios</w:t>
            </w:r>
          </w:p>
        </w:tc>
        <w:tc>
          <w:tcPr>
            <w:tcW w:w="2304" w:type="dxa"/>
          </w:tcPr>
          <w:p w:rsidR="000535A0" w:rsidRDefault="000535A0" w:rsidP="000535A0">
            <w:pPr>
              <w:spacing w:after="101" w:line="216" w:lineRule="exact"/>
              <w:jc w:val="right"/>
              <w:rPr>
                <w:rFonts w:eastAsia="Times New Roman"/>
                <w:sz w:val="20"/>
                <w:szCs w:val="20"/>
                <w:lang w:val="es-ES" w:eastAsia="es-ES"/>
              </w:rPr>
            </w:pPr>
            <w:r>
              <w:rPr>
                <w:rFonts w:eastAsia="Times New Roman"/>
                <w:sz w:val="20"/>
                <w:szCs w:val="20"/>
                <w:lang w:val="es-ES" w:eastAsia="es-ES"/>
              </w:rPr>
              <w:t>$1,190,451</w:t>
            </w:r>
          </w:p>
        </w:tc>
      </w:tr>
      <w:tr w:rsidR="000535A0" w:rsidRPr="00847210" w:rsidTr="000535A0">
        <w:tc>
          <w:tcPr>
            <w:tcW w:w="7196" w:type="dxa"/>
          </w:tcPr>
          <w:p w:rsidR="000535A0" w:rsidRPr="00847210" w:rsidRDefault="000535A0" w:rsidP="000535A0">
            <w:pPr>
              <w:spacing w:after="101" w:line="216" w:lineRule="exact"/>
              <w:jc w:val="both"/>
              <w:rPr>
                <w:rFonts w:eastAsia="Times New Roman"/>
                <w:sz w:val="20"/>
                <w:szCs w:val="20"/>
                <w:lang w:val="es-ES" w:eastAsia="es-ES"/>
              </w:rPr>
            </w:pPr>
            <w:r w:rsidRPr="00847210">
              <w:rPr>
                <w:rFonts w:eastAsia="Times New Roman"/>
                <w:sz w:val="20"/>
                <w:szCs w:val="20"/>
                <w:lang w:val="es-ES" w:eastAsia="es-ES"/>
              </w:rPr>
              <w:t>total, recaudado por la institución</w:t>
            </w:r>
          </w:p>
        </w:tc>
        <w:tc>
          <w:tcPr>
            <w:tcW w:w="2304" w:type="dxa"/>
          </w:tcPr>
          <w:p w:rsidR="000535A0" w:rsidRDefault="000535A0" w:rsidP="000535A0">
            <w:pPr>
              <w:spacing w:after="101" w:line="216" w:lineRule="exact"/>
              <w:jc w:val="right"/>
              <w:rPr>
                <w:rFonts w:eastAsia="Times New Roman"/>
                <w:sz w:val="20"/>
                <w:szCs w:val="20"/>
                <w:lang w:val="es-ES" w:eastAsia="es-ES"/>
              </w:rPr>
            </w:pPr>
            <w:r>
              <w:rPr>
                <w:rFonts w:eastAsia="Times New Roman"/>
                <w:sz w:val="20"/>
                <w:szCs w:val="20"/>
                <w:lang w:val="es-ES" w:eastAsia="es-ES"/>
              </w:rPr>
              <w:t>$112,562,149</w:t>
            </w:r>
          </w:p>
        </w:tc>
      </w:tr>
    </w:tbl>
    <w:p w:rsidR="000535A0" w:rsidRPr="00B31AAA" w:rsidRDefault="000535A0" w:rsidP="000535A0">
      <w:pPr>
        <w:pStyle w:val="Texto"/>
        <w:spacing w:after="0" w:line="240" w:lineRule="exact"/>
        <w:ind w:firstLine="0"/>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Pr>
          <w:rFonts w:ascii="Calibri" w:hAnsi="Calibri" w:cs="DIN Pro Regular"/>
          <w:sz w:val="20"/>
          <w:lang w:val="es-MX"/>
        </w:rPr>
        <w:t>0</w:t>
      </w:r>
      <w:r w:rsidRPr="00B31AAA">
        <w:rPr>
          <w:rFonts w:ascii="Calibri" w:hAnsi="Calibri" w:cs="DIN Pro Regular"/>
          <w:sz w:val="20"/>
          <w:lang w:val="es-MX"/>
        </w:rPr>
        <w:t>.</w:t>
      </w:r>
      <w:r w:rsidRPr="00B31AAA">
        <w:rPr>
          <w:rFonts w:ascii="Calibri" w:hAnsi="Calibri" w:cs="DIN Pro Regular"/>
          <w:sz w:val="20"/>
          <w:lang w:val="es-MX"/>
        </w:rPr>
        <w:tab/>
        <w:t>Información sobre la Deuda y el Reporte Analítico de la Deuda</w:t>
      </w:r>
      <w:r>
        <w:rPr>
          <w:rFonts w:ascii="Calibri" w:hAnsi="Calibri" w:cs="DIN Pro Regular"/>
          <w:sz w:val="20"/>
          <w:lang w:val="es-MX"/>
        </w:rPr>
        <w:t>. No aplica</w:t>
      </w:r>
    </w:p>
    <w:p w:rsidR="000535A0" w:rsidRPr="00B31AAA"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Pr>
          <w:rFonts w:ascii="Calibri" w:hAnsi="Calibri" w:cs="DIN Pro Regular"/>
          <w:sz w:val="20"/>
          <w:lang w:val="es-MX"/>
        </w:rPr>
        <w:t>1</w:t>
      </w:r>
      <w:r w:rsidRPr="00B31AAA">
        <w:rPr>
          <w:rFonts w:ascii="Calibri" w:hAnsi="Calibri" w:cs="DIN Pro Regular"/>
          <w:sz w:val="20"/>
          <w:lang w:val="es-MX"/>
        </w:rPr>
        <w:t>.   Calificaciones otorgadas</w:t>
      </w:r>
      <w:r>
        <w:rPr>
          <w:rFonts w:ascii="Calibri" w:hAnsi="Calibri" w:cs="DIN Pro Regular"/>
          <w:sz w:val="20"/>
          <w:lang w:val="es-MX"/>
        </w:rPr>
        <w:t>. No aplica</w:t>
      </w:r>
    </w:p>
    <w:p w:rsidR="000535A0" w:rsidRPr="00B31AAA" w:rsidRDefault="000535A0" w:rsidP="000535A0">
      <w:pPr>
        <w:pStyle w:val="Texto"/>
        <w:spacing w:after="0" w:line="240" w:lineRule="exact"/>
        <w:rPr>
          <w:rFonts w:ascii="Calibri" w:hAnsi="Calibri" w:cs="DIN Pro Regular"/>
          <w:sz w:val="20"/>
          <w:lang w:val="es-MX"/>
        </w:rPr>
      </w:pPr>
    </w:p>
    <w:p w:rsidR="000535A0" w:rsidRPr="008B2FCF" w:rsidRDefault="000535A0" w:rsidP="000535A0">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Pr>
          <w:rFonts w:ascii="Calibri" w:hAnsi="Calibri" w:cs="DIN Pro Regular"/>
          <w:sz w:val="20"/>
          <w:lang w:val="es-MX"/>
        </w:rPr>
        <w:t>2</w:t>
      </w:r>
      <w:r w:rsidRPr="00B31AAA">
        <w:rPr>
          <w:rFonts w:ascii="Calibri" w:hAnsi="Calibri" w:cs="DIN Pro Regular"/>
          <w:sz w:val="20"/>
          <w:lang w:val="es-MX"/>
        </w:rPr>
        <w:t>.</w:t>
      </w:r>
      <w:r w:rsidRPr="00B31AAA">
        <w:rPr>
          <w:rFonts w:ascii="Calibri" w:hAnsi="Calibri" w:cs="DIN Pro Regular"/>
          <w:sz w:val="20"/>
          <w:lang w:val="es-MX"/>
        </w:rPr>
        <w:tab/>
        <w:t>Proceso</w:t>
      </w:r>
      <w:r>
        <w:rPr>
          <w:rFonts w:ascii="Calibri" w:hAnsi="Calibri" w:cs="DIN Pro Regular"/>
          <w:sz w:val="20"/>
          <w:lang w:val="es-MX"/>
        </w:rPr>
        <w:t xml:space="preserve"> </w:t>
      </w:r>
      <w:r w:rsidRPr="00B31AAA">
        <w:rPr>
          <w:rFonts w:ascii="Calibri" w:hAnsi="Calibri" w:cs="DIN Pro Regular"/>
          <w:sz w:val="20"/>
          <w:lang w:val="es-MX"/>
        </w:rPr>
        <w:t>de</w:t>
      </w:r>
      <w:r>
        <w:rPr>
          <w:rFonts w:ascii="Calibri" w:hAnsi="Calibri" w:cs="DIN Pro Regular"/>
          <w:sz w:val="20"/>
          <w:lang w:val="es-MX"/>
        </w:rPr>
        <w:t xml:space="preserve"> </w:t>
      </w:r>
      <w:r w:rsidRPr="00B31AAA">
        <w:rPr>
          <w:rFonts w:ascii="Calibri" w:hAnsi="Calibri" w:cs="DIN Pro Regular"/>
          <w:sz w:val="20"/>
          <w:lang w:val="es-MX"/>
        </w:rPr>
        <w:t>Mejora</w:t>
      </w:r>
      <w:r>
        <w:rPr>
          <w:rFonts w:ascii="Calibri" w:hAnsi="Calibri" w:cs="DIN Pro Regular"/>
          <w:sz w:val="20"/>
          <w:lang w:val="es-MX"/>
        </w:rPr>
        <w:t xml:space="preserve"> </w:t>
      </w:r>
      <w:r w:rsidRPr="008B2FCF">
        <w:rPr>
          <w:rFonts w:ascii="Calibri" w:hAnsi="Calibri"/>
          <w:sz w:val="20"/>
        </w:rPr>
        <w:t>en</w:t>
      </w:r>
      <w:r>
        <w:rPr>
          <w:rFonts w:ascii="Calibri" w:hAnsi="Calibri"/>
          <w:sz w:val="20"/>
        </w:rPr>
        <w:t xml:space="preserve"> </w:t>
      </w:r>
      <w:r w:rsidRPr="008B2FCF">
        <w:rPr>
          <w:rFonts w:ascii="Calibri" w:hAnsi="Calibri"/>
          <w:sz w:val="20"/>
        </w:rPr>
        <w:t>esta institución</w:t>
      </w:r>
      <w:r>
        <w:rPr>
          <w:rFonts w:ascii="Calibri" w:hAnsi="Calibri"/>
          <w:sz w:val="20"/>
        </w:rPr>
        <w:t xml:space="preserve"> se está trabajando </w:t>
      </w:r>
      <w:r w:rsidRPr="008B2FCF">
        <w:rPr>
          <w:rFonts w:ascii="Calibri" w:hAnsi="Calibri"/>
          <w:sz w:val="20"/>
        </w:rPr>
        <w:t>continuamente en la                                                         actualización del personal docente para el mejoramiento en la impartición de las mat</w:t>
      </w:r>
      <w:r>
        <w:rPr>
          <w:rFonts w:ascii="Calibri" w:hAnsi="Calibri"/>
          <w:sz w:val="20"/>
        </w:rPr>
        <w:t>erias</w:t>
      </w:r>
      <w:r w:rsidRPr="008B2FCF">
        <w:rPr>
          <w:rFonts w:ascii="Calibri" w:hAnsi="Calibri"/>
          <w:sz w:val="20"/>
        </w:rPr>
        <w:t xml:space="preserve"> </w:t>
      </w:r>
      <w:r>
        <w:rPr>
          <w:rFonts w:ascii="Calibri" w:hAnsi="Calibri"/>
          <w:sz w:val="20"/>
        </w:rPr>
        <w:t>a</w:t>
      </w:r>
      <w:r w:rsidRPr="008B2FCF">
        <w:rPr>
          <w:rFonts w:ascii="Calibri" w:hAnsi="Calibri"/>
          <w:sz w:val="20"/>
        </w:rPr>
        <w:t>signadas a cada uno de ellos atendiendo las siguientes estrategias</w:t>
      </w:r>
    </w:p>
    <w:p w:rsidR="000535A0" w:rsidRPr="008B2FCF" w:rsidRDefault="000535A0" w:rsidP="000535A0">
      <w:pPr>
        <w:spacing w:after="101" w:line="216" w:lineRule="exact"/>
        <w:ind w:firstLine="288"/>
        <w:jc w:val="both"/>
        <w:rPr>
          <w:sz w:val="20"/>
          <w:szCs w:val="20"/>
        </w:rPr>
      </w:pP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A</w:t>
      </w:r>
      <w:r w:rsidRPr="008B2FCF">
        <w:rPr>
          <w:rFonts w:eastAsia="Times New Roman"/>
          <w:sz w:val="20"/>
          <w:szCs w:val="20"/>
          <w:lang w:val="es-ES" w:eastAsia="es-ES"/>
        </w:rPr>
        <w:t>mpliar las oportunidades y servicios educativos con una visión vinculada al desarrollo humano, social y económico.</w:t>
      </w: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C</w:t>
      </w:r>
      <w:r w:rsidRPr="008B2FCF">
        <w:rPr>
          <w:rFonts w:eastAsia="Times New Roman"/>
          <w:sz w:val="20"/>
          <w:szCs w:val="20"/>
          <w:lang w:val="es-ES" w:eastAsia="es-ES"/>
        </w:rPr>
        <w:t>olocar al maestro en el centro de la transformación del sistema educativo con acciones que mejoren su práctica profesional y los resultados de aprendizaje de los alumnos mediante el proceso de calidad en la selección, actualización, desempeño y evaluación de competencias didácticas, científicas y humanas.</w:t>
      </w:r>
    </w:p>
    <w:p w:rsidR="000535A0" w:rsidRPr="008B2FCF" w:rsidRDefault="000535A0" w:rsidP="000535A0">
      <w:pPr>
        <w:spacing w:after="101" w:line="216" w:lineRule="exact"/>
        <w:jc w:val="both"/>
        <w:rPr>
          <w:rFonts w:eastAsia="Times New Roman"/>
          <w:sz w:val="20"/>
          <w:szCs w:val="20"/>
          <w:lang w:val="es-ES" w:eastAsia="es-ES"/>
        </w:rPr>
      </w:pP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I</w:t>
      </w:r>
      <w:r w:rsidRPr="008B2FCF">
        <w:rPr>
          <w:rFonts w:eastAsia="Times New Roman"/>
          <w:sz w:val="20"/>
          <w:szCs w:val="20"/>
          <w:lang w:val="es-ES" w:eastAsia="es-ES"/>
        </w:rPr>
        <w:t>mpulsar la coordinación con la federación del sistema educativo para la atención a la demanda y cobertura, la actualización de los contenidos académicos y la gestión de calidad, equidad y pertinencia en la educación.</w:t>
      </w: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P</w:t>
      </w:r>
      <w:r w:rsidRPr="008B2FCF">
        <w:rPr>
          <w:rFonts w:eastAsia="Times New Roman"/>
          <w:sz w:val="20"/>
          <w:szCs w:val="20"/>
          <w:lang w:val="es-ES" w:eastAsia="es-ES"/>
        </w:rPr>
        <w:t xml:space="preserve">romover la corresponsabilidad de padres de familia, organismos de la sociedad civil, sectores productivos y de los consejos estatales, municipales y de participación social </w:t>
      </w:r>
    </w:p>
    <w:p w:rsidR="000535A0" w:rsidRPr="008B2FCF" w:rsidRDefault="000535A0" w:rsidP="000535A0">
      <w:pPr>
        <w:spacing w:after="101" w:line="216" w:lineRule="exact"/>
        <w:ind w:left="426"/>
        <w:jc w:val="both"/>
        <w:rPr>
          <w:rFonts w:eastAsia="Times New Roman"/>
          <w:sz w:val="20"/>
          <w:szCs w:val="20"/>
          <w:lang w:val="es-ES" w:eastAsia="es-ES"/>
        </w:rPr>
      </w:pP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D</w:t>
      </w:r>
      <w:r w:rsidRPr="008B2FCF">
        <w:rPr>
          <w:rFonts w:eastAsia="Times New Roman"/>
          <w:sz w:val="20"/>
          <w:szCs w:val="20"/>
          <w:lang w:val="es-ES" w:eastAsia="es-ES"/>
        </w:rPr>
        <w:t>e los planteles educativos en los programas de gestión escolar, y en la creación, modernización, conservación y mantenimiento de infraestructuras.</w:t>
      </w:r>
    </w:p>
    <w:p w:rsidR="000535A0" w:rsidRPr="008B2FCF" w:rsidRDefault="000535A0" w:rsidP="000535A0">
      <w:pPr>
        <w:spacing w:after="101" w:line="216" w:lineRule="exact"/>
        <w:jc w:val="both"/>
        <w:rPr>
          <w:rFonts w:eastAsia="Times New Roman"/>
          <w:sz w:val="20"/>
          <w:szCs w:val="20"/>
          <w:lang w:val="es-ES" w:eastAsia="es-ES"/>
        </w:rPr>
      </w:pP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A</w:t>
      </w:r>
      <w:r w:rsidRPr="008B2FCF">
        <w:rPr>
          <w:rFonts w:eastAsia="Times New Roman"/>
          <w:sz w:val="20"/>
          <w:szCs w:val="20"/>
          <w:lang w:val="es-ES" w:eastAsia="es-ES"/>
        </w:rPr>
        <w:t>mpliar la cobertura educativa en razón de las necesidades de atención a los segmentos poblacionales en edad escolar y a las necesidades de desarrollo estatal, con suficiencia, oportunidad y calidad de los servicios del sistema educativo.</w:t>
      </w:r>
    </w:p>
    <w:p w:rsidR="000535A0" w:rsidRPr="008B2FCF" w:rsidRDefault="000535A0" w:rsidP="000535A0">
      <w:pPr>
        <w:spacing w:after="101" w:line="216" w:lineRule="exact"/>
        <w:jc w:val="both"/>
        <w:rPr>
          <w:rFonts w:eastAsia="Times New Roman"/>
          <w:sz w:val="20"/>
          <w:szCs w:val="20"/>
          <w:lang w:val="es-ES" w:eastAsia="es-ES"/>
        </w:rPr>
      </w:pP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I</w:t>
      </w:r>
      <w:r w:rsidRPr="008B2FCF">
        <w:rPr>
          <w:rFonts w:eastAsia="Times New Roman"/>
          <w:sz w:val="20"/>
          <w:szCs w:val="20"/>
          <w:lang w:val="es-ES" w:eastAsia="es-ES"/>
        </w:rPr>
        <w:t>mpulsar la vinculación estratégica entre educación, ciencia y tecnología, que fortalezca la innovación e investigación tecnológica en todas las áreas del conocimiento y la pertinencia de la formación profesional.</w:t>
      </w: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F</w:t>
      </w:r>
      <w:r w:rsidRPr="008B2FCF">
        <w:rPr>
          <w:rFonts w:eastAsia="Times New Roman"/>
          <w:sz w:val="20"/>
          <w:szCs w:val="20"/>
          <w:lang w:val="es-ES" w:eastAsia="es-ES"/>
        </w:rPr>
        <w:t>ortalecer las instituciones culturales mediante programas académicos para la formación artística, la creación de un inventario estatal de manifestaciones artísticas en el fomento de la participación privada de organismos de la sociedad civil en programas culturales en la preservación del patrimonio histórico, artístico y cultural.</w:t>
      </w:r>
    </w:p>
    <w:p w:rsidR="000535A0" w:rsidRPr="008B2FCF" w:rsidRDefault="000535A0" w:rsidP="000535A0">
      <w:pPr>
        <w:spacing w:after="101" w:line="216" w:lineRule="exact"/>
        <w:ind w:left="720"/>
        <w:jc w:val="both"/>
        <w:rPr>
          <w:rFonts w:eastAsia="Times New Roman"/>
          <w:sz w:val="20"/>
          <w:szCs w:val="20"/>
          <w:lang w:val="es-ES" w:eastAsia="es-ES"/>
        </w:rPr>
      </w:pP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O</w:t>
      </w:r>
      <w:r w:rsidRPr="008B2FCF">
        <w:rPr>
          <w:rFonts w:eastAsia="Times New Roman"/>
          <w:sz w:val="20"/>
          <w:szCs w:val="20"/>
          <w:lang w:val="es-ES" w:eastAsia="es-ES"/>
        </w:rPr>
        <w:t>rientar las decisiones de la política educativa con base en sistemas de información como medición y análisis del desempeño, de la gestión educativa y el aprovechamiento académico.</w:t>
      </w:r>
    </w:p>
    <w:p w:rsidR="000535A0" w:rsidRPr="008B2FCF" w:rsidRDefault="000535A0" w:rsidP="000535A0">
      <w:pPr>
        <w:spacing w:after="101" w:line="216" w:lineRule="exact"/>
        <w:ind w:left="720"/>
        <w:jc w:val="both"/>
        <w:rPr>
          <w:rFonts w:eastAsia="Times New Roman"/>
          <w:sz w:val="20"/>
          <w:szCs w:val="20"/>
          <w:lang w:val="es-ES" w:eastAsia="es-ES"/>
        </w:rPr>
      </w:pP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I</w:t>
      </w:r>
      <w:r w:rsidRPr="008B2FCF">
        <w:rPr>
          <w:rFonts w:eastAsia="Times New Roman"/>
          <w:sz w:val="20"/>
          <w:szCs w:val="20"/>
          <w:lang w:val="es-ES" w:eastAsia="es-ES"/>
        </w:rPr>
        <w:t>mplementar métodos de enseñanza pertinentes que proporcionen al alumno los conocimientos útiles para la vida, que le permitan aprender y orientar su conducta con base en valores cívicos, éticos y de responsabilidad social.</w:t>
      </w:r>
    </w:p>
    <w:p w:rsidR="000535A0" w:rsidRPr="008B2FCF" w:rsidRDefault="000535A0" w:rsidP="000535A0">
      <w:pPr>
        <w:numPr>
          <w:ilvl w:val="0"/>
          <w:numId w:val="13"/>
        </w:numPr>
        <w:spacing w:after="101" w:line="216" w:lineRule="exact"/>
        <w:ind w:left="426"/>
        <w:jc w:val="both"/>
        <w:rPr>
          <w:rFonts w:eastAsia="Times New Roman"/>
          <w:sz w:val="20"/>
          <w:szCs w:val="20"/>
          <w:lang w:val="es-ES" w:eastAsia="es-ES"/>
        </w:rPr>
      </w:pPr>
      <w:r>
        <w:rPr>
          <w:rFonts w:eastAsia="Times New Roman"/>
          <w:sz w:val="20"/>
          <w:szCs w:val="20"/>
          <w:lang w:val="es-ES" w:eastAsia="es-ES"/>
        </w:rPr>
        <w:t>A</w:t>
      </w:r>
      <w:r w:rsidRPr="008B2FCF">
        <w:rPr>
          <w:rFonts w:eastAsia="Times New Roman"/>
          <w:sz w:val="20"/>
          <w:szCs w:val="20"/>
          <w:lang w:val="es-ES" w:eastAsia="es-ES"/>
        </w:rPr>
        <w:t>plicar las bases de los beneficiados para la permanencia y excelencia educativa, mediante un proceso de integración del sistema nacional de becas, estímulos y créditos educativos.</w:t>
      </w:r>
    </w:p>
    <w:p w:rsidR="000535A0" w:rsidRPr="008B2FCF" w:rsidRDefault="000535A0" w:rsidP="000535A0">
      <w:pPr>
        <w:numPr>
          <w:ilvl w:val="0"/>
          <w:numId w:val="13"/>
        </w:numPr>
        <w:spacing w:after="101" w:line="216" w:lineRule="exact"/>
        <w:ind w:left="426" w:hanging="349"/>
        <w:jc w:val="both"/>
        <w:rPr>
          <w:rFonts w:eastAsia="Times New Roman"/>
          <w:sz w:val="20"/>
          <w:szCs w:val="20"/>
          <w:lang w:val="es-ES" w:eastAsia="es-ES"/>
        </w:rPr>
      </w:pPr>
      <w:r>
        <w:rPr>
          <w:rFonts w:eastAsia="Times New Roman"/>
          <w:sz w:val="20"/>
          <w:szCs w:val="20"/>
          <w:lang w:val="es-ES" w:eastAsia="es-ES"/>
        </w:rPr>
        <w:t>M</w:t>
      </w:r>
      <w:r w:rsidRPr="008B2FCF">
        <w:rPr>
          <w:rFonts w:eastAsia="Times New Roman"/>
          <w:sz w:val="20"/>
          <w:szCs w:val="20"/>
          <w:lang w:val="es-ES" w:eastAsia="es-ES"/>
        </w:rPr>
        <w:t>ultiplicar la capacidad creativa del arte y la cultura con actividades de formación desde la educación básica hasta los estudios superiores.</w:t>
      </w:r>
    </w:p>
    <w:p w:rsidR="000535A0" w:rsidRPr="00005A96" w:rsidRDefault="000535A0" w:rsidP="000535A0">
      <w:pPr>
        <w:pStyle w:val="Texto"/>
        <w:spacing w:after="0" w:line="240" w:lineRule="exact"/>
        <w:rPr>
          <w:rFonts w:ascii="Calibri" w:hAnsi="Calibri" w:cs="DIN Pro Regular"/>
          <w:sz w:val="20"/>
        </w:rPr>
      </w:pPr>
      <w:r w:rsidRPr="008B2FCF">
        <w:rPr>
          <w:sz w:val="20"/>
        </w:rPr>
        <w:t>impulsar y transformar el desarrollo institucional del deporte que promueva la actividad física y la práctica del deporte en todos los segmentos de la población</w:t>
      </w: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Pr>
          <w:rFonts w:ascii="Calibri" w:hAnsi="Calibri" w:cs="DIN Pro Regular"/>
          <w:sz w:val="20"/>
          <w:lang w:val="es-MX"/>
        </w:rPr>
        <w:t>3</w:t>
      </w:r>
      <w:r w:rsidRPr="00B31AAA">
        <w:rPr>
          <w:rFonts w:ascii="Calibri" w:hAnsi="Calibri" w:cs="DIN Pro Regular"/>
          <w:sz w:val="20"/>
          <w:lang w:val="es-MX"/>
        </w:rPr>
        <w:t>.</w:t>
      </w:r>
      <w:r w:rsidRPr="00B31AAA">
        <w:rPr>
          <w:rFonts w:ascii="Calibri" w:hAnsi="Calibri" w:cs="DIN Pro Regular"/>
          <w:sz w:val="20"/>
          <w:lang w:val="es-MX"/>
        </w:rPr>
        <w:tab/>
        <w:t>Información por Segmentos</w:t>
      </w:r>
      <w:r>
        <w:rPr>
          <w:rFonts w:ascii="Calibri" w:hAnsi="Calibri" w:cs="DIN Pro Regular"/>
          <w:sz w:val="20"/>
          <w:lang w:val="es-MX"/>
        </w:rPr>
        <w:t>. No aplica</w:t>
      </w:r>
    </w:p>
    <w:p w:rsidR="000535A0" w:rsidRPr="00B31AAA"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Pr>
          <w:rFonts w:ascii="Calibri" w:hAnsi="Calibri" w:cs="DIN Pro Regular"/>
          <w:sz w:val="20"/>
          <w:lang w:val="es-MX"/>
        </w:rPr>
        <w:t>4</w:t>
      </w:r>
      <w:r w:rsidRPr="00B31AAA">
        <w:rPr>
          <w:rFonts w:ascii="Calibri" w:hAnsi="Calibri" w:cs="DIN Pro Regular"/>
          <w:sz w:val="20"/>
          <w:lang w:val="es-MX"/>
        </w:rPr>
        <w:t>.</w:t>
      </w:r>
      <w:r w:rsidRPr="00B31AAA">
        <w:rPr>
          <w:rFonts w:ascii="Calibri" w:hAnsi="Calibri" w:cs="DIN Pro Regular"/>
          <w:sz w:val="20"/>
          <w:lang w:val="es-MX"/>
        </w:rPr>
        <w:tab/>
        <w:t>Eventos Posteriores al Cierre</w:t>
      </w:r>
      <w:r>
        <w:rPr>
          <w:rFonts w:ascii="Calibri" w:hAnsi="Calibri" w:cs="DIN Pro Regular"/>
          <w:sz w:val="20"/>
          <w:lang w:val="es-MX"/>
        </w:rPr>
        <w:t xml:space="preserve">. No aplica  </w:t>
      </w:r>
    </w:p>
    <w:p w:rsidR="000535A0" w:rsidRPr="00B31AAA" w:rsidRDefault="000535A0" w:rsidP="000535A0">
      <w:pPr>
        <w:pStyle w:val="Texto"/>
        <w:spacing w:after="0" w:line="240" w:lineRule="exact"/>
        <w:rPr>
          <w:rFonts w:ascii="Calibri" w:hAnsi="Calibri" w:cs="DIN Pro Regular"/>
          <w:sz w:val="20"/>
          <w:lang w:val="es-MX"/>
        </w:rPr>
      </w:pPr>
    </w:p>
    <w:p w:rsidR="000535A0" w:rsidRDefault="000535A0" w:rsidP="000535A0">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Pr>
          <w:rFonts w:ascii="Calibri" w:hAnsi="Calibri" w:cs="DIN Pro Regular"/>
          <w:sz w:val="20"/>
          <w:lang w:val="es-MX"/>
        </w:rPr>
        <w:t>5</w:t>
      </w:r>
      <w:r w:rsidRPr="00B31AAA">
        <w:rPr>
          <w:rFonts w:ascii="Calibri" w:hAnsi="Calibri" w:cs="DIN Pro Regular"/>
          <w:sz w:val="20"/>
          <w:lang w:val="es-MX"/>
        </w:rPr>
        <w:t>.</w:t>
      </w:r>
      <w:r w:rsidRPr="00B31AAA">
        <w:rPr>
          <w:rFonts w:ascii="Calibri" w:hAnsi="Calibri" w:cs="DIN Pro Regular"/>
          <w:sz w:val="20"/>
          <w:lang w:val="es-MX"/>
        </w:rPr>
        <w:tab/>
        <w:t>Partes Relacionadas</w:t>
      </w:r>
      <w:r>
        <w:rPr>
          <w:rFonts w:ascii="Calibri" w:hAnsi="Calibri" w:cs="DIN Pro Regular"/>
          <w:sz w:val="20"/>
          <w:lang w:val="es-MX"/>
        </w:rPr>
        <w:t xml:space="preserve">. No aplica </w:t>
      </w:r>
    </w:p>
    <w:p w:rsidR="000535A0" w:rsidRDefault="000535A0" w:rsidP="000535A0">
      <w:pPr>
        <w:pStyle w:val="Texto"/>
        <w:spacing w:after="0" w:line="240" w:lineRule="exact"/>
        <w:rPr>
          <w:rFonts w:ascii="Calibri" w:hAnsi="Calibri" w:cs="DIN Pro Regular"/>
          <w:sz w:val="20"/>
          <w:lang w:val="es-MX"/>
        </w:rPr>
      </w:pPr>
    </w:p>
    <w:p w:rsidR="000535A0" w:rsidRPr="00B31AAA" w:rsidRDefault="000535A0" w:rsidP="000535A0">
      <w:pPr>
        <w:pStyle w:val="Texto"/>
        <w:spacing w:after="0" w:line="240" w:lineRule="exact"/>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r>
        <w:rPr>
          <w:rFonts w:ascii="Calibri" w:hAnsi="Calibri" w:cs="DIN Pro Regular"/>
          <w:sz w:val="20"/>
          <w:lang w:val="es-MX"/>
        </w:rPr>
        <w:t>. Postulados básicos, principios de contabilidad generalmente aceptados.</w:t>
      </w:r>
    </w:p>
    <w:p w:rsidR="000535A0" w:rsidRPr="00B31AAA" w:rsidRDefault="000535A0" w:rsidP="000535A0">
      <w:pPr>
        <w:pStyle w:val="Texto"/>
        <w:spacing w:after="0" w:line="240" w:lineRule="exact"/>
        <w:ind w:firstLine="0"/>
        <w:rPr>
          <w:rFonts w:ascii="Calibri" w:hAnsi="Calibri" w:cs="DIN Pro Regular"/>
          <w:sz w:val="20"/>
        </w:rPr>
      </w:pPr>
    </w:p>
    <w:p w:rsidR="000535A0" w:rsidRPr="00B31AAA"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Pr="00B31AAA" w:rsidRDefault="000535A0" w:rsidP="000535A0">
      <w:pPr>
        <w:pStyle w:val="Texto"/>
        <w:spacing w:after="0" w:line="240" w:lineRule="exact"/>
        <w:ind w:firstLine="0"/>
        <w:rPr>
          <w:rFonts w:ascii="Calibri" w:hAnsi="Calibri" w:cs="DIN Pro Regular"/>
          <w:sz w:val="20"/>
        </w:rPr>
      </w:pPr>
    </w:p>
    <w:p w:rsidR="000535A0" w:rsidRPr="00B31AAA"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Pr="00B31AAA" w:rsidRDefault="000535A0" w:rsidP="000535A0">
      <w:pPr>
        <w:pStyle w:val="Texto"/>
        <w:spacing w:after="0" w:line="240" w:lineRule="exact"/>
        <w:ind w:firstLine="0"/>
        <w:rPr>
          <w:rFonts w:ascii="Calibri" w:hAnsi="Calibri" w:cs="DIN Pro Regular"/>
          <w:sz w:val="20"/>
        </w:rPr>
      </w:pPr>
    </w:p>
    <w:p w:rsidR="000535A0" w:rsidRPr="00B31AAA" w:rsidRDefault="000535A0" w:rsidP="000535A0">
      <w:pPr>
        <w:pStyle w:val="Texto"/>
        <w:spacing w:after="0" w:line="240" w:lineRule="exact"/>
        <w:ind w:firstLine="0"/>
        <w:rPr>
          <w:rFonts w:ascii="Calibri" w:hAnsi="Calibri" w:cs="DIN Pro Regular"/>
          <w:sz w:val="20"/>
        </w:rPr>
      </w:pPr>
    </w:p>
    <w:p w:rsidR="000535A0" w:rsidRPr="00B31AAA" w:rsidRDefault="000535A0" w:rsidP="000535A0">
      <w:pPr>
        <w:pStyle w:val="Texto"/>
        <w:spacing w:after="0" w:line="240" w:lineRule="exact"/>
        <w:rPr>
          <w:rFonts w:ascii="Calibri" w:hAnsi="Calibri" w:cs="DIN Pro Regular"/>
          <w:sz w:val="20"/>
        </w:rPr>
      </w:pPr>
    </w:p>
    <w:p w:rsidR="002465EF" w:rsidRDefault="000535A0" w:rsidP="000535A0">
      <w:pPr>
        <w:pStyle w:val="Texto"/>
        <w:spacing w:after="0" w:line="240" w:lineRule="exact"/>
        <w:jc w:val="center"/>
        <w:rPr>
          <w:rFonts w:ascii="Calibri" w:hAnsi="Calibri" w:cs="DIN Pro Regular"/>
          <w:sz w:val="22"/>
          <w:szCs w:val="22"/>
        </w:rPr>
      </w:pPr>
      <w:r>
        <w:rPr>
          <w:rFonts w:ascii="Calibri" w:hAnsi="Calibri" w:cs="DIN Pro Regular"/>
          <w:sz w:val="22"/>
          <w:szCs w:val="22"/>
        </w:rPr>
        <w:t xml:space="preserve">               </w:t>
      </w: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2465EF" w:rsidRDefault="002465EF" w:rsidP="000535A0">
      <w:pPr>
        <w:pStyle w:val="Texto"/>
        <w:spacing w:after="0" w:line="240" w:lineRule="exact"/>
        <w:jc w:val="center"/>
        <w:rPr>
          <w:rFonts w:ascii="Calibri" w:hAnsi="Calibri" w:cs="DIN Pro Regular"/>
          <w:sz w:val="22"/>
          <w:szCs w:val="22"/>
        </w:rPr>
      </w:pPr>
    </w:p>
    <w:p w:rsidR="000535A0" w:rsidRPr="00F7023E" w:rsidRDefault="000535A0" w:rsidP="000535A0">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 xml:space="preserve">b) </w:t>
      </w:r>
      <w:r>
        <w:rPr>
          <w:rFonts w:ascii="Calibri" w:hAnsi="Calibri" w:cs="DIN Pro Regular"/>
          <w:b/>
          <w:sz w:val="24"/>
          <w:szCs w:val="24"/>
        </w:rPr>
        <w:t>NOTAS DE DESGLOSE</w:t>
      </w:r>
    </w:p>
    <w:p w:rsidR="000535A0" w:rsidRDefault="000535A0" w:rsidP="000535A0">
      <w:pPr>
        <w:pStyle w:val="Texto"/>
        <w:spacing w:after="0" w:line="240" w:lineRule="exact"/>
        <w:jc w:val="center"/>
        <w:rPr>
          <w:rFonts w:ascii="Calibri" w:hAnsi="Calibri" w:cs="DIN Pro Regular"/>
          <w:b/>
          <w:sz w:val="20"/>
        </w:rPr>
      </w:pPr>
    </w:p>
    <w:p w:rsidR="000535A0" w:rsidRPr="00B31AAA" w:rsidRDefault="000535A0" w:rsidP="000535A0">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t xml:space="preserve">Notas al Estado de Estado de Actividades </w:t>
      </w:r>
    </w:p>
    <w:p w:rsidR="000535A0" w:rsidRPr="00B31AAA" w:rsidRDefault="000535A0" w:rsidP="000535A0">
      <w:pPr>
        <w:pStyle w:val="Texto"/>
        <w:spacing w:after="0" w:line="240" w:lineRule="exact"/>
        <w:rPr>
          <w:rFonts w:ascii="Calibri" w:hAnsi="Calibri" w:cs="DIN Pro Regular"/>
          <w:sz w:val="20"/>
          <w:lang w:val="es-MX"/>
        </w:rPr>
      </w:pPr>
    </w:p>
    <w:p w:rsidR="000535A0" w:rsidRDefault="000535A0" w:rsidP="000535A0">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0535A0" w:rsidRDefault="000535A0" w:rsidP="000535A0">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 xml:space="preserve"> </w:t>
      </w:r>
      <w:r w:rsidRPr="008A011E">
        <w:rPr>
          <w:rFonts w:ascii="Calibri" w:hAnsi="Calibri" w:cs="DIN Pro Regular"/>
          <w:b/>
          <w:sz w:val="20"/>
          <w:szCs w:val="20"/>
          <w:lang w:val="es-MX"/>
        </w:rPr>
        <w:t>Ingresos de Gestión</w:t>
      </w:r>
    </w:p>
    <w:p w:rsidR="000535A0" w:rsidRDefault="000535A0" w:rsidP="000535A0">
      <w:pPr>
        <w:pStyle w:val="ROMANOS"/>
        <w:spacing w:after="0" w:line="240" w:lineRule="exact"/>
        <w:ind w:left="1140"/>
        <w:rPr>
          <w:rFonts w:ascii="Calibri" w:hAnsi="Calibri" w:cs="DIN Pro Regular"/>
          <w:b/>
          <w:sz w:val="20"/>
          <w:szCs w:val="20"/>
          <w:lang w:val="es-MX"/>
        </w:rPr>
      </w:pPr>
    </w:p>
    <w:tbl>
      <w:tblPr>
        <w:tblStyle w:val="Tablaconcuadrcula"/>
        <w:tblW w:w="0" w:type="auto"/>
        <w:tblInd w:w="1140" w:type="dxa"/>
        <w:tblLook w:val="04A0" w:firstRow="1" w:lastRow="0" w:firstColumn="1" w:lastColumn="0" w:noHBand="0" w:noVBand="1"/>
      </w:tblPr>
      <w:tblGrid>
        <w:gridCol w:w="4233"/>
        <w:gridCol w:w="4203"/>
      </w:tblGrid>
      <w:tr w:rsidR="000535A0" w:rsidTr="000535A0">
        <w:tc>
          <w:tcPr>
            <w:tcW w:w="4750" w:type="dxa"/>
          </w:tcPr>
          <w:p w:rsidR="000535A0" w:rsidRDefault="000535A0" w:rsidP="000535A0">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Ingresos por Venta de Bienes y Servicios</w:t>
            </w:r>
          </w:p>
        </w:tc>
        <w:tc>
          <w:tcPr>
            <w:tcW w:w="4750" w:type="dxa"/>
          </w:tcPr>
          <w:p w:rsidR="000535A0"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1,190,451</w:t>
            </w:r>
          </w:p>
        </w:tc>
      </w:tr>
      <w:tr w:rsidR="000535A0" w:rsidTr="000535A0">
        <w:tc>
          <w:tcPr>
            <w:tcW w:w="4750" w:type="dxa"/>
          </w:tcPr>
          <w:p w:rsidR="000535A0" w:rsidRDefault="000535A0" w:rsidP="000535A0">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Transferencias y Asignaciones</w:t>
            </w:r>
          </w:p>
        </w:tc>
        <w:tc>
          <w:tcPr>
            <w:tcW w:w="4750" w:type="dxa"/>
          </w:tcPr>
          <w:p w:rsidR="000535A0"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111,371,698</w:t>
            </w:r>
          </w:p>
        </w:tc>
      </w:tr>
      <w:tr w:rsidR="000535A0" w:rsidTr="000535A0">
        <w:tc>
          <w:tcPr>
            <w:tcW w:w="4750" w:type="dxa"/>
          </w:tcPr>
          <w:p w:rsidR="000535A0" w:rsidRDefault="000535A0" w:rsidP="000535A0">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Productos Financieros</w:t>
            </w:r>
          </w:p>
        </w:tc>
        <w:tc>
          <w:tcPr>
            <w:tcW w:w="4750" w:type="dxa"/>
          </w:tcPr>
          <w:p w:rsidR="000535A0"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1,954,940</w:t>
            </w:r>
          </w:p>
        </w:tc>
      </w:tr>
      <w:tr w:rsidR="000535A0" w:rsidTr="000535A0">
        <w:tc>
          <w:tcPr>
            <w:tcW w:w="4750" w:type="dxa"/>
          </w:tcPr>
          <w:p w:rsidR="000535A0" w:rsidRDefault="000535A0" w:rsidP="000535A0">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Total de Ingresos de Gestión</w:t>
            </w:r>
          </w:p>
        </w:tc>
        <w:tc>
          <w:tcPr>
            <w:tcW w:w="4750" w:type="dxa"/>
          </w:tcPr>
          <w:p w:rsidR="000535A0"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114,517,089</w:t>
            </w:r>
          </w:p>
        </w:tc>
      </w:tr>
    </w:tbl>
    <w:p w:rsidR="000535A0" w:rsidRPr="00C52B73" w:rsidRDefault="000535A0" w:rsidP="000535A0">
      <w:pPr>
        <w:pStyle w:val="ROMANOS"/>
        <w:spacing w:after="0" w:line="240" w:lineRule="exact"/>
        <w:ind w:left="1140"/>
        <w:jc w:val="left"/>
        <w:rPr>
          <w:rFonts w:ascii="Calibri" w:hAnsi="Calibri" w:cs="DIN Pro Regular"/>
          <w:sz w:val="20"/>
          <w:szCs w:val="20"/>
          <w:lang w:val="es-MX"/>
        </w:rPr>
      </w:pPr>
      <w:r w:rsidRPr="00C52B73">
        <w:rPr>
          <w:rFonts w:ascii="Calibri" w:hAnsi="Calibri" w:cs="DIN Pro Regular"/>
          <w:sz w:val="20"/>
          <w:szCs w:val="20"/>
          <w:lang w:val="es-MX"/>
        </w:rPr>
        <w:t>Durante el ejercicio</w:t>
      </w:r>
      <w:r>
        <w:rPr>
          <w:rFonts w:ascii="Calibri" w:hAnsi="Calibri" w:cs="DIN Pro Regular"/>
          <w:sz w:val="20"/>
          <w:szCs w:val="20"/>
          <w:lang w:val="es-MX"/>
        </w:rPr>
        <w:t xml:space="preserve"> 2023</w:t>
      </w:r>
      <w:r w:rsidRPr="00C52B73">
        <w:rPr>
          <w:rFonts w:ascii="Calibri" w:hAnsi="Calibri" w:cs="DIN Pro Regular"/>
          <w:sz w:val="20"/>
          <w:szCs w:val="20"/>
          <w:lang w:val="es-MX"/>
        </w:rPr>
        <w:t xml:space="preserve"> se hicieron ampliaciones presupuestales a l</w:t>
      </w:r>
      <w:r>
        <w:rPr>
          <w:rFonts w:ascii="Calibri" w:hAnsi="Calibri" w:cs="DIN Pro Regular"/>
          <w:sz w:val="20"/>
          <w:szCs w:val="20"/>
          <w:lang w:val="es-MX"/>
        </w:rPr>
        <w:t>a cuenta de ingresos por 4,967,709.18 en la cuenta de Subsidio Estatal,  y 4,967,709.18 en la cuenta Subsidio Federal esto por un convenio modificatorio del programa presupuestario U006 (Subsidios para Organismos Descentralizados Estatales) así como 3,103,279.00 a la cuenta Subsidio Federal por un Fam Superior, también en este periodo 2023 se recibió 30,000.00  por concepto de COTACYT el cual se agregó al subsidio estatal recibido</w:t>
      </w:r>
    </w:p>
    <w:p w:rsidR="000535A0" w:rsidRPr="008A011E" w:rsidRDefault="000535A0" w:rsidP="000535A0">
      <w:pPr>
        <w:pStyle w:val="ROMANOS"/>
        <w:spacing w:after="0" w:line="240" w:lineRule="exact"/>
        <w:ind w:left="1140"/>
        <w:rPr>
          <w:rFonts w:ascii="Calibri" w:hAnsi="Calibri" w:cs="DIN Pro Regular"/>
          <w:b/>
          <w:sz w:val="20"/>
          <w:szCs w:val="20"/>
          <w:lang w:val="es-MX"/>
        </w:rPr>
      </w:pPr>
    </w:p>
    <w:p w:rsidR="000535A0" w:rsidRPr="008A011E" w:rsidRDefault="000535A0" w:rsidP="000535A0">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0535A0" w:rsidRPr="008A011E" w:rsidRDefault="000535A0" w:rsidP="000535A0">
      <w:pPr>
        <w:pStyle w:val="ROMANOS"/>
        <w:spacing w:after="0" w:line="240" w:lineRule="exact"/>
        <w:ind w:left="1140"/>
        <w:rPr>
          <w:rFonts w:ascii="Calibri" w:hAnsi="Calibri" w:cs="DIN Pro Regular"/>
          <w:sz w:val="20"/>
          <w:szCs w:val="20"/>
          <w:lang w:val="es-MX"/>
        </w:rPr>
      </w:pPr>
    </w:p>
    <w:tbl>
      <w:tblPr>
        <w:tblStyle w:val="Tablaconcuadrcula"/>
        <w:tblW w:w="0" w:type="auto"/>
        <w:tblInd w:w="1140" w:type="dxa"/>
        <w:tblLook w:val="04A0" w:firstRow="1" w:lastRow="0" w:firstColumn="1" w:lastColumn="0" w:noHBand="0" w:noVBand="1"/>
      </w:tblPr>
      <w:tblGrid>
        <w:gridCol w:w="4223"/>
        <w:gridCol w:w="4213"/>
      </w:tblGrid>
      <w:tr w:rsidR="000535A0" w:rsidTr="000535A0">
        <w:tc>
          <w:tcPr>
            <w:tcW w:w="4750" w:type="dxa"/>
          </w:tcPr>
          <w:p w:rsidR="000535A0" w:rsidRPr="000A40B5" w:rsidRDefault="000535A0" w:rsidP="000535A0">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Servicios Personales</w:t>
            </w:r>
          </w:p>
        </w:tc>
        <w:tc>
          <w:tcPr>
            <w:tcW w:w="4750" w:type="dxa"/>
          </w:tcPr>
          <w:p w:rsidR="000535A0" w:rsidRPr="000A40B5"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64,448,134</w:t>
            </w:r>
          </w:p>
        </w:tc>
      </w:tr>
      <w:tr w:rsidR="000535A0" w:rsidTr="000535A0">
        <w:tc>
          <w:tcPr>
            <w:tcW w:w="4750" w:type="dxa"/>
          </w:tcPr>
          <w:p w:rsidR="000535A0" w:rsidRPr="000A40B5" w:rsidRDefault="000535A0" w:rsidP="000535A0">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Materiales y Suministros</w:t>
            </w:r>
          </w:p>
        </w:tc>
        <w:tc>
          <w:tcPr>
            <w:tcW w:w="4750" w:type="dxa"/>
          </w:tcPr>
          <w:p w:rsidR="000535A0" w:rsidRPr="000A40B5"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5,863,921</w:t>
            </w:r>
          </w:p>
        </w:tc>
      </w:tr>
      <w:tr w:rsidR="000535A0" w:rsidTr="000535A0">
        <w:tc>
          <w:tcPr>
            <w:tcW w:w="4750" w:type="dxa"/>
          </w:tcPr>
          <w:p w:rsidR="000535A0" w:rsidRPr="000A40B5" w:rsidRDefault="000535A0" w:rsidP="000535A0">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Servicios Generales</w:t>
            </w:r>
          </w:p>
        </w:tc>
        <w:tc>
          <w:tcPr>
            <w:tcW w:w="4750" w:type="dxa"/>
          </w:tcPr>
          <w:p w:rsidR="000535A0" w:rsidRPr="000A40B5"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23,003,390</w:t>
            </w:r>
          </w:p>
        </w:tc>
      </w:tr>
      <w:tr w:rsidR="000535A0" w:rsidTr="000535A0">
        <w:tc>
          <w:tcPr>
            <w:tcW w:w="4750" w:type="dxa"/>
          </w:tcPr>
          <w:p w:rsidR="000535A0" w:rsidRPr="000A40B5" w:rsidRDefault="000535A0" w:rsidP="000535A0">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Total de Gastos y Otras Perdidas</w:t>
            </w:r>
          </w:p>
        </w:tc>
        <w:tc>
          <w:tcPr>
            <w:tcW w:w="4750" w:type="dxa"/>
          </w:tcPr>
          <w:p w:rsidR="000535A0" w:rsidRPr="000A40B5"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93,315,445</w:t>
            </w:r>
          </w:p>
        </w:tc>
      </w:tr>
    </w:tbl>
    <w:p w:rsidR="000535A0" w:rsidRPr="002C5260" w:rsidRDefault="000535A0" w:rsidP="000535A0">
      <w:pPr>
        <w:pStyle w:val="ROMANOS"/>
        <w:spacing w:after="0" w:line="240" w:lineRule="exact"/>
        <w:ind w:left="1140"/>
        <w:jc w:val="left"/>
        <w:rPr>
          <w:rFonts w:ascii="Calibri" w:hAnsi="Calibri" w:cs="DIN Pro Regular"/>
          <w:sz w:val="20"/>
          <w:szCs w:val="20"/>
          <w:lang w:val="es-MX"/>
        </w:rPr>
      </w:pPr>
      <w:r>
        <w:rPr>
          <w:rFonts w:ascii="Calibri" w:hAnsi="Calibri" w:cs="DIN Pro Regular"/>
          <w:sz w:val="20"/>
          <w:szCs w:val="20"/>
          <w:lang w:val="es-MX"/>
        </w:rPr>
        <w:t xml:space="preserve">        Durante el ejercicio 2023 se hicieron ampliaciones a las cuentas del capítulo 1000 por 679,503.00 tanto en Subsidio Estatal como en el Federal, 1,200,000.00 en cuentas del Capítulo 2000 tanto en Subsidio Estatal como en el Federal, 3,088,206.18 en cuentas del Capítulo 3000 tanto en Subsidio Estatal como en Subsidio Federal, también se hizo una ampliación en la cuenta del capítulo 5000 Maquinaria-Máquinas y Herramientas por 3,103,279.00 por el Fam 2023   </w:t>
      </w:r>
    </w:p>
    <w:p w:rsidR="000535A0" w:rsidRDefault="000535A0" w:rsidP="000535A0">
      <w:pPr>
        <w:pStyle w:val="ROMANOS"/>
        <w:spacing w:after="0" w:line="240" w:lineRule="exact"/>
        <w:ind w:left="1140"/>
        <w:rPr>
          <w:rFonts w:ascii="Calibri" w:hAnsi="Calibri" w:cs="DIN Pro Regular"/>
          <w:b/>
          <w:sz w:val="20"/>
          <w:szCs w:val="20"/>
          <w:lang w:val="es-MX"/>
        </w:rPr>
      </w:pPr>
    </w:p>
    <w:p w:rsidR="000535A0" w:rsidRPr="00B31AAA" w:rsidRDefault="000535A0" w:rsidP="000535A0">
      <w:pPr>
        <w:pStyle w:val="ROMANOS"/>
        <w:spacing w:after="0" w:line="240" w:lineRule="exact"/>
        <w:ind w:left="0" w:firstLine="0"/>
        <w:rPr>
          <w:rFonts w:ascii="Calibri" w:hAnsi="Calibri" w:cs="DIN Pro Regular"/>
          <w:sz w:val="20"/>
          <w:szCs w:val="20"/>
          <w:lang w:val="es-MX"/>
        </w:rPr>
      </w:pPr>
    </w:p>
    <w:p w:rsidR="000535A0" w:rsidRPr="00B31AAA" w:rsidRDefault="000535A0" w:rsidP="000535A0">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Pr>
          <w:rFonts w:ascii="Calibri" w:hAnsi="Calibri" w:cs="DIN Pro Regular"/>
          <w:b/>
          <w:smallCaps/>
          <w:sz w:val="20"/>
          <w:szCs w:val="20"/>
        </w:rPr>
        <w:t xml:space="preserve">estado de </w:t>
      </w:r>
      <w:r w:rsidRPr="00B31AAA">
        <w:rPr>
          <w:rFonts w:ascii="Calibri" w:hAnsi="Calibri" w:cs="DIN Pro Regular"/>
          <w:b/>
          <w:smallCaps/>
          <w:sz w:val="20"/>
          <w:szCs w:val="20"/>
        </w:rPr>
        <w:t>Situación Financiera</w:t>
      </w:r>
    </w:p>
    <w:p w:rsidR="000535A0" w:rsidRPr="00B31AAA" w:rsidRDefault="000535A0" w:rsidP="000535A0">
      <w:pPr>
        <w:pStyle w:val="INCISO"/>
        <w:spacing w:after="0" w:line="240" w:lineRule="exact"/>
        <w:ind w:left="360"/>
        <w:rPr>
          <w:rFonts w:ascii="Calibri" w:hAnsi="Calibri" w:cs="DIN Pro Regular"/>
          <w:b/>
          <w:smallCaps/>
          <w:sz w:val="20"/>
          <w:szCs w:val="20"/>
        </w:rPr>
      </w:pPr>
    </w:p>
    <w:p w:rsidR="000535A0" w:rsidRPr="00B31AAA" w:rsidRDefault="000535A0" w:rsidP="000535A0">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0535A0" w:rsidRDefault="000535A0" w:rsidP="000535A0">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r>
        <w:rPr>
          <w:rFonts w:ascii="Calibri" w:hAnsi="Calibri" w:cs="DIN Pro Regular"/>
          <w:b/>
          <w:sz w:val="20"/>
          <w:lang w:val="es-MX"/>
        </w:rPr>
        <w:t>. En esta cuenta se tiene un saldo de 61,226,430.00 de los cuales no existen fondos de afectación especifica</w:t>
      </w:r>
    </w:p>
    <w:p w:rsidR="000535A0" w:rsidRPr="00B31AAA" w:rsidRDefault="000535A0" w:rsidP="000535A0">
      <w:pPr>
        <w:pStyle w:val="Texto"/>
        <w:spacing w:after="80" w:line="203" w:lineRule="exact"/>
        <w:ind w:left="624" w:firstLine="0"/>
        <w:rPr>
          <w:rFonts w:ascii="Calibri" w:hAnsi="Calibri" w:cs="DIN Pro Regular"/>
          <w:b/>
          <w:sz w:val="20"/>
          <w:lang w:val="es-MX"/>
        </w:rPr>
      </w:pPr>
    </w:p>
    <w:p w:rsidR="000535A0" w:rsidRDefault="000535A0" w:rsidP="000535A0">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tbl>
      <w:tblPr>
        <w:tblStyle w:val="Tablaconcuadrcula"/>
        <w:tblW w:w="0" w:type="auto"/>
        <w:tblInd w:w="624" w:type="dxa"/>
        <w:tblLook w:val="04A0" w:firstRow="1" w:lastRow="0" w:firstColumn="1" w:lastColumn="0" w:noHBand="0" w:noVBand="1"/>
      </w:tblPr>
      <w:tblGrid>
        <w:gridCol w:w="4482"/>
        <w:gridCol w:w="4470"/>
      </w:tblGrid>
      <w:tr w:rsidR="000535A0" w:rsidRPr="000A40B5" w:rsidTr="000535A0">
        <w:tc>
          <w:tcPr>
            <w:tcW w:w="4750" w:type="dxa"/>
          </w:tcPr>
          <w:p w:rsidR="000535A0" w:rsidRPr="000A40B5" w:rsidRDefault="000535A0" w:rsidP="000535A0">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En esta cuenta traemos los siguientes saldos</w:t>
            </w:r>
          </w:p>
        </w:tc>
        <w:tc>
          <w:tcPr>
            <w:tcW w:w="4750" w:type="dxa"/>
          </w:tcPr>
          <w:p w:rsidR="000535A0" w:rsidRPr="000A40B5" w:rsidRDefault="000535A0" w:rsidP="000535A0">
            <w:pPr>
              <w:pStyle w:val="Texto"/>
              <w:spacing w:after="80" w:line="203" w:lineRule="exact"/>
              <w:ind w:firstLine="0"/>
              <w:rPr>
                <w:rFonts w:ascii="Calibri" w:hAnsi="Calibri" w:cs="DIN Pro Regular"/>
                <w:b/>
                <w:sz w:val="20"/>
                <w:lang w:val="es-MX"/>
              </w:rPr>
            </w:pPr>
          </w:p>
        </w:tc>
      </w:tr>
      <w:tr w:rsidR="000535A0" w:rsidRPr="000A40B5" w:rsidTr="000535A0">
        <w:tc>
          <w:tcPr>
            <w:tcW w:w="4750" w:type="dxa"/>
          </w:tcPr>
          <w:p w:rsidR="000535A0" w:rsidRPr="000A40B5" w:rsidRDefault="000535A0" w:rsidP="000535A0">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Cuentas por cobrar a corto plazo</w:t>
            </w:r>
          </w:p>
        </w:tc>
        <w:tc>
          <w:tcPr>
            <w:tcW w:w="4750" w:type="dxa"/>
          </w:tcPr>
          <w:p w:rsidR="000535A0" w:rsidRPr="000A40B5" w:rsidRDefault="000535A0" w:rsidP="000535A0">
            <w:pPr>
              <w:pStyle w:val="Texto"/>
              <w:spacing w:after="80" w:line="203" w:lineRule="exact"/>
              <w:ind w:firstLine="0"/>
              <w:jc w:val="right"/>
              <w:rPr>
                <w:rFonts w:ascii="Calibri" w:hAnsi="Calibri" w:cs="DIN Pro Regular"/>
                <w:b/>
                <w:sz w:val="20"/>
                <w:lang w:val="es-MX"/>
              </w:rPr>
            </w:pPr>
            <w:r w:rsidRPr="000A40B5">
              <w:rPr>
                <w:rFonts w:ascii="Calibri" w:hAnsi="Calibri" w:cs="DIN Pro Regular"/>
                <w:b/>
                <w:sz w:val="20"/>
                <w:lang w:val="es-MX"/>
              </w:rPr>
              <w:t>175,062.00</w:t>
            </w:r>
          </w:p>
        </w:tc>
      </w:tr>
      <w:tr w:rsidR="000535A0" w:rsidRPr="000A40B5" w:rsidTr="000535A0">
        <w:tc>
          <w:tcPr>
            <w:tcW w:w="4750" w:type="dxa"/>
          </w:tcPr>
          <w:p w:rsidR="000535A0" w:rsidRPr="000A40B5" w:rsidRDefault="000535A0" w:rsidP="000535A0">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Deudores Diversos por Cobrar a Corto Plazo</w:t>
            </w:r>
          </w:p>
        </w:tc>
        <w:tc>
          <w:tcPr>
            <w:tcW w:w="4750" w:type="dxa"/>
          </w:tcPr>
          <w:p w:rsidR="000535A0" w:rsidRPr="000A40B5" w:rsidRDefault="000535A0" w:rsidP="000535A0">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503,408.00</w:t>
            </w:r>
          </w:p>
        </w:tc>
      </w:tr>
      <w:tr w:rsidR="000535A0" w:rsidRPr="000A40B5" w:rsidTr="000535A0">
        <w:tc>
          <w:tcPr>
            <w:tcW w:w="4750" w:type="dxa"/>
          </w:tcPr>
          <w:p w:rsidR="000535A0" w:rsidRPr="000A40B5" w:rsidRDefault="000535A0" w:rsidP="000535A0">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Otros Derechos a Recibir Efectivo</w:t>
            </w:r>
          </w:p>
        </w:tc>
        <w:tc>
          <w:tcPr>
            <w:tcW w:w="4750" w:type="dxa"/>
          </w:tcPr>
          <w:p w:rsidR="000535A0" w:rsidRPr="000A40B5" w:rsidRDefault="000535A0" w:rsidP="000535A0">
            <w:pPr>
              <w:pStyle w:val="Texto"/>
              <w:spacing w:after="80" w:line="203" w:lineRule="exact"/>
              <w:ind w:firstLine="0"/>
              <w:jc w:val="right"/>
              <w:rPr>
                <w:rFonts w:ascii="Calibri" w:hAnsi="Calibri" w:cs="DIN Pro Regular"/>
                <w:b/>
                <w:sz w:val="20"/>
                <w:lang w:val="es-MX"/>
              </w:rPr>
            </w:pPr>
            <w:r w:rsidRPr="000A40B5">
              <w:rPr>
                <w:rFonts w:ascii="Calibri" w:hAnsi="Calibri" w:cs="DIN Pro Regular"/>
                <w:b/>
                <w:sz w:val="20"/>
                <w:lang w:val="es-MX"/>
              </w:rPr>
              <w:t>.22</w:t>
            </w:r>
          </w:p>
        </w:tc>
      </w:tr>
      <w:tr w:rsidR="000535A0" w:rsidRPr="000A40B5" w:rsidTr="000535A0">
        <w:tc>
          <w:tcPr>
            <w:tcW w:w="4750" w:type="dxa"/>
          </w:tcPr>
          <w:p w:rsidR="000535A0" w:rsidRPr="000A40B5" w:rsidRDefault="000535A0" w:rsidP="000535A0">
            <w:pPr>
              <w:pStyle w:val="Texto"/>
              <w:spacing w:after="80" w:line="203" w:lineRule="exact"/>
              <w:ind w:firstLine="0"/>
              <w:rPr>
                <w:rFonts w:ascii="Calibri" w:hAnsi="Calibri" w:cs="DIN Pro Regular"/>
                <w:b/>
                <w:sz w:val="20"/>
                <w:lang w:val="es-MX"/>
              </w:rPr>
            </w:pPr>
            <w:r w:rsidRPr="000A40B5">
              <w:rPr>
                <w:rFonts w:ascii="Calibri" w:hAnsi="Calibri" w:cs="DIN Pro Regular"/>
                <w:b/>
                <w:sz w:val="20"/>
                <w:lang w:val="es-MX"/>
              </w:rPr>
              <w:t>Total de Derechos a Recibir Efectivo y Equivalentes</w:t>
            </w:r>
          </w:p>
        </w:tc>
        <w:tc>
          <w:tcPr>
            <w:tcW w:w="4750" w:type="dxa"/>
          </w:tcPr>
          <w:p w:rsidR="000535A0" w:rsidRPr="000A40B5" w:rsidRDefault="000535A0" w:rsidP="000535A0">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678,470.22</w:t>
            </w:r>
          </w:p>
        </w:tc>
      </w:tr>
    </w:tbl>
    <w:p w:rsidR="000535A0" w:rsidRDefault="000535A0" w:rsidP="000535A0">
      <w:pPr>
        <w:pStyle w:val="Texto"/>
        <w:spacing w:after="80" w:line="203" w:lineRule="exact"/>
        <w:ind w:firstLine="0"/>
        <w:rPr>
          <w:rFonts w:ascii="Calibri" w:hAnsi="Calibri" w:cs="DIN Pro Regular"/>
          <w:b/>
          <w:sz w:val="20"/>
          <w:lang w:val="es-MX"/>
        </w:rPr>
      </w:pPr>
    </w:p>
    <w:p w:rsidR="000535A0" w:rsidRDefault="000535A0" w:rsidP="000535A0">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Pr="00B31AAA">
        <w:rPr>
          <w:rFonts w:ascii="Calibri" w:hAnsi="Calibri" w:cs="DIN Pro Regular"/>
          <w:b/>
          <w:sz w:val="20"/>
          <w:lang w:val="es-MX"/>
        </w:rPr>
        <w:t>nventarios</w:t>
      </w:r>
      <w:r>
        <w:rPr>
          <w:rFonts w:ascii="Calibri" w:hAnsi="Calibri" w:cs="DIN Pro Regular"/>
          <w:b/>
          <w:sz w:val="20"/>
          <w:lang w:val="es-MX"/>
        </w:rPr>
        <w:t>. No aplica</w:t>
      </w:r>
    </w:p>
    <w:p w:rsidR="000535A0" w:rsidRDefault="000535A0" w:rsidP="000535A0">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 xml:space="preserve">Almacenes. No aplica </w:t>
      </w:r>
    </w:p>
    <w:p w:rsidR="000535A0" w:rsidRPr="00B31AAA" w:rsidRDefault="000535A0" w:rsidP="000535A0">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r>
        <w:rPr>
          <w:rFonts w:ascii="Calibri" w:hAnsi="Calibri" w:cs="DIN Pro Regular"/>
          <w:b/>
          <w:sz w:val="20"/>
          <w:lang w:val="es-MX"/>
        </w:rPr>
        <w:t>. No aplica</w:t>
      </w:r>
    </w:p>
    <w:p w:rsidR="000535A0" w:rsidRDefault="000535A0" w:rsidP="000535A0">
      <w:pPr>
        <w:pStyle w:val="Texto"/>
        <w:spacing w:after="80" w:line="203" w:lineRule="exact"/>
        <w:ind w:left="624" w:firstLine="0"/>
        <w:rPr>
          <w:rFonts w:ascii="Calibri" w:hAnsi="Calibri" w:cs="DIN Pro Regular"/>
          <w:b/>
          <w:sz w:val="20"/>
          <w:lang w:val="es-MX"/>
        </w:rPr>
      </w:pPr>
    </w:p>
    <w:p w:rsidR="000535A0" w:rsidRDefault="000535A0" w:rsidP="000535A0">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r>
        <w:rPr>
          <w:rFonts w:ascii="Calibri" w:hAnsi="Calibri" w:cs="DIN Pro Regular"/>
          <w:b/>
          <w:sz w:val="20"/>
          <w:lang w:val="es-MX"/>
        </w:rPr>
        <w:t>. En esta cuenta se tiene un saldo de 72,228,269.26 que componen el patrimonio de esta institución</w:t>
      </w:r>
    </w:p>
    <w:p w:rsidR="000535A0" w:rsidRPr="00B31AAA" w:rsidRDefault="000535A0" w:rsidP="000535A0">
      <w:pPr>
        <w:pStyle w:val="Texto"/>
        <w:spacing w:after="80" w:line="203" w:lineRule="exact"/>
        <w:ind w:left="624" w:firstLine="0"/>
        <w:rPr>
          <w:rFonts w:ascii="Calibri" w:hAnsi="Calibri" w:cs="DIN Pro Regular"/>
          <w:b/>
          <w:sz w:val="20"/>
          <w:lang w:val="es-MX"/>
        </w:rPr>
      </w:pPr>
    </w:p>
    <w:p w:rsidR="000535A0" w:rsidRPr="00B31AAA" w:rsidRDefault="000535A0" w:rsidP="000535A0">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r>
        <w:rPr>
          <w:rFonts w:ascii="Calibri" w:hAnsi="Calibri" w:cs="DIN Pro Regular"/>
          <w:b/>
          <w:sz w:val="20"/>
          <w:lang w:val="es-MX"/>
        </w:rPr>
        <w:t>. No aplica</w:t>
      </w:r>
    </w:p>
    <w:p w:rsidR="000535A0" w:rsidRDefault="000535A0" w:rsidP="000535A0">
      <w:pPr>
        <w:pStyle w:val="Texto"/>
        <w:spacing w:after="80" w:line="203" w:lineRule="exact"/>
        <w:ind w:left="624" w:firstLine="0"/>
        <w:rPr>
          <w:rFonts w:ascii="Calibri" w:hAnsi="Calibri" w:cs="DIN Pro Regular"/>
          <w:b/>
          <w:sz w:val="20"/>
          <w:lang w:val="es-MX"/>
        </w:rPr>
      </w:pPr>
    </w:p>
    <w:p w:rsidR="000535A0" w:rsidRDefault="000535A0" w:rsidP="000535A0">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r>
        <w:rPr>
          <w:rFonts w:ascii="Calibri" w:hAnsi="Calibri" w:cs="DIN Pro Regular"/>
          <w:b/>
          <w:sz w:val="20"/>
          <w:lang w:val="es-MX"/>
        </w:rPr>
        <w:t xml:space="preserve">. </w:t>
      </w:r>
    </w:p>
    <w:p w:rsidR="000535A0" w:rsidRPr="00B31AAA" w:rsidRDefault="000535A0" w:rsidP="000535A0">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En la cuenta de Activos Intangibles tenemos un saldo de 519,718.29 y en el periodo no se adquirieron Activos de este tipo</w:t>
      </w:r>
    </w:p>
    <w:p w:rsidR="000535A0" w:rsidRPr="00B31AAA" w:rsidRDefault="000535A0" w:rsidP="000535A0">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0535A0" w:rsidRPr="00B31AAA" w:rsidRDefault="000535A0" w:rsidP="000535A0">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0535A0" w:rsidRPr="00B31AAA" w:rsidRDefault="000535A0" w:rsidP="000535A0">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rsidR="000535A0" w:rsidRDefault="000535A0" w:rsidP="000535A0">
      <w:pPr>
        <w:pStyle w:val="ROMANOS"/>
        <w:spacing w:after="0" w:line="240" w:lineRule="exact"/>
        <w:ind w:left="723" w:firstLine="0"/>
        <w:rPr>
          <w:rFonts w:ascii="Calibri" w:hAnsi="Calibri" w:cs="DIN Pro Regular"/>
          <w:sz w:val="20"/>
          <w:szCs w:val="20"/>
          <w:lang w:val="es-MX"/>
        </w:rPr>
      </w:pPr>
    </w:p>
    <w:tbl>
      <w:tblPr>
        <w:tblStyle w:val="Tablaconcuadrcula"/>
        <w:tblW w:w="0" w:type="auto"/>
        <w:tblInd w:w="1083" w:type="dxa"/>
        <w:tblLook w:val="04A0" w:firstRow="1" w:lastRow="0" w:firstColumn="1" w:lastColumn="0" w:noHBand="0" w:noVBand="1"/>
      </w:tblPr>
      <w:tblGrid>
        <w:gridCol w:w="4253"/>
        <w:gridCol w:w="4240"/>
      </w:tblGrid>
      <w:tr w:rsidR="000535A0" w:rsidRPr="000A40B5" w:rsidTr="000535A0">
        <w:tc>
          <w:tcPr>
            <w:tcW w:w="4750" w:type="dxa"/>
          </w:tcPr>
          <w:p w:rsidR="000535A0" w:rsidRPr="000A40B5" w:rsidRDefault="000535A0" w:rsidP="000535A0">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Servicios Personales por Pagar a Corto Plazo</w:t>
            </w:r>
          </w:p>
        </w:tc>
        <w:tc>
          <w:tcPr>
            <w:tcW w:w="4750" w:type="dxa"/>
          </w:tcPr>
          <w:p w:rsidR="000535A0" w:rsidRPr="000A40B5"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173,244.37</w:t>
            </w:r>
          </w:p>
        </w:tc>
      </w:tr>
      <w:tr w:rsidR="000535A0" w:rsidRPr="000A40B5" w:rsidTr="000535A0">
        <w:tc>
          <w:tcPr>
            <w:tcW w:w="4750" w:type="dxa"/>
          </w:tcPr>
          <w:p w:rsidR="000535A0" w:rsidRPr="000A40B5" w:rsidRDefault="000535A0" w:rsidP="000535A0">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Proveedores por Pagar a Corto Plazo</w:t>
            </w:r>
          </w:p>
        </w:tc>
        <w:tc>
          <w:tcPr>
            <w:tcW w:w="4750" w:type="dxa"/>
          </w:tcPr>
          <w:p w:rsidR="000535A0" w:rsidRPr="000A40B5"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12,106,154.09</w:t>
            </w:r>
          </w:p>
        </w:tc>
      </w:tr>
      <w:tr w:rsidR="000535A0" w:rsidRPr="000A40B5" w:rsidTr="000535A0">
        <w:tc>
          <w:tcPr>
            <w:tcW w:w="4750" w:type="dxa"/>
          </w:tcPr>
          <w:p w:rsidR="000535A0" w:rsidRPr="000A40B5" w:rsidRDefault="000535A0" w:rsidP="000535A0">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 xml:space="preserve">Retenciones y Contribuciones </w:t>
            </w:r>
          </w:p>
        </w:tc>
        <w:tc>
          <w:tcPr>
            <w:tcW w:w="4750" w:type="dxa"/>
          </w:tcPr>
          <w:p w:rsidR="000535A0" w:rsidRPr="000A40B5"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1,901,871.89</w:t>
            </w:r>
          </w:p>
        </w:tc>
      </w:tr>
      <w:tr w:rsidR="000535A0" w:rsidRPr="000A40B5" w:rsidTr="000535A0">
        <w:tc>
          <w:tcPr>
            <w:tcW w:w="4750" w:type="dxa"/>
          </w:tcPr>
          <w:p w:rsidR="000535A0" w:rsidRPr="000A40B5" w:rsidRDefault="000535A0" w:rsidP="000535A0">
            <w:pPr>
              <w:pStyle w:val="ROMANOS"/>
              <w:spacing w:after="0" w:line="240" w:lineRule="exact"/>
              <w:ind w:left="0" w:firstLine="0"/>
              <w:rPr>
                <w:rFonts w:ascii="Calibri" w:hAnsi="Calibri" w:cs="DIN Pro Regular"/>
                <w:b/>
                <w:sz w:val="20"/>
                <w:szCs w:val="20"/>
                <w:lang w:val="es-MX"/>
              </w:rPr>
            </w:pPr>
            <w:r w:rsidRPr="000A40B5">
              <w:rPr>
                <w:rFonts w:ascii="Calibri" w:hAnsi="Calibri" w:cs="DIN Pro Regular"/>
                <w:b/>
                <w:sz w:val="20"/>
                <w:szCs w:val="20"/>
                <w:lang w:val="es-MX"/>
              </w:rPr>
              <w:t>Total del Pasivo</w:t>
            </w:r>
          </w:p>
        </w:tc>
        <w:tc>
          <w:tcPr>
            <w:tcW w:w="4750" w:type="dxa"/>
          </w:tcPr>
          <w:p w:rsidR="000535A0" w:rsidRPr="000A40B5" w:rsidRDefault="000535A0" w:rsidP="000535A0">
            <w:pPr>
              <w:pStyle w:val="ROMANOS"/>
              <w:spacing w:after="0" w:line="240" w:lineRule="exact"/>
              <w:ind w:left="0" w:firstLine="0"/>
              <w:jc w:val="right"/>
              <w:rPr>
                <w:rFonts w:ascii="Calibri" w:hAnsi="Calibri" w:cs="DIN Pro Regular"/>
                <w:b/>
                <w:sz w:val="20"/>
                <w:szCs w:val="20"/>
                <w:lang w:val="es-MX"/>
              </w:rPr>
            </w:pPr>
            <w:r>
              <w:rPr>
                <w:rFonts w:ascii="Calibri" w:hAnsi="Calibri" w:cs="DIN Pro Regular"/>
                <w:b/>
                <w:sz w:val="20"/>
                <w:szCs w:val="20"/>
                <w:lang w:val="es-MX"/>
              </w:rPr>
              <w:t>14,181,270.35</w:t>
            </w:r>
          </w:p>
        </w:tc>
      </w:tr>
    </w:tbl>
    <w:p w:rsidR="000535A0" w:rsidRDefault="000535A0" w:rsidP="000535A0">
      <w:pPr>
        <w:pStyle w:val="ROMANOS"/>
        <w:spacing w:after="0" w:line="240" w:lineRule="exact"/>
        <w:ind w:left="0" w:firstLine="0"/>
        <w:rPr>
          <w:rFonts w:ascii="Calibri" w:hAnsi="Calibri" w:cs="DIN Pro Regular"/>
          <w:sz w:val="20"/>
          <w:szCs w:val="20"/>
          <w:lang w:val="es-MX"/>
        </w:rPr>
      </w:pPr>
    </w:p>
    <w:p w:rsidR="000535A0" w:rsidRDefault="000535A0" w:rsidP="000535A0">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Pr="00B31AAA">
        <w:rPr>
          <w:rFonts w:ascii="Calibri" w:hAnsi="Calibri" w:cs="DIN Pro Regular"/>
          <w:sz w:val="20"/>
          <w:szCs w:val="20"/>
          <w:lang w:val="es-MX"/>
        </w:rPr>
        <w:t xml:space="preserve"> a Corto y Largo </w:t>
      </w:r>
      <w:r>
        <w:rPr>
          <w:rFonts w:ascii="Calibri" w:hAnsi="Calibri" w:cs="DIN Pro Regular"/>
          <w:sz w:val="20"/>
          <w:szCs w:val="20"/>
          <w:lang w:val="es-MX"/>
        </w:rPr>
        <w:t xml:space="preserve">Plazo. No aplica  </w:t>
      </w:r>
    </w:p>
    <w:p w:rsidR="000535A0" w:rsidRDefault="000535A0" w:rsidP="000535A0">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 xml:space="preserve">Pasivos Diferidos. No aplica </w:t>
      </w:r>
    </w:p>
    <w:p w:rsidR="000535A0" w:rsidRPr="00B31AAA" w:rsidRDefault="000535A0" w:rsidP="000535A0">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 Durante el ejercicio 2023 se provisiono la cantidad de 5,297,414.00 en gastos que serán cubiertos en el ejercicio 2024</w:t>
      </w:r>
    </w:p>
    <w:p w:rsidR="000535A0" w:rsidRPr="0076620E" w:rsidRDefault="000535A0" w:rsidP="000535A0">
      <w:pPr>
        <w:pStyle w:val="ROMANOS"/>
        <w:numPr>
          <w:ilvl w:val="0"/>
          <w:numId w:val="8"/>
        </w:numPr>
        <w:spacing w:after="0" w:line="240" w:lineRule="exact"/>
        <w:ind w:left="0" w:firstLine="0"/>
        <w:rPr>
          <w:rFonts w:ascii="Calibri" w:hAnsi="Calibri" w:cs="DIN Pro Regular"/>
          <w:sz w:val="20"/>
          <w:szCs w:val="20"/>
          <w:lang w:val="es-MX"/>
        </w:rPr>
      </w:pPr>
      <w:r w:rsidRPr="0076620E">
        <w:rPr>
          <w:rFonts w:ascii="Calibri" w:hAnsi="Calibri" w:cs="DIN Pro Regular"/>
          <w:sz w:val="20"/>
          <w:szCs w:val="20"/>
          <w:lang w:val="es-MX"/>
        </w:rPr>
        <w:t>Otros Pasivos a corto y largo plazo que impacten en la información financiera.</w:t>
      </w:r>
      <w:r>
        <w:rPr>
          <w:rFonts w:ascii="Calibri" w:hAnsi="Calibri" w:cs="DIN Pro Regular"/>
          <w:sz w:val="20"/>
          <w:szCs w:val="20"/>
          <w:lang w:val="es-MX"/>
        </w:rPr>
        <w:t xml:space="preserve"> No aplica</w:t>
      </w:r>
    </w:p>
    <w:p w:rsidR="000535A0" w:rsidRDefault="000535A0" w:rsidP="000535A0">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0535A0" w:rsidRPr="002364FF" w:rsidRDefault="000535A0" w:rsidP="000535A0">
      <w:pPr>
        <w:pStyle w:val="ROMANOS"/>
        <w:spacing w:after="0" w:line="240" w:lineRule="exact"/>
        <w:ind w:left="0" w:firstLine="0"/>
        <w:rPr>
          <w:rFonts w:ascii="Calibri" w:hAnsi="Calibri" w:cs="DIN Pro Regular"/>
          <w:b/>
          <w:sz w:val="20"/>
          <w:szCs w:val="20"/>
          <w:lang w:val="es-MX"/>
        </w:rPr>
      </w:pPr>
      <w:r w:rsidRPr="005A3FA6">
        <w:rPr>
          <w:rFonts w:ascii="Calibri" w:hAnsi="Calibri" w:cs="DIN Pro Regular"/>
          <w:b/>
          <w:sz w:val="20"/>
          <w:szCs w:val="20"/>
          <w:lang w:val="es-MX"/>
        </w:rPr>
        <w:t>Durante el ejercicio 202</w:t>
      </w:r>
      <w:r>
        <w:rPr>
          <w:rFonts w:ascii="Calibri" w:hAnsi="Calibri" w:cs="DIN Pro Regular"/>
          <w:b/>
          <w:sz w:val="20"/>
          <w:szCs w:val="20"/>
          <w:lang w:val="es-MX"/>
        </w:rPr>
        <w:t>3</w:t>
      </w:r>
      <w:r w:rsidRPr="005A3FA6">
        <w:rPr>
          <w:rFonts w:ascii="Calibri" w:hAnsi="Calibri" w:cs="DIN Pro Regular"/>
          <w:b/>
          <w:sz w:val="20"/>
          <w:szCs w:val="20"/>
          <w:lang w:val="es-MX"/>
        </w:rPr>
        <w:t xml:space="preserve"> La Hacienda Pública/Patrimonio Contribuido no sufrió alguna modificación quedando un monto de $113,234,092, en Hacienda Publica Patrimonio Generado se generó una variación de $</w:t>
      </w:r>
      <w:r>
        <w:rPr>
          <w:rFonts w:ascii="Calibri" w:hAnsi="Calibri" w:cs="DIN Pro Regular"/>
          <w:b/>
          <w:sz w:val="20"/>
          <w:szCs w:val="20"/>
          <w:lang w:val="es-MX"/>
        </w:rPr>
        <w:t>560,570.00</w:t>
      </w:r>
      <w:r w:rsidRPr="005A3FA6">
        <w:rPr>
          <w:rFonts w:ascii="Calibri" w:hAnsi="Calibri" w:cs="DIN Pro Regular"/>
          <w:b/>
          <w:sz w:val="20"/>
          <w:szCs w:val="20"/>
          <w:lang w:val="es-MX"/>
        </w:rPr>
        <w:t xml:space="preserve"> derivado de la diferencia entre Resultados de Ejercicios Anteriores entre el 202</w:t>
      </w:r>
      <w:r>
        <w:rPr>
          <w:rFonts w:ascii="Calibri" w:hAnsi="Calibri" w:cs="DIN Pro Regular"/>
          <w:b/>
          <w:sz w:val="20"/>
          <w:szCs w:val="20"/>
          <w:lang w:val="es-MX"/>
        </w:rPr>
        <w:t>2</w:t>
      </w:r>
      <w:r w:rsidRPr="005A3FA6">
        <w:rPr>
          <w:rFonts w:ascii="Calibri" w:hAnsi="Calibri" w:cs="DIN Pro Regular"/>
          <w:b/>
          <w:sz w:val="20"/>
          <w:szCs w:val="20"/>
          <w:lang w:val="es-MX"/>
        </w:rPr>
        <w:t xml:space="preserve"> y 202</w:t>
      </w:r>
      <w:r>
        <w:rPr>
          <w:rFonts w:ascii="Calibri" w:hAnsi="Calibri" w:cs="DIN Pro Regular"/>
          <w:b/>
          <w:sz w:val="20"/>
          <w:szCs w:val="20"/>
          <w:lang w:val="es-MX"/>
        </w:rPr>
        <w:t>3</w:t>
      </w:r>
      <w:r w:rsidRPr="005A3FA6">
        <w:rPr>
          <w:rFonts w:ascii="Calibri" w:hAnsi="Calibri" w:cs="DIN Pro Regular"/>
          <w:b/>
          <w:sz w:val="20"/>
          <w:szCs w:val="20"/>
          <w:lang w:val="es-MX"/>
        </w:rPr>
        <w:t>, Durante el ejercicio 202</w:t>
      </w:r>
      <w:r>
        <w:rPr>
          <w:rFonts w:ascii="Calibri" w:hAnsi="Calibri" w:cs="DIN Pro Regular"/>
          <w:b/>
          <w:sz w:val="20"/>
          <w:szCs w:val="20"/>
          <w:lang w:val="es-MX"/>
        </w:rPr>
        <w:t xml:space="preserve">3 </w:t>
      </w:r>
      <w:r w:rsidRPr="005A3FA6">
        <w:rPr>
          <w:rFonts w:ascii="Calibri" w:hAnsi="Calibri" w:cs="DIN Pro Regular"/>
          <w:b/>
          <w:sz w:val="20"/>
          <w:szCs w:val="20"/>
          <w:lang w:val="es-MX"/>
        </w:rPr>
        <w:t xml:space="preserve">se genero un ahorro de </w:t>
      </w:r>
      <w:r>
        <w:rPr>
          <w:rFonts w:ascii="Calibri" w:hAnsi="Calibri" w:cs="DIN Pro Regular"/>
          <w:b/>
          <w:sz w:val="20"/>
          <w:szCs w:val="20"/>
          <w:lang w:val="es-MX"/>
        </w:rPr>
        <w:t xml:space="preserve">$21,201,644.00  </w:t>
      </w:r>
    </w:p>
    <w:p w:rsidR="000535A0" w:rsidRPr="00B31AAA" w:rsidRDefault="000535A0" w:rsidP="000535A0">
      <w:pPr>
        <w:pStyle w:val="INCISO"/>
        <w:spacing w:after="0" w:line="240" w:lineRule="exact"/>
        <w:ind w:left="360"/>
        <w:rPr>
          <w:rFonts w:ascii="Calibri" w:hAnsi="Calibri" w:cs="DIN Pro Regular"/>
          <w:b/>
          <w:smallCaps/>
          <w:sz w:val="20"/>
          <w:szCs w:val="20"/>
        </w:rPr>
      </w:pPr>
    </w:p>
    <w:p w:rsidR="000535A0" w:rsidRPr="000E168C" w:rsidRDefault="000535A0" w:rsidP="000535A0">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Notas a</w:t>
      </w:r>
      <w:r>
        <w:rPr>
          <w:rFonts w:ascii="Calibri" w:hAnsi="Calibri" w:cs="DIN Pro Regular"/>
          <w:b/>
          <w:smallCaps/>
          <w:sz w:val="20"/>
          <w:szCs w:val="20"/>
        </w:rPr>
        <w:t xml:space="preserve">l Estado de Flujos de Efectivo </w:t>
      </w:r>
    </w:p>
    <w:p w:rsidR="000535A0" w:rsidRPr="00B31AAA" w:rsidRDefault="000535A0" w:rsidP="000535A0">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0535A0" w:rsidRPr="00B31AAA" w:rsidRDefault="000535A0" w:rsidP="000535A0">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0535A0" w:rsidRPr="00B31AAA" w:rsidRDefault="000535A0" w:rsidP="000535A0">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177"/>
        <w:gridCol w:w="1276"/>
      </w:tblGrid>
      <w:tr w:rsidR="000535A0" w:rsidRPr="00B31AAA" w:rsidTr="000535A0">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0535A0" w:rsidRPr="00B31AAA" w:rsidRDefault="000535A0" w:rsidP="000535A0">
            <w:pPr>
              <w:spacing w:after="0" w:line="224" w:lineRule="exact"/>
              <w:jc w:val="both"/>
              <w:rPr>
                <w:rFonts w:eastAsia="Times New Roman" w:cs="DIN Pro Regular"/>
                <w:sz w:val="20"/>
                <w:szCs w:val="20"/>
                <w:lang w:eastAsia="es-ES"/>
              </w:rPr>
            </w:pPr>
          </w:p>
        </w:tc>
        <w:tc>
          <w:tcPr>
            <w:tcW w:w="1177" w:type="dxa"/>
            <w:tcBorders>
              <w:top w:val="single" w:sz="6" w:space="0" w:color="auto"/>
              <w:left w:val="single" w:sz="6" w:space="0" w:color="auto"/>
              <w:bottom w:val="single" w:sz="6" w:space="0" w:color="auto"/>
              <w:right w:val="single" w:sz="6" w:space="0" w:color="auto"/>
            </w:tcBorders>
            <w:shd w:val="clear" w:color="auto" w:fill="AB0033"/>
          </w:tcPr>
          <w:p w:rsidR="000535A0" w:rsidRPr="00B31AAA" w:rsidRDefault="000535A0" w:rsidP="000535A0">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Pr>
                <w:rFonts w:eastAsia="Times New Roman" w:cs="DIN Pro Regular"/>
                <w:b/>
                <w:color w:val="FFFFFF"/>
                <w:sz w:val="20"/>
                <w:szCs w:val="20"/>
                <w:lang w:eastAsia="es-ES"/>
              </w:rPr>
              <w:t>3</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rsidR="000535A0" w:rsidRPr="00B31AAA" w:rsidRDefault="000535A0" w:rsidP="000535A0">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Pr>
                <w:rFonts w:eastAsia="Times New Roman" w:cs="DIN Pro Regular"/>
                <w:b/>
                <w:color w:val="FFFFFF"/>
                <w:sz w:val="20"/>
                <w:szCs w:val="20"/>
                <w:lang w:eastAsia="es-ES"/>
              </w:rPr>
              <w:t>2</w:t>
            </w: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1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276"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1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40,603,544</w:t>
            </w:r>
          </w:p>
        </w:tc>
        <w:tc>
          <w:tcPr>
            <w:tcW w:w="1276"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21,303,662</w:t>
            </w: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1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276"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1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20,622,886</w:t>
            </w:r>
          </w:p>
        </w:tc>
        <w:tc>
          <w:tcPr>
            <w:tcW w:w="1276"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16,558,037</w:t>
            </w: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1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276"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1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276"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rPr>
                <w:rFonts w:cs="DIN Pro Regular"/>
                <w:sz w:val="20"/>
                <w:szCs w:val="20"/>
              </w:rPr>
            </w:pPr>
            <w:r w:rsidRPr="00B31AAA">
              <w:rPr>
                <w:rFonts w:cs="DIN Pro Regular"/>
                <w:sz w:val="20"/>
                <w:szCs w:val="20"/>
              </w:rPr>
              <w:t xml:space="preserve">Otros Efectivos y Equivalentes </w:t>
            </w:r>
          </w:p>
        </w:tc>
        <w:tc>
          <w:tcPr>
            <w:tcW w:w="11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jc w:val="center"/>
              <w:rPr>
                <w:rFonts w:cs="DIN Pro Regula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jc w:val="center"/>
              <w:rPr>
                <w:rFonts w:cs="DIN Pro Regular"/>
                <w:sz w:val="20"/>
                <w:szCs w:val="20"/>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177" w:type="dxa"/>
            <w:tcBorders>
              <w:top w:val="single" w:sz="6" w:space="0" w:color="auto"/>
              <w:left w:val="single" w:sz="6" w:space="0" w:color="auto"/>
              <w:bottom w:val="single" w:sz="6" w:space="0" w:color="auto"/>
              <w:right w:val="single" w:sz="6" w:space="0" w:color="auto"/>
            </w:tcBorders>
          </w:tcPr>
          <w:p w:rsidR="000535A0" w:rsidRPr="00E06B4E" w:rsidRDefault="000535A0" w:rsidP="000535A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61,226,430</w:t>
            </w:r>
          </w:p>
        </w:tc>
        <w:tc>
          <w:tcPr>
            <w:tcW w:w="1276" w:type="dxa"/>
            <w:tcBorders>
              <w:top w:val="single" w:sz="6" w:space="0" w:color="auto"/>
              <w:left w:val="single" w:sz="6" w:space="0" w:color="auto"/>
              <w:bottom w:val="single" w:sz="6" w:space="0" w:color="auto"/>
              <w:right w:val="single" w:sz="6" w:space="0" w:color="auto"/>
            </w:tcBorders>
          </w:tcPr>
          <w:p w:rsidR="000535A0" w:rsidRPr="00E06B4E" w:rsidRDefault="000535A0" w:rsidP="000535A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37,861,699</w:t>
            </w:r>
          </w:p>
        </w:tc>
      </w:tr>
    </w:tbl>
    <w:p w:rsidR="000535A0" w:rsidRDefault="000535A0" w:rsidP="000535A0">
      <w:pPr>
        <w:pStyle w:val="ROMANOS"/>
        <w:spacing w:after="0" w:line="240" w:lineRule="exact"/>
        <w:ind w:left="1140"/>
        <w:rPr>
          <w:rFonts w:ascii="Calibri" w:hAnsi="Calibri" w:cs="DIN Pro Regular"/>
          <w:b/>
          <w:sz w:val="20"/>
          <w:szCs w:val="20"/>
          <w:lang w:val="es-MX"/>
        </w:rPr>
      </w:pPr>
    </w:p>
    <w:p w:rsidR="000535A0" w:rsidRDefault="000535A0" w:rsidP="000535A0">
      <w:pPr>
        <w:pStyle w:val="ROMANOS"/>
        <w:spacing w:after="0" w:line="240" w:lineRule="exact"/>
        <w:ind w:left="1140"/>
        <w:rPr>
          <w:rFonts w:ascii="Calibri" w:hAnsi="Calibri" w:cs="DIN Pro Regular"/>
          <w:b/>
          <w:sz w:val="20"/>
          <w:szCs w:val="20"/>
          <w:lang w:val="es-MX"/>
        </w:rPr>
      </w:pPr>
    </w:p>
    <w:p w:rsidR="000535A0" w:rsidRDefault="000535A0" w:rsidP="000535A0">
      <w:pPr>
        <w:pStyle w:val="ROMANOS"/>
        <w:spacing w:after="0" w:line="240" w:lineRule="exact"/>
        <w:ind w:left="1140"/>
        <w:rPr>
          <w:rFonts w:ascii="Calibri" w:hAnsi="Calibri" w:cs="DIN Pro Regular"/>
          <w:b/>
          <w:sz w:val="20"/>
          <w:szCs w:val="20"/>
          <w:lang w:val="es-MX"/>
        </w:rPr>
      </w:pPr>
    </w:p>
    <w:p w:rsidR="002465EF" w:rsidRDefault="002465EF" w:rsidP="000535A0">
      <w:pPr>
        <w:pStyle w:val="ROMANOS"/>
        <w:spacing w:after="0" w:line="240" w:lineRule="exact"/>
        <w:ind w:left="1140"/>
        <w:rPr>
          <w:rFonts w:ascii="Calibri" w:hAnsi="Calibri" w:cs="DIN Pro Regular"/>
          <w:b/>
          <w:sz w:val="20"/>
          <w:szCs w:val="20"/>
          <w:lang w:val="es-MX"/>
        </w:rPr>
      </w:pPr>
    </w:p>
    <w:p w:rsidR="002465EF" w:rsidRDefault="002465EF" w:rsidP="000535A0">
      <w:pPr>
        <w:pStyle w:val="ROMANOS"/>
        <w:spacing w:after="0" w:line="240" w:lineRule="exact"/>
        <w:ind w:left="1140"/>
        <w:rPr>
          <w:rFonts w:ascii="Calibri" w:hAnsi="Calibri" w:cs="DIN Pro Regular"/>
          <w:b/>
          <w:sz w:val="20"/>
          <w:szCs w:val="20"/>
          <w:lang w:val="es-MX"/>
        </w:rPr>
      </w:pPr>
    </w:p>
    <w:p w:rsidR="002465EF" w:rsidRDefault="002465EF" w:rsidP="000535A0">
      <w:pPr>
        <w:pStyle w:val="ROMANOS"/>
        <w:spacing w:after="0" w:line="240" w:lineRule="exact"/>
        <w:ind w:left="1140"/>
        <w:rPr>
          <w:rFonts w:ascii="Calibri" w:hAnsi="Calibri" w:cs="DIN Pro Regular"/>
          <w:b/>
          <w:sz w:val="20"/>
          <w:szCs w:val="20"/>
          <w:lang w:val="es-MX"/>
        </w:rPr>
      </w:pPr>
    </w:p>
    <w:p w:rsidR="002465EF" w:rsidRDefault="002465EF" w:rsidP="000535A0">
      <w:pPr>
        <w:pStyle w:val="ROMANOS"/>
        <w:spacing w:after="0" w:line="240" w:lineRule="exact"/>
        <w:ind w:left="1140"/>
        <w:rPr>
          <w:rFonts w:ascii="Calibri" w:hAnsi="Calibri" w:cs="DIN Pro Regular"/>
          <w:b/>
          <w:sz w:val="20"/>
          <w:szCs w:val="20"/>
          <w:lang w:val="es-MX"/>
        </w:rPr>
      </w:pPr>
    </w:p>
    <w:p w:rsidR="002465EF" w:rsidRDefault="002465EF" w:rsidP="000535A0">
      <w:pPr>
        <w:pStyle w:val="ROMANOS"/>
        <w:spacing w:after="0" w:line="240" w:lineRule="exact"/>
        <w:ind w:left="1140"/>
        <w:rPr>
          <w:rFonts w:ascii="Calibri" w:hAnsi="Calibri" w:cs="DIN Pro Regular"/>
          <w:b/>
          <w:sz w:val="20"/>
          <w:szCs w:val="20"/>
          <w:lang w:val="es-MX"/>
        </w:rPr>
      </w:pPr>
    </w:p>
    <w:p w:rsidR="002465EF" w:rsidRDefault="002465EF" w:rsidP="000535A0">
      <w:pPr>
        <w:pStyle w:val="ROMANOS"/>
        <w:spacing w:after="0" w:line="240" w:lineRule="exact"/>
        <w:ind w:left="1140"/>
        <w:rPr>
          <w:rFonts w:ascii="Calibri" w:hAnsi="Calibri" w:cs="DIN Pro Regular"/>
          <w:b/>
          <w:sz w:val="20"/>
          <w:szCs w:val="20"/>
          <w:lang w:val="es-MX"/>
        </w:rPr>
      </w:pPr>
    </w:p>
    <w:p w:rsidR="000535A0" w:rsidRPr="00B31AAA" w:rsidRDefault="000535A0" w:rsidP="000535A0">
      <w:pPr>
        <w:pStyle w:val="ROMANOS"/>
        <w:spacing w:after="0" w:line="240" w:lineRule="exact"/>
        <w:ind w:left="1140"/>
        <w:rPr>
          <w:rFonts w:ascii="Calibri" w:hAnsi="Calibri" w:cs="DIN Pro Regular"/>
          <w:b/>
          <w:sz w:val="20"/>
          <w:szCs w:val="20"/>
          <w:lang w:val="es-MX"/>
        </w:rPr>
      </w:pPr>
    </w:p>
    <w:p w:rsidR="000535A0" w:rsidRPr="00B31AAA" w:rsidRDefault="000535A0" w:rsidP="000535A0">
      <w:pPr>
        <w:pStyle w:val="ROMANOS"/>
        <w:spacing w:after="0" w:line="240" w:lineRule="exact"/>
        <w:ind w:left="1140"/>
        <w:rPr>
          <w:rFonts w:ascii="Calibri" w:hAnsi="Calibri" w:cs="DIN Pro Regular"/>
          <w:b/>
          <w:sz w:val="20"/>
          <w:szCs w:val="20"/>
          <w:lang w:val="es-MX"/>
        </w:rPr>
      </w:pPr>
    </w:p>
    <w:p w:rsidR="000535A0" w:rsidRPr="00B31AAA" w:rsidRDefault="000535A0" w:rsidP="000535A0">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0535A0" w:rsidRPr="00B31AAA" w:rsidRDefault="000535A0" w:rsidP="000535A0">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439"/>
        <w:gridCol w:w="1418"/>
      </w:tblGrid>
      <w:tr w:rsidR="000535A0" w:rsidRPr="00B31AAA" w:rsidTr="000535A0">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0535A0" w:rsidRPr="00EA4748" w:rsidRDefault="000535A0" w:rsidP="000535A0">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439" w:type="dxa"/>
            <w:tcBorders>
              <w:top w:val="single" w:sz="6" w:space="0" w:color="auto"/>
              <w:left w:val="single" w:sz="6" w:space="0" w:color="auto"/>
              <w:bottom w:val="single" w:sz="6" w:space="0" w:color="auto"/>
              <w:right w:val="single" w:sz="6" w:space="0" w:color="auto"/>
            </w:tcBorders>
            <w:shd w:val="clear" w:color="auto" w:fill="AB0033"/>
          </w:tcPr>
          <w:p w:rsidR="000535A0" w:rsidRPr="00B31AAA" w:rsidRDefault="000535A0" w:rsidP="000535A0">
            <w:pPr>
              <w:spacing w:after="0" w:line="224" w:lineRule="exact"/>
              <w:jc w:val="center"/>
              <w:rPr>
                <w:rFonts w:eastAsia="Times New Roman" w:cs="DIN Pro Regular"/>
                <w:b/>
                <w:color w:val="FFFFFF"/>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0535A0" w:rsidRPr="00B31AAA" w:rsidRDefault="000535A0" w:rsidP="000535A0">
            <w:pPr>
              <w:spacing w:after="0" w:line="224" w:lineRule="exact"/>
              <w:rPr>
                <w:rFonts w:eastAsia="Times New Roman" w:cs="DIN Pro Regular"/>
                <w:b/>
                <w:color w:val="FFFFFF"/>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0535A0" w:rsidRPr="00AA28D9" w:rsidRDefault="000535A0" w:rsidP="000535A0">
            <w:pPr>
              <w:spacing w:after="101" w:line="224" w:lineRule="exact"/>
              <w:jc w:val="center"/>
              <w:rPr>
                <w:rFonts w:cs="DIN Pro Regular"/>
                <w:b/>
                <w:sz w:val="20"/>
                <w:szCs w:val="20"/>
              </w:rPr>
            </w:pPr>
            <w:r w:rsidRPr="00AA28D9">
              <w:rPr>
                <w:rFonts w:cs="DIN Pro Regular"/>
                <w:b/>
                <w:sz w:val="20"/>
                <w:szCs w:val="20"/>
              </w:rPr>
              <w:t>Concepto</w:t>
            </w:r>
          </w:p>
        </w:tc>
        <w:tc>
          <w:tcPr>
            <w:tcW w:w="1439" w:type="dxa"/>
            <w:tcBorders>
              <w:top w:val="single" w:sz="6" w:space="0" w:color="auto"/>
              <w:left w:val="single" w:sz="6" w:space="0" w:color="auto"/>
              <w:bottom w:val="single" w:sz="6" w:space="0" w:color="auto"/>
              <w:right w:val="single" w:sz="6" w:space="0" w:color="auto"/>
            </w:tcBorders>
            <w:shd w:val="clear" w:color="auto" w:fill="AB0033"/>
          </w:tcPr>
          <w:p w:rsidR="000535A0" w:rsidRPr="00AA28D9" w:rsidRDefault="000535A0" w:rsidP="000535A0">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0535A0" w:rsidRPr="00AA28D9" w:rsidRDefault="000535A0" w:rsidP="000535A0">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439"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center"/>
              <w:rPr>
                <w:rFonts w:eastAsia="Times New Roman" w:cs="DIN Pro Regular"/>
                <w:b/>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center"/>
              <w:rPr>
                <w:rFonts w:eastAsia="Times New Roman" w:cs="DIN Pro Regular"/>
                <w:b/>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Pr>
                <w:rFonts w:cs="DIN Pro Regular"/>
                <w:sz w:val="20"/>
                <w:szCs w:val="20"/>
              </w:rPr>
              <w:t>Terrenos</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Pr>
                <w:rFonts w:cs="DIN Pro Regular"/>
                <w:sz w:val="20"/>
                <w:szCs w:val="20"/>
              </w:rPr>
              <w:t>Viviendas</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rPr>
                <w:rFonts w:cs="DIN Pro Regular"/>
                <w:sz w:val="20"/>
                <w:szCs w:val="20"/>
              </w:rPr>
            </w:pPr>
            <w:r>
              <w:rPr>
                <w:rFonts w:cs="DIN Pro Regular"/>
                <w:sz w:val="20"/>
                <w:szCs w:val="20"/>
              </w:rPr>
              <w:t>Construcciones en Proceso de Bienes Propios</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jc w:val="center"/>
              <w:rPr>
                <w:rFonts w:cs="DIN Pro Regula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jc w:val="center"/>
              <w:rPr>
                <w:rFonts w:cs="DIN Pro Regular"/>
                <w:sz w:val="20"/>
                <w:szCs w:val="20"/>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F5422F" w:rsidRDefault="000535A0" w:rsidP="000535A0">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439"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center"/>
              <w:rPr>
                <w:rFonts w:eastAsia="Times New Roman" w:cs="DIN Pro Regular"/>
                <w:b/>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center"/>
              <w:rPr>
                <w:rFonts w:eastAsia="Times New Roman" w:cs="DIN Pro Regular"/>
                <w:b/>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439" w:type="dxa"/>
            <w:tcBorders>
              <w:top w:val="single" w:sz="6" w:space="0" w:color="auto"/>
              <w:left w:val="single" w:sz="6" w:space="0" w:color="auto"/>
              <w:bottom w:val="single" w:sz="6" w:space="0" w:color="auto"/>
              <w:right w:val="single" w:sz="6" w:space="0" w:color="auto"/>
            </w:tcBorders>
            <w:vAlign w:val="center"/>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298,532.40</w:t>
            </w:r>
          </w:p>
        </w:tc>
        <w:tc>
          <w:tcPr>
            <w:tcW w:w="1418" w:type="dxa"/>
            <w:tcBorders>
              <w:top w:val="single" w:sz="6" w:space="0" w:color="auto"/>
              <w:left w:val="single" w:sz="6" w:space="0" w:color="auto"/>
              <w:bottom w:val="single" w:sz="6" w:space="0" w:color="auto"/>
              <w:right w:val="single" w:sz="6" w:space="0" w:color="auto"/>
            </w:tcBorders>
            <w:vAlign w:val="center"/>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895,955.98</w:t>
            </w: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439" w:type="dxa"/>
            <w:tcBorders>
              <w:top w:val="single" w:sz="6" w:space="0" w:color="auto"/>
              <w:left w:val="single" w:sz="6" w:space="0" w:color="auto"/>
              <w:bottom w:val="single" w:sz="6" w:space="0" w:color="auto"/>
              <w:right w:val="single" w:sz="6" w:space="0" w:color="auto"/>
            </w:tcBorders>
            <w:vAlign w:val="center"/>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40,409.28</w:t>
            </w:r>
          </w:p>
        </w:tc>
        <w:tc>
          <w:tcPr>
            <w:tcW w:w="1418" w:type="dxa"/>
            <w:tcBorders>
              <w:top w:val="single" w:sz="6" w:space="0" w:color="auto"/>
              <w:left w:val="single" w:sz="6" w:space="0" w:color="auto"/>
              <w:bottom w:val="single" w:sz="6" w:space="0" w:color="auto"/>
              <w:right w:val="single" w:sz="6" w:space="0" w:color="auto"/>
            </w:tcBorders>
            <w:vAlign w:val="center"/>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185,626.48</w:t>
            </w: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439" w:type="dxa"/>
            <w:tcBorders>
              <w:top w:val="single" w:sz="6" w:space="0" w:color="auto"/>
              <w:left w:val="single" w:sz="6" w:space="0" w:color="auto"/>
              <w:bottom w:val="single" w:sz="6" w:space="0" w:color="auto"/>
              <w:right w:val="single" w:sz="6" w:space="0" w:color="auto"/>
            </w:tcBorders>
            <w:vAlign w:val="center"/>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vAlign w:val="center"/>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19,710.00</w:t>
            </w: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862,790.00</w:t>
            </w: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3,325,010.20</w:t>
            </w: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4,601,490.12</w:t>
            </w: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439"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spacing w:after="101" w:line="224" w:lineRule="exact"/>
              <w:jc w:val="center"/>
              <w:rPr>
                <w:rFonts w:eastAsia="Times New Roman" w:cs="DIN Pro Regular"/>
                <w:sz w:val="20"/>
                <w:szCs w:val="20"/>
                <w:lang w:eastAsia="es-ES"/>
              </w:rPr>
            </w:pPr>
          </w:p>
        </w:tc>
      </w:tr>
      <w:tr w:rsidR="000535A0" w:rsidRPr="00B31AAA" w:rsidTr="000535A0">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rsidR="000535A0" w:rsidRPr="00B31AAA" w:rsidRDefault="000535A0" w:rsidP="000535A0">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439" w:type="dxa"/>
            <w:tcBorders>
              <w:top w:val="single" w:sz="6" w:space="0" w:color="auto"/>
              <w:left w:val="single" w:sz="6" w:space="0" w:color="auto"/>
              <w:bottom w:val="single" w:sz="6" w:space="0" w:color="auto"/>
              <w:right w:val="single" w:sz="6" w:space="0" w:color="auto"/>
            </w:tcBorders>
          </w:tcPr>
          <w:p w:rsidR="000535A0" w:rsidRPr="00EA4748" w:rsidRDefault="000535A0" w:rsidP="000535A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3,663,951.88</w:t>
            </w:r>
          </w:p>
        </w:tc>
        <w:tc>
          <w:tcPr>
            <w:tcW w:w="1418" w:type="dxa"/>
            <w:tcBorders>
              <w:top w:val="single" w:sz="6" w:space="0" w:color="auto"/>
              <w:left w:val="single" w:sz="6" w:space="0" w:color="auto"/>
              <w:bottom w:val="single" w:sz="6" w:space="0" w:color="auto"/>
              <w:right w:val="single" w:sz="6" w:space="0" w:color="auto"/>
            </w:tcBorders>
          </w:tcPr>
          <w:p w:rsidR="000535A0" w:rsidRPr="00EC7D4B" w:rsidRDefault="000535A0" w:rsidP="000535A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6,565,572.58</w:t>
            </w:r>
          </w:p>
        </w:tc>
      </w:tr>
    </w:tbl>
    <w:p w:rsidR="000535A0" w:rsidRDefault="000535A0" w:rsidP="000535A0">
      <w:pPr>
        <w:pStyle w:val="ROMANOS"/>
        <w:spacing w:after="0" w:line="240" w:lineRule="exact"/>
        <w:ind w:left="1140"/>
        <w:rPr>
          <w:rFonts w:ascii="Calibri" w:hAnsi="Calibri" w:cs="DIN Pro Regular"/>
          <w:b/>
          <w:sz w:val="20"/>
          <w:szCs w:val="20"/>
          <w:lang w:val="es-MX"/>
        </w:rPr>
      </w:pPr>
    </w:p>
    <w:p w:rsidR="000535A0" w:rsidRDefault="000535A0" w:rsidP="000535A0">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 xml:space="preserve">         En el ejercicio 2023 las adquisiciones de bienes muebles fueron cubiertas con fondo federal por 3,121,421.40 los cuales representan un 85.19 % cabe mencionar que aquí está contemplado una provisión por 3,103,279 de un Fam 2023 y el resto fue cubierto con fondo estatal 542,530.48 el cual representa un 14.81 %</w:t>
      </w:r>
    </w:p>
    <w:p w:rsidR="000535A0" w:rsidRDefault="000535A0" w:rsidP="000535A0">
      <w:pPr>
        <w:pStyle w:val="ROMANOS"/>
        <w:spacing w:after="0" w:line="240" w:lineRule="exact"/>
        <w:ind w:left="1140"/>
        <w:rPr>
          <w:rFonts w:ascii="Calibri" w:hAnsi="Calibri" w:cs="DIN Pro Regular"/>
          <w:b/>
          <w:sz w:val="20"/>
          <w:szCs w:val="20"/>
          <w:lang w:val="es-MX"/>
        </w:rPr>
      </w:pPr>
    </w:p>
    <w:p w:rsidR="000535A0" w:rsidRDefault="000535A0" w:rsidP="000535A0">
      <w:pPr>
        <w:pStyle w:val="ROMANOS"/>
        <w:spacing w:after="0" w:line="240" w:lineRule="exact"/>
        <w:ind w:left="1140"/>
        <w:rPr>
          <w:rFonts w:ascii="Calibri" w:hAnsi="Calibri" w:cs="DIN Pro Regular"/>
          <w:b/>
          <w:sz w:val="20"/>
          <w:szCs w:val="20"/>
          <w:lang w:val="es-MX"/>
        </w:rPr>
      </w:pPr>
    </w:p>
    <w:p w:rsidR="000535A0" w:rsidRDefault="000535A0" w:rsidP="000535A0">
      <w:pPr>
        <w:pStyle w:val="ROMANOS"/>
        <w:spacing w:after="0" w:line="240" w:lineRule="exact"/>
        <w:ind w:left="1140"/>
        <w:rPr>
          <w:rFonts w:ascii="Calibri" w:hAnsi="Calibri" w:cs="DIN Pro Regular"/>
          <w:b/>
          <w:sz w:val="20"/>
          <w:szCs w:val="20"/>
          <w:lang w:val="es-MX"/>
        </w:rPr>
      </w:pPr>
    </w:p>
    <w:p w:rsidR="000535A0" w:rsidRDefault="000535A0" w:rsidP="000535A0">
      <w:pPr>
        <w:pStyle w:val="ROMANOS"/>
        <w:spacing w:after="0" w:line="240" w:lineRule="exact"/>
        <w:ind w:left="1140"/>
        <w:rPr>
          <w:rFonts w:ascii="Calibri" w:hAnsi="Calibri" w:cs="DIN Pro Regular"/>
          <w:b/>
          <w:sz w:val="20"/>
          <w:szCs w:val="20"/>
          <w:lang w:val="es-MX"/>
        </w:rPr>
      </w:pPr>
    </w:p>
    <w:p w:rsidR="000535A0" w:rsidRDefault="000535A0" w:rsidP="000535A0">
      <w:pPr>
        <w:pStyle w:val="ROMANOS"/>
        <w:spacing w:after="0" w:line="240" w:lineRule="exact"/>
        <w:ind w:left="1140"/>
        <w:rPr>
          <w:rFonts w:ascii="Calibri" w:hAnsi="Calibri" w:cs="DIN Pro Regular"/>
          <w:b/>
          <w:sz w:val="20"/>
          <w:szCs w:val="20"/>
          <w:lang w:val="es-MX"/>
        </w:rPr>
      </w:pPr>
    </w:p>
    <w:p w:rsidR="000535A0" w:rsidRDefault="000535A0" w:rsidP="000535A0">
      <w:pPr>
        <w:pStyle w:val="ROMANOS"/>
        <w:spacing w:after="0" w:line="240" w:lineRule="exact"/>
        <w:ind w:left="1140"/>
        <w:rPr>
          <w:rFonts w:ascii="Calibri" w:hAnsi="Calibri" w:cs="DIN Pro Regular"/>
          <w:b/>
          <w:sz w:val="20"/>
          <w:szCs w:val="20"/>
          <w:lang w:val="es-MX"/>
        </w:rPr>
      </w:pPr>
    </w:p>
    <w:p w:rsidR="000535A0" w:rsidRDefault="000535A0" w:rsidP="000535A0">
      <w:pPr>
        <w:pStyle w:val="ROMANOS"/>
        <w:spacing w:after="0" w:line="240" w:lineRule="exact"/>
        <w:ind w:left="0" w:firstLine="0"/>
        <w:rPr>
          <w:rFonts w:ascii="Calibri" w:hAnsi="Calibri" w:cs="DIN Pro Regular"/>
          <w:b/>
          <w:sz w:val="20"/>
          <w:szCs w:val="20"/>
          <w:lang w:val="es-MX"/>
        </w:rPr>
      </w:pPr>
    </w:p>
    <w:p w:rsidR="000535A0" w:rsidRDefault="000535A0" w:rsidP="000535A0">
      <w:pPr>
        <w:pStyle w:val="ROMANOS"/>
        <w:spacing w:after="0" w:line="240" w:lineRule="exact"/>
        <w:ind w:left="0" w:firstLine="0"/>
        <w:rPr>
          <w:rFonts w:ascii="Calibri" w:hAnsi="Calibri" w:cs="DIN Pro Regular"/>
          <w:b/>
          <w:sz w:val="20"/>
          <w:szCs w:val="20"/>
          <w:lang w:val="es-MX"/>
        </w:rPr>
      </w:pPr>
    </w:p>
    <w:p w:rsidR="000535A0" w:rsidRPr="00B31AAA" w:rsidRDefault="000535A0" w:rsidP="002465EF">
      <w:pPr>
        <w:pStyle w:val="ROMANOS"/>
        <w:spacing w:after="0" w:line="240" w:lineRule="exact"/>
        <w:ind w:left="0" w:firstLine="0"/>
        <w:rPr>
          <w:rFonts w:ascii="Calibri" w:hAnsi="Calibri" w:cs="DIN Pro Regular"/>
          <w:b/>
          <w:sz w:val="20"/>
          <w:szCs w:val="20"/>
          <w:lang w:val="es-MX"/>
        </w:rPr>
      </w:pPr>
    </w:p>
    <w:p w:rsidR="000535A0" w:rsidRPr="00B31AAA" w:rsidRDefault="000535A0" w:rsidP="000535A0">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0535A0" w:rsidRPr="00B31AAA" w:rsidRDefault="000535A0" w:rsidP="000535A0">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0535A0" w:rsidRPr="00B31AAA" w:rsidTr="000535A0">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0535A0" w:rsidRPr="00B31AAA" w:rsidRDefault="000535A0" w:rsidP="000535A0">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0535A0" w:rsidRPr="00B31AAA" w:rsidRDefault="000535A0" w:rsidP="000535A0">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0535A0" w:rsidRPr="00B31AAA" w:rsidRDefault="000535A0" w:rsidP="000535A0">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Pr>
                <w:rFonts w:ascii="Calibri" w:hAnsi="Calibri" w:cs="DIN Pro Regular"/>
                <w:b/>
                <w:color w:val="FFFFFF"/>
                <w:sz w:val="20"/>
                <w:lang w:val="es-MX"/>
              </w:rPr>
              <w:t>2</w:t>
            </w:r>
          </w:p>
        </w:tc>
      </w:tr>
      <w:tr w:rsidR="000535A0" w:rsidRPr="00B31AAA" w:rsidTr="000535A0">
        <w:trPr>
          <w:cantSplit/>
          <w:jc w:val="center"/>
        </w:trPr>
        <w:tc>
          <w:tcPr>
            <w:tcW w:w="66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21,201,644</w:t>
            </w:r>
          </w:p>
        </w:tc>
        <w:tc>
          <w:tcPr>
            <w:tcW w:w="1134"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777,918</w:t>
            </w:r>
          </w:p>
        </w:tc>
      </w:tr>
      <w:tr w:rsidR="000535A0" w:rsidRPr="00B31AAA" w:rsidTr="000535A0">
        <w:trPr>
          <w:cantSplit/>
          <w:jc w:val="center"/>
        </w:trPr>
        <w:tc>
          <w:tcPr>
            <w:tcW w:w="66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r>
      <w:tr w:rsidR="000535A0" w:rsidRPr="00B31AAA" w:rsidTr="000535A0">
        <w:trPr>
          <w:cantSplit/>
          <w:jc w:val="center"/>
        </w:trPr>
        <w:tc>
          <w:tcPr>
            <w:tcW w:w="66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r>
      <w:tr w:rsidR="000535A0" w:rsidRPr="00B31AAA" w:rsidTr="000535A0">
        <w:trPr>
          <w:cantSplit/>
          <w:jc w:val="center"/>
        </w:trPr>
        <w:tc>
          <w:tcPr>
            <w:tcW w:w="66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r>
      <w:tr w:rsidR="000535A0" w:rsidRPr="00B31AAA" w:rsidTr="000535A0">
        <w:trPr>
          <w:cantSplit/>
          <w:jc w:val="center"/>
        </w:trPr>
        <w:tc>
          <w:tcPr>
            <w:tcW w:w="66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r>
      <w:tr w:rsidR="000535A0" w:rsidRPr="00B31AAA" w:rsidTr="000535A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r>
      <w:tr w:rsidR="000535A0" w:rsidRPr="00B31AAA" w:rsidTr="000535A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sz w:val="20"/>
                <w:lang w:val="es-MX"/>
              </w:rPr>
            </w:pPr>
          </w:p>
        </w:tc>
      </w:tr>
      <w:tr w:rsidR="000535A0" w:rsidRPr="00B31AAA" w:rsidTr="000535A0">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jc w:val="center"/>
              <w:rPr>
                <w:rFonts w:ascii="Calibri" w:hAnsi="Calibri" w:cs="DIN Pro Regular"/>
                <w:sz w:val="20"/>
                <w:lang w:val="es-MX"/>
              </w:rPr>
            </w:pPr>
          </w:p>
        </w:tc>
      </w:tr>
      <w:tr w:rsidR="000535A0" w:rsidRPr="00B31AAA" w:rsidTr="000535A0">
        <w:trPr>
          <w:cantSplit/>
          <w:jc w:val="center"/>
        </w:trPr>
        <w:tc>
          <w:tcPr>
            <w:tcW w:w="6677" w:type="dxa"/>
            <w:tcBorders>
              <w:top w:val="single" w:sz="6" w:space="0" w:color="auto"/>
              <w:left w:val="single" w:sz="6" w:space="0" w:color="auto"/>
              <w:bottom w:val="single" w:sz="6" w:space="0" w:color="auto"/>
              <w:right w:val="single" w:sz="6" w:space="0" w:color="auto"/>
            </w:tcBorders>
          </w:tcPr>
          <w:p w:rsidR="000535A0" w:rsidRPr="00B31AAA" w:rsidRDefault="000535A0" w:rsidP="000535A0">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0535A0" w:rsidRPr="00E468EF" w:rsidRDefault="000535A0" w:rsidP="000535A0">
            <w:pPr>
              <w:pStyle w:val="Texto"/>
              <w:spacing w:after="0" w:line="240" w:lineRule="exact"/>
              <w:ind w:firstLine="0"/>
              <w:jc w:val="center"/>
              <w:rPr>
                <w:rFonts w:ascii="Calibri" w:hAnsi="Calibri" w:cs="DIN Pro Regular"/>
                <w:b/>
                <w:sz w:val="20"/>
                <w:lang w:val="es-MX"/>
              </w:rPr>
            </w:pPr>
            <w:r w:rsidRPr="00E468EF">
              <w:rPr>
                <w:rFonts w:ascii="Calibri" w:hAnsi="Calibri" w:cs="DIN Pro Regular"/>
                <w:b/>
                <w:sz w:val="20"/>
                <w:lang w:val="es-MX"/>
              </w:rPr>
              <w:t>21,201,644</w:t>
            </w:r>
          </w:p>
        </w:tc>
        <w:tc>
          <w:tcPr>
            <w:tcW w:w="1134" w:type="dxa"/>
            <w:tcBorders>
              <w:top w:val="single" w:sz="6" w:space="0" w:color="auto"/>
              <w:left w:val="single" w:sz="6" w:space="0" w:color="auto"/>
              <w:bottom w:val="single" w:sz="6" w:space="0" w:color="auto"/>
              <w:right w:val="single" w:sz="6" w:space="0" w:color="auto"/>
            </w:tcBorders>
          </w:tcPr>
          <w:p w:rsidR="000535A0" w:rsidRPr="00E468EF" w:rsidRDefault="000535A0" w:rsidP="000535A0">
            <w:pPr>
              <w:pStyle w:val="Texto"/>
              <w:spacing w:after="0" w:line="240" w:lineRule="exact"/>
              <w:ind w:firstLine="0"/>
              <w:jc w:val="center"/>
              <w:rPr>
                <w:rFonts w:ascii="Calibri" w:hAnsi="Calibri" w:cs="DIN Pro Regular"/>
                <w:b/>
                <w:sz w:val="20"/>
                <w:lang w:val="es-MX"/>
              </w:rPr>
            </w:pPr>
            <w:r w:rsidRPr="00E468EF">
              <w:rPr>
                <w:rFonts w:ascii="Calibri" w:hAnsi="Calibri" w:cs="DIN Pro Regular"/>
                <w:b/>
                <w:sz w:val="20"/>
                <w:lang w:val="es-MX"/>
              </w:rPr>
              <w:t>777,918</w:t>
            </w:r>
          </w:p>
        </w:tc>
      </w:tr>
    </w:tbl>
    <w:p w:rsidR="000535A0" w:rsidRPr="00B31AAA" w:rsidRDefault="000535A0" w:rsidP="000535A0">
      <w:pPr>
        <w:pStyle w:val="ROMANOS"/>
        <w:spacing w:after="0" w:line="240" w:lineRule="exact"/>
        <w:ind w:left="1140"/>
        <w:rPr>
          <w:rFonts w:ascii="Calibri" w:hAnsi="Calibri" w:cs="DIN Pro Regular"/>
          <w:b/>
          <w:sz w:val="20"/>
          <w:szCs w:val="20"/>
          <w:lang w:val="es-MX"/>
        </w:rPr>
      </w:pPr>
    </w:p>
    <w:p w:rsidR="000535A0" w:rsidRPr="00B31AAA" w:rsidRDefault="000535A0" w:rsidP="000535A0">
      <w:pPr>
        <w:pStyle w:val="ROMANOS"/>
        <w:spacing w:after="0" w:line="240" w:lineRule="exact"/>
        <w:ind w:left="1140"/>
        <w:rPr>
          <w:rFonts w:ascii="Calibri" w:hAnsi="Calibri" w:cs="DIN Pro Regular"/>
          <w:b/>
          <w:sz w:val="20"/>
          <w:szCs w:val="20"/>
          <w:lang w:val="es-MX"/>
        </w:rPr>
      </w:pPr>
    </w:p>
    <w:p w:rsidR="000535A0" w:rsidRPr="00B31AAA" w:rsidRDefault="000535A0" w:rsidP="000535A0">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p>
    <w:p w:rsidR="000535A0" w:rsidRPr="00B31AAA" w:rsidRDefault="000535A0" w:rsidP="000535A0">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0535A0" w:rsidRPr="00B31AAA" w:rsidTr="000535A0">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0535A0" w:rsidRPr="00095137" w:rsidRDefault="000535A0" w:rsidP="000535A0">
            <w:pPr>
              <w:spacing w:after="0" w:line="240" w:lineRule="auto"/>
              <w:jc w:val="center"/>
              <w:rPr>
                <w:rFonts w:eastAsia="Times New Roman" w:cs="DIN Pro Regular"/>
                <w:b/>
                <w:bCs/>
                <w:color w:val="FFFFFF"/>
                <w:sz w:val="20"/>
                <w:szCs w:val="20"/>
                <w:lang w:eastAsia="es-MX"/>
              </w:rPr>
            </w:pPr>
            <w:r w:rsidRPr="00095137">
              <w:rPr>
                <w:rFonts w:eastAsia="Times New Roman" w:cs="DIN Pro Regular"/>
                <w:b/>
                <w:bCs/>
                <w:color w:val="FFFFFF"/>
                <w:sz w:val="20"/>
                <w:szCs w:val="20"/>
                <w:lang w:eastAsia="es-MX"/>
              </w:rPr>
              <w:t>Universidad Tecnológica de Nuevo Laredo</w:t>
            </w:r>
          </w:p>
        </w:tc>
      </w:tr>
      <w:tr w:rsidR="000535A0" w:rsidRPr="00B31AAA" w:rsidTr="000535A0">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0535A0" w:rsidRPr="00B31AAA" w:rsidRDefault="000535A0" w:rsidP="000535A0">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0535A0" w:rsidRPr="00B31AAA" w:rsidTr="000535A0">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0535A0" w:rsidRPr="00B31AAA" w:rsidRDefault="000535A0" w:rsidP="000535A0">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Pr>
                <w:rFonts w:eastAsia="Times New Roman" w:cs="DIN Pro Regular"/>
                <w:b/>
                <w:color w:val="FFFFFF"/>
                <w:sz w:val="20"/>
                <w:szCs w:val="20"/>
                <w:lang w:eastAsia="es-MX"/>
              </w:rPr>
              <w:t>3</w:t>
            </w:r>
          </w:p>
        </w:tc>
      </w:tr>
      <w:tr w:rsidR="000535A0" w:rsidRPr="00B31AAA" w:rsidTr="000535A0">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0535A0" w:rsidRPr="00B31AAA" w:rsidRDefault="000535A0" w:rsidP="000535A0">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0535A0" w:rsidRPr="00B31AAA" w:rsidTr="002465EF">
        <w:trPr>
          <w:gridAfter w:val="2"/>
          <w:wAfter w:w="221" w:type="dxa"/>
          <w:trHeight w:val="334"/>
        </w:trPr>
        <w:tc>
          <w:tcPr>
            <w:tcW w:w="609" w:type="dxa"/>
            <w:tcBorders>
              <w:top w:val="nil"/>
              <w:left w:val="nil"/>
              <w:bottom w:val="nil"/>
              <w:right w:val="nil"/>
            </w:tcBorders>
            <w:shd w:val="clear" w:color="auto" w:fill="auto"/>
            <w:noWrap/>
            <w:vAlign w:val="center"/>
            <w:hideMark/>
          </w:tcPr>
          <w:p w:rsidR="000535A0" w:rsidRPr="00B31AAA" w:rsidRDefault="000535A0" w:rsidP="000535A0">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0535A0" w:rsidRPr="00B31AAA" w:rsidRDefault="000535A0" w:rsidP="000535A0">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0535A0" w:rsidRPr="00B31AAA" w:rsidRDefault="000535A0" w:rsidP="000535A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112,562,149</w:t>
            </w:r>
          </w:p>
        </w:tc>
      </w:tr>
      <w:tr w:rsidR="000535A0" w:rsidRPr="00B31AAA" w:rsidTr="002465EF">
        <w:trPr>
          <w:gridAfter w:val="2"/>
          <w:wAfter w:w="221" w:type="dxa"/>
          <w:trHeight w:val="334"/>
        </w:trPr>
        <w:tc>
          <w:tcPr>
            <w:tcW w:w="609" w:type="dxa"/>
            <w:tcBorders>
              <w:top w:val="nil"/>
              <w:left w:val="nil"/>
              <w:bottom w:val="nil"/>
              <w:right w:val="nil"/>
            </w:tcBorders>
            <w:shd w:val="clear" w:color="auto" w:fill="auto"/>
            <w:noWrap/>
            <w:vAlign w:val="center"/>
            <w:hideMark/>
          </w:tcPr>
          <w:p w:rsidR="000535A0" w:rsidRPr="00B31AAA" w:rsidRDefault="000535A0" w:rsidP="000535A0">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0535A0" w:rsidRPr="00B31AAA" w:rsidRDefault="000535A0" w:rsidP="000535A0">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1,954,940</w:t>
            </w:r>
          </w:p>
        </w:tc>
      </w:tr>
      <w:tr w:rsidR="000535A0" w:rsidRPr="00B31AAA" w:rsidTr="002465EF">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0535A0" w:rsidRPr="00B31AAA" w:rsidRDefault="000535A0" w:rsidP="000535A0">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1,954,670</w:t>
            </w:r>
          </w:p>
        </w:tc>
      </w:tr>
      <w:tr w:rsidR="000535A0" w:rsidRPr="00B31AAA" w:rsidTr="002465EF">
        <w:trPr>
          <w:trHeight w:val="334"/>
        </w:trPr>
        <w:tc>
          <w:tcPr>
            <w:tcW w:w="609"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2465EF">
        <w:trPr>
          <w:trHeight w:val="496"/>
        </w:trPr>
        <w:tc>
          <w:tcPr>
            <w:tcW w:w="609"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2465EF">
        <w:trPr>
          <w:trHeight w:val="334"/>
        </w:trPr>
        <w:tc>
          <w:tcPr>
            <w:tcW w:w="609"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2465EF">
        <w:trPr>
          <w:trHeight w:val="334"/>
        </w:trPr>
        <w:tc>
          <w:tcPr>
            <w:tcW w:w="609"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270.00</w:t>
            </w:r>
          </w:p>
        </w:tc>
        <w:tc>
          <w:tcPr>
            <w:tcW w:w="221"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Pr="00B31AAA">
              <w:rPr>
                <w:rFonts w:eastAsia="Times New Roman" w:cs="DIN Pro Regular"/>
                <w:color w:val="000000"/>
                <w:sz w:val="20"/>
                <w:szCs w:val="20"/>
                <w:lang w:eastAsia="es-MX"/>
              </w:rPr>
              <w:t xml:space="preserve"> 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ontables </w:t>
            </w:r>
            <w:r>
              <w:rPr>
                <w:rFonts w:eastAsia="Times New Roman" w:cs="DIN Pro Regular"/>
                <w:color w:val="000000"/>
                <w:sz w:val="20"/>
                <w:szCs w:val="20"/>
                <w:lang w:eastAsia="es-MX"/>
              </w:rPr>
              <w:t>N</w:t>
            </w:r>
            <w:r w:rsidRPr="00B31AAA">
              <w:rPr>
                <w:rFonts w:eastAsia="Times New Roman" w:cs="DIN Pro Regular"/>
                <w:color w:val="000000"/>
                <w:sz w:val="20"/>
                <w:szCs w:val="20"/>
                <w:lang w:eastAsia="es-MX"/>
              </w:rPr>
              <w:t xml:space="preserve">o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2465EF">
        <w:trPr>
          <w:gridAfter w:val="2"/>
          <w:wAfter w:w="221" w:type="dxa"/>
          <w:trHeight w:val="334"/>
        </w:trPr>
        <w:tc>
          <w:tcPr>
            <w:tcW w:w="609" w:type="dxa"/>
            <w:tcBorders>
              <w:top w:val="nil"/>
              <w:left w:val="nil"/>
              <w:bottom w:val="nil"/>
              <w:right w:val="nil"/>
            </w:tcBorders>
            <w:shd w:val="clear" w:color="auto" w:fill="auto"/>
            <w:vAlign w:val="center"/>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r>
      <w:tr w:rsidR="000535A0" w:rsidRPr="00B31AAA" w:rsidTr="000535A0">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0535A0" w:rsidRPr="00B31AAA" w:rsidRDefault="000535A0" w:rsidP="000535A0">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center"/>
              <w:rPr>
                <w:rFonts w:eastAsia="Times New Roman" w:cs="DIN Pro Regular"/>
                <w:b/>
                <w:color w:val="000000"/>
                <w:sz w:val="20"/>
                <w:szCs w:val="20"/>
                <w:lang w:eastAsia="es-MX"/>
              </w:rPr>
            </w:pPr>
          </w:p>
        </w:tc>
      </w:tr>
      <w:tr w:rsidR="000535A0" w:rsidRPr="00B31AAA" w:rsidTr="002465EF">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0535A0" w:rsidRPr="00B31AAA" w:rsidTr="002465EF">
        <w:trPr>
          <w:trHeight w:val="334"/>
        </w:trPr>
        <w:tc>
          <w:tcPr>
            <w:tcW w:w="609"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2465EF">
        <w:trPr>
          <w:trHeight w:val="334"/>
        </w:trPr>
        <w:tc>
          <w:tcPr>
            <w:tcW w:w="609"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465EF" w:rsidRPr="00B31AAA" w:rsidRDefault="002465EF" w:rsidP="000535A0">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0535A0" w:rsidRPr="00B31AAA" w:rsidRDefault="000535A0" w:rsidP="000535A0">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114,517,089</w:t>
            </w:r>
          </w:p>
        </w:tc>
      </w:tr>
      <w:tr w:rsidR="002465EF" w:rsidRPr="00B31AAA" w:rsidTr="000535A0">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tcPr>
          <w:p w:rsidR="002465EF" w:rsidRPr="00B31AAA" w:rsidRDefault="002465EF" w:rsidP="000535A0">
            <w:pPr>
              <w:spacing w:after="0" w:line="240" w:lineRule="auto"/>
              <w:jc w:val="both"/>
              <w:rPr>
                <w:rFonts w:eastAsia="Times New Roman" w:cs="DIN Pro Regular"/>
                <w:b/>
                <w:bCs/>
                <w:color w:val="FFFFFF"/>
                <w:sz w:val="20"/>
                <w:szCs w:val="20"/>
                <w:lang w:eastAsia="es-MX"/>
              </w:rPr>
            </w:pPr>
          </w:p>
        </w:tc>
        <w:tc>
          <w:tcPr>
            <w:tcW w:w="2746" w:type="dxa"/>
            <w:tcBorders>
              <w:top w:val="single" w:sz="4" w:space="0" w:color="auto"/>
              <w:left w:val="nil"/>
              <w:bottom w:val="single" w:sz="4" w:space="0" w:color="auto"/>
              <w:right w:val="single" w:sz="4" w:space="0" w:color="auto"/>
            </w:tcBorders>
            <w:shd w:val="clear" w:color="auto" w:fill="auto"/>
            <w:vAlign w:val="center"/>
          </w:tcPr>
          <w:p w:rsidR="002465EF" w:rsidRDefault="002465EF" w:rsidP="000535A0">
            <w:pPr>
              <w:spacing w:after="0" w:line="240" w:lineRule="auto"/>
              <w:jc w:val="right"/>
              <w:rPr>
                <w:rFonts w:eastAsia="Times New Roman" w:cs="DIN Pro Regular"/>
                <w:b/>
                <w:color w:val="000000"/>
                <w:sz w:val="20"/>
                <w:szCs w:val="20"/>
                <w:lang w:eastAsia="es-MX"/>
              </w:rPr>
            </w:pPr>
          </w:p>
        </w:tc>
      </w:tr>
    </w:tbl>
    <w:p w:rsidR="000535A0" w:rsidRPr="00B31AAA" w:rsidRDefault="000535A0" w:rsidP="000535A0">
      <w:pPr>
        <w:spacing w:after="0"/>
        <w:rPr>
          <w:rFonts w:cs="DIN Pro Regular"/>
          <w:sz w:val="20"/>
          <w:szCs w:val="20"/>
        </w:rPr>
      </w:pPr>
      <w:r w:rsidRPr="00B31AAA">
        <w:rPr>
          <w:rFonts w:cs="DIN Pro Regular"/>
          <w:sz w:val="20"/>
          <w:szCs w:val="20"/>
        </w:rPr>
        <w:t xml:space="preserve">                           </w:t>
      </w:r>
    </w:p>
    <w:p w:rsidR="000535A0" w:rsidRDefault="000535A0" w:rsidP="000535A0">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0535A0" w:rsidRPr="00B31AAA" w:rsidTr="000535A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0535A0" w:rsidRPr="00095137" w:rsidRDefault="000535A0" w:rsidP="000535A0">
            <w:pPr>
              <w:spacing w:after="0" w:line="240" w:lineRule="auto"/>
              <w:jc w:val="center"/>
              <w:rPr>
                <w:rFonts w:eastAsia="Times New Roman" w:cs="DIN Pro Regular"/>
                <w:b/>
                <w:bCs/>
                <w:color w:val="FFFFFF"/>
                <w:sz w:val="20"/>
                <w:szCs w:val="20"/>
                <w:lang w:eastAsia="es-MX"/>
              </w:rPr>
            </w:pPr>
            <w:r w:rsidRPr="00095137">
              <w:rPr>
                <w:rFonts w:cs="DIN Pro Regular"/>
                <w:b/>
                <w:sz w:val="20"/>
                <w:szCs w:val="20"/>
              </w:rPr>
              <w:lastRenderedPageBreak/>
              <w:t>Universidad Tecnológica de Nuevo Laredo</w:t>
            </w:r>
          </w:p>
        </w:tc>
      </w:tr>
      <w:tr w:rsidR="000535A0" w:rsidRPr="00B31AAA" w:rsidTr="000535A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2465EF" w:rsidRDefault="002465EF" w:rsidP="000535A0">
            <w:pPr>
              <w:spacing w:after="0" w:line="240" w:lineRule="auto"/>
              <w:jc w:val="center"/>
              <w:rPr>
                <w:rFonts w:eastAsia="Times New Roman" w:cs="DIN Pro Regular"/>
                <w:b/>
                <w:color w:val="FFFFFF"/>
                <w:sz w:val="20"/>
                <w:szCs w:val="20"/>
                <w:lang w:eastAsia="es-MX"/>
              </w:rPr>
            </w:pPr>
          </w:p>
          <w:p w:rsidR="000535A0" w:rsidRPr="00B31AAA" w:rsidRDefault="000535A0" w:rsidP="000535A0">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0535A0" w:rsidRPr="00B31AAA" w:rsidTr="000535A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0535A0" w:rsidRPr="00B31AAA" w:rsidRDefault="000535A0" w:rsidP="000535A0">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Pr>
                <w:rFonts w:eastAsia="Times New Roman" w:cs="DIN Pro Regular"/>
                <w:b/>
                <w:color w:val="FFFFFF"/>
                <w:sz w:val="20"/>
                <w:szCs w:val="20"/>
                <w:lang w:eastAsia="es-MX"/>
              </w:rPr>
              <w:t>3</w:t>
            </w:r>
          </w:p>
        </w:tc>
      </w:tr>
      <w:tr w:rsidR="000535A0" w:rsidRPr="00B31AAA" w:rsidTr="000535A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0535A0" w:rsidRPr="00B31AAA" w:rsidRDefault="000535A0" w:rsidP="000535A0">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0535A0" w:rsidRPr="00B31AAA" w:rsidTr="000535A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0535A0" w:rsidRPr="00B31AAA" w:rsidRDefault="000535A0" w:rsidP="000535A0">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5A0" w:rsidRPr="00B31AAA" w:rsidRDefault="000535A0" w:rsidP="000535A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96,979,397</w:t>
            </w:r>
          </w:p>
        </w:tc>
      </w:tr>
      <w:tr w:rsidR="000535A0" w:rsidRPr="00B31AAA" w:rsidTr="000535A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r>
      <w:tr w:rsidR="000535A0" w:rsidRPr="00B31AAA" w:rsidTr="000535A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0535A0" w:rsidRPr="00B31AAA" w:rsidRDefault="000535A0" w:rsidP="000535A0">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3,663,952</w:t>
            </w:r>
          </w:p>
        </w:tc>
      </w:tr>
      <w:tr w:rsidR="000535A0" w:rsidRPr="00B31AAA" w:rsidTr="000535A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de Administración</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298,533</w:t>
            </w: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Educacional y Recreativo</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40,409</w:t>
            </w: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e Instrumental Médico y de Laboratorio</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de Defensa y Seguridad</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Maquinaria, Otros Equipos y Herramientas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3,325,010</w:t>
            </w: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2.13 </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2.14 </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535A0" w:rsidRPr="00B31AAA" w:rsidRDefault="000535A0" w:rsidP="000535A0">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0535A0" w:rsidRPr="00B31AAA" w:rsidRDefault="000535A0" w:rsidP="000535A0">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0.00</w:t>
            </w:r>
          </w:p>
        </w:tc>
      </w:tr>
      <w:tr w:rsidR="000535A0" w:rsidRPr="00B31AAA" w:rsidTr="000535A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0535A0" w:rsidRPr="00B31AAA" w:rsidRDefault="000535A0" w:rsidP="000535A0">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Pr>
                <w:rFonts w:eastAsia="Times New Roman" w:cs="DIN Pro Regular"/>
                <w:bCs/>
                <w:color w:val="000000"/>
                <w:sz w:val="20"/>
                <w:szCs w:val="20"/>
                <w:lang w:eastAsia="es-MX"/>
              </w:rPr>
              <w:t>4</w:t>
            </w:r>
            <w:r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0535A0" w:rsidRPr="00B31AAA" w:rsidRDefault="000535A0" w:rsidP="000535A0">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535A0" w:rsidRPr="00B31AAA" w:rsidRDefault="000535A0" w:rsidP="000535A0">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Inversión Pública No Capitalizable</w:t>
            </w:r>
          </w:p>
        </w:tc>
        <w:tc>
          <w:tcPr>
            <w:tcW w:w="2139"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535A0" w:rsidRPr="00B31AAA" w:rsidRDefault="000535A0" w:rsidP="000535A0">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535A0" w:rsidRPr="00B31AAA" w:rsidRDefault="000535A0" w:rsidP="000535A0">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0535A0" w:rsidRPr="00B31AAA" w:rsidRDefault="000535A0" w:rsidP="000535A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trHeight w:val="150"/>
          <w:jc w:val="center"/>
        </w:trPr>
        <w:tc>
          <w:tcPr>
            <w:tcW w:w="1040"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0535A0" w:rsidRPr="00B31AAA" w:rsidRDefault="000535A0" w:rsidP="000535A0">
            <w:pPr>
              <w:spacing w:after="0" w:line="240" w:lineRule="auto"/>
              <w:rPr>
                <w:rFonts w:eastAsia="Times New Roman" w:cs="DIN Pro Regular"/>
                <w:color w:val="000000"/>
                <w:sz w:val="20"/>
                <w:szCs w:val="20"/>
                <w:lang w:eastAsia="es-MX"/>
              </w:rPr>
            </w:pPr>
          </w:p>
        </w:tc>
      </w:tr>
      <w:tr w:rsidR="000535A0" w:rsidRPr="00B31AAA" w:rsidTr="000535A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0535A0" w:rsidRPr="00B31AAA" w:rsidRDefault="000535A0" w:rsidP="000535A0">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5A0" w:rsidRPr="00B31AAA" w:rsidRDefault="000535A0" w:rsidP="000535A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93,315,445</w:t>
            </w:r>
          </w:p>
        </w:tc>
      </w:tr>
    </w:tbl>
    <w:p w:rsidR="000535A0" w:rsidRDefault="000535A0" w:rsidP="000535A0">
      <w:pPr>
        <w:spacing w:after="0"/>
        <w:rPr>
          <w:rFonts w:cs="DIN Pro Regular"/>
          <w:sz w:val="20"/>
          <w:szCs w:val="20"/>
        </w:rPr>
      </w:pPr>
    </w:p>
    <w:p w:rsidR="000535A0" w:rsidRPr="00B31AAA" w:rsidRDefault="000535A0" w:rsidP="000535A0">
      <w:pPr>
        <w:spacing w:after="0"/>
        <w:rPr>
          <w:rFonts w:cs="DIN Pro Regular"/>
          <w:b/>
          <w:smallCaps/>
          <w:sz w:val="20"/>
          <w:szCs w:val="20"/>
        </w:rPr>
      </w:pPr>
    </w:p>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Pr="00B31AAA" w:rsidRDefault="000535A0" w:rsidP="000535A0">
      <w:pPr>
        <w:pStyle w:val="Texto"/>
        <w:spacing w:after="0" w:line="240" w:lineRule="exact"/>
        <w:ind w:firstLine="0"/>
        <w:rPr>
          <w:rFonts w:ascii="Calibri" w:hAnsi="Calibri" w:cs="DIN Pro Regular"/>
          <w:b/>
          <w:smallCaps/>
          <w:sz w:val="20"/>
          <w:lang w:val="es-MX"/>
        </w:rPr>
      </w:pPr>
    </w:p>
    <w:p w:rsidR="000535A0" w:rsidRPr="008A011E" w:rsidRDefault="000535A0" w:rsidP="002465EF">
      <w:pPr>
        <w:pStyle w:val="Texto"/>
        <w:spacing w:after="0" w:line="240" w:lineRule="exact"/>
        <w:jc w:val="center"/>
        <w:rPr>
          <w:rFonts w:ascii="Calibri" w:hAnsi="Calibri" w:cs="DIN Pro Regular"/>
          <w:b/>
          <w:smallCaps/>
          <w:sz w:val="20"/>
          <w:lang w:val="es-MX"/>
        </w:rPr>
      </w:pPr>
      <w:r>
        <w:rPr>
          <w:rFonts w:ascii="Calibri" w:hAnsi="Calibri" w:cs="DIN Pro Regular"/>
          <w:sz w:val="22"/>
          <w:szCs w:val="22"/>
        </w:rPr>
        <w:t xml:space="preserve">            </w:t>
      </w:r>
    </w:p>
    <w:p w:rsidR="000535A0" w:rsidRPr="00C81E08" w:rsidRDefault="000535A0" w:rsidP="000535A0">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Pr="00F7023E">
        <w:rPr>
          <w:rFonts w:ascii="Calibri" w:hAnsi="Calibri" w:cs="DIN Pro Regular"/>
          <w:sz w:val="24"/>
          <w:szCs w:val="24"/>
        </w:rPr>
        <w:t xml:space="preserve"> </w:t>
      </w:r>
      <w:r>
        <w:rPr>
          <w:rFonts w:ascii="Calibri" w:hAnsi="Calibri" w:cs="DIN Pro Regular"/>
          <w:b/>
          <w:sz w:val="24"/>
          <w:szCs w:val="24"/>
          <w:lang w:val="es-MX"/>
        </w:rPr>
        <w:t>NOTAS DE MEMORIA (CUENTAS DE ORDEN)</w:t>
      </w:r>
    </w:p>
    <w:p w:rsidR="000535A0" w:rsidRPr="00B31AAA" w:rsidRDefault="000535A0" w:rsidP="000535A0">
      <w:pPr>
        <w:pStyle w:val="Texto"/>
        <w:spacing w:after="0" w:line="240" w:lineRule="exact"/>
        <w:rPr>
          <w:rFonts w:ascii="Calibri" w:hAnsi="Calibri" w:cs="DIN Pro Regular"/>
          <w:sz w:val="20"/>
          <w:lang w:val="es-MX"/>
        </w:rPr>
      </w:pPr>
    </w:p>
    <w:p w:rsidR="000535A0" w:rsidRPr="00C81E08" w:rsidRDefault="000535A0" w:rsidP="000535A0">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w:t>
      </w:r>
      <w:r>
        <w:rPr>
          <w:rFonts w:ascii="Calibri" w:hAnsi="Calibri" w:cs="DIN Pro Regular"/>
          <w:b/>
          <w:sz w:val="22"/>
          <w:szCs w:val="22"/>
        </w:rPr>
        <w:t>en Contables y Presupuestarias:</w:t>
      </w:r>
    </w:p>
    <w:p w:rsidR="000535A0" w:rsidRDefault="000535A0" w:rsidP="000535A0">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0535A0" w:rsidRDefault="000535A0" w:rsidP="000535A0">
      <w:pPr>
        <w:pStyle w:val="Texto"/>
        <w:spacing w:after="0" w:line="240" w:lineRule="exact"/>
        <w:ind w:left="2160" w:hanging="540"/>
        <w:rPr>
          <w:rFonts w:ascii="Calibri" w:hAnsi="Calibri" w:cs="DIN Pro Regular"/>
          <w:sz w:val="22"/>
          <w:szCs w:val="22"/>
        </w:rPr>
      </w:pPr>
      <w:r w:rsidRPr="002370A9">
        <w:rPr>
          <w:rFonts w:ascii="Calibri" w:hAnsi="Calibri" w:cs="DIN Pro Regular"/>
          <w:sz w:val="22"/>
          <w:szCs w:val="22"/>
        </w:rPr>
        <w:t>Valores. No aplica</w:t>
      </w:r>
    </w:p>
    <w:p w:rsidR="000535A0" w:rsidRPr="002370A9" w:rsidRDefault="000535A0" w:rsidP="000535A0">
      <w:pPr>
        <w:pStyle w:val="Texto"/>
        <w:spacing w:after="0" w:line="240" w:lineRule="exact"/>
        <w:ind w:left="2160" w:hanging="540"/>
        <w:rPr>
          <w:rFonts w:ascii="Calibri" w:hAnsi="Calibri" w:cs="DIN Pro Regular"/>
          <w:sz w:val="22"/>
          <w:szCs w:val="22"/>
        </w:rPr>
      </w:pPr>
      <w:r>
        <w:rPr>
          <w:rFonts w:ascii="Calibri" w:hAnsi="Calibri" w:cs="DIN Pro Regular"/>
          <w:sz w:val="22"/>
          <w:szCs w:val="22"/>
        </w:rPr>
        <w:t>Emisión de Obligaciones. No aplica</w:t>
      </w:r>
      <w:r w:rsidRPr="002370A9">
        <w:rPr>
          <w:rFonts w:ascii="Calibri" w:hAnsi="Calibri" w:cs="DIN Pro Regular"/>
          <w:sz w:val="22"/>
          <w:szCs w:val="22"/>
        </w:rPr>
        <w:t xml:space="preserve"> </w:t>
      </w:r>
    </w:p>
    <w:p w:rsidR="000535A0" w:rsidRDefault="000535A0" w:rsidP="000535A0">
      <w:pPr>
        <w:pStyle w:val="Texto"/>
        <w:spacing w:after="0" w:line="240" w:lineRule="exact"/>
        <w:ind w:left="2160" w:hanging="540"/>
        <w:rPr>
          <w:rFonts w:ascii="Calibri" w:hAnsi="Calibri" w:cs="DIN Pro Regular"/>
          <w:sz w:val="20"/>
        </w:rPr>
      </w:pPr>
      <w:r w:rsidRPr="003F538C">
        <w:rPr>
          <w:rFonts w:ascii="Calibri" w:hAnsi="Calibri" w:cs="DIN Pro Regular"/>
          <w:sz w:val="22"/>
          <w:szCs w:val="22"/>
        </w:rPr>
        <w:t>Avales y garantías</w:t>
      </w:r>
      <w:r>
        <w:rPr>
          <w:rFonts w:ascii="Calibri" w:hAnsi="Calibri" w:cs="DIN Pro Regular"/>
          <w:sz w:val="20"/>
        </w:rPr>
        <w:t>. Durante el ejercicio 2023 se tiene registrado en cuentas de orden un monto de 1,227,699.71 por descuentos al personal de esta institución por préstamos de IPSSET</w:t>
      </w:r>
    </w:p>
    <w:p w:rsidR="000535A0" w:rsidRPr="003F538C" w:rsidRDefault="000535A0" w:rsidP="000535A0">
      <w:pPr>
        <w:pStyle w:val="Texto"/>
        <w:spacing w:after="0" w:line="240" w:lineRule="exact"/>
        <w:ind w:left="2160" w:hanging="540"/>
        <w:rPr>
          <w:rFonts w:ascii="Calibri" w:hAnsi="Calibri" w:cs="DIN Pro Regular"/>
          <w:sz w:val="22"/>
          <w:szCs w:val="22"/>
        </w:rPr>
      </w:pPr>
      <w:r>
        <w:rPr>
          <w:rFonts w:ascii="Calibri" w:hAnsi="Calibri" w:cs="DIN Pro Regular"/>
          <w:sz w:val="22"/>
          <w:szCs w:val="22"/>
        </w:rPr>
        <w:t>Juicios. No aplica</w:t>
      </w:r>
    </w:p>
    <w:p w:rsidR="000535A0" w:rsidRDefault="000535A0" w:rsidP="000535A0">
      <w:pPr>
        <w:pStyle w:val="Texto"/>
        <w:spacing w:after="0" w:line="240" w:lineRule="exact"/>
        <w:ind w:left="2160" w:hanging="540"/>
        <w:rPr>
          <w:rFonts w:ascii="Calibri" w:hAnsi="Calibri" w:cs="DIN Pro Regular"/>
          <w:sz w:val="20"/>
        </w:rPr>
      </w:pPr>
    </w:p>
    <w:tbl>
      <w:tblPr>
        <w:tblStyle w:val="Tablaconcuadrcula"/>
        <w:tblW w:w="0" w:type="auto"/>
        <w:tblInd w:w="2160" w:type="dxa"/>
        <w:tblLook w:val="04A0" w:firstRow="1" w:lastRow="0" w:firstColumn="1" w:lastColumn="0" w:noHBand="0" w:noVBand="1"/>
      </w:tblPr>
      <w:tblGrid>
        <w:gridCol w:w="2343"/>
        <w:gridCol w:w="1515"/>
        <w:gridCol w:w="2312"/>
        <w:gridCol w:w="1246"/>
      </w:tblGrid>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Nombre</w:t>
            </w:r>
          </w:p>
        </w:tc>
        <w:tc>
          <w:tcPr>
            <w:tcW w:w="1515"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Importe</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Nombre</w:t>
            </w:r>
          </w:p>
        </w:tc>
        <w:tc>
          <w:tcPr>
            <w:tcW w:w="1246"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Importe</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 xml:space="preserve">Teresa González Aran </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45,918.80</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 xml:space="preserve">Nora Alicia Vela </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52,625.82</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Martha Alicia Ramírez</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62,279.65</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Julia Díaz Puerto</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52,625.82</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Adriana Isabel Abundis</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53,596,.36</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América Anais Álvarez</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51,716.92</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AdanBerto Guerrero</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20,926.16</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Rosario Osorio Refugio</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36,960.53</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Brenda Ovalle Trujillo</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52,457.86</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Erik Alejandro Saavedra</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52,715.64</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Ángela Estefanía de Haro</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64,322.21</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Eva Teresa Serrano</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32,486.38</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Juan Márquez Sánchez</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14,415.86</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Jesús Arturo Rodríguez</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67,868.23</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Mario lira Ramos</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58,267.30</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Mario Alberto de la Mora</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103,944.76</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Gabriela Prado Espinoza</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57,858.62</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Ana Alejandra Orozco</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72,323.23</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Juan Enrique González</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77,893.36</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Julio Cesar Lora Fuentes</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44,599.35</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Ramiro González García</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151,895.54</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Juan Manuel Sosa</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.39</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Pedro de Jesús Sánchez</w:t>
            </w:r>
          </w:p>
        </w:tc>
        <w:tc>
          <w:tcPr>
            <w:tcW w:w="1515"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.47</w:t>
            </w:r>
          </w:p>
        </w:tc>
        <w:tc>
          <w:tcPr>
            <w:tcW w:w="2312" w:type="dxa"/>
          </w:tcPr>
          <w:p w:rsidR="000535A0" w:rsidRDefault="000535A0" w:rsidP="000535A0">
            <w:pPr>
              <w:pStyle w:val="Texto"/>
              <w:spacing w:after="0" w:line="240" w:lineRule="exact"/>
              <w:ind w:firstLine="0"/>
              <w:rPr>
                <w:rFonts w:ascii="Calibri" w:hAnsi="Calibri" w:cs="DIN Pro Regular"/>
                <w:sz w:val="20"/>
              </w:rPr>
            </w:pPr>
            <w:r>
              <w:rPr>
                <w:rFonts w:ascii="Calibri" w:hAnsi="Calibri" w:cs="DIN Pro Regular"/>
                <w:sz w:val="20"/>
              </w:rPr>
              <w:t>María de Jesús Martínez</w:t>
            </w:r>
          </w:p>
        </w:tc>
        <w:tc>
          <w:tcPr>
            <w:tcW w:w="1246" w:type="dxa"/>
          </w:tcPr>
          <w:p w:rsidR="000535A0" w:rsidRDefault="000535A0" w:rsidP="000535A0">
            <w:pPr>
              <w:pStyle w:val="Texto"/>
              <w:spacing w:after="0" w:line="240" w:lineRule="exact"/>
              <w:ind w:firstLine="0"/>
              <w:jc w:val="right"/>
              <w:rPr>
                <w:rFonts w:ascii="Calibri" w:hAnsi="Calibri" w:cs="DIN Pro Regular"/>
                <w:sz w:val="20"/>
              </w:rPr>
            </w:pPr>
            <w:r>
              <w:rPr>
                <w:rFonts w:ascii="Calibri" w:hAnsi="Calibri" w:cs="DIN Pro Regular"/>
                <w:sz w:val="20"/>
              </w:rPr>
              <w:t>.45</w:t>
            </w:r>
          </w:p>
        </w:tc>
      </w:tr>
      <w:tr w:rsidR="000535A0" w:rsidTr="000535A0">
        <w:tc>
          <w:tcPr>
            <w:tcW w:w="2343" w:type="dxa"/>
          </w:tcPr>
          <w:p w:rsidR="000535A0" w:rsidRDefault="000535A0" w:rsidP="000535A0">
            <w:pPr>
              <w:pStyle w:val="Texto"/>
              <w:spacing w:after="0" w:line="240" w:lineRule="exact"/>
              <w:ind w:firstLine="0"/>
              <w:rPr>
                <w:rFonts w:ascii="Calibri" w:hAnsi="Calibri" w:cs="DIN Pro Regular"/>
                <w:sz w:val="20"/>
              </w:rPr>
            </w:pPr>
          </w:p>
        </w:tc>
        <w:tc>
          <w:tcPr>
            <w:tcW w:w="1515" w:type="dxa"/>
          </w:tcPr>
          <w:p w:rsidR="000535A0" w:rsidRDefault="000535A0" w:rsidP="000535A0">
            <w:pPr>
              <w:pStyle w:val="Texto"/>
              <w:spacing w:after="0" w:line="240" w:lineRule="exact"/>
              <w:ind w:firstLine="0"/>
              <w:rPr>
                <w:rFonts w:ascii="Calibri" w:hAnsi="Calibri" w:cs="DIN Pro Regular"/>
                <w:sz w:val="20"/>
              </w:rPr>
            </w:pPr>
          </w:p>
        </w:tc>
        <w:tc>
          <w:tcPr>
            <w:tcW w:w="2312" w:type="dxa"/>
          </w:tcPr>
          <w:p w:rsidR="000535A0" w:rsidRDefault="000535A0" w:rsidP="000535A0">
            <w:pPr>
              <w:pStyle w:val="Texto"/>
              <w:spacing w:after="0" w:line="240" w:lineRule="exact"/>
              <w:ind w:firstLine="0"/>
              <w:rPr>
                <w:rFonts w:ascii="Calibri" w:hAnsi="Calibri" w:cs="DIN Pro Regular"/>
                <w:sz w:val="20"/>
              </w:rPr>
            </w:pPr>
          </w:p>
        </w:tc>
        <w:tc>
          <w:tcPr>
            <w:tcW w:w="1246" w:type="dxa"/>
          </w:tcPr>
          <w:p w:rsidR="000535A0" w:rsidRDefault="000535A0" w:rsidP="000535A0">
            <w:pPr>
              <w:pStyle w:val="Texto"/>
              <w:spacing w:after="0" w:line="240" w:lineRule="exact"/>
              <w:ind w:firstLine="0"/>
              <w:rPr>
                <w:rFonts w:ascii="Calibri" w:hAnsi="Calibri" w:cs="DIN Pro Regular"/>
                <w:sz w:val="20"/>
              </w:rPr>
            </w:pPr>
          </w:p>
        </w:tc>
      </w:tr>
    </w:tbl>
    <w:p w:rsidR="000535A0" w:rsidRPr="00B31AAA" w:rsidRDefault="000535A0" w:rsidP="000535A0">
      <w:pPr>
        <w:pStyle w:val="Texto"/>
        <w:spacing w:after="0" w:line="240" w:lineRule="exact"/>
        <w:ind w:firstLine="0"/>
        <w:rPr>
          <w:rFonts w:ascii="Calibri" w:hAnsi="Calibri" w:cs="DIN Pro Regular"/>
          <w:sz w:val="20"/>
        </w:rPr>
      </w:pPr>
    </w:p>
    <w:p w:rsidR="000535A0" w:rsidRPr="004A299F" w:rsidRDefault="000535A0" w:rsidP="000535A0">
      <w:pPr>
        <w:pStyle w:val="Texto"/>
        <w:spacing w:after="0" w:line="240" w:lineRule="exact"/>
        <w:ind w:left="2160" w:hanging="540"/>
        <w:rPr>
          <w:rFonts w:ascii="Calibri" w:hAnsi="Calibri" w:cs="DIN Pro Regular"/>
          <w:b/>
          <w:sz w:val="22"/>
          <w:szCs w:val="22"/>
        </w:rPr>
      </w:pPr>
      <w:r>
        <w:rPr>
          <w:rFonts w:ascii="Calibri" w:hAnsi="Calibri" w:cs="DIN Pro Regular"/>
          <w:b/>
          <w:sz w:val="22"/>
          <w:szCs w:val="22"/>
        </w:rPr>
        <w:t>Presupuestarias:</w:t>
      </w:r>
    </w:p>
    <w:p w:rsidR="000535A0" w:rsidRDefault="000535A0" w:rsidP="000535A0">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p w:rsidR="000535A0" w:rsidRDefault="000535A0" w:rsidP="000535A0">
      <w:pPr>
        <w:pStyle w:val="Texto"/>
        <w:spacing w:after="0" w:line="240" w:lineRule="exact"/>
        <w:ind w:left="2160" w:hanging="36"/>
        <w:rPr>
          <w:rFonts w:ascii="Calibri" w:hAnsi="Calibri" w:cs="DIN Pro Regular"/>
          <w:sz w:val="20"/>
        </w:rPr>
      </w:pPr>
    </w:p>
    <w:tbl>
      <w:tblPr>
        <w:tblStyle w:val="Tablaconcuadrcula"/>
        <w:tblW w:w="0" w:type="auto"/>
        <w:tblInd w:w="2160" w:type="dxa"/>
        <w:tblLook w:val="04A0" w:firstRow="1" w:lastRow="0" w:firstColumn="1" w:lastColumn="0" w:noHBand="0" w:noVBand="1"/>
      </w:tblPr>
      <w:tblGrid>
        <w:gridCol w:w="5603"/>
        <w:gridCol w:w="1813"/>
      </w:tblGrid>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 xml:space="preserve">811 Ley de ingresos estimada </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Pr>
                <w:rFonts w:ascii="Calibri" w:hAnsi="Calibri" w:cs="DIN Pro Regular"/>
                <w:b/>
                <w:sz w:val="20"/>
              </w:rPr>
              <w:t>340,707,160</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812 Ley de ingresos por ejecutar</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Pr>
                <w:rFonts w:ascii="Calibri" w:hAnsi="Calibri" w:cs="DIN Pro Regular"/>
                <w:b/>
                <w:sz w:val="20"/>
              </w:rPr>
              <w:t>3,020,713</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lang w:val="es-MX"/>
              </w:rPr>
            </w:pPr>
            <w:r w:rsidRPr="000A40B5">
              <w:rPr>
                <w:rFonts w:ascii="Calibri" w:hAnsi="Calibri" w:cs="DIN Pro Regular"/>
                <w:b/>
                <w:sz w:val="20"/>
                <w:lang w:val="es-MX"/>
              </w:rPr>
              <w:t>813 Modificaciones a la ley de ingresos estimada</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Pr>
                <w:rFonts w:ascii="Calibri" w:hAnsi="Calibri" w:cs="DIN Pro Regular"/>
                <w:b/>
                <w:sz w:val="20"/>
              </w:rPr>
              <w:t>13,038,697</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814 Ley de ingresos devengada</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$0.00</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815 Ley de ingresos recaudada</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Pr>
                <w:rFonts w:ascii="Calibri" w:hAnsi="Calibri" w:cs="DIN Pro Regular"/>
                <w:b/>
                <w:sz w:val="20"/>
              </w:rPr>
              <w:t>112,562,149</w:t>
            </w:r>
          </w:p>
        </w:tc>
      </w:tr>
    </w:tbl>
    <w:p w:rsidR="002465EF" w:rsidRDefault="002465EF" w:rsidP="000535A0">
      <w:pPr>
        <w:pStyle w:val="Texto"/>
        <w:spacing w:after="0" w:line="240" w:lineRule="exact"/>
        <w:ind w:firstLine="0"/>
        <w:rPr>
          <w:rFonts w:ascii="Calibri" w:hAnsi="Calibri" w:cs="DIN Pro Regular"/>
          <w:sz w:val="20"/>
        </w:rPr>
      </w:pPr>
    </w:p>
    <w:p w:rsidR="002465EF" w:rsidRDefault="002465EF" w:rsidP="000535A0">
      <w:pPr>
        <w:pStyle w:val="Texto"/>
        <w:spacing w:after="0" w:line="240" w:lineRule="exact"/>
        <w:ind w:firstLine="0"/>
        <w:rPr>
          <w:rFonts w:ascii="Calibri" w:hAnsi="Calibri" w:cs="DIN Pro Regular"/>
          <w:sz w:val="20"/>
        </w:rPr>
      </w:pPr>
    </w:p>
    <w:p w:rsidR="002465EF" w:rsidRDefault="002465EF" w:rsidP="000535A0">
      <w:pPr>
        <w:pStyle w:val="Texto"/>
        <w:spacing w:after="0" w:line="240" w:lineRule="exact"/>
        <w:ind w:firstLine="0"/>
        <w:rPr>
          <w:rFonts w:ascii="Calibri" w:hAnsi="Calibri" w:cs="DIN Pro Regular"/>
          <w:sz w:val="20"/>
        </w:rPr>
      </w:pPr>
    </w:p>
    <w:p w:rsidR="002465EF" w:rsidRPr="00B31AAA" w:rsidRDefault="002465EF"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p>
    <w:p w:rsidR="000535A0" w:rsidRDefault="000535A0" w:rsidP="000535A0">
      <w:pPr>
        <w:pStyle w:val="Texto"/>
        <w:spacing w:after="0" w:line="240" w:lineRule="exact"/>
        <w:ind w:left="2160" w:hanging="540"/>
        <w:rPr>
          <w:rFonts w:ascii="Calibri" w:hAnsi="Calibri" w:cs="DIN Pro Regular"/>
          <w:sz w:val="20"/>
        </w:rPr>
      </w:pPr>
    </w:p>
    <w:tbl>
      <w:tblPr>
        <w:tblStyle w:val="Tablaconcuadrcula"/>
        <w:tblW w:w="0" w:type="auto"/>
        <w:tblInd w:w="2160" w:type="dxa"/>
        <w:tblLook w:val="04A0" w:firstRow="1" w:lastRow="0" w:firstColumn="1" w:lastColumn="0" w:noHBand="0" w:noVBand="1"/>
      </w:tblPr>
      <w:tblGrid>
        <w:gridCol w:w="5603"/>
        <w:gridCol w:w="1813"/>
      </w:tblGrid>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821 Presupuesto de egresos aprobado</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Pr>
                <w:rFonts w:ascii="Calibri" w:hAnsi="Calibri" w:cs="DIN Pro Regular"/>
                <w:b/>
                <w:sz w:val="20"/>
              </w:rPr>
              <w:t>102,544,164</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822 Presupuesto de egresos por ejercer</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Pr>
                <w:rFonts w:ascii="Calibri" w:hAnsi="Calibri" w:cs="DIN Pro Regular"/>
                <w:b/>
                <w:sz w:val="20"/>
              </w:rPr>
              <w:t>23,726,700</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823 Modificaciones al presupuesto de egresos</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Pr>
                <w:rFonts w:ascii="Calibri" w:hAnsi="Calibri" w:cs="DIN Pro Regular"/>
                <w:b/>
                <w:sz w:val="20"/>
              </w:rPr>
              <w:t>13,688,688</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824 Presupuesto de egresos comprometido</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Pr>
                <w:rFonts w:ascii="Calibri" w:hAnsi="Calibri" w:cs="DIN Pro Regular"/>
                <w:b/>
                <w:sz w:val="20"/>
              </w:rPr>
              <w:t>4,292,113</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825 Presupuesto de egresos devengado</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$0.00</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826 Presupuesto de egresos ejercido</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sidRPr="000A40B5">
              <w:rPr>
                <w:rFonts w:ascii="Calibri" w:hAnsi="Calibri" w:cs="DIN Pro Regular"/>
                <w:b/>
                <w:sz w:val="20"/>
              </w:rPr>
              <w:t>$0.00</w:t>
            </w:r>
          </w:p>
        </w:tc>
      </w:tr>
      <w:tr w:rsidR="000535A0" w:rsidRPr="000A40B5" w:rsidTr="000535A0">
        <w:tc>
          <w:tcPr>
            <w:tcW w:w="5603" w:type="dxa"/>
          </w:tcPr>
          <w:p w:rsidR="000535A0" w:rsidRPr="000A40B5" w:rsidRDefault="000535A0" w:rsidP="000535A0">
            <w:pPr>
              <w:pStyle w:val="Texto"/>
              <w:spacing w:after="0" w:line="240" w:lineRule="exact"/>
              <w:ind w:firstLine="0"/>
              <w:rPr>
                <w:rFonts w:ascii="Calibri" w:hAnsi="Calibri" w:cs="DIN Pro Regular"/>
                <w:b/>
                <w:sz w:val="20"/>
              </w:rPr>
            </w:pPr>
            <w:r w:rsidRPr="000A40B5">
              <w:rPr>
                <w:rFonts w:ascii="Calibri" w:hAnsi="Calibri" w:cs="DIN Pro Regular"/>
                <w:b/>
                <w:sz w:val="20"/>
              </w:rPr>
              <w:t>827 Presupuesto de egresos pagado</w:t>
            </w:r>
          </w:p>
        </w:tc>
        <w:tc>
          <w:tcPr>
            <w:tcW w:w="1813" w:type="dxa"/>
          </w:tcPr>
          <w:p w:rsidR="000535A0" w:rsidRPr="000A40B5" w:rsidRDefault="000535A0" w:rsidP="000535A0">
            <w:pPr>
              <w:pStyle w:val="Texto"/>
              <w:spacing w:after="0" w:line="240" w:lineRule="exact"/>
              <w:ind w:firstLine="0"/>
              <w:jc w:val="right"/>
              <w:rPr>
                <w:rFonts w:ascii="Calibri" w:hAnsi="Calibri" w:cs="DIN Pro Regular"/>
                <w:b/>
                <w:sz w:val="20"/>
              </w:rPr>
            </w:pPr>
            <w:r>
              <w:rPr>
                <w:rFonts w:ascii="Calibri" w:hAnsi="Calibri" w:cs="DIN Pro Regular"/>
                <w:b/>
                <w:sz w:val="20"/>
              </w:rPr>
              <w:t>88,214,039</w:t>
            </w:r>
          </w:p>
        </w:tc>
      </w:tr>
    </w:tbl>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p>
    <w:p w:rsidR="000535A0" w:rsidRDefault="000535A0" w:rsidP="000535A0">
      <w:pPr>
        <w:pStyle w:val="Texto"/>
        <w:spacing w:after="0" w:line="240" w:lineRule="exact"/>
        <w:ind w:firstLine="0"/>
        <w:rPr>
          <w:rFonts w:ascii="Calibri" w:hAnsi="Calibri" w:cs="DIN Pro Regular"/>
          <w:sz w:val="20"/>
        </w:rPr>
      </w:pPr>
      <w:bookmarkStart w:id="0" w:name="_GoBack"/>
      <w:bookmarkEnd w:id="0"/>
    </w:p>
    <w:sectPr w:rsidR="000535A0"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CB" w:rsidRDefault="008E47CB" w:rsidP="00EA5418">
      <w:pPr>
        <w:spacing w:after="0" w:line="240" w:lineRule="auto"/>
      </w:pPr>
      <w:r>
        <w:separator/>
      </w:r>
    </w:p>
  </w:endnote>
  <w:endnote w:type="continuationSeparator" w:id="0">
    <w:p w:rsidR="008E47CB" w:rsidRDefault="008E47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Encode Sans">
    <w:panose1 w:val="00000000000000000000"/>
    <w:charset w:val="00"/>
    <w:family w:val="auto"/>
    <w:pitch w:val="variable"/>
    <w:sig w:usb0="A00000FF" w:usb1="4000207B" w:usb2="00000000" w:usb3="00000000" w:csb0="00000193"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A0" w:rsidRPr="00241D8F" w:rsidRDefault="000535A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1824"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F501C7" id="12 Conector recto"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434874" w:rsidRPr="00434874">
      <w:rPr>
        <w:rFonts w:ascii="Arial" w:hAnsi="Arial" w:cs="Arial"/>
        <w:noProof/>
        <w:lang w:val="es-ES"/>
      </w:rPr>
      <w:t>2</w:t>
    </w:r>
    <w:r w:rsidRPr="00241D8F">
      <w:rPr>
        <w:rFonts w:ascii="Arial" w:hAnsi="Arial" w:cs="Arial"/>
      </w:rPr>
      <w:fldChar w:fldCharType="end"/>
    </w:r>
  </w:p>
  <w:p w:rsidR="000535A0" w:rsidRDefault="000535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A0" w:rsidRPr="007818C6" w:rsidRDefault="000535A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056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1F8CC5" id="3 Conector recto"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434874" w:rsidRPr="00434874">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CB" w:rsidRDefault="008E47CB" w:rsidP="00EA5418">
      <w:pPr>
        <w:spacing w:after="0" w:line="240" w:lineRule="auto"/>
      </w:pPr>
      <w:r>
        <w:separator/>
      </w:r>
    </w:p>
  </w:footnote>
  <w:footnote w:type="continuationSeparator" w:id="0">
    <w:p w:rsidR="008E47CB" w:rsidRDefault="008E47C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A0" w:rsidRDefault="00434874">
    <w:pPr>
      <w:pStyle w:val="Encabezado"/>
    </w:pPr>
    <w:r>
      <w:rPr>
        <w:noProof/>
        <w:lang w:eastAsia="es-MX"/>
      </w:rPr>
      <w:drawing>
        <wp:anchor distT="0" distB="0" distL="114300" distR="114300" simplePos="0" relativeHeight="251672064" behindDoc="0" locked="0" layoutInCell="1" allowOverlap="1" wp14:anchorId="35A731AA" wp14:editId="6A290C97">
          <wp:simplePos x="0" y="0"/>
          <wp:positionH relativeFrom="margin">
            <wp:posOffset>5029200</wp:posOffset>
          </wp:positionH>
          <wp:positionV relativeFrom="margin">
            <wp:posOffset>-549275</wp:posOffset>
          </wp:positionV>
          <wp:extent cx="1162050" cy="550545"/>
          <wp:effectExtent l="0" t="0" r="0" b="1905"/>
          <wp:wrapSquare wrapText="bothSides"/>
          <wp:docPr id="6" name="Imagen 3">
            <a:extLst xmlns:a="http://schemas.openxmlformats.org/drawingml/2006/main">
              <a:ext uri="{FF2B5EF4-FFF2-40B4-BE49-F238E27FC236}">
                <a16:creationId xmlns:a16="http://schemas.microsoft.com/office/drawing/2014/main" id="{593C4193-4343-44CB-81E9-91754CED0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93C4193-4343-44CB-81E9-91754CED042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50545"/>
                  </a:xfrm>
                  <a:prstGeom prst="rect">
                    <a:avLst/>
                  </a:prstGeom>
                  <a:noFill/>
                  <a:ln>
                    <a:noFill/>
                  </a:ln>
                </pic:spPr>
              </pic:pic>
            </a:graphicData>
          </a:graphic>
        </wp:anchor>
      </w:drawing>
    </w:r>
    <w:r w:rsidR="002465EF">
      <w:rPr>
        <w:noProof/>
        <w:lang w:eastAsia="es-MX"/>
      </w:rPr>
      <w:drawing>
        <wp:anchor distT="0" distB="0" distL="114300" distR="114300" simplePos="0" relativeHeight="251671040" behindDoc="0" locked="0" layoutInCell="1" allowOverlap="1" wp14:anchorId="04F82926" wp14:editId="3F4F3EAB">
          <wp:simplePos x="0" y="0"/>
          <wp:positionH relativeFrom="column">
            <wp:posOffset>0</wp:posOffset>
          </wp:positionH>
          <wp:positionV relativeFrom="paragraph">
            <wp:posOffset>-334010</wp:posOffset>
          </wp:positionV>
          <wp:extent cx="1285875" cy="5715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285875" cy="571500"/>
                  </a:xfrm>
                  <a:prstGeom prst="rect">
                    <a:avLst/>
                  </a:prstGeom>
                </pic:spPr>
              </pic:pic>
            </a:graphicData>
          </a:graphic>
          <wp14:sizeRelH relativeFrom="page">
            <wp14:pctWidth>0</wp14:pctWidth>
          </wp14:sizeRelH>
          <wp14:sizeRelV relativeFrom="page">
            <wp14:pctHeight>0</wp14:pctHeight>
          </wp14:sizeRelV>
        </wp:anchor>
      </w:drawing>
    </w:r>
    <w:r w:rsidR="002465EF">
      <w:rPr>
        <w:rFonts w:ascii="Encode Sans" w:hAnsi="Encode Sans" w:cs="Arial"/>
        <w:b/>
      </w:rPr>
      <w:t xml:space="preserve">                                       </w:t>
    </w:r>
    <w:r w:rsidR="002465EF">
      <w:rPr>
        <w:rFonts w:ascii="Encode Sans" w:hAnsi="Encode Sans" w:cs="Arial"/>
        <w:b/>
      </w:rPr>
      <w:t>UNIVERSIDAD TECNOLÓGICA DE NUEVO LAREDO</w:t>
    </w:r>
    <w:r w:rsidR="002465EF" w:rsidRPr="00010BEF">
      <w:rPr>
        <w:rFonts w:ascii="Encode Sans" w:hAnsi="Encode Sans" w:cs="Arial"/>
        <w:b/>
      </w:rPr>
      <w:t xml:space="preserve">     </w:t>
    </w:r>
    <w:r w:rsidR="000535A0">
      <w:rPr>
        <w:noProof/>
        <w:lang w:eastAsia="es-MX"/>
      </w:rPr>
      <mc:AlternateContent>
        <mc:Choice Requires="wps">
          <w:drawing>
            <wp:anchor distT="0" distB="0" distL="114300" distR="114300" simplePos="0" relativeHeight="251646464"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E67530" id="4 Conector recto"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A0" w:rsidRDefault="002465EF"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5920" behindDoc="0" locked="0" layoutInCell="1" allowOverlap="1" wp14:anchorId="687DEB4B" wp14:editId="41B879C2">
          <wp:simplePos x="0" y="0"/>
          <wp:positionH relativeFrom="column">
            <wp:posOffset>-247650</wp:posOffset>
          </wp:positionH>
          <wp:positionV relativeFrom="paragraph">
            <wp:posOffset>-335280</wp:posOffset>
          </wp:positionV>
          <wp:extent cx="1285875" cy="571500"/>
          <wp:effectExtent l="0" t="0" r="9525" b="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285875" cy="571500"/>
                  </a:xfrm>
                  <a:prstGeom prst="rect">
                    <a:avLst/>
                  </a:prstGeom>
                </pic:spPr>
              </pic:pic>
            </a:graphicData>
          </a:graphic>
          <wp14:sizeRelH relativeFrom="page">
            <wp14:pctWidth>0</wp14:pctWidth>
          </wp14:sizeRelH>
          <wp14:sizeRelV relativeFrom="page">
            <wp14:pctHeight>0</wp14:pctHeight>
          </wp14:sizeRelV>
        </wp:anchor>
      </w:drawing>
    </w:r>
    <w:r w:rsidR="000535A0">
      <w:rPr>
        <w:noProof/>
        <w:lang w:eastAsia="es-MX"/>
      </w:rPr>
      <w:drawing>
        <wp:anchor distT="0" distB="0" distL="114300" distR="114300" simplePos="0" relativeHeight="251670016" behindDoc="0" locked="0" layoutInCell="1" allowOverlap="1">
          <wp:simplePos x="0" y="0"/>
          <wp:positionH relativeFrom="margin">
            <wp:posOffset>5210175</wp:posOffset>
          </wp:positionH>
          <wp:positionV relativeFrom="margin">
            <wp:posOffset>-631190</wp:posOffset>
          </wp:positionV>
          <wp:extent cx="1162050" cy="550545"/>
          <wp:effectExtent l="0" t="0" r="0" b="1905"/>
          <wp:wrapSquare wrapText="bothSides"/>
          <wp:docPr id="4" name="Imagen 3">
            <a:extLst xmlns:a="http://schemas.openxmlformats.org/drawingml/2006/main">
              <a:ext uri="{FF2B5EF4-FFF2-40B4-BE49-F238E27FC236}">
                <a16:creationId xmlns:a16="http://schemas.microsoft.com/office/drawing/2014/main" id="{593C4193-4343-44CB-81E9-91754CED0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93C4193-4343-44CB-81E9-91754CED0428}"/>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550545"/>
                  </a:xfrm>
                  <a:prstGeom prst="rect">
                    <a:avLst/>
                  </a:prstGeom>
                  <a:noFill/>
                  <a:ln>
                    <a:noFill/>
                  </a:ln>
                </pic:spPr>
              </pic:pic>
            </a:graphicData>
          </a:graphic>
        </wp:anchor>
      </w:drawing>
    </w:r>
    <w:r w:rsidR="000535A0" w:rsidRPr="00375C20">
      <w:rPr>
        <w:rFonts w:ascii="Arial" w:hAnsi="Arial" w:cs="Arial"/>
        <w:noProof/>
        <w:lang w:eastAsia="es-MX"/>
      </w:rPr>
      <mc:AlternateContent>
        <mc:Choice Requires="wps">
          <w:drawing>
            <wp:anchor distT="45720" distB="45720" distL="114300" distR="114300" simplePos="0" relativeHeight="251654656" behindDoc="0" locked="0" layoutInCell="1" allowOverlap="1" wp14:anchorId="284AFECB" wp14:editId="601D8B82">
              <wp:simplePos x="0" y="0"/>
              <wp:positionH relativeFrom="column">
                <wp:posOffset>4867275</wp:posOffset>
              </wp:positionH>
              <wp:positionV relativeFrom="paragraph">
                <wp:posOffset>-449580</wp:posOffset>
              </wp:positionV>
              <wp:extent cx="1333500" cy="7239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3900"/>
                      </a:xfrm>
                      <a:prstGeom prst="rect">
                        <a:avLst/>
                      </a:prstGeom>
                      <a:solidFill>
                        <a:srgbClr val="FFFFFF"/>
                      </a:solidFill>
                      <a:ln w="9525">
                        <a:noFill/>
                        <a:miter lim="800000"/>
                        <a:headEnd/>
                        <a:tailEnd/>
                      </a:ln>
                    </wps:spPr>
                    <wps:txbx>
                      <w:txbxContent>
                        <w:p w:rsidR="000535A0" w:rsidRPr="00010BEF" w:rsidRDefault="000535A0" w:rsidP="00860E9C">
                          <w:pP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AFECB" id="_x0000_t202" coordsize="21600,21600" o:spt="202" path="m,l,21600r21600,l21600,xe">
              <v:stroke joinstyle="miter"/>
              <v:path gradientshapeok="t" o:connecttype="rect"/>
            </v:shapetype>
            <v:shape id="Cuadro de texto 2" o:spid="_x0000_s1026" type="#_x0000_t202" style="position:absolute;margin-left:383.25pt;margin-top:-35.4pt;width:105pt;height:57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" stroked="f">
              <v:textbox>
                <w:txbxContent>
                  <w:p w:rsidR="000535A0" w:rsidRPr="00010BEF" w:rsidRDefault="000535A0" w:rsidP="00860E9C">
                    <w:pPr>
                      <w:rPr>
                        <w:rFonts w:ascii="Encode Sans" w:hAnsi="Encode Sans"/>
                      </w:rPr>
                    </w:pPr>
                  </w:p>
                </w:txbxContent>
              </v:textbox>
              <w10:wrap type="square"/>
            </v:shape>
          </w:pict>
        </mc:Fallback>
      </mc:AlternateContent>
    </w:r>
  </w:p>
  <w:p w:rsidR="000535A0" w:rsidRPr="00010BEF" w:rsidRDefault="000535A0" w:rsidP="002164CC">
    <w:pPr>
      <w:pStyle w:val="Encabezado"/>
      <w:tabs>
        <w:tab w:val="clear" w:pos="8838"/>
        <w:tab w:val="left" w:pos="7965"/>
      </w:tabs>
      <w:jc w:val="center"/>
      <w:rPr>
        <w:rFonts w:ascii="Encode Sans" w:hAnsi="Encode Sans" w:cs="Arial"/>
        <w:b/>
      </w:rPr>
    </w:pPr>
    <w:r>
      <w:rPr>
        <w:rFonts w:ascii="Encode Sans" w:hAnsi="Encode Sans" w:cs="Arial"/>
        <w:b/>
      </w:rPr>
      <w:t>UNIVERSIDAD TECNOLÓGICA DE NUEVO LAREDO</w:t>
    </w:r>
    <w:r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230883"/>
    <w:multiLevelType w:val="hybridMultilevel"/>
    <w:tmpl w:val="EEA487FE"/>
    <w:lvl w:ilvl="0" w:tplc="DC3C982A">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4AE5027F"/>
    <w:multiLevelType w:val="hybridMultilevel"/>
    <w:tmpl w:val="A9F25C78"/>
    <w:lvl w:ilvl="0" w:tplc="080A0001">
      <w:start w:val="13"/>
      <w:numFmt w:val="bullet"/>
      <w:lvlText w:val=""/>
      <w:lvlJc w:val="left"/>
      <w:pPr>
        <w:ind w:left="720" w:hanging="360"/>
      </w:pPr>
      <w:rPr>
        <w:rFonts w:ascii="Symbol" w:eastAsia="Times New Roman"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2C3026"/>
    <w:multiLevelType w:val="hybridMultilevel"/>
    <w:tmpl w:val="82963156"/>
    <w:lvl w:ilvl="0" w:tplc="398C24D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CC110A4"/>
    <w:multiLevelType w:val="hybridMultilevel"/>
    <w:tmpl w:val="E1F4F20A"/>
    <w:lvl w:ilvl="0" w:tplc="1F14BB1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8"/>
  </w:num>
  <w:num w:numId="4">
    <w:abstractNumId w:val="5"/>
  </w:num>
  <w:num w:numId="5">
    <w:abstractNumId w:val="1"/>
  </w:num>
  <w:num w:numId="6">
    <w:abstractNumId w:val="4"/>
  </w:num>
  <w:num w:numId="7">
    <w:abstractNumId w:val="9"/>
  </w:num>
  <w:num w:numId="8">
    <w:abstractNumId w:val="7"/>
  </w:num>
  <w:num w:numId="9">
    <w:abstractNumId w:val="6"/>
  </w:num>
  <w:num w:numId="10">
    <w:abstractNumId w:val="12"/>
  </w:num>
  <w:num w:numId="11">
    <w:abstractNumId w:val="13"/>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15B72"/>
    <w:rsid w:val="00040466"/>
    <w:rsid w:val="0004649B"/>
    <w:rsid w:val="00050441"/>
    <w:rsid w:val="000535A0"/>
    <w:rsid w:val="00067F40"/>
    <w:rsid w:val="000803D2"/>
    <w:rsid w:val="000860D8"/>
    <w:rsid w:val="00093161"/>
    <w:rsid w:val="000931E9"/>
    <w:rsid w:val="000A40B5"/>
    <w:rsid w:val="000A6616"/>
    <w:rsid w:val="000B1F9C"/>
    <w:rsid w:val="000B3006"/>
    <w:rsid w:val="000B413C"/>
    <w:rsid w:val="000C7E64"/>
    <w:rsid w:val="000D5EFE"/>
    <w:rsid w:val="000E6439"/>
    <w:rsid w:val="0010480C"/>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D7F5B"/>
    <w:rsid w:val="001E2701"/>
    <w:rsid w:val="00204156"/>
    <w:rsid w:val="002052B5"/>
    <w:rsid w:val="0020554C"/>
    <w:rsid w:val="002164CC"/>
    <w:rsid w:val="00227368"/>
    <w:rsid w:val="00236391"/>
    <w:rsid w:val="00241D8F"/>
    <w:rsid w:val="002437CF"/>
    <w:rsid w:val="0024446D"/>
    <w:rsid w:val="002465EF"/>
    <w:rsid w:val="00264F1F"/>
    <w:rsid w:val="0027220A"/>
    <w:rsid w:val="00290E6D"/>
    <w:rsid w:val="002A70B3"/>
    <w:rsid w:val="002B3FDA"/>
    <w:rsid w:val="002C3BA7"/>
    <w:rsid w:val="002C576A"/>
    <w:rsid w:val="002C7C1D"/>
    <w:rsid w:val="002D015C"/>
    <w:rsid w:val="002D497C"/>
    <w:rsid w:val="002D7A6B"/>
    <w:rsid w:val="002E30DC"/>
    <w:rsid w:val="002E7518"/>
    <w:rsid w:val="00305AD4"/>
    <w:rsid w:val="00306E20"/>
    <w:rsid w:val="00351DD9"/>
    <w:rsid w:val="00372F40"/>
    <w:rsid w:val="00375BBC"/>
    <w:rsid w:val="00375C20"/>
    <w:rsid w:val="0039289D"/>
    <w:rsid w:val="00396AE2"/>
    <w:rsid w:val="003A0303"/>
    <w:rsid w:val="003C1806"/>
    <w:rsid w:val="003C5274"/>
    <w:rsid w:val="003D23FC"/>
    <w:rsid w:val="003D5DBF"/>
    <w:rsid w:val="003D7B22"/>
    <w:rsid w:val="003E46AF"/>
    <w:rsid w:val="003E46D2"/>
    <w:rsid w:val="003E7FD0"/>
    <w:rsid w:val="003F39C5"/>
    <w:rsid w:val="004152B3"/>
    <w:rsid w:val="00434874"/>
    <w:rsid w:val="0044253C"/>
    <w:rsid w:val="00442C28"/>
    <w:rsid w:val="00442E5F"/>
    <w:rsid w:val="00451D35"/>
    <w:rsid w:val="00460462"/>
    <w:rsid w:val="00476A7B"/>
    <w:rsid w:val="00484C0D"/>
    <w:rsid w:val="00493508"/>
    <w:rsid w:val="00497203"/>
    <w:rsid w:val="00497D8B"/>
    <w:rsid w:val="004C09C1"/>
    <w:rsid w:val="004C1FD4"/>
    <w:rsid w:val="004D41B8"/>
    <w:rsid w:val="004E5129"/>
    <w:rsid w:val="0050622C"/>
    <w:rsid w:val="00507A76"/>
    <w:rsid w:val="0051373A"/>
    <w:rsid w:val="00522632"/>
    <w:rsid w:val="00522ECA"/>
    <w:rsid w:val="0052629F"/>
    <w:rsid w:val="00540418"/>
    <w:rsid w:val="005655B2"/>
    <w:rsid w:val="005774F0"/>
    <w:rsid w:val="00577E1A"/>
    <w:rsid w:val="005907C3"/>
    <w:rsid w:val="00591EE2"/>
    <w:rsid w:val="005A137F"/>
    <w:rsid w:val="005A3FA6"/>
    <w:rsid w:val="005B24BE"/>
    <w:rsid w:val="005B6E3C"/>
    <w:rsid w:val="005E5C36"/>
    <w:rsid w:val="006112BE"/>
    <w:rsid w:val="00630DC2"/>
    <w:rsid w:val="006426D0"/>
    <w:rsid w:val="00642DDE"/>
    <w:rsid w:val="00654B89"/>
    <w:rsid w:val="00655E50"/>
    <w:rsid w:val="00677336"/>
    <w:rsid w:val="00686B28"/>
    <w:rsid w:val="00692CDF"/>
    <w:rsid w:val="006A30B4"/>
    <w:rsid w:val="006C0871"/>
    <w:rsid w:val="006C4132"/>
    <w:rsid w:val="006D41B9"/>
    <w:rsid w:val="006D5564"/>
    <w:rsid w:val="006E4041"/>
    <w:rsid w:val="006E77DD"/>
    <w:rsid w:val="007006CA"/>
    <w:rsid w:val="0070709C"/>
    <w:rsid w:val="007075A0"/>
    <w:rsid w:val="00725F56"/>
    <w:rsid w:val="007460DF"/>
    <w:rsid w:val="00752D60"/>
    <w:rsid w:val="007658CB"/>
    <w:rsid w:val="007818C6"/>
    <w:rsid w:val="0079582C"/>
    <w:rsid w:val="007A5B39"/>
    <w:rsid w:val="007B5517"/>
    <w:rsid w:val="007D6E9A"/>
    <w:rsid w:val="007E4A53"/>
    <w:rsid w:val="007F08FA"/>
    <w:rsid w:val="00811DAC"/>
    <w:rsid w:val="00820190"/>
    <w:rsid w:val="0084002B"/>
    <w:rsid w:val="00845CB5"/>
    <w:rsid w:val="00847210"/>
    <w:rsid w:val="00847907"/>
    <w:rsid w:val="00847B0D"/>
    <w:rsid w:val="0085677D"/>
    <w:rsid w:val="00860E9C"/>
    <w:rsid w:val="00862A0D"/>
    <w:rsid w:val="00876FA6"/>
    <w:rsid w:val="00890055"/>
    <w:rsid w:val="008A011E"/>
    <w:rsid w:val="008A120B"/>
    <w:rsid w:val="008A6E4D"/>
    <w:rsid w:val="008B0017"/>
    <w:rsid w:val="008B2FCF"/>
    <w:rsid w:val="008B3251"/>
    <w:rsid w:val="008B41CF"/>
    <w:rsid w:val="008E3652"/>
    <w:rsid w:val="008E44D5"/>
    <w:rsid w:val="008E47CB"/>
    <w:rsid w:val="008F6D58"/>
    <w:rsid w:val="00910AF6"/>
    <w:rsid w:val="00925F8F"/>
    <w:rsid w:val="009426AC"/>
    <w:rsid w:val="00961E75"/>
    <w:rsid w:val="009915EB"/>
    <w:rsid w:val="00994738"/>
    <w:rsid w:val="0099621D"/>
    <w:rsid w:val="009B7FAD"/>
    <w:rsid w:val="009C5A08"/>
    <w:rsid w:val="009C5C3A"/>
    <w:rsid w:val="009D76B8"/>
    <w:rsid w:val="00A10572"/>
    <w:rsid w:val="00A32EFF"/>
    <w:rsid w:val="00A34AB5"/>
    <w:rsid w:val="00A35095"/>
    <w:rsid w:val="00A40022"/>
    <w:rsid w:val="00A44A26"/>
    <w:rsid w:val="00A63036"/>
    <w:rsid w:val="00A74F12"/>
    <w:rsid w:val="00A752B2"/>
    <w:rsid w:val="00A90A1D"/>
    <w:rsid w:val="00AD6B30"/>
    <w:rsid w:val="00AE608D"/>
    <w:rsid w:val="00AE777E"/>
    <w:rsid w:val="00AF2F48"/>
    <w:rsid w:val="00AF50E1"/>
    <w:rsid w:val="00AF7996"/>
    <w:rsid w:val="00B10695"/>
    <w:rsid w:val="00B22D96"/>
    <w:rsid w:val="00B26248"/>
    <w:rsid w:val="00B368BA"/>
    <w:rsid w:val="00B52D5D"/>
    <w:rsid w:val="00B60517"/>
    <w:rsid w:val="00B73DF3"/>
    <w:rsid w:val="00B77335"/>
    <w:rsid w:val="00B849EE"/>
    <w:rsid w:val="00B91395"/>
    <w:rsid w:val="00B976B5"/>
    <w:rsid w:val="00BA2940"/>
    <w:rsid w:val="00BA648B"/>
    <w:rsid w:val="00BA7A96"/>
    <w:rsid w:val="00BD394C"/>
    <w:rsid w:val="00BD6292"/>
    <w:rsid w:val="00BE6581"/>
    <w:rsid w:val="00C07D59"/>
    <w:rsid w:val="00C11164"/>
    <w:rsid w:val="00C24E4A"/>
    <w:rsid w:val="00C2567A"/>
    <w:rsid w:val="00C33482"/>
    <w:rsid w:val="00C52B73"/>
    <w:rsid w:val="00C60343"/>
    <w:rsid w:val="00C71B04"/>
    <w:rsid w:val="00C7736C"/>
    <w:rsid w:val="00C80663"/>
    <w:rsid w:val="00C80DE1"/>
    <w:rsid w:val="00C9777A"/>
    <w:rsid w:val="00CC2371"/>
    <w:rsid w:val="00CC53D3"/>
    <w:rsid w:val="00CD0037"/>
    <w:rsid w:val="00D0206A"/>
    <w:rsid w:val="00D055EC"/>
    <w:rsid w:val="00D0796B"/>
    <w:rsid w:val="00D10273"/>
    <w:rsid w:val="00D12A03"/>
    <w:rsid w:val="00D7539C"/>
    <w:rsid w:val="00D846EF"/>
    <w:rsid w:val="00D85F71"/>
    <w:rsid w:val="00D9138F"/>
    <w:rsid w:val="00D97892"/>
    <w:rsid w:val="00DC53C5"/>
    <w:rsid w:val="00DD227C"/>
    <w:rsid w:val="00DE07C5"/>
    <w:rsid w:val="00DE0B18"/>
    <w:rsid w:val="00DE7155"/>
    <w:rsid w:val="00DF01DA"/>
    <w:rsid w:val="00DF166B"/>
    <w:rsid w:val="00DF6363"/>
    <w:rsid w:val="00E07C35"/>
    <w:rsid w:val="00E32708"/>
    <w:rsid w:val="00E71540"/>
    <w:rsid w:val="00E75E3C"/>
    <w:rsid w:val="00EA5418"/>
    <w:rsid w:val="00EB26B0"/>
    <w:rsid w:val="00EB37D6"/>
    <w:rsid w:val="00EB4758"/>
    <w:rsid w:val="00ED118F"/>
    <w:rsid w:val="00EF2D81"/>
    <w:rsid w:val="00F45C83"/>
    <w:rsid w:val="00F4664C"/>
    <w:rsid w:val="00F83868"/>
    <w:rsid w:val="00F91B61"/>
    <w:rsid w:val="00FA6823"/>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67144931"/>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CE6C-6824-4F26-9161-DD8DCF12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3104</Words>
  <Characters>17073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eliud garza</cp:lastModifiedBy>
  <cp:revision>45</cp:revision>
  <cp:lastPrinted>2023-01-25T18:03:00Z</cp:lastPrinted>
  <dcterms:created xsi:type="dcterms:W3CDTF">2023-01-17T17:53:00Z</dcterms:created>
  <dcterms:modified xsi:type="dcterms:W3CDTF">2024-02-06T23:31:00Z</dcterms:modified>
</cp:coreProperties>
</file>