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053" w14:textId="77777777" w:rsidR="00375C20" w:rsidRPr="000931E9" w:rsidRDefault="00375C20" w:rsidP="000931E9">
      <w:pPr>
        <w:pStyle w:val="Texto"/>
      </w:pPr>
    </w:p>
    <w:p w14:paraId="3AB656F6" w14:textId="77777777" w:rsidR="00AD1C0B" w:rsidRDefault="00AD1C0B" w:rsidP="00540418">
      <w:pPr>
        <w:pStyle w:val="Texto"/>
        <w:spacing w:after="0" w:line="240" w:lineRule="exact"/>
        <w:jc w:val="center"/>
        <w:rPr>
          <w:rFonts w:ascii="Calibri" w:hAnsi="Calibri" w:cs="DIN Pro Regular"/>
          <w:b/>
          <w:sz w:val="24"/>
          <w:szCs w:val="24"/>
        </w:rPr>
      </w:pPr>
    </w:p>
    <w:p w14:paraId="7F08570F" w14:textId="507BDC11"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7E00E4C3" w14:textId="77777777" w:rsidR="00F7023E" w:rsidRPr="00F7023E" w:rsidRDefault="00F7023E" w:rsidP="00540418">
      <w:pPr>
        <w:pStyle w:val="Texto"/>
        <w:spacing w:after="0" w:line="240" w:lineRule="exact"/>
        <w:jc w:val="center"/>
        <w:rPr>
          <w:rFonts w:ascii="Calibri" w:hAnsi="Calibri" w:cs="DIN Pro Regular"/>
          <w:b/>
          <w:sz w:val="24"/>
          <w:szCs w:val="24"/>
        </w:rPr>
      </w:pPr>
    </w:p>
    <w:p w14:paraId="03551909"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72AE1C0C"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1C76F7E4"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1B10B63B"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6B2BA516"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04692AEA" w14:textId="54B02ACF" w:rsidR="00B31AAA" w:rsidRDefault="009B3AE6" w:rsidP="00F45417">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14:paraId="60BF66C2" w14:textId="77777777" w:rsidR="00F45417" w:rsidRDefault="00F45417" w:rsidP="00F45417">
      <w:pPr>
        <w:pStyle w:val="Texto"/>
        <w:spacing w:after="0" w:line="240" w:lineRule="exact"/>
        <w:ind w:left="708" w:firstLine="0"/>
        <w:rPr>
          <w:rFonts w:ascii="Calibri" w:hAnsi="Calibri" w:cs="DIN Pro Regular"/>
          <w:sz w:val="20"/>
          <w:lang w:val="es-MX"/>
        </w:rPr>
      </w:pPr>
    </w:p>
    <w:p w14:paraId="5DFBC08D"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Universidad Tecnológica de Altamira, nace como un proyecto presentado ante el Gobierno del Estado de Tamaulipas y de los estudios realizados de factibilidad, sobre necesidades en el ramo industrial y de servicios, de la zona conurbada de Altamira, Madero y Tampico; así en febrero del 2002 y en conformidad con el Plan estatal del Gobierno y con el respaldo de la Federación da inicio el proyecto de la UT de Altamira.</w:t>
      </w:r>
    </w:p>
    <w:p w14:paraId="1E16BCB6"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695263A3"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febrero de 2002 inician los estudios de factibilidad para la creación de la Universidad Tecnológica de Altamira.</w:t>
      </w:r>
    </w:p>
    <w:p w14:paraId="18C55609"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6582475F"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Las actividades de la Institución inician con el Proyecto Universidad Tecnológica de Altamira, realizando en esta etapa toda la logística para el arranque de la misma, en el mes de abril del 2002, con la contratación de su personal tanto docente como administrativo.</w:t>
      </w:r>
    </w:p>
    <w:p w14:paraId="51F8F8E1"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5770A2C2"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Universidad Tecnológica de Altamira inicia operaciones en las instalaciones que en su momento pertenecieron al Instituto de Capacitación Técnica para el Trabajo de Altamira (ICATTA). El día 15 de junio se realiza el primer examen de selección, para los alumnos que se incorporarían, por parte del CENEVAL y el día 05 de agosto del 2002 inicia el curso propedéutico. Oficialmente el inicio de clases fue el día 26 de agosto de 2002, con una matrícula de 410 alumnos, distribuida en las carreras de: Comercialización, Electricidad y Electrónica Industrial, Mantenimiento Industrial y Química Industrial.</w:t>
      </w:r>
    </w:p>
    <w:p w14:paraId="1720D035"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60E05206"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El día 10 de septiembre del 2002 y por las gestiones de las autoridades competentes, se publica en el periódico oficial el decreto de creación de la Universidad Tecnológica de Altamira.</w:t>
      </w:r>
    </w:p>
    <w:p w14:paraId="18B7A90B"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58DCBDF2"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planta docente en un inicio fue de 25 profesores, 13 de tiempo completo y 12 de asignatura. El personal administrativo y directivo estaba conformado por 24 personas.</w:t>
      </w:r>
    </w:p>
    <w:p w14:paraId="276FDA89"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720B52AD"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agosto del 2009 se hace el cambio de nombre a las carreras por el ajuste de los programas de estudios a competencias profesionales:</w:t>
      </w:r>
    </w:p>
    <w:p w14:paraId="376FB0FB"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52E56A05"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Desarrollo de Negocios área Mercadotecnia</w:t>
      </w:r>
    </w:p>
    <w:p w14:paraId="46211DAE"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Mecatrónica área Automatización</w:t>
      </w:r>
    </w:p>
    <w:p w14:paraId="7F7C6A35"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Mantenimiento área Industrial</w:t>
      </w:r>
    </w:p>
    <w:p w14:paraId="630376D3"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16F27B5C"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el caso de Química industrial se hace el ajuste del programa hasta el 2010.</w:t>
      </w:r>
    </w:p>
    <w:p w14:paraId="6F7331D0"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314AFE03"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Química Industrial área industrial</w:t>
      </w:r>
    </w:p>
    <w:p w14:paraId="24FF7FE6"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78DA66FA"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lo que corresponde a la continuidad de estudios, la Universidad inicia en el mes de mayo del 2010 las Ingenierías:</w:t>
      </w:r>
    </w:p>
    <w:p w14:paraId="6DAD8F83" w14:textId="77777777" w:rsidR="00F45417" w:rsidRDefault="00F45417" w:rsidP="00F45417">
      <w:pPr>
        <w:pStyle w:val="Texto"/>
        <w:spacing w:after="0" w:line="240" w:lineRule="exact"/>
        <w:ind w:left="708" w:firstLine="0"/>
        <w:rPr>
          <w:rFonts w:ascii="Calibri" w:hAnsi="Calibri" w:cs="DIN Pro Regular"/>
          <w:sz w:val="20"/>
          <w:lang w:val="es-MX"/>
        </w:rPr>
      </w:pPr>
    </w:p>
    <w:p w14:paraId="3CAB32CC" w14:textId="77777777" w:rsidR="00AD1C0B" w:rsidRDefault="00AD1C0B" w:rsidP="00F45417">
      <w:pPr>
        <w:pStyle w:val="Texto"/>
        <w:spacing w:after="0" w:line="240" w:lineRule="exact"/>
        <w:ind w:left="708" w:firstLine="0"/>
        <w:rPr>
          <w:rFonts w:ascii="Calibri" w:hAnsi="Calibri" w:cs="DIN Pro Regular"/>
          <w:sz w:val="20"/>
          <w:lang w:val="es-MX"/>
        </w:rPr>
      </w:pPr>
    </w:p>
    <w:p w14:paraId="422474B4" w14:textId="77777777" w:rsidR="00AD1C0B" w:rsidRDefault="00AD1C0B" w:rsidP="00F45417">
      <w:pPr>
        <w:pStyle w:val="Texto"/>
        <w:spacing w:after="0" w:line="240" w:lineRule="exact"/>
        <w:ind w:left="708" w:firstLine="0"/>
        <w:rPr>
          <w:rFonts w:ascii="Calibri" w:hAnsi="Calibri" w:cs="DIN Pro Regular"/>
          <w:sz w:val="20"/>
          <w:lang w:val="es-MX"/>
        </w:rPr>
      </w:pPr>
    </w:p>
    <w:p w14:paraId="46813FD6" w14:textId="77777777" w:rsidR="00AD1C0B" w:rsidRDefault="00AD1C0B" w:rsidP="00F45417">
      <w:pPr>
        <w:pStyle w:val="Texto"/>
        <w:spacing w:after="0" w:line="240" w:lineRule="exact"/>
        <w:ind w:left="708" w:firstLine="0"/>
        <w:rPr>
          <w:rFonts w:ascii="Calibri" w:hAnsi="Calibri" w:cs="DIN Pro Regular"/>
          <w:sz w:val="20"/>
          <w:lang w:val="es-MX"/>
        </w:rPr>
      </w:pPr>
    </w:p>
    <w:p w14:paraId="6FE07E71" w14:textId="77777777" w:rsidR="00AD1C0B" w:rsidRPr="00181D3A" w:rsidRDefault="00AD1C0B" w:rsidP="00F45417">
      <w:pPr>
        <w:pStyle w:val="Texto"/>
        <w:spacing w:after="0" w:line="240" w:lineRule="exact"/>
        <w:ind w:left="708" w:firstLine="0"/>
        <w:rPr>
          <w:rFonts w:ascii="Calibri" w:hAnsi="Calibri" w:cs="DIN Pro Regular"/>
          <w:sz w:val="20"/>
          <w:lang w:val="es-MX"/>
        </w:rPr>
      </w:pPr>
    </w:p>
    <w:p w14:paraId="366776D2"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 Negocios y Gestión Empresarial</w:t>
      </w:r>
    </w:p>
    <w:p w14:paraId="3A463539"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 Mecatrónica</w:t>
      </w:r>
    </w:p>
    <w:p w14:paraId="3274AADE"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 Mantenimiento Industrial</w:t>
      </w:r>
    </w:p>
    <w:p w14:paraId="40CBD459"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Química de Procesos Industriales</w:t>
      </w:r>
    </w:p>
    <w:p w14:paraId="669E4208"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16EB19E6" w14:textId="77777777" w:rsidR="00FD0A88" w:rsidRDefault="00FD0A88" w:rsidP="00F45417">
      <w:pPr>
        <w:pStyle w:val="Texto"/>
        <w:spacing w:after="0" w:line="240" w:lineRule="exact"/>
        <w:ind w:left="708" w:firstLine="0"/>
        <w:rPr>
          <w:rFonts w:ascii="Calibri" w:hAnsi="Calibri" w:cs="DIN Pro Regular"/>
          <w:sz w:val="20"/>
          <w:lang w:val="es-MX"/>
        </w:rPr>
      </w:pPr>
    </w:p>
    <w:p w14:paraId="605815BB" w14:textId="28B3DB26"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septiembre de 2012, inician las carreras de TSU en Nanotecnología y TSU en Energías Renovables, con lo cual se tienen 6 carreras a nivel TSU y 4 carreras con continuidad de estudios (ingenierías).</w:t>
      </w:r>
    </w:p>
    <w:p w14:paraId="2E468532"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627095F8"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oferta educativa actualmente es:</w:t>
      </w:r>
    </w:p>
    <w:p w14:paraId="14363DE3"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7FF0EB6D"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Desarrollo de Negocios Área Mercadotecnia</w:t>
      </w:r>
    </w:p>
    <w:p w14:paraId="5884BD1E"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Logística Área cadena de suministros</w:t>
      </w:r>
    </w:p>
    <w:p w14:paraId="7757FFF0"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Energías Renovables Área Calidad y Ahorro de Energía</w:t>
      </w:r>
    </w:p>
    <w:p w14:paraId="06028471"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Mantenimiento Área Industrial</w:t>
      </w:r>
    </w:p>
    <w:p w14:paraId="299F860B"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Mantenimiento Área Soldadura</w:t>
      </w:r>
    </w:p>
    <w:p w14:paraId="67E6272A"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Mecatrónica Área Automatización</w:t>
      </w:r>
    </w:p>
    <w:p w14:paraId="037967EE"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Nanotecnología Área Materiales </w:t>
      </w:r>
    </w:p>
    <w:p w14:paraId="6394B7A0"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Química Área Industrial</w:t>
      </w:r>
    </w:p>
    <w:p w14:paraId="5B556EBB"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w:t>
      </w:r>
      <w:proofErr w:type="gramStart"/>
      <w:r w:rsidRPr="00181D3A">
        <w:rPr>
          <w:rFonts w:ascii="Calibri" w:hAnsi="Calibri" w:cs="DIN Pro Regular"/>
          <w:sz w:val="20"/>
          <w:lang w:val="es-MX"/>
        </w:rPr>
        <w:t>S.U</w:t>
      </w:r>
      <w:proofErr w:type="gramEnd"/>
      <w:r w:rsidRPr="00181D3A">
        <w:rPr>
          <w:rFonts w:ascii="Calibri" w:hAnsi="Calibri" w:cs="DIN Pro Regular"/>
          <w:sz w:val="20"/>
          <w:lang w:val="es-MX"/>
        </w:rPr>
        <w:t xml:space="preserve"> Química Área Prevención de Corrosión </w:t>
      </w:r>
    </w:p>
    <w:p w14:paraId="7785F491"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Energías Renovables</w:t>
      </w:r>
    </w:p>
    <w:p w14:paraId="69044972"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 xml:space="preserve">Licenciatura Diseño y Gestión </w:t>
      </w:r>
      <w:proofErr w:type="gramStart"/>
      <w:r w:rsidRPr="00181D3A">
        <w:rPr>
          <w:rFonts w:ascii="Calibri" w:hAnsi="Calibri" w:cs="DIN Pro Regular"/>
          <w:sz w:val="20"/>
          <w:lang w:val="es-MX"/>
        </w:rPr>
        <w:t>de  Redes</w:t>
      </w:r>
      <w:proofErr w:type="gramEnd"/>
      <w:r w:rsidRPr="00181D3A">
        <w:rPr>
          <w:rFonts w:ascii="Calibri" w:hAnsi="Calibri" w:cs="DIN Pro Regular"/>
          <w:sz w:val="20"/>
          <w:lang w:val="es-MX"/>
        </w:rPr>
        <w:t xml:space="preserve"> Logísticas</w:t>
      </w:r>
    </w:p>
    <w:p w14:paraId="64829478"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Mantenimiento</w:t>
      </w:r>
    </w:p>
    <w:p w14:paraId="0086BBAE"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Mecatrónica</w:t>
      </w:r>
    </w:p>
    <w:p w14:paraId="4BDAADE5"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Nanotecnología</w:t>
      </w:r>
    </w:p>
    <w:p w14:paraId="1F4E0010" w14:textId="77777777"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Licenciatura en Innovación de Negocios y Mercadotecnia</w:t>
      </w:r>
    </w:p>
    <w:p w14:paraId="0E652AE6" w14:textId="77777777" w:rsidR="00F45417"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r>
      <w:proofErr w:type="gramStart"/>
      <w:r w:rsidRPr="00181D3A">
        <w:rPr>
          <w:rFonts w:ascii="Calibri" w:hAnsi="Calibri" w:cs="DIN Pro Regular"/>
          <w:sz w:val="20"/>
          <w:lang w:val="es-MX"/>
        </w:rPr>
        <w:t>Ingeniería  Química</w:t>
      </w:r>
      <w:proofErr w:type="gramEnd"/>
      <w:r w:rsidRPr="00181D3A">
        <w:rPr>
          <w:rFonts w:ascii="Calibri" w:hAnsi="Calibri" w:cs="DIN Pro Regular"/>
          <w:sz w:val="20"/>
          <w:lang w:val="es-MX"/>
        </w:rPr>
        <w:t xml:space="preserve"> de Procesos Industriales</w:t>
      </w:r>
    </w:p>
    <w:p w14:paraId="5A2B7F29" w14:textId="77777777" w:rsidR="00F45417" w:rsidRPr="00181D3A" w:rsidRDefault="00F45417" w:rsidP="00F45417">
      <w:pPr>
        <w:pStyle w:val="Texto"/>
        <w:spacing w:after="0" w:line="240" w:lineRule="exact"/>
        <w:ind w:left="708" w:firstLine="0"/>
        <w:rPr>
          <w:rFonts w:ascii="Calibri" w:hAnsi="Calibri" w:cs="DIN Pro Regular"/>
          <w:sz w:val="20"/>
          <w:lang w:val="es-MX"/>
        </w:rPr>
      </w:pPr>
    </w:p>
    <w:p w14:paraId="51BA3E48" w14:textId="233A0990"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 xml:space="preserve">Actualmente la matrícula está conformada por un total </w:t>
      </w:r>
      <w:r w:rsidRPr="00924CA6">
        <w:rPr>
          <w:rFonts w:ascii="Calibri" w:hAnsi="Calibri" w:cs="DIN Pro Regular"/>
          <w:sz w:val="20"/>
          <w:lang w:val="es-MX"/>
        </w:rPr>
        <w:t xml:space="preserve">de </w:t>
      </w:r>
      <w:r w:rsidR="00D659E3" w:rsidRPr="00924CA6">
        <w:rPr>
          <w:rFonts w:ascii="Calibri" w:hAnsi="Calibri" w:cs="DIN Pro Regular"/>
          <w:sz w:val="20"/>
          <w:lang w:val="es-MX"/>
        </w:rPr>
        <w:t>2</w:t>
      </w:r>
      <w:r w:rsidRPr="00924CA6">
        <w:rPr>
          <w:rFonts w:ascii="Calibri" w:hAnsi="Calibri" w:cs="DIN Pro Regular"/>
          <w:sz w:val="20"/>
          <w:lang w:val="es-MX"/>
        </w:rPr>
        <w:t>,</w:t>
      </w:r>
      <w:r w:rsidR="00D659E3" w:rsidRPr="00924CA6">
        <w:rPr>
          <w:rFonts w:ascii="Calibri" w:hAnsi="Calibri" w:cs="DIN Pro Regular"/>
          <w:sz w:val="20"/>
          <w:lang w:val="es-MX"/>
        </w:rPr>
        <w:t>581</w:t>
      </w:r>
      <w:r w:rsidRPr="00181D3A">
        <w:rPr>
          <w:rFonts w:ascii="Calibri" w:hAnsi="Calibri" w:cs="DIN Pro Regular"/>
          <w:sz w:val="20"/>
          <w:lang w:val="es-MX"/>
        </w:rPr>
        <w:t xml:space="preserve"> alumnos y </w:t>
      </w:r>
      <w:r w:rsidR="00924CA6">
        <w:rPr>
          <w:rFonts w:ascii="Calibri" w:hAnsi="Calibri" w:cs="DIN Pro Regular"/>
          <w:sz w:val="20"/>
          <w:lang w:val="es-MX"/>
        </w:rPr>
        <w:t>231</w:t>
      </w:r>
      <w:r w:rsidRPr="00181D3A">
        <w:rPr>
          <w:rFonts w:ascii="Calibri" w:hAnsi="Calibri" w:cs="DIN Pro Regular"/>
          <w:sz w:val="20"/>
          <w:lang w:val="es-MX"/>
        </w:rPr>
        <w:t xml:space="preserve"> servidores públicos que, con su dedicación y empeño, al hacer posible la aplicación de planes y programas institucionales, con una misión y visión avocadas a la formación profesional de los estudiantes universitarios, a través del manejo de recursos tecnológicos de vanguardia, en cada una de las áreas del conocimiento humano.</w:t>
      </w:r>
    </w:p>
    <w:p w14:paraId="627A5F16" w14:textId="123A3479" w:rsidR="00F45417" w:rsidRPr="00E36051" w:rsidRDefault="00F45417" w:rsidP="00F45417">
      <w:pPr>
        <w:pStyle w:val="Texto"/>
        <w:spacing w:after="0" w:line="240" w:lineRule="exact"/>
        <w:ind w:left="708" w:firstLine="0"/>
        <w:rPr>
          <w:rFonts w:ascii="DIN Pro Regular" w:hAnsi="DIN Pro Regular" w:cs="DIN Pro Regular"/>
          <w:sz w:val="20"/>
          <w:lang w:val="es-MX"/>
        </w:rPr>
      </w:pPr>
      <w:r w:rsidRPr="00E36051">
        <w:rPr>
          <w:rFonts w:ascii="DIN Pro Regular" w:hAnsi="DIN Pro Regular" w:cs="DIN Pro Regular"/>
          <w:sz w:val="20"/>
          <w:lang w:val="es-MX"/>
        </w:rPr>
        <w:t>.</w:t>
      </w:r>
    </w:p>
    <w:p w14:paraId="51A01877" w14:textId="6DDF540E" w:rsidR="00B31AAA" w:rsidRDefault="00B31AAA" w:rsidP="00F4541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14:paraId="7221A458" w14:textId="77777777" w:rsidR="00F45417" w:rsidRDefault="00F45417" w:rsidP="00F45417">
      <w:pPr>
        <w:pStyle w:val="Texto"/>
        <w:spacing w:after="0" w:line="240" w:lineRule="exact"/>
        <w:ind w:left="708" w:firstLine="0"/>
        <w:rPr>
          <w:rFonts w:ascii="Calibri" w:hAnsi="Calibri" w:cs="DIN Pro Regular"/>
          <w:sz w:val="20"/>
          <w:lang w:val="es-MX"/>
        </w:rPr>
      </w:pPr>
    </w:p>
    <w:p w14:paraId="7C92333C" w14:textId="0079E4B0" w:rsidR="00F45417" w:rsidRPr="00181D3A" w:rsidRDefault="00F45417" w:rsidP="00F45417">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Para llevar a cabo el funcionamiento de la Institución se firma un convenio de colaboración cada año por parte de la Federación y el Estado en donde ambas partes acuerdan en aportar el 50% del presupuesto anual de operación autorizado para las “UNIVERSIDADES”; además se obtienen ingresos propios por servicios educativos y tecnológicos, además de concursar en proyectos como son PROMEP, FAM y PRO</w:t>
      </w:r>
      <w:r>
        <w:rPr>
          <w:rFonts w:ascii="Calibri" w:hAnsi="Calibri" w:cs="DIN Pro Regular"/>
          <w:sz w:val="20"/>
          <w:lang w:val="es-MX"/>
        </w:rPr>
        <w:t>EXOES</w:t>
      </w:r>
      <w:r w:rsidRPr="00181D3A">
        <w:rPr>
          <w:rFonts w:ascii="Calibri" w:hAnsi="Calibri" w:cs="DIN Pro Regular"/>
          <w:sz w:val="20"/>
          <w:lang w:val="es-MX"/>
        </w:rPr>
        <w:t>.</w:t>
      </w:r>
    </w:p>
    <w:p w14:paraId="455F2370" w14:textId="77777777" w:rsidR="00F45417" w:rsidRDefault="00F45417" w:rsidP="00F45417">
      <w:pPr>
        <w:pStyle w:val="Texto"/>
        <w:spacing w:after="0" w:line="240" w:lineRule="exact"/>
        <w:ind w:left="708" w:firstLine="0"/>
        <w:rPr>
          <w:rFonts w:ascii="Calibri" w:hAnsi="Calibri" w:cs="DIN Pro Regular"/>
          <w:sz w:val="20"/>
          <w:lang w:val="es-MX"/>
        </w:rPr>
      </w:pPr>
    </w:p>
    <w:p w14:paraId="05D775AF" w14:textId="224585A6" w:rsidR="00B31AAA" w:rsidRDefault="00B31AAA" w:rsidP="00F4541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14:paraId="3B2C0195" w14:textId="77777777" w:rsidR="00F45417" w:rsidRDefault="00F45417" w:rsidP="00F45417">
      <w:pPr>
        <w:pStyle w:val="Texto"/>
        <w:spacing w:after="0" w:line="240" w:lineRule="exact"/>
        <w:ind w:left="708" w:firstLine="0"/>
        <w:rPr>
          <w:rFonts w:ascii="Calibri" w:hAnsi="Calibri" w:cs="DIN Pro Regular"/>
          <w:sz w:val="20"/>
          <w:lang w:val="es-MX"/>
        </w:rPr>
      </w:pPr>
    </w:p>
    <w:p w14:paraId="328C57A6" w14:textId="77777777" w:rsidR="00F45417" w:rsidRPr="002F19EA" w:rsidRDefault="00F45417" w:rsidP="00F45417">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a) </w:t>
      </w:r>
      <w:r w:rsidRPr="002F19EA">
        <w:rPr>
          <w:rFonts w:ascii="Calibri" w:hAnsi="Calibri" w:cs="DIN Pro Regular"/>
          <w:sz w:val="20"/>
          <w:lang w:val="es-MX"/>
        </w:rPr>
        <w:t xml:space="preserve">Objeto Social. -   Educación superior a través de un modelo educativo pedagógico con carreras cortas, intensivas, rentables y productivas.    </w:t>
      </w:r>
    </w:p>
    <w:p w14:paraId="4D0B42DC" w14:textId="77777777" w:rsidR="00F45417" w:rsidRPr="002F19EA" w:rsidRDefault="00F45417" w:rsidP="00F45417">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b) </w:t>
      </w:r>
      <w:r w:rsidRPr="002F19EA">
        <w:rPr>
          <w:rFonts w:ascii="Calibri" w:hAnsi="Calibri" w:cs="DIN Pro Regular"/>
          <w:sz w:val="20"/>
          <w:lang w:val="es-MX"/>
        </w:rPr>
        <w:t xml:space="preserve">Principal Actividad. -  Formación educativa de calidad atendiendo la pertinencia del mercado laboral.  </w:t>
      </w:r>
    </w:p>
    <w:p w14:paraId="4410DDAB" w14:textId="015B2DB8" w:rsidR="00F45417" w:rsidRPr="002F19EA" w:rsidRDefault="00F45417" w:rsidP="00F45417">
      <w:pPr>
        <w:pStyle w:val="Texto"/>
        <w:spacing w:after="0" w:line="240" w:lineRule="exact"/>
        <w:ind w:left="708" w:firstLine="0"/>
        <w:rPr>
          <w:rFonts w:ascii="Calibri" w:hAnsi="Calibri" w:cs="DIN Pro Regular"/>
          <w:sz w:val="20"/>
          <w:lang w:val="es-MX"/>
        </w:rPr>
      </w:pPr>
      <w:r w:rsidRPr="002F19EA">
        <w:rPr>
          <w:rFonts w:ascii="Calibri" w:hAnsi="Calibri" w:cs="DIN Pro Regular"/>
          <w:sz w:val="20"/>
          <w:lang w:val="es-MX"/>
        </w:rPr>
        <w:t>c)</w:t>
      </w:r>
      <w:r>
        <w:rPr>
          <w:rFonts w:ascii="Calibri" w:hAnsi="Calibri" w:cs="DIN Pro Regular"/>
          <w:sz w:val="20"/>
          <w:lang w:val="es-MX"/>
        </w:rPr>
        <w:t xml:space="preserve"> </w:t>
      </w:r>
      <w:r w:rsidRPr="002F19EA">
        <w:rPr>
          <w:rFonts w:ascii="Calibri" w:hAnsi="Calibri" w:cs="DIN Pro Regular"/>
          <w:sz w:val="20"/>
          <w:lang w:val="es-MX"/>
        </w:rPr>
        <w:t xml:space="preserve">Ejercicio Fiscal. - Del 1ero de Enero al 31 de </w:t>
      </w:r>
      <w:proofErr w:type="gramStart"/>
      <w:r>
        <w:rPr>
          <w:rFonts w:ascii="Calibri" w:hAnsi="Calibri" w:cs="DIN Pro Regular"/>
          <w:sz w:val="20"/>
          <w:lang w:val="es-MX"/>
        </w:rPr>
        <w:t>Diciembre</w:t>
      </w:r>
      <w:proofErr w:type="gramEnd"/>
      <w:r>
        <w:rPr>
          <w:rFonts w:ascii="Calibri" w:hAnsi="Calibri" w:cs="DIN Pro Regular"/>
          <w:sz w:val="20"/>
          <w:lang w:val="es-MX"/>
        </w:rPr>
        <w:t xml:space="preserve"> del 2023</w:t>
      </w:r>
    </w:p>
    <w:p w14:paraId="5614CA9A" w14:textId="77777777" w:rsidR="00F45417" w:rsidRPr="002F19EA" w:rsidRDefault="00F45417" w:rsidP="00F45417">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d) </w:t>
      </w:r>
      <w:r w:rsidRPr="002F19EA">
        <w:rPr>
          <w:rFonts w:ascii="Calibri" w:hAnsi="Calibri" w:cs="DIN Pro Regular"/>
          <w:sz w:val="20"/>
          <w:lang w:val="es-MX"/>
        </w:rPr>
        <w:t>Régimen jurídico. - Persona moral con fines no lucrativos</w:t>
      </w:r>
    </w:p>
    <w:p w14:paraId="76AD5BD8" w14:textId="534AB6F5" w:rsidR="00F45417" w:rsidRDefault="00F45417" w:rsidP="00F45417">
      <w:pPr>
        <w:pStyle w:val="Texto"/>
        <w:spacing w:after="0" w:line="240" w:lineRule="exact"/>
        <w:ind w:left="708" w:firstLine="0"/>
        <w:rPr>
          <w:rFonts w:ascii="Calibri" w:hAnsi="Calibri" w:cs="DIN Pro Regular"/>
          <w:sz w:val="20"/>
          <w:lang w:val="es-MX"/>
        </w:rPr>
      </w:pPr>
      <w:r w:rsidRPr="002F19EA">
        <w:rPr>
          <w:rFonts w:ascii="Calibri" w:hAnsi="Calibri" w:cs="DIN Pro Regular"/>
          <w:sz w:val="20"/>
          <w:lang w:val="es-MX"/>
        </w:rPr>
        <w:t>e)</w:t>
      </w:r>
      <w:r>
        <w:rPr>
          <w:rFonts w:ascii="Calibri" w:hAnsi="Calibri" w:cs="DIN Pro Regular"/>
          <w:sz w:val="20"/>
          <w:lang w:val="es-MX"/>
        </w:rPr>
        <w:t xml:space="preserve"> </w:t>
      </w:r>
      <w:r w:rsidRPr="002F19EA">
        <w:rPr>
          <w:rFonts w:ascii="Calibri" w:hAnsi="Calibri" w:cs="DIN Pro Regular"/>
          <w:sz w:val="20"/>
          <w:lang w:val="es-MX"/>
        </w:rPr>
        <w:t>Consideraciones fiscales del ente. – ISR Retenido por salarios y por servicios profesionales, 3% sobre nómina.</w:t>
      </w:r>
    </w:p>
    <w:p w14:paraId="359DCF80" w14:textId="77777777" w:rsidR="00F45417" w:rsidRDefault="00F45417" w:rsidP="00F45417">
      <w:pPr>
        <w:pStyle w:val="Texto"/>
        <w:spacing w:after="0" w:line="240" w:lineRule="exact"/>
        <w:ind w:left="708" w:firstLine="0"/>
        <w:rPr>
          <w:rFonts w:ascii="Calibri" w:hAnsi="Calibri" w:cs="DIN Pro Regular"/>
          <w:sz w:val="20"/>
          <w:lang w:val="es-MX"/>
        </w:rPr>
      </w:pPr>
    </w:p>
    <w:p w14:paraId="1FCCBE6A" w14:textId="77777777" w:rsidR="00CD4269" w:rsidRDefault="00CD4269" w:rsidP="00CD4269">
      <w:pPr>
        <w:pStyle w:val="Texto"/>
        <w:spacing w:after="0" w:line="240" w:lineRule="exact"/>
        <w:ind w:left="708" w:firstLine="0"/>
        <w:rPr>
          <w:rFonts w:ascii="Calibri" w:hAnsi="Calibri" w:cs="DIN Pro Regular"/>
          <w:sz w:val="20"/>
          <w:lang w:val="es-MX"/>
        </w:rPr>
      </w:pPr>
    </w:p>
    <w:p w14:paraId="15831B2B" w14:textId="77777777" w:rsidR="00CD4269" w:rsidRDefault="00CD4269" w:rsidP="00CD4269">
      <w:pPr>
        <w:pStyle w:val="Texto"/>
        <w:spacing w:after="0" w:line="240" w:lineRule="exact"/>
        <w:ind w:left="708" w:firstLine="0"/>
        <w:rPr>
          <w:rFonts w:ascii="Calibri" w:hAnsi="Calibri" w:cs="DIN Pro Regular"/>
          <w:sz w:val="20"/>
          <w:lang w:val="es-MX"/>
        </w:rPr>
      </w:pPr>
    </w:p>
    <w:p w14:paraId="1F1415B8" w14:textId="77777777" w:rsidR="00CD4269" w:rsidRDefault="00CD4269" w:rsidP="00CD4269">
      <w:pPr>
        <w:pStyle w:val="Texto"/>
        <w:spacing w:after="0" w:line="240" w:lineRule="exact"/>
        <w:ind w:left="708" w:firstLine="0"/>
        <w:rPr>
          <w:rFonts w:ascii="Calibri" w:hAnsi="Calibri" w:cs="DIN Pro Regular"/>
          <w:sz w:val="20"/>
          <w:lang w:val="es-MX"/>
        </w:rPr>
      </w:pPr>
    </w:p>
    <w:p w14:paraId="75A3824B" w14:textId="77777777" w:rsidR="00EF7E47" w:rsidRDefault="00EF7E47" w:rsidP="00CD4269">
      <w:pPr>
        <w:pStyle w:val="Texto"/>
        <w:spacing w:after="0" w:line="240" w:lineRule="exact"/>
        <w:ind w:left="708" w:firstLine="0"/>
        <w:rPr>
          <w:rFonts w:ascii="Calibri" w:hAnsi="Calibri" w:cs="DIN Pro Regular"/>
          <w:sz w:val="20"/>
          <w:lang w:val="es-MX"/>
        </w:rPr>
      </w:pPr>
    </w:p>
    <w:p w14:paraId="0BCB2B81" w14:textId="7883A69F" w:rsidR="00CD4269" w:rsidRDefault="00CD4269" w:rsidP="00CD4269">
      <w:pPr>
        <w:pStyle w:val="Texto"/>
        <w:spacing w:after="0" w:line="240" w:lineRule="exact"/>
        <w:ind w:left="708" w:firstLine="0"/>
        <w:rPr>
          <w:rFonts w:ascii="Calibri" w:hAnsi="Calibri" w:cs="DIN Pro Regular"/>
          <w:sz w:val="20"/>
          <w:lang w:val="es-MX"/>
        </w:rPr>
      </w:pPr>
      <w:r>
        <w:rPr>
          <w:noProof/>
          <w:lang w:val="es-MX" w:eastAsia="es-MX"/>
        </w:rPr>
        <w:drawing>
          <wp:anchor distT="0" distB="0" distL="114300" distR="114300" simplePos="0" relativeHeight="251657216" behindDoc="1" locked="0" layoutInCell="1" allowOverlap="1" wp14:anchorId="5EFF56EC" wp14:editId="4B1847EA">
            <wp:simplePos x="0" y="0"/>
            <wp:positionH relativeFrom="column">
              <wp:posOffset>-447675</wp:posOffset>
            </wp:positionH>
            <wp:positionV relativeFrom="paragraph">
              <wp:posOffset>161925</wp:posOffset>
            </wp:positionV>
            <wp:extent cx="7038975" cy="2522220"/>
            <wp:effectExtent l="0" t="0" r="9525" b="0"/>
            <wp:wrapThrough wrapText="bothSides">
              <wp:wrapPolygon edited="0">
                <wp:start x="9470" y="0"/>
                <wp:lineTo x="7483" y="2610"/>
                <wp:lineTo x="7483" y="4242"/>
                <wp:lineTo x="8710" y="5221"/>
                <wp:lineTo x="10522" y="5221"/>
                <wp:lineTo x="2163" y="6526"/>
                <wp:lineTo x="1637" y="6526"/>
                <wp:lineTo x="1637" y="7831"/>
                <wp:lineTo x="0" y="9299"/>
                <wp:lineTo x="0" y="20882"/>
                <wp:lineTo x="15608" y="21372"/>
                <wp:lineTo x="21571" y="21372"/>
                <wp:lineTo x="21571" y="17619"/>
                <wp:lineTo x="20811" y="15662"/>
                <wp:lineTo x="20928" y="14846"/>
                <wp:lineTo x="20460" y="14356"/>
                <wp:lineTo x="18765" y="13051"/>
                <wp:lineTo x="19291" y="13051"/>
                <wp:lineTo x="19934" y="11583"/>
                <wp:lineTo x="19992" y="8973"/>
                <wp:lineTo x="19759" y="8483"/>
                <wp:lineTo x="18765" y="7831"/>
                <wp:lineTo x="18882" y="6689"/>
                <wp:lineTo x="17946" y="6363"/>
                <wp:lineTo x="10815" y="5221"/>
                <wp:lineTo x="12451" y="5221"/>
                <wp:lineTo x="13445" y="4242"/>
                <wp:lineTo x="13387" y="2610"/>
                <wp:lineTo x="11925" y="0"/>
                <wp:lineTo x="9470" y="0"/>
              </wp:wrapPolygon>
            </wp:wrapThrough>
            <wp:docPr id="1431692608" name="Imagen 143169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8975" cy="252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DIN Pro Regular"/>
          <w:sz w:val="20"/>
          <w:lang w:val="es-MX"/>
        </w:rPr>
        <w:t xml:space="preserve">f) </w:t>
      </w:r>
      <w:r w:rsidRPr="002F19EA">
        <w:rPr>
          <w:rFonts w:ascii="Calibri" w:hAnsi="Calibri" w:cs="DIN Pro Regular"/>
          <w:sz w:val="20"/>
          <w:lang w:val="es-MX"/>
        </w:rPr>
        <w:t>ORGANIGRAMA</w:t>
      </w:r>
    </w:p>
    <w:p w14:paraId="0C509EA7" w14:textId="77777777" w:rsidR="00CD4269" w:rsidRDefault="00CD4269" w:rsidP="00CD4269">
      <w:pPr>
        <w:pStyle w:val="Texto"/>
        <w:spacing w:after="0" w:line="240" w:lineRule="exact"/>
        <w:ind w:left="708" w:firstLine="0"/>
        <w:rPr>
          <w:rFonts w:ascii="Calibri" w:hAnsi="Calibri" w:cs="DIN Pro Regular"/>
          <w:sz w:val="20"/>
          <w:lang w:val="es-MX"/>
        </w:rPr>
      </w:pPr>
    </w:p>
    <w:p w14:paraId="0BE31548" w14:textId="58C77FEE" w:rsidR="00CD4269" w:rsidRPr="002F19EA" w:rsidRDefault="00CD4269" w:rsidP="00CD4269">
      <w:pPr>
        <w:pStyle w:val="Texto"/>
        <w:spacing w:after="0" w:line="240" w:lineRule="exact"/>
        <w:ind w:left="708" w:firstLine="0"/>
        <w:rPr>
          <w:rFonts w:ascii="Calibri" w:hAnsi="Calibri" w:cs="DIN Pro Regular"/>
          <w:sz w:val="20"/>
          <w:lang w:val="es-MX"/>
        </w:rPr>
      </w:pPr>
    </w:p>
    <w:p w14:paraId="21B42FDE" w14:textId="77777777" w:rsidR="00CD4269" w:rsidRDefault="00CD4269" w:rsidP="00CD4269">
      <w:pPr>
        <w:pStyle w:val="Texto"/>
        <w:spacing w:after="0" w:line="240" w:lineRule="exact"/>
        <w:ind w:left="708" w:firstLine="0"/>
        <w:rPr>
          <w:rFonts w:ascii="Calibri" w:hAnsi="Calibri" w:cs="DIN Pro Regular"/>
          <w:sz w:val="20"/>
          <w:lang w:val="es-MX"/>
        </w:rPr>
      </w:pPr>
    </w:p>
    <w:p w14:paraId="189D20C8" w14:textId="77777777" w:rsidR="00CD4269" w:rsidRDefault="00CD4269" w:rsidP="00CD4269">
      <w:pPr>
        <w:pStyle w:val="Texto"/>
        <w:spacing w:after="0" w:line="240" w:lineRule="exact"/>
        <w:ind w:left="708" w:firstLine="0"/>
        <w:rPr>
          <w:rFonts w:ascii="Calibri" w:hAnsi="Calibri" w:cs="DIN Pro Regular"/>
          <w:sz w:val="20"/>
          <w:lang w:val="es-MX"/>
        </w:rPr>
      </w:pPr>
    </w:p>
    <w:p w14:paraId="328C4400" w14:textId="77777777" w:rsidR="00CD4269" w:rsidRDefault="00CD4269" w:rsidP="00F45417">
      <w:pPr>
        <w:pStyle w:val="Texto"/>
        <w:spacing w:after="0" w:line="240" w:lineRule="exact"/>
        <w:ind w:left="708" w:firstLine="0"/>
        <w:rPr>
          <w:rFonts w:ascii="Calibri" w:hAnsi="Calibri" w:cs="DIN Pro Regular"/>
          <w:sz w:val="20"/>
          <w:lang w:val="es-MX"/>
        </w:rPr>
      </w:pPr>
    </w:p>
    <w:p w14:paraId="0788635C" w14:textId="77777777" w:rsidR="00F45417" w:rsidRDefault="00F45417" w:rsidP="00F45417">
      <w:pPr>
        <w:pStyle w:val="Texto"/>
        <w:spacing w:after="0" w:line="240" w:lineRule="exact"/>
        <w:ind w:left="708" w:firstLine="0"/>
        <w:rPr>
          <w:rFonts w:ascii="Calibri" w:hAnsi="Calibri" w:cs="DIN Pro Regular"/>
          <w:sz w:val="20"/>
          <w:lang w:val="es-MX"/>
        </w:rPr>
      </w:pPr>
    </w:p>
    <w:p w14:paraId="472ECA0E" w14:textId="77777777" w:rsidR="00CD4269" w:rsidRDefault="00CD4269" w:rsidP="00B31AAA">
      <w:pPr>
        <w:pStyle w:val="Texto"/>
        <w:spacing w:after="0" w:line="240" w:lineRule="exact"/>
        <w:rPr>
          <w:rFonts w:ascii="Calibri" w:hAnsi="Calibri" w:cs="DIN Pro Regular"/>
          <w:sz w:val="20"/>
          <w:lang w:val="es-MX"/>
        </w:rPr>
      </w:pPr>
    </w:p>
    <w:p w14:paraId="35CA75FE" w14:textId="16796258" w:rsidR="00B31AAA" w:rsidRDefault="00B31AAA" w:rsidP="00CD426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14:paraId="3AEC4E01" w14:textId="77777777" w:rsidR="00CD4269" w:rsidRDefault="00CD4269" w:rsidP="00CD4269">
      <w:pPr>
        <w:pStyle w:val="Texto"/>
        <w:spacing w:after="0" w:line="240" w:lineRule="exact"/>
        <w:ind w:left="708" w:firstLine="0"/>
        <w:rPr>
          <w:rFonts w:ascii="Calibri" w:hAnsi="Calibri" w:cs="DIN Pro Regular"/>
          <w:sz w:val="20"/>
          <w:lang w:val="es-MX"/>
        </w:rPr>
      </w:pPr>
    </w:p>
    <w:p w14:paraId="42AC11E2" w14:textId="46C55859"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 xml:space="preserve">La información se ha </w:t>
      </w:r>
      <w:r>
        <w:rPr>
          <w:rFonts w:ascii="Calibri" w:hAnsi="Calibri" w:cs="DIN Pro Regular"/>
          <w:sz w:val="20"/>
          <w:lang w:val="es-MX"/>
        </w:rPr>
        <w:t>generado</w:t>
      </w:r>
      <w:r w:rsidRPr="00081A83">
        <w:rPr>
          <w:rFonts w:ascii="Calibri" w:hAnsi="Calibri" w:cs="DIN Pro Regular"/>
          <w:sz w:val="20"/>
          <w:lang w:val="es-MX"/>
        </w:rPr>
        <w:t xml:space="preserve"> conforme la normatividad </w:t>
      </w:r>
      <w:r>
        <w:rPr>
          <w:rFonts w:ascii="Calibri" w:hAnsi="Calibri" w:cs="DIN Pro Regular"/>
          <w:sz w:val="20"/>
          <w:lang w:val="es-MX"/>
        </w:rPr>
        <w:t xml:space="preserve">vigente </w:t>
      </w:r>
      <w:r w:rsidRPr="00081A83">
        <w:rPr>
          <w:rFonts w:ascii="Calibri" w:hAnsi="Calibri" w:cs="DIN Pro Regular"/>
          <w:sz w:val="20"/>
          <w:lang w:val="es-MX"/>
        </w:rPr>
        <w:t>del CONAC</w:t>
      </w:r>
      <w:r>
        <w:rPr>
          <w:rFonts w:ascii="Calibri" w:hAnsi="Calibri" w:cs="DIN Pro Regular"/>
          <w:sz w:val="20"/>
          <w:lang w:val="es-MX"/>
        </w:rPr>
        <w:t xml:space="preserve"> y demás disposiciones fiscales.</w:t>
      </w:r>
    </w:p>
    <w:p w14:paraId="5E36D654"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La normatividad aplicada para el reconocimiento, valuación y revelación de los diferentes rubros de la información financiera, así como las bases de medición utilizadas para la elaboración de los estados financieros.   A partir del 2014 se empezó a utilizar el sistema SACG, del cual se obtienen la información para la elaboración y presentación de estados financieros.</w:t>
      </w:r>
    </w:p>
    <w:p w14:paraId="78C93C70" w14:textId="77777777" w:rsidR="00CD4269" w:rsidRPr="00081A83" w:rsidRDefault="00CD4269" w:rsidP="00CD4269">
      <w:pPr>
        <w:pStyle w:val="Texto"/>
        <w:spacing w:after="0" w:line="240" w:lineRule="exact"/>
        <w:ind w:left="708" w:firstLine="0"/>
        <w:rPr>
          <w:rFonts w:ascii="Calibri" w:hAnsi="Calibri" w:cs="DIN Pro Regular"/>
          <w:sz w:val="20"/>
          <w:lang w:val="es-MX"/>
        </w:rPr>
      </w:pPr>
    </w:p>
    <w:p w14:paraId="5B20926A"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 xml:space="preserve">El sistema contable permite la generación periódica de los estados y la información financiera    </w:t>
      </w:r>
    </w:p>
    <w:p w14:paraId="0B9DE4EC"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que a continuación se detalla:</w:t>
      </w:r>
    </w:p>
    <w:p w14:paraId="4363E13D" w14:textId="77777777" w:rsidR="00CD4269" w:rsidRPr="00081A83" w:rsidRDefault="00CD4269" w:rsidP="00CD4269">
      <w:pPr>
        <w:pStyle w:val="Texto"/>
        <w:spacing w:after="0" w:line="240" w:lineRule="exact"/>
        <w:ind w:left="708" w:firstLine="0"/>
        <w:rPr>
          <w:rFonts w:ascii="Calibri" w:hAnsi="Calibri" w:cs="DIN Pro Regular"/>
          <w:sz w:val="20"/>
          <w:lang w:val="es-MX"/>
        </w:rPr>
      </w:pPr>
    </w:p>
    <w:p w14:paraId="69C4C124"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a)    Información contable;</w:t>
      </w:r>
    </w:p>
    <w:p w14:paraId="3C327611"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b)    Información presupuestaria;</w:t>
      </w:r>
    </w:p>
    <w:p w14:paraId="76E84AE8"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c)    Información programática;</w:t>
      </w:r>
    </w:p>
    <w:p w14:paraId="488E933A" w14:textId="77777777" w:rsidR="00CD4269" w:rsidRPr="00081A83" w:rsidRDefault="00CD4269" w:rsidP="00CD4269">
      <w:pPr>
        <w:pStyle w:val="Texto"/>
        <w:spacing w:after="0" w:line="240" w:lineRule="exact"/>
        <w:ind w:left="708" w:firstLine="0"/>
        <w:rPr>
          <w:rFonts w:ascii="Calibri" w:hAnsi="Calibri" w:cs="DIN Pro Regular"/>
          <w:sz w:val="20"/>
          <w:lang w:val="es-MX"/>
        </w:rPr>
      </w:pPr>
    </w:p>
    <w:p w14:paraId="20B2F61C" w14:textId="1FFAB8CD" w:rsidR="00CD4269"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Postulados básicos. La información contable que se maneja es de acuerdo a los postulados básicos</w:t>
      </w:r>
      <w:r>
        <w:rPr>
          <w:rFonts w:ascii="Calibri" w:hAnsi="Calibri" w:cs="DIN Pro Regular"/>
          <w:sz w:val="20"/>
          <w:lang w:val="es-MX"/>
        </w:rPr>
        <w:t xml:space="preserve"> de la contabilidad gubernamental</w:t>
      </w:r>
      <w:r w:rsidRPr="00081A83">
        <w:rPr>
          <w:rFonts w:ascii="Calibri" w:hAnsi="Calibri" w:cs="DIN Pro Regular"/>
          <w:sz w:val="20"/>
          <w:lang w:val="es-MX"/>
        </w:rPr>
        <w:t>, esto con el fin de sustentar de manera técnica los registros de las operaciones la elaboración y la presentación de los estados financieros</w:t>
      </w:r>
      <w:r>
        <w:rPr>
          <w:rFonts w:ascii="Calibri" w:hAnsi="Calibri" w:cs="DIN Pro Regular"/>
          <w:sz w:val="20"/>
          <w:lang w:val="es-MX"/>
        </w:rPr>
        <w:t>.</w:t>
      </w:r>
    </w:p>
    <w:p w14:paraId="3D5AE4EE" w14:textId="77777777" w:rsidR="00CD4269" w:rsidRDefault="00CD4269" w:rsidP="00CD4269">
      <w:pPr>
        <w:pStyle w:val="Texto"/>
        <w:spacing w:after="0" w:line="240" w:lineRule="exact"/>
        <w:ind w:left="708" w:firstLine="0"/>
        <w:rPr>
          <w:rFonts w:ascii="Calibri" w:hAnsi="Calibri" w:cs="DIN Pro Regular"/>
          <w:sz w:val="20"/>
          <w:lang w:val="es-MX"/>
        </w:rPr>
      </w:pPr>
    </w:p>
    <w:p w14:paraId="6C742874" w14:textId="00D09958" w:rsidR="00CD4269" w:rsidRDefault="00B31AAA" w:rsidP="00CD426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14:paraId="6397D016" w14:textId="77777777" w:rsidR="0000451A" w:rsidRDefault="0000451A" w:rsidP="0000451A">
      <w:pPr>
        <w:pStyle w:val="Texto"/>
        <w:spacing w:after="0" w:line="240" w:lineRule="exact"/>
        <w:ind w:left="708" w:firstLine="0"/>
        <w:rPr>
          <w:rFonts w:ascii="Calibri" w:hAnsi="Calibri" w:cs="DIN Pro Regular"/>
          <w:sz w:val="20"/>
          <w:lang w:val="es-MX"/>
        </w:rPr>
      </w:pPr>
    </w:p>
    <w:p w14:paraId="41BD4F3A" w14:textId="77777777"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Actualización: La información contable que se maneja es en base al CONAC.</w:t>
      </w:r>
    </w:p>
    <w:p w14:paraId="16953752" w14:textId="77777777" w:rsidR="00CD4269"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 xml:space="preserve">Sistema y método de valuación de inventarios: El método de depreciación que se está utilizando es el que está estipulado en el CONAC. </w:t>
      </w:r>
    </w:p>
    <w:p w14:paraId="7577F0B2" w14:textId="40C582DC"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Publicado el DOF el 15 de agosto del 2012</w:t>
      </w:r>
      <w:r w:rsidR="00296DB1">
        <w:rPr>
          <w:rFonts w:ascii="Calibri" w:hAnsi="Calibri" w:cs="DIN Pro Regular"/>
          <w:sz w:val="20"/>
          <w:lang w:val="es-MX"/>
        </w:rPr>
        <w:t xml:space="preserve"> y modificado el 27 de diciembre del 2017.</w:t>
      </w:r>
    </w:p>
    <w:p w14:paraId="1559C771" w14:textId="01D53965" w:rsidR="00CD4269" w:rsidRPr="00081A83" w:rsidRDefault="00CD4269" w:rsidP="00CD4269">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Con fundamento en los artículos 11 de la Ley General de Contabilidad gubernamental, 12. Fracción IV, y 64 del Reglamento Interior de la Secretar</w:t>
      </w:r>
      <w:r>
        <w:rPr>
          <w:rFonts w:ascii="Calibri" w:hAnsi="Calibri" w:cs="DIN Pro Regular"/>
          <w:sz w:val="20"/>
          <w:lang w:val="es-MX"/>
        </w:rPr>
        <w:t>í</w:t>
      </w:r>
      <w:r w:rsidRPr="00081A83">
        <w:rPr>
          <w:rFonts w:ascii="Calibri" w:hAnsi="Calibri" w:cs="DIN Pro Regular"/>
          <w:sz w:val="20"/>
          <w:lang w:val="es-MX"/>
        </w:rPr>
        <w:t xml:space="preserve">a de Hacienda y Crédito Público, le titular de la Unidad de Contabilidad Gubernamental, e informes sobre la Gestión Pública de la Subsecretaria de Egresos de la </w:t>
      </w:r>
      <w:proofErr w:type="gramStart"/>
      <w:r w:rsidRPr="00081A83">
        <w:rPr>
          <w:rFonts w:ascii="Calibri" w:hAnsi="Calibri" w:cs="DIN Pro Regular"/>
          <w:sz w:val="20"/>
          <w:lang w:val="es-MX"/>
        </w:rPr>
        <w:t>Secretaria</w:t>
      </w:r>
      <w:proofErr w:type="gramEnd"/>
      <w:r w:rsidRPr="00081A83">
        <w:rPr>
          <w:rFonts w:ascii="Calibri" w:hAnsi="Calibri" w:cs="DIN Pro Regular"/>
          <w:sz w:val="20"/>
          <w:lang w:val="es-MX"/>
        </w:rPr>
        <w:t xml:space="preserve"> de Hacienda y Crédito Público.</w:t>
      </w:r>
    </w:p>
    <w:p w14:paraId="7326DAE5" w14:textId="77777777" w:rsidR="00296DB1" w:rsidRDefault="00296DB1" w:rsidP="00CD4269">
      <w:pPr>
        <w:pStyle w:val="Texto"/>
        <w:spacing w:after="0" w:line="240" w:lineRule="exact"/>
        <w:ind w:left="708" w:firstLine="0"/>
        <w:rPr>
          <w:rFonts w:ascii="Calibri" w:hAnsi="Calibri" w:cs="DIN Pro Regular"/>
          <w:sz w:val="20"/>
          <w:lang w:val="es-MX"/>
        </w:rPr>
      </w:pPr>
    </w:p>
    <w:p w14:paraId="4FB923D3" w14:textId="77777777" w:rsidR="00AD1C0B" w:rsidRDefault="00AD1C0B" w:rsidP="00CD4269">
      <w:pPr>
        <w:pStyle w:val="Texto"/>
        <w:spacing w:after="0" w:line="240" w:lineRule="exact"/>
        <w:ind w:left="708" w:firstLine="0"/>
        <w:rPr>
          <w:rFonts w:ascii="Calibri" w:hAnsi="Calibri" w:cs="DIN Pro Regular"/>
          <w:sz w:val="20"/>
          <w:lang w:val="es-MX"/>
        </w:rPr>
      </w:pPr>
    </w:p>
    <w:p w14:paraId="7A71CA89" w14:textId="77777777" w:rsidR="00AD1C0B" w:rsidRDefault="00AD1C0B" w:rsidP="00CD4269">
      <w:pPr>
        <w:pStyle w:val="Texto"/>
        <w:spacing w:after="0" w:line="240" w:lineRule="exact"/>
        <w:ind w:left="708" w:firstLine="0"/>
        <w:rPr>
          <w:rFonts w:ascii="Calibri" w:hAnsi="Calibri" w:cs="DIN Pro Regular"/>
          <w:sz w:val="20"/>
          <w:lang w:val="es-MX"/>
        </w:rPr>
      </w:pPr>
    </w:p>
    <w:p w14:paraId="4AB5F4DC" w14:textId="77777777" w:rsidR="00AD1C0B" w:rsidRDefault="00AD1C0B" w:rsidP="00CD4269">
      <w:pPr>
        <w:pStyle w:val="Texto"/>
        <w:spacing w:after="0" w:line="240" w:lineRule="exact"/>
        <w:ind w:left="708" w:firstLine="0"/>
        <w:rPr>
          <w:rFonts w:ascii="Calibri" w:hAnsi="Calibri" w:cs="DIN Pro Regular"/>
          <w:sz w:val="20"/>
          <w:lang w:val="es-MX"/>
        </w:rPr>
      </w:pPr>
    </w:p>
    <w:p w14:paraId="5E6D7051" w14:textId="7A73E21A" w:rsidR="00CD4269" w:rsidRDefault="00CD4269" w:rsidP="00CD4269">
      <w:pPr>
        <w:pStyle w:val="Texto"/>
        <w:spacing w:after="0" w:line="240" w:lineRule="exact"/>
        <w:ind w:left="708" w:firstLine="0"/>
        <w:rPr>
          <w:rFonts w:ascii="Calibri" w:hAnsi="Calibri" w:cs="DIN Pro Regular"/>
          <w:sz w:val="20"/>
          <w:lang w:val="es-MX"/>
        </w:rPr>
      </w:pPr>
      <w:r w:rsidRPr="00120C2A">
        <w:rPr>
          <w:rFonts w:ascii="Calibri" w:hAnsi="Calibri" w:cs="DIN Pro Regular"/>
          <w:sz w:val="20"/>
          <w:lang w:val="es-MX"/>
        </w:rPr>
        <w:t xml:space="preserve">Beneficios a empleados: Se realiza un incremento de sueldo a los trabajadores autorizado por la Coordinación General de Universidades Tecnológicas y Politécnicas y la Secretaría de Finanzas de Gobierno del Estado de Tamaulipas por </w:t>
      </w:r>
      <w:r w:rsidR="00296DB1" w:rsidRPr="00120C2A">
        <w:rPr>
          <w:rFonts w:ascii="Calibri" w:hAnsi="Calibri" w:cs="DIN Pro Regular"/>
          <w:sz w:val="20"/>
          <w:lang w:val="es-MX"/>
        </w:rPr>
        <w:t>4</w:t>
      </w:r>
      <w:r w:rsidRPr="00120C2A">
        <w:rPr>
          <w:rFonts w:ascii="Calibri" w:hAnsi="Calibri" w:cs="DIN Pro Regular"/>
          <w:sz w:val="20"/>
          <w:lang w:val="es-MX"/>
        </w:rPr>
        <w:t>% a los trabajadores</w:t>
      </w:r>
      <w:r w:rsidR="0000451A" w:rsidRPr="00120C2A">
        <w:rPr>
          <w:rFonts w:ascii="Calibri" w:hAnsi="Calibri" w:cs="DIN Pro Regular"/>
          <w:sz w:val="20"/>
          <w:lang w:val="es-MX"/>
        </w:rPr>
        <w:t>.</w:t>
      </w:r>
      <w:r w:rsidR="0000451A">
        <w:rPr>
          <w:rFonts w:ascii="Calibri" w:hAnsi="Calibri" w:cs="DIN Pro Regular"/>
          <w:sz w:val="20"/>
          <w:lang w:val="es-MX"/>
        </w:rPr>
        <w:t xml:space="preserve"> </w:t>
      </w:r>
    </w:p>
    <w:p w14:paraId="4FB456BC" w14:textId="77777777" w:rsidR="0000451A" w:rsidRDefault="0000451A" w:rsidP="00CD4269">
      <w:pPr>
        <w:pStyle w:val="Texto"/>
        <w:spacing w:after="0" w:line="240" w:lineRule="exact"/>
        <w:ind w:left="708" w:firstLine="0"/>
        <w:rPr>
          <w:rFonts w:ascii="Calibri" w:hAnsi="Calibri" w:cs="DIN Pro Regular"/>
          <w:sz w:val="20"/>
          <w:lang w:val="es-MX"/>
        </w:rPr>
      </w:pPr>
    </w:p>
    <w:p w14:paraId="0ADF667F" w14:textId="0A26C582" w:rsidR="00B31AAA" w:rsidRDefault="00B31AAA" w:rsidP="0000451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14:paraId="52850BEB" w14:textId="77777777" w:rsidR="0000451A" w:rsidRDefault="0000451A" w:rsidP="0000451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2EC657E5" w14:textId="77777777" w:rsidR="0000451A" w:rsidRPr="00B31AAA" w:rsidRDefault="0000451A" w:rsidP="0000451A">
      <w:pPr>
        <w:pStyle w:val="Texto"/>
        <w:spacing w:after="0" w:line="240" w:lineRule="exact"/>
        <w:ind w:left="708" w:firstLine="0"/>
        <w:rPr>
          <w:rFonts w:ascii="Calibri" w:hAnsi="Calibri" w:cs="DIN Pro Regular"/>
          <w:sz w:val="20"/>
          <w:lang w:val="es-MX"/>
        </w:rPr>
      </w:pPr>
    </w:p>
    <w:p w14:paraId="376BBF59" w14:textId="70C8F8F1" w:rsidR="00B31AAA" w:rsidRDefault="00B31AAA" w:rsidP="0000451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14:paraId="44078D6A" w14:textId="77777777" w:rsidR="0000451A" w:rsidRDefault="0000451A" w:rsidP="0000451A">
      <w:pPr>
        <w:pStyle w:val="Texto"/>
        <w:spacing w:after="0" w:line="240" w:lineRule="exact"/>
        <w:ind w:left="708" w:firstLine="0"/>
        <w:rPr>
          <w:rFonts w:ascii="Calibri" w:hAnsi="Calibri" w:cs="DIN Pro Regular"/>
          <w:sz w:val="20"/>
          <w:lang w:val="es-MX"/>
        </w:rPr>
      </w:pPr>
    </w:p>
    <w:tbl>
      <w:tblPr>
        <w:tblW w:w="9500" w:type="dxa"/>
        <w:jc w:val="center"/>
        <w:tblCellMar>
          <w:left w:w="70" w:type="dxa"/>
          <w:right w:w="70" w:type="dxa"/>
        </w:tblCellMar>
        <w:tblLook w:val="04A0" w:firstRow="1" w:lastRow="0" w:firstColumn="1" w:lastColumn="0" w:noHBand="0" w:noVBand="1"/>
      </w:tblPr>
      <w:tblGrid>
        <w:gridCol w:w="5068"/>
        <w:gridCol w:w="2355"/>
        <w:gridCol w:w="2077"/>
      </w:tblGrid>
      <w:tr w:rsidR="0000451A" w:rsidRPr="00E36051" w14:paraId="0EED6AB6" w14:textId="77777777" w:rsidTr="00584015">
        <w:trPr>
          <w:trHeight w:val="332"/>
          <w:jc w:val="center"/>
        </w:trPr>
        <w:tc>
          <w:tcPr>
            <w:tcW w:w="5068"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C129ABC" w14:textId="77777777" w:rsidR="0000451A" w:rsidRPr="00081A83" w:rsidRDefault="0000451A" w:rsidP="009A3BD7">
            <w:pPr>
              <w:spacing w:after="0" w:line="240" w:lineRule="auto"/>
              <w:jc w:val="center"/>
              <w:rPr>
                <w:rFonts w:eastAsia="Times New Roman" w:cs="DIN Pro Regular"/>
                <w:b/>
                <w:color w:val="FFFFFF" w:themeColor="background1"/>
                <w:sz w:val="20"/>
                <w:szCs w:val="20"/>
                <w:lang w:eastAsia="es-ES"/>
              </w:rPr>
            </w:pPr>
            <w:r w:rsidRPr="00081A83">
              <w:rPr>
                <w:rFonts w:eastAsia="Times New Roman" w:cs="DIN Pro Regular"/>
                <w:b/>
                <w:color w:val="FFFFFF" w:themeColor="background1"/>
                <w:sz w:val="20"/>
                <w:szCs w:val="20"/>
                <w:lang w:eastAsia="es-ES"/>
              </w:rPr>
              <w:t>Concepto</w:t>
            </w:r>
          </w:p>
        </w:tc>
        <w:tc>
          <w:tcPr>
            <w:tcW w:w="2355" w:type="dxa"/>
            <w:tcBorders>
              <w:top w:val="single" w:sz="4" w:space="0" w:color="auto"/>
              <w:left w:val="nil"/>
              <w:bottom w:val="single" w:sz="4" w:space="0" w:color="auto"/>
              <w:right w:val="single" w:sz="4" w:space="0" w:color="auto"/>
            </w:tcBorders>
            <w:shd w:val="clear" w:color="auto" w:fill="AB0033"/>
            <w:vAlign w:val="center"/>
            <w:hideMark/>
          </w:tcPr>
          <w:p w14:paraId="40C6C9FB" w14:textId="77777777" w:rsidR="0000451A" w:rsidRPr="00081A83" w:rsidRDefault="0000451A" w:rsidP="009A3BD7">
            <w:pPr>
              <w:spacing w:after="0" w:line="240" w:lineRule="auto"/>
              <w:jc w:val="center"/>
              <w:rPr>
                <w:rFonts w:eastAsia="Times New Roman" w:cs="DIN Pro Regular"/>
                <w:b/>
                <w:color w:val="FFFFFF" w:themeColor="background1"/>
                <w:sz w:val="20"/>
                <w:szCs w:val="20"/>
                <w:lang w:eastAsia="es-ES"/>
              </w:rPr>
            </w:pPr>
            <w:r w:rsidRPr="00081A83">
              <w:rPr>
                <w:rFonts w:eastAsia="Times New Roman" w:cs="DIN Pro Regular"/>
                <w:b/>
                <w:color w:val="FFFFFF" w:themeColor="background1"/>
                <w:sz w:val="20"/>
                <w:szCs w:val="20"/>
                <w:lang w:eastAsia="es-ES"/>
              </w:rPr>
              <w:t>% de depreciación anual</w:t>
            </w:r>
          </w:p>
        </w:tc>
        <w:tc>
          <w:tcPr>
            <w:tcW w:w="2077" w:type="dxa"/>
            <w:tcBorders>
              <w:top w:val="single" w:sz="4" w:space="0" w:color="auto"/>
              <w:left w:val="nil"/>
              <w:bottom w:val="single" w:sz="4" w:space="0" w:color="auto"/>
              <w:right w:val="single" w:sz="4" w:space="0" w:color="auto"/>
            </w:tcBorders>
            <w:shd w:val="clear" w:color="auto" w:fill="AB0033"/>
          </w:tcPr>
          <w:p w14:paraId="253F780E" w14:textId="77777777" w:rsidR="0000451A" w:rsidRPr="00081A83" w:rsidRDefault="0000451A" w:rsidP="009A3BD7">
            <w:pPr>
              <w:spacing w:after="0" w:line="240" w:lineRule="auto"/>
              <w:jc w:val="center"/>
              <w:rPr>
                <w:rFonts w:eastAsia="Times New Roman" w:cs="DIN Pro Regular"/>
                <w:b/>
                <w:color w:val="FFFFFF" w:themeColor="background1"/>
                <w:sz w:val="20"/>
                <w:szCs w:val="20"/>
                <w:lang w:eastAsia="es-ES"/>
              </w:rPr>
            </w:pPr>
            <w:r w:rsidRPr="00081A83">
              <w:rPr>
                <w:rFonts w:eastAsia="Times New Roman" w:cs="DIN Pro Regular"/>
                <w:b/>
                <w:color w:val="FFFFFF" w:themeColor="background1"/>
                <w:sz w:val="20"/>
                <w:szCs w:val="20"/>
                <w:lang w:eastAsia="es-ES"/>
              </w:rPr>
              <w:t>Años de vida útil</w:t>
            </w:r>
          </w:p>
        </w:tc>
      </w:tr>
      <w:tr w:rsidR="0000451A" w:rsidRPr="00E36051" w14:paraId="4D1E54AB"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45236F61"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Vivienda</w:t>
            </w:r>
          </w:p>
        </w:tc>
        <w:tc>
          <w:tcPr>
            <w:tcW w:w="2355" w:type="dxa"/>
            <w:tcBorders>
              <w:top w:val="nil"/>
              <w:left w:val="nil"/>
              <w:bottom w:val="single" w:sz="4" w:space="0" w:color="auto"/>
              <w:right w:val="single" w:sz="4" w:space="0" w:color="auto"/>
            </w:tcBorders>
            <w:noWrap/>
            <w:vAlign w:val="bottom"/>
            <w:hideMark/>
          </w:tcPr>
          <w:p w14:paraId="7B74BCF8"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w:t>
            </w:r>
          </w:p>
        </w:tc>
        <w:tc>
          <w:tcPr>
            <w:tcW w:w="2077" w:type="dxa"/>
            <w:tcBorders>
              <w:top w:val="nil"/>
              <w:left w:val="nil"/>
              <w:bottom w:val="single" w:sz="4" w:space="0" w:color="auto"/>
              <w:right w:val="single" w:sz="4" w:space="0" w:color="auto"/>
            </w:tcBorders>
          </w:tcPr>
          <w:p w14:paraId="4882630A"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50</w:t>
            </w:r>
          </w:p>
        </w:tc>
      </w:tr>
      <w:tr w:rsidR="0000451A" w:rsidRPr="00E36051" w14:paraId="5F43CD25"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1FA2FC64" w14:textId="77777777" w:rsidR="0000451A" w:rsidRPr="00081A83" w:rsidRDefault="0000451A" w:rsidP="009A3BD7">
            <w:pPr>
              <w:spacing w:after="0" w:line="240" w:lineRule="auto"/>
              <w:rPr>
                <w:rFonts w:eastAsia="Times New Roman" w:cs="DIN Pro Regular"/>
                <w:sz w:val="20"/>
                <w:szCs w:val="20"/>
                <w:lang w:eastAsia="es-ES"/>
              </w:rPr>
            </w:pPr>
            <w:proofErr w:type="gramStart"/>
            <w:r w:rsidRPr="00081A83">
              <w:rPr>
                <w:rFonts w:eastAsia="Times New Roman" w:cs="DIN Pro Regular"/>
                <w:sz w:val="20"/>
                <w:szCs w:val="20"/>
                <w:lang w:eastAsia="es-ES"/>
              </w:rPr>
              <w:t>Edificación no habitacionales</w:t>
            </w:r>
            <w:proofErr w:type="gramEnd"/>
          </w:p>
        </w:tc>
        <w:tc>
          <w:tcPr>
            <w:tcW w:w="2355" w:type="dxa"/>
            <w:tcBorders>
              <w:top w:val="nil"/>
              <w:left w:val="nil"/>
              <w:bottom w:val="single" w:sz="4" w:space="0" w:color="auto"/>
              <w:right w:val="single" w:sz="4" w:space="0" w:color="auto"/>
            </w:tcBorders>
            <w:noWrap/>
            <w:vAlign w:val="bottom"/>
            <w:hideMark/>
          </w:tcPr>
          <w:p w14:paraId="4AB93AC1"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w:t>
            </w:r>
          </w:p>
        </w:tc>
        <w:tc>
          <w:tcPr>
            <w:tcW w:w="2077" w:type="dxa"/>
            <w:tcBorders>
              <w:top w:val="nil"/>
              <w:left w:val="nil"/>
              <w:bottom w:val="single" w:sz="4" w:space="0" w:color="auto"/>
              <w:right w:val="single" w:sz="4" w:space="0" w:color="auto"/>
            </w:tcBorders>
          </w:tcPr>
          <w:p w14:paraId="3F0FE152"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30</w:t>
            </w:r>
          </w:p>
        </w:tc>
      </w:tr>
      <w:tr w:rsidR="0000451A" w:rsidRPr="00E36051" w14:paraId="7764BD33"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4721F3C9"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Infraestructura</w:t>
            </w:r>
          </w:p>
        </w:tc>
        <w:tc>
          <w:tcPr>
            <w:tcW w:w="2355" w:type="dxa"/>
            <w:tcBorders>
              <w:top w:val="nil"/>
              <w:left w:val="nil"/>
              <w:bottom w:val="single" w:sz="4" w:space="0" w:color="auto"/>
              <w:right w:val="single" w:sz="4" w:space="0" w:color="auto"/>
            </w:tcBorders>
            <w:noWrap/>
            <w:vAlign w:val="bottom"/>
            <w:hideMark/>
          </w:tcPr>
          <w:p w14:paraId="7C923CB5"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4</w:t>
            </w:r>
          </w:p>
        </w:tc>
        <w:tc>
          <w:tcPr>
            <w:tcW w:w="2077" w:type="dxa"/>
            <w:tcBorders>
              <w:top w:val="nil"/>
              <w:left w:val="nil"/>
              <w:bottom w:val="single" w:sz="4" w:space="0" w:color="auto"/>
              <w:right w:val="single" w:sz="4" w:space="0" w:color="auto"/>
            </w:tcBorders>
          </w:tcPr>
          <w:p w14:paraId="112FF207"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25</w:t>
            </w:r>
          </w:p>
        </w:tc>
      </w:tr>
      <w:tr w:rsidR="0000451A" w:rsidRPr="00E36051" w14:paraId="527231E5"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6EBB3261"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Otros bienes muebles</w:t>
            </w:r>
          </w:p>
        </w:tc>
        <w:tc>
          <w:tcPr>
            <w:tcW w:w="2355" w:type="dxa"/>
            <w:tcBorders>
              <w:top w:val="nil"/>
              <w:left w:val="nil"/>
              <w:bottom w:val="single" w:sz="4" w:space="0" w:color="auto"/>
              <w:right w:val="single" w:sz="4" w:space="0" w:color="auto"/>
            </w:tcBorders>
            <w:noWrap/>
            <w:vAlign w:val="bottom"/>
            <w:hideMark/>
          </w:tcPr>
          <w:p w14:paraId="1E889FF6"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c>
          <w:tcPr>
            <w:tcW w:w="2077" w:type="dxa"/>
            <w:tcBorders>
              <w:top w:val="nil"/>
              <w:left w:val="nil"/>
              <w:bottom w:val="single" w:sz="4" w:space="0" w:color="auto"/>
              <w:right w:val="single" w:sz="4" w:space="0" w:color="auto"/>
            </w:tcBorders>
          </w:tcPr>
          <w:p w14:paraId="7A6D696B"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r>
      <w:tr w:rsidR="0000451A" w:rsidRPr="00E36051" w14:paraId="4C993070"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01F0FA22"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Muebles de oficina y estantería</w:t>
            </w:r>
          </w:p>
        </w:tc>
        <w:tc>
          <w:tcPr>
            <w:tcW w:w="2355" w:type="dxa"/>
            <w:tcBorders>
              <w:top w:val="nil"/>
              <w:left w:val="nil"/>
              <w:bottom w:val="single" w:sz="4" w:space="0" w:color="auto"/>
              <w:right w:val="single" w:sz="4" w:space="0" w:color="auto"/>
            </w:tcBorders>
            <w:noWrap/>
            <w:vAlign w:val="bottom"/>
            <w:hideMark/>
          </w:tcPr>
          <w:p w14:paraId="14B898F6"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08D0C81A"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53D82E31"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2BE40BDC"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Muebles, excepto de oficina y estantería</w:t>
            </w:r>
          </w:p>
        </w:tc>
        <w:tc>
          <w:tcPr>
            <w:tcW w:w="2355" w:type="dxa"/>
            <w:tcBorders>
              <w:top w:val="nil"/>
              <w:left w:val="nil"/>
              <w:bottom w:val="single" w:sz="4" w:space="0" w:color="auto"/>
              <w:right w:val="single" w:sz="4" w:space="0" w:color="auto"/>
            </w:tcBorders>
            <w:noWrap/>
            <w:vAlign w:val="bottom"/>
            <w:hideMark/>
          </w:tcPr>
          <w:p w14:paraId="66A7C239"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4CD2F39A"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1F6A3D53"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2770E013"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de cómputo y tecnología de la información</w:t>
            </w:r>
          </w:p>
        </w:tc>
        <w:tc>
          <w:tcPr>
            <w:tcW w:w="2355" w:type="dxa"/>
            <w:tcBorders>
              <w:top w:val="nil"/>
              <w:left w:val="nil"/>
              <w:bottom w:val="single" w:sz="4" w:space="0" w:color="auto"/>
              <w:right w:val="single" w:sz="4" w:space="0" w:color="auto"/>
            </w:tcBorders>
            <w:noWrap/>
            <w:vAlign w:val="bottom"/>
            <w:hideMark/>
          </w:tcPr>
          <w:p w14:paraId="3050FD50"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33.3</w:t>
            </w:r>
          </w:p>
        </w:tc>
        <w:tc>
          <w:tcPr>
            <w:tcW w:w="2077" w:type="dxa"/>
            <w:tcBorders>
              <w:top w:val="nil"/>
              <w:left w:val="nil"/>
              <w:bottom w:val="single" w:sz="4" w:space="0" w:color="auto"/>
              <w:right w:val="single" w:sz="4" w:space="0" w:color="auto"/>
            </w:tcBorders>
          </w:tcPr>
          <w:p w14:paraId="2E12B9AF"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w:t>
            </w:r>
          </w:p>
        </w:tc>
      </w:tr>
      <w:tr w:rsidR="0000451A" w:rsidRPr="00E36051" w14:paraId="667F90A0"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49BF6F52"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 mobiliario y equipo de admón.</w:t>
            </w:r>
          </w:p>
        </w:tc>
        <w:tc>
          <w:tcPr>
            <w:tcW w:w="2355" w:type="dxa"/>
            <w:tcBorders>
              <w:top w:val="nil"/>
              <w:left w:val="nil"/>
              <w:bottom w:val="single" w:sz="4" w:space="0" w:color="auto"/>
              <w:right w:val="single" w:sz="4" w:space="0" w:color="auto"/>
            </w:tcBorders>
            <w:noWrap/>
            <w:vAlign w:val="bottom"/>
            <w:hideMark/>
          </w:tcPr>
          <w:p w14:paraId="501E7248"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3B1317A9"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4A20E502"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46DC28FC"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y aparatos audiovisuales</w:t>
            </w:r>
          </w:p>
        </w:tc>
        <w:tc>
          <w:tcPr>
            <w:tcW w:w="2355" w:type="dxa"/>
            <w:tcBorders>
              <w:top w:val="nil"/>
              <w:left w:val="nil"/>
              <w:bottom w:val="single" w:sz="4" w:space="0" w:color="auto"/>
              <w:right w:val="single" w:sz="4" w:space="0" w:color="auto"/>
            </w:tcBorders>
            <w:noWrap/>
            <w:vAlign w:val="bottom"/>
            <w:hideMark/>
          </w:tcPr>
          <w:p w14:paraId="071D23BE"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33.3</w:t>
            </w:r>
          </w:p>
        </w:tc>
        <w:tc>
          <w:tcPr>
            <w:tcW w:w="2077" w:type="dxa"/>
            <w:tcBorders>
              <w:top w:val="nil"/>
              <w:left w:val="nil"/>
              <w:bottom w:val="single" w:sz="4" w:space="0" w:color="auto"/>
              <w:right w:val="single" w:sz="4" w:space="0" w:color="auto"/>
            </w:tcBorders>
          </w:tcPr>
          <w:p w14:paraId="03F0DB7C"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w:t>
            </w:r>
          </w:p>
        </w:tc>
      </w:tr>
      <w:tr w:rsidR="0000451A" w:rsidRPr="00E36051" w14:paraId="48B57B63"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6AFE6A12"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Aparatos deportivos</w:t>
            </w:r>
          </w:p>
        </w:tc>
        <w:tc>
          <w:tcPr>
            <w:tcW w:w="2355" w:type="dxa"/>
            <w:tcBorders>
              <w:top w:val="nil"/>
              <w:left w:val="nil"/>
              <w:bottom w:val="single" w:sz="4" w:space="0" w:color="auto"/>
              <w:right w:val="single" w:sz="4" w:space="0" w:color="auto"/>
            </w:tcBorders>
            <w:noWrap/>
            <w:vAlign w:val="bottom"/>
            <w:hideMark/>
          </w:tcPr>
          <w:p w14:paraId="3D382768"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14:paraId="2E4C85CB"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0451A" w:rsidRPr="00E36051" w14:paraId="53DEF5F4"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754B591B"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Cámaras fotográficas y de video</w:t>
            </w:r>
          </w:p>
        </w:tc>
        <w:tc>
          <w:tcPr>
            <w:tcW w:w="2355" w:type="dxa"/>
            <w:tcBorders>
              <w:top w:val="nil"/>
              <w:left w:val="nil"/>
              <w:bottom w:val="single" w:sz="4" w:space="0" w:color="auto"/>
              <w:right w:val="single" w:sz="4" w:space="0" w:color="auto"/>
            </w:tcBorders>
            <w:noWrap/>
            <w:vAlign w:val="bottom"/>
            <w:hideMark/>
          </w:tcPr>
          <w:p w14:paraId="66A66056"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33.3</w:t>
            </w:r>
          </w:p>
        </w:tc>
        <w:tc>
          <w:tcPr>
            <w:tcW w:w="2077" w:type="dxa"/>
            <w:tcBorders>
              <w:top w:val="nil"/>
              <w:left w:val="nil"/>
              <w:bottom w:val="single" w:sz="4" w:space="0" w:color="auto"/>
              <w:right w:val="single" w:sz="4" w:space="0" w:color="auto"/>
            </w:tcBorders>
          </w:tcPr>
          <w:p w14:paraId="17CAA314"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w:t>
            </w:r>
          </w:p>
        </w:tc>
      </w:tr>
      <w:tr w:rsidR="0000451A" w:rsidRPr="00E36051" w14:paraId="6885B5F6"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2B8E7A9E"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Otros Mobiliario y Equipo educacional y Recreativo</w:t>
            </w:r>
          </w:p>
        </w:tc>
        <w:tc>
          <w:tcPr>
            <w:tcW w:w="2355" w:type="dxa"/>
            <w:tcBorders>
              <w:top w:val="nil"/>
              <w:left w:val="nil"/>
              <w:bottom w:val="single" w:sz="4" w:space="0" w:color="auto"/>
              <w:right w:val="single" w:sz="4" w:space="0" w:color="auto"/>
            </w:tcBorders>
            <w:noWrap/>
            <w:vAlign w:val="bottom"/>
            <w:hideMark/>
          </w:tcPr>
          <w:p w14:paraId="1402C53C"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14:paraId="49554D5D"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0451A" w:rsidRPr="00E36051" w14:paraId="0AA865F7"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6CA27BA7"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médico y de laboratorio</w:t>
            </w:r>
          </w:p>
        </w:tc>
        <w:tc>
          <w:tcPr>
            <w:tcW w:w="2355" w:type="dxa"/>
            <w:tcBorders>
              <w:top w:val="nil"/>
              <w:left w:val="nil"/>
              <w:bottom w:val="single" w:sz="4" w:space="0" w:color="auto"/>
              <w:right w:val="single" w:sz="4" w:space="0" w:color="auto"/>
            </w:tcBorders>
            <w:noWrap/>
            <w:vAlign w:val="bottom"/>
            <w:hideMark/>
          </w:tcPr>
          <w:p w14:paraId="306E94FA"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14:paraId="1D561676"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0451A" w:rsidRPr="00E36051" w14:paraId="7AAD774A"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795C77F0"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Instrumento médico y de laboratorio</w:t>
            </w:r>
          </w:p>
        </w:tc>
        <w:tc>
          <w:tcPr>
            <w:tcW w:w="2355" w:type="dxa"/>
            <w:tcBorders>
              <w:top w:val="nil"/>
              <w:left w:val="nil"/>
              <w:bottom w:val="single" w:sz="4" w:space="0" w:color="auto"/>
              <w:right w:val="single" w:sz="4" w:space="0" w:color="auto"/>
            </w:tcBorders>
            <w:noWrap/>
            <w:vAlign w:val="bottom"/>
            <w:hideMark/>
          </w:tcPr>
          <w:p w14:paraId="6B722FC4"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14:paraId="169F5C87"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0451A" w:rsidRPr="00E36051" w14:paraId="603979A0"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6BC64053"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Automóviles y equipo terrestre</w:t>
            </w:r>
          </w:p>
        </w:tc>
        <w:tc>
          <w:tcPr>
            <w:tcW w:w="2355" w:type="dxa"/>
            <w:tcBorders>
              <w:top w:val="nil"/>
              <w:left w:val="nil"/>
              <w:bottom w:val="single" w:sz="4" w:space="0" w:color="auto"/>
              <w:right w:val="single" w:sz="4" w:space="0" w:color="auto"/>
            </w:tcBorders>
            <w:noWrap/>
            <w:vAlign w:val="bottom"/>
            <w:hideMark/>
          </w:tcPr>
          <w:p w14:paraId="2F9EA677"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14:paraId="7464F5E0"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0451A" w:rsidRPr="00E36051" w14:paraId="3D2F000E"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17FBD4A8"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 equipo de transporte</w:t>
            </w:r>
          </w:p>
        </w:tc>
        <w:tc>
          <w:tcPr>
            <w:tcW w:w="2355" w:type="dxa"/>
            <w:tcBorders>
              <w:top w:val="nil"/>
              <w:left w:val="nil"/>
              <w:bottom w:val="single" w:sz="4" w:space="0" w:color="auto"/>
              <w:right w:val="single" w:sz="4" w:space="0" w:color="auto"/>
            </w:tcBorders>
            <w:noWrap/>
            <w:vAlign w:val="bottom"/>
            <w:hideMark/>
          </w:tcPr>
          <w:p w14:paraId="3319E93B"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14:paraId="041538C1"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0451A" w:rsidRPr="00E36051" w14:paraId="4CA942AC"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4F21FEEA"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Maquinaria y equipo industrial</w:t>
            </w:r>
          </w:p>
        </w:tc>
        <w:tc>
          <w:tcPr>
            <w:tcW w:w="2355" w:type="dxa"/>
            <w:tcBorders>
              <w:top w:val="nil"/>
              <w:left w:val="nil"/>
              <w:bottom w:val="single" w:sz="4" w:space="0" w:color="auto"/>
              <w:right w:val="single" w:sz="4" w:space="0" w:color="auto"/>
            </w:tcBorders>
            <w:noWrap/>
            <w:vAlign w:val="bottom"/>
            <w:hideMark/>
          </w:tcPr>
          <w:p w14:paraId="663D2B13"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53AA7076"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26FC518C"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146F983A"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Maquinaria y equipo. De construcción</w:t>
            </w:r>
          </w:p>
        </w:tc>
        <w:tc>
          <w:tcPr>
            <w:tcW w:w="2355" w:type="dxa"/>
            <w:tcBorders>
              <w:top w:val="nil"/>
              <w:left w:val="nil"/>
              <w:bottom w:val="single" w:sz="4" w:space="0" w:color="auto"/>
              <w:right w:val="single" w:sz="4" w:space="0" w:color="auto"/>
            </w:tcBorders>
            <w:noWrap/>
            <w:vAlign w:val="bottom"/>
            <w:hideMark/>
          </w:tcPr>
          <w:p w14:paraId="182FB773"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799D6A1A"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3680895E"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38D12321"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 xml:space="preserve">Sistema de aire acondicionado, calefacción </w:t>
            </w:r>
          </w:p>
        </w:tc>
        <w:tc>
          <w:tcPr>
            <w:tcW w:w="2355" w:type="dxa"/>
            <w:tcBorders>
              <w:top w:val="nil"/>
              <w:left w:val="nil"/>
              <w:bottom w:val="single" w:sz="4" w:space="0" w:color="auto"/>
              <w:right w:val="single" w:sz="4" w:space="0" w:color="auto"/>
            </w:tcBorders>
            <w:noWrap/>
            <w:vAlign w:val="bottom"/>
            <w:hideMark/>
          </w:tcPr>
          <w:p w14:paraId="4A3D7677"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32F68607"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79EAF534"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7C22B848"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De comunicación y telecomunicación</w:t>
            </w:r>
          </w:p>
        </w:tc>
        <w:tc>
          <w:tcPr>
            <w:tcW w:w="2355" w:type="dxa"/>
            <w:tcBorders>
              <w:top w:val="nil"/>
              <w:left w:val="nil"/>
              <w:bottom w:val="single" w:sz="4" w:space="0" w:color="auto"/>
              <w:right w:val="single" w:sz="4" w:space="0" w:color="auto"/>
            </w:tcBorders>
            <w:noWrap/>
            <w:vAlign w:val="bottom"/>
            <w:hideMark/>
          </w:tcPr>
          <w:p w14:paraId="5B0499E4"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5A90A3DB"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27E7C17B"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45CDB444"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De generación eléctrica, aparatos y Accesorios eléctricos</w:t>
            </w:r>
          </w:p>
        </w:tc>
        <w:tc>
          <w:tcPr>
            <w:tcW w:w="2355" w:type="dxa"/>
            <w:tcBorders>
              <w:top w:val="nil"/>
              <w:left w:val="nil"/>
              <w:bottom w:val="single" w:sz="4" w:space="0" w:color="auto"/>
              <w:right w:val="single" w:sz="4" w:space="0" w:color="auto"/>
            </w:tcBorders>
            <w:noWrap/>
            <w:vAlign w:val="bottom"/>
            <w:hideMark/>
          </w:tcPr>
          <w:p w14:paraId="7F896F96"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vAlign w:val="bottom"/>
          </w:tcPr>
          <w:p w14:paraId="568ADA5B"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3769517C" w14:textId="77777777" w:rsidTr="009A3BD7">
        <w:trPr>
          <w:trHeight w:val="221"/>
          <w:jc w:val="center"/>
        </w:trPr>
        <w:tc>
          <w:tcPr>
            <w:tcW w:w="5068" w:type="dxa"/>
            <w:tcBorders>
              <w:top w:val="nil"/>
              <w:left w:val="single" w:sz="4" w:space="0" w:color="auto"/>
              <w:bottom w:val="single" w:sz="4" w:space="0" w:color="auto"/>
              <w:right w:val="single" w:sz="4" w:space="0" w:color="auto"/>
            </w:tcBorders>
            <w:vAlign w:val="center"/>
            <w:hideMark/>
          </w:tcPr>
          <w:p w14:paraId="00F65F28"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Herramientas y máquinas y herramientas</w:t>
            </w:r>
          </w:p>
        </w:tc>
        <w:tc>
          <w:tcPr>
            <w:tcW w:w="2355" w:type="dxa"/>
            <w:tcBorders>
              <w:top w:val="nil"/>
              <w:left w:val="nil"/>
              <w:bottom w:val="single" w:sz="4" w:space="0" w:color="auto"/>
              <w:right w:val="single" w:sz="4" w:space="0" w:color="auto"/>
            </w:tcBorders>
            <w:noWrap/>
            <w:vAlign w:val="bottom"/>
            <w:hideMark/>
          </w:tcPr>
          <w:p w14:paraId="06AD4259"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3FD70861"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0451A" w:rsidRPr="00E36051" w14:paraId="7F5DBC2C" w14:textId="77777777" w:rsidTr="009A3BD7">
        <w:trPr>
          <w:trHeight w:val="110"/>
          <w:jc w:val="center"/>
        </w:trPr>
        <w:tc>
          <w:tcPr>
            <w:tcW w:w="5068" w:type="dxa"/>
            <w:tcBorders>
              <w:top w:val="nil"/>
              <w:left w:val="single" w:sz="4" w:space="0" w:color="auto"/>
              <w:bottom w:val="single" w:sz="4" w:space="0" w:color="auto"/>
              <w:right w:val="single" w:sz="4" w:space="0" w:color="auto"/>
            </w:tcBorders>
            <w:vAlign w:val="center"/>
            <w:hideMark/>
          </w:tcPr>
          <w:p w14:paraId="5E67D4EB" w14:textId="77777777" w:rsidR="0000451A" w:rsidRPr="00081A83" w:rsidRDefault="0000451A" w:rsidP="009A3BD7">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Otros equipos</w:t>
            </w:r>
          </w:p>
        </w:tc>
        <w:tc>
          <w:tcPr>
            <w:tcW w:w="2355" w:type="dxa"/>
            <w:tcBorders>
              <w:top w:val="nil"/>
              <w:left w:val="nil"/>
              <w:bottom w:val="single" w:sz="4" w:space="0" w:color="auto"/>
              <w:right w:val="single" w:sz="4" w:space="0" w:color="auto"/>
            </w:tcBorders>
            <w:noWrap/>
            <w:vAlign w:val="bottom"/>
            <w:hideMark/>
          </w:tcPr>
          <w:p w14:paraId="5060112A"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14:paraId="107F5147" w14:textId="77777777" w:rsidR="0000451A" w:rsidRPr="00081A83" w:rsidRDefault="0000451A" w:rsidP="009A3BD7">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bl>
    <w:p w14:paraId="7FE84100" w14:textId="77777777" w:rsidR="0000451A" w:rsidRDefault="0000451A" w:rsidP="0000451A">
      <w:pPr>
        <w:pStyle w:val="Texto"/>
        <w:spacing w:after="0" w:line="240" w:lineRule="exact"/>
        <w:ind w:left="708" w:firstLine="0"/>
        <w:rPr>
          <w:rFonts w:ascii="Calibri" w:hAnsi="Calibri" w:cs="DIN Pro Regular"/>
          <w:sz w:val="20"/>
          <w:lang w:val="es-MX"/>
        </w:rPr>
      </w:pPr>
    </w:p>
    <w:p w14:paraId="3B988F6D" w14:textId="3215FE00" w:rsidR="00B31AAA" w:rsidRDefault="00B31AAA" w:rsidP="0000451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14:paraId="67098199" w14:textId="7C2DDF6E" w:rsidR="0000451A" w:rsidRDefault="0000451A" w:rsidP="0000451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1FA6227" w14:textId="77777777" w:rsidR="0000451A" w:rsidRPr="00B31AAA" w:rsidRDefault="0000451A" w:rsidP="0000451A">
      <w:pPr>
        <w:pStyle w:val="Texto"/>
        <w:spacing w:after="0" w:line="240" w:lineRule="exact"/>
        <w:ind w:left="708" w:firstLine="0"/>
        <w:rPr>
          <w:rFonts w:ascii="Calibri" w:hAnsi="Calibri" w:cs="DIN Pro Regular"/>
          <w:sz w:val="20"/>
          <w:lang w:val="es-MX"/>
        </w:rPr>
      </w:pPr>
    </w:p>
    <w:p w14:paraId="66C3171F" w14:textId="0B6A54AA" w:rsidR="00B31AAA" w:rsidRDefault="00B31AAA" w:rsidP="0000451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14:paraId="1A16DFFE" w14:textId="77777777" w:rsidR="00476BA7" w:rsidRDefault="00476BA7" w:rsidP="00476BA7">
      <w:pPr>
        <w:pStyle w:val="Texto"/>
        <w:spacing w:after="0" w:line="240" w:lineRule="exact"/>
        <w:ind w:left="708" w:firstLine="0"/>
        <w:rPr>
          <w:rFonts w:ascii="Calibri" w:hAnsi="Calibri" w:cs="DIN Pro Regular"/>
          <w:sz w:val="20"/>
          <w:lang w:val="es-MX"/>
        </w:rPr>
      </w:pPr>
    </w:p>
    <w:tbl>
      <w:tblPr>
        <w:tblW w:w="9500" w:type="dxa"/>
        <w:jc w:val="center"/>
        <w:tblCellMar>
          <w:left w:w="70" w:type="dxa"/>
          <w:right w:w="70" w:type="dxa"/>
        </w:tblCellMar>
        <w:tblLook w:val="04A0" w:firstRow="1" w:lastRow="0" w:firstColumn="1" w:lastColumn="0" w:noHBand="0" w:noVBand="1"/>
      </w:tblPr>
      <w:tblGrid>
        <w:gridCol w:w="1913"/>
        <w:gridCol w:w="5232"/>
        <w:gridCol w:w="2355"/>
      </w:tblGrid>
      <w:tr w:rsidR="00B72166" w:rsidRPr="003948AA" w14:paraId="6A73D3A8" w14:textId="77777777" w:rsidTr="00584015">
        <w:trPr>
          <w:trHeight w:val="332"/>
          <w:jc w:val="center"/>
        </w:trPr>
        <w:tc>
          <w:tcPr>
            <w:tcW w:w="9500" w:type="dxa"/>
            <w:gridSpan w:val="3"/>
            <w:tcBorders>
              <w:top w:val="single" w:sz="4" w:space="0" w:color="auto"/>
              <w:left w:val="single" w:sz="4" w:space="0" w:color="auto"/>
              <w:bottom w:val="single" w:sz="4" w:space="0" w:color="auto"/>
              <w:right w:val="single" w:sz="4" w:space="0" w:color="auto"/>
            </w:tcBorders>
            <w:shd w:val="clear" w:color="auto" w:fill="AB0033"/>
          </w:tcPr>
          <w:p w14:paraId="0AC95FFB" w14:textId="281D5AA6" w:rsidR="00B72166" w:rsidRPr="003948AA" w:rsidRDefault="00B72166" w:rsidP="00B72166">
            <w:pPr>
              <w:spacing w:after="0" w:line="240" w:lineRule="auto"/>
              <w:jc w:val="center"/>
              <w:rPr>
                <w:rFonts w:eastAsia="Times New Roman" w:cs="DIN Pro Regular"/>
                <w:b/>
                <w:sz w:val="20"/>
                <w:szCs w:val="20"/>
                <w:lang w:eastAsia="es-ES"/>
              </w:rPr>
            </w:pPr>
            <w:r w:rsidRPr="003948AA">
              <w:rPr>
                <w:rFonts w:eastAsia="Times New Roman" w:cs="DIN Pro Regular"/>
                <w:b/>
                <w:color w:val="FFFFFF" w:themeColor="background1"/>
                <w:sz w:val="20"/>
                <w:szCs w:val="20"/>
                <w:lang w:eastAsia="es-ES"/>
              </w:rPr>
              <w:t>INGRESOS FEDERALES</w:t>
            </w:r>
          </w:p>
        </w:tc>
      </w:tr>
      <w:tr w:rsidR="00B72166" w:rsidRPr="003B26AE" w14:paraId="481765FA" w14:textId="77777777" w:rsidTr="00F70C82">
        <w:trPr>
          <w:trHeight w:val="110"/>
          <w:jc w:val="center"/>
        </w:trPr>
        <w:tc>
          <w:tcPr>
            <w:tcW w:w="1913" w:type="dxa"/>
            <w:tcBorders>
              <w:top w:val="nil"/>
              <w:left w:val="single" w:sz="4" w:space="0" w:color="auto"/>
              <w:bottom w:val="single" w:sz="4" w:space="0" w:color="auto"/>
              <w:right w:val="single" w:sz="4" w:space="0" w:color="auto"/>
            </w:tcBorders>
            <w:vAlign w:val="center"/>
          </w:tcPr>
          <w:p w14:paraId="2FF5FA2B" w14:textId="10C3DC13" w:rsidR="00B72166" w:rsidRPr="003B26AE" w:rsidRDefault="00B72166" w:rsidP="00B7216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Subsidio</w:t>
            </w:r>
          </w:p>
        </w:tc>
        <w:tc>
          <w:tcPr>
            <w:tcW w:w="5232" w:type="dxa"/>
            <w:tcBorders>
              <w:top w:val="nil"/>
              <w:left w:val="single" w:sz="4" w:space="0" w:color="auto"/>
              <w:bottom w:val="single" w:sz="4" w:space="0" w:color="auto"/>
              <w:right w:val="single" w:sz="4" w:space="0" w:color="auto"/>
            </w:tcBorders>
            <w:vAlign w:val="center"/>
          </w:tcPr>
          <w:p w14:paraId="788BCC10" w14:textId="6B8E6BA1" w:rsidR="00B72166" w:rsidRPr="003B26AE" w:rsidRDefault="00F70C82" w:rsidP="00B72166">
            <w:pPr>
              <w:spacing w:after="0" w:line="240" w:lineRule="auto"/>
              <w:rPr>
                <w:rFonts w:eastAsia="Times New Roman" w:cs="DIN Pro Regular"/>
                <w:sz w:val="20"/>
                <w:szCs w:val="20"/>
                <w:lang w:eastAsia="es-ES"/>
              </w:rPr>
            </w:pPr>
            <w:r>
              <w:rPr>
                <w:rFonts w:eastAsia="Times New Roman" w:cs="DIN Pro Regular"/>
                <w:sz w:val="20"/>
                <w:szCs w:val="20"/>
                <w:lang w:eastAsia="es-ES"/>
              </w:rPr>
              <w:t>Recurso Federal asignado para la operación de la Universidad</w:t>
            </w:r>
          </w:p>
        </w:tc>
        <w:tc>
          <w:tcPr>
            <w:tcW w:w="2355" w:type="dxa"/>
            <w:tcBorders>
              <w:top w:val="nil"/>
              <w:left w:val="nil"/>
              <w:bottom w:val="single" w:sz="4" w:space="0" w:color="auto"/>
              <w:right w:val="single" w:sz="4" w:space="0" w:color="auto"/>
            </w:tcBorders>
            <w:noWrap/>
            <w:vAlign w:val="bottom"/>
            <w:hideMark/>
          </w:tcPr>
          <w:p w14:paraId="26208191" w14:textId="722597FF" w:rsidR="00B72166" w:rsidRPr="003B26AE" w:rsidRDefault="00B72166" w:rsidP="00B72166">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$4</w:t>
            </w:r>
            <w:r>
              <w:rPr>
                <w:rFonts w:eastAsia="Times New Roman" w:cs="DIN Pro Regular"/>
                <w:sz w:val="20"/>
                <w:szCs w:val="20"/>
                <w:lang w:eastAsia="es-ES"/>
              </w:rPr>
              <w:t>6</w:t>
            </w:r>
            <w:r w:rsidRPr="003B26AE">
              <w:rPr>
                <w:rFonts w:eastAsia="Times New Roman" w:cs="DIN Pro Regular"/>
                <w:sz w:val="20"/>
                <w:szCs w:val="20"/>
                <w:lang w:eastAsia="es-ES"/>
              </w:rPr>
              <w:t>,</w:t>
            </w:r>
            <w:r>
              <w:rPr>
                <w:rFonts w:eastAsia="Times New Roman" w:cs="DIN Pro Regular"/>
                <w:sz w:val="20"/>
                <w:szCs w:val="20"/>
                <w:lang w:eastAsia="es-ES"/>
              </w:rPr>
              <w:t>069</w:t>
            </w:r>
            <w:r w:rsidRPr="003B26AE">
              <w:rPr>
                <w:rFonts w:eastAsia="Times New Roman" w:cs="DIN Pro Regular"/>
                <w:sz w:val="20"/>
                <w:szCs w:val="20"/>
                <w:lang w:eastAsia="es-ES"/>
              </w:rPr>
              <w:t>,</w:t>
            </w:r>
            <w:r>
              <w:rPr>
                <w:rFonts w:eastAsia="Times New Roman" w:cs="DIN Pro Regular"/>
                <w:sz w:val="20"/>
                <w:szCs w:val="20"/>
                <w:lang w:eastAsia="es-ES"/>
              </w:rPr>
              <w:t>411</w:t>
            </w:r>
          </w:p>
        </w:tc>
      </w:tr>
      <w:tr w:rsidR="00B72166" w:rsidRPr="003948AA" w14:paraId="533553F4" w14:textId="77777777" w:rsidTr="00F70C82">
        <w:trPr>
          <w:trHeight w:val="110"/>
          <w:jc w:val="center"/>
        </w:trPr>
        <w:tc>
          <w:tcPr>
            <w:tcW w:w="1913" w:type="dxa"/>
            <w:tcBorders>
              <w:top w:val="single" w:sz="4" w:space="0" w:color="auto"/>
              <w:left w:val="single" w:sz="4" w:space="0" w:color="auto"/>
              <w:bottom w:val="single" w:sz="4" w:space="0" w:color="auto"/>
              <w:right w:val="single" w:sz="4" w:space="0" w:color="auto"/>
            </w:tcBorders>
            <w:vAlign w:val="center"/>
          </w:tcPr>
          <w:p w14:paraId="15D66AF7" w14:textId="44DE9021" w:rsidR="00B72166" w:rsidRDefault="00B72166" w:rsidP="00B72166">
            <w:pPr>
              <w:spacing w:after="0" w:line="240" w:lineRule="auto"/>
              <w:rPr>
                <w:rFonts w:eastAsia="Times New Roman" w:cs="DIN Pro Regular"/>
                <w:sz w:val="20"/>
                <w:szCs w:val="20"/>
                <w:lang w:eastAsia="es-ES"/>
              </w:rPr>
            </w:pPr>
            <w:proofErr w:type="spellStart"/>
            <w:r>
              <w:rPr>
                <w:rFonts w:eastAsia="Times New Roman" w:cs="DIN Pro Regular"/>
                <w:sz w:val="20"/>
                <w:szCs w:val="20"/>
                <w:lang w:eastAsia="es-ES"/>
              </w:rPr>
              <w:t>Fam</w:t>
            </w:r>
            <w:proofErr w:type="spellEnd"/>
            <w:r>
              <w:rPr>
                <w:rFonts w:eastAsia="Times New Roman" w:cs="DIN Pro Regular"/>
                <w:sz w:val="20"/>
                <w:szCs w:val="20"/>
                <w:lang w:eastAsia="es-ES"/>
              </w:rPr>
              <w:t xml:space="preserve"> Superior 2023</w:t>
            </w:r>
          </w:p>
        </w:tc>
        <w:tc>
          <w:tcPr>
            <w:tcW w:w="5232" w:type="dxa"/>
            <w:tcBorders>
              <w:top w:val="single" w:sz="4" w:space="0" w:color="auto"/>
              <w:left w:val="single" w:sz="4" w:space="0" w:color="auto"/>
              <w:bottom w:val="single" w:sz="4" w:space="0" w:color="auto"/>
              <w:right w:val="single" w:sz="4" w:space="0" w:color="auto"/>
            </w:tcBorders>
            <w:vAlign w:val="center"/>
          </w:tcPr>
          <w:p w14:paraId="44AFFA8B" w14:textId="5393E5F5" w:rsidR="00B72166" w:rsidRPr="003B26AE" w:rsidRDefault="00B72166" w:rsidP="00B72166">
            <w:pPr>
              <w:spacing w:after="0" w:line="240" w:lineRule="auto"/>
              <w:rPr>
                <w:rFonts w:eastAsia="Times New Roman" w:cs="DIN Pro Regular"/>
                <w:sz w:val="20"/>
                <w:szCs w:val="20"/>
                <w:lang w:eastAsia="es-ES"/>
              </w:rPr>
            </w:pPr>
            <w:r>
              <w:rPr>
                <w:rFonts w:eastAsia="Times New Roman" w:cs="DIN Pro Regular"/>
                <w:sz w:val="20"/>
                <w:szCs w:val="20"/>
                <w:lang w:eastAsia="es-ES"/>
              </w:rPr>
              <w:t xml:space="preserve">Fondo para </w:t>
            </w:r>
            <w:r w:rsidR="00F70C82">
              <w:rPr>
                <w:rFonts w:eastAsia="Times New Roman" w:cs="DIN Pro Regular"/>
                <w:sz w:val="20"/>
                <w:szCs w:val="20"/>
                <w:lang w:eastAsia="es-ES"/>
              </w:rPr>
              <w:t>Infraestructura física para la Educación Superior</w:t>
            </w:r>
          </w:p>
        </w:tc>
        <w:tc>
          <w:tcPr>
            <w:tcW w:w="2355" w:type="dxa"/>
            <w:tcBorders>
              <w:top w:val="single" w:sz="4" w:space="0" w:color="auto"/>
              <w:left w:val="nil"/>
              <w:bottom w:val="single" w:sz="4" w:space="0" w:color="auto"/>
              <w:right w:val="single" w:sz="4" w:space="0" w:color="auto"/>
            </w:tcBorders>
            <w:noWrap/>
            <w:vAlign w:val="bottom"/>
          </w:tcPr>
          <w:p w14:paraId="2E2B6E5B" w14:textId="33EAEEB2" w:rsidR="00B72166" w:rsidRPr="003B26AE" w:rsidRDefault="00B72166" w:rsidP="00B72166">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3,103,279</w:t>
            </w:r>
          </w:p>
        </w:tc>
      </w:tr>
      <w:tr w:rsidR="00B72166" w:rsidRPr="003948AA" w14:paraId="54B0C83D" w14:textId="77777777" w:rsidTr="00F70C82">
        <w:trPr>
          <w:trHeight w:val="110"/>
          <w:jc w:val="center"/>
        </w:trPr>
        <w:tc>
          <w:tcPr>
            <w:tcW w:w="1913" w:type="dxa"/>
            <w:tcBorders>
              <w:top w:val="single" w:sz="4" w:space="0" w:color="auto"/>
              <w:left w:val="single" w:sz="4" w:space="0" w:color="auto"/>
              <w:bottom w:val="single" w:sz="4" w:space="0" w:color="auto"/>
              <w:right w:val="single" w:sz="4" w:space="0" w:color="auto"/>
            </w:tcBorders>
            <w:vAlign w:val="center"/>
          </w:tcPr>
          <w:p w14:paraId="65E38CAC" w14:textId="294C29EA" w:rsidR="00B72166" w:rsidRDefault="00B72166" w:rsidP="00B72166">
            <w:pPr>
              <w:spacing w:after="0" w:line="240" w:lineRule="auto"/>
              <w:rPr>
                <w:rFonts w:eastAsia="Times New Roman" w:cs="DIN Pro Regular"/>
                <w:sz w:val="20"/>
                <w:szCs w:val="20"/>
                <w:lang w:eastAsia="es-ES"/>
              </w:rPr>
            </w:pPr>
            <w:proofErr w:type="spellStart"/>
            <w:r>
              <w:rPr>
                <w:rFonts w:eastAsia="Times New Roman" w:cs="DIN Pro Regular"/>
                <w:sz w:val="20"/>
                <w:szCs w:val="20"/>
                <w:lang w:eastAsia="es-ES"/>
              </w:rPr>
              <w:t>Prodep</w:t>
            </w:r>
            <w:proofErr w:type="spellEnd"/>
            <w:r>
              <w:rPr>
                <w:rFonts w:eastAsia="Times New Roman" w:cs="DIN Pro Regular"/>
                <w:sz w:val="20"/>
                <w:szCs w:val="20"/>
                <w:lang w:eastAsia="es-ES"/>
              </w:rPr>
              <w:t xml:space="preserve"> 2023</w:t>
            </w:r>
          </w:p>
        </w:tc>
        <w:tc>
          <w:tcPr>
            <w:tcW w:w="5232" w:type="dxa"/>
            <w:tcBorders>
              <w:top w:val="single" w:sz="4" w:space="0" w:color="auto"/>
              <w:left w:val="single" w:sz="4" w:space="0" w:color="auto"/>
              <w:bottom w:val="single" w:sz="4" w:space="0" w:color="auto"/>
              <w:right w:val="single" w:sz="4" w:space="0" w:color="auto"/>
            </w:tcBorders>
            <w:vAlign w:val="center"/>
          </w:tcPr>
          <w:p w14:paraId="2B98C99C" w14:textId="330598BB" w:rsidR="00B72166" w:rsidRPr="003B26AE" w:rsidRDefault="00B72166" w:rsidP="00B72166">
            <w:pPr>
              <w:spacing w:after="0" w:line="240" w:lineRule="auto"/>
              <w:rPr>
                <w:rFonts w:eastAsia="Times New Roman" w:cs="DIN Pro Regular"/>
                <w:sz w:val="20"/>
                <w:szCs w:val="20"/>
                <w:lang w:eastAsia="es-ES"/>
              </w:rPr>
            </w:pPr>
            <w:r>
              <w:rPr>
                <w:rFonts w:eastAsia="Times New Roman" w:cs="DIN Pro Regular"/>
                <w:sz w:val="20"/>
                <w:szCs w:val="20"/>
                <w:lang w:eastAsia="es-ES"/>
              </w:rPr>
              <w:t>Programa para el Desarrollo Profesional Docente</w:t>
            </w:r>
          </w:p>
        </w:tc>
        <w:tc>
          <w:tcPr>
            <w:tcW w:w="2355" w:type="dxa"/>
            <w:tcBorders>
              <w:top w:val="single" w:sz="4" w:space="0" w:color="auto"/>
              <w:left w:val="nil"/>
              <w:bottom w:val="single" w:sz="4" w:space="0" w:color="auto"/>
              <w:right w:val="single" w:sz="4" w:space="0" w:color="auto"/>
            </w:tcBorders>
            <w:noWrap/>
            <w:vAlign w:val="bottom"/>
          </w:tcPr>
          <w:p w14:paraId="1F7B3519" w14:textId="697F9A5A" w:rsidR="00B72166" w:rsidRPr="003B26AE" w:rsidRDefault="00B72166" w:rsidP="00B72166">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50,000</w:t>
            </w:r>
          </w:p>
        </w:tc>
      </w:tr>
      <w:tr w:rsidR="00B72166" w:rsidRPr="003948AA" w14:paraId="4B0BED5B" w14:textId="77777777" w:rsidTr="00476671">
        <w:trPr>
          <w:trHeight w:val="110"/>
          <w:jc w:val="center"/>
        </w:trPr>
        <w:tc>
          <w:tcPr>
            <w:tcW w:w="7145" w:type="dxa"/>
            <w:gridSpan w:val="2"/>
            <w:tcBorders>
              <w:top w:val="single" w:sz="4" w:space="0" w:color="auto"/>
              <w:left w:val="single" w:sz="4" w:space="0" w:color="auto"/>
              <w:bottom w:val="single" w:sz="4" w:space="0" w:color="auto"/>
              <w:right w:val="single" w:sz="4" w:space="0" w:color="auto"/>
            </w:tcBorders>
            <w:vAlign w:val="center"/>
          </w:tcPr>
          <w:p w14:paraId="1CFEA2EE" w14:textId="533F1CFC" w:rsidR="00B72166" w:rsidRPr="00216195" w:rsidRDefault="00B72166" w:rsidP="00B72166">
            <w:pPr>
              <w:spacing w:after="0" w:line="240" w:lineRule="auto"/>
              <w:jc w:val="center"/>
              <w:rPr>
                <w:rFonts w:eastAsia="Times New Roman" w:cs="DIN Pro Regular"/>
                <w:b/>
                <w:bCs/>
                <w:sz w:val="20"/>
                <w:szCs w:val="20"/>
                <w:lang w:eastAsia="es-ES"/>
              </w:rPr>
            </w:pPr>
            <w:proofErr w:type="gramStart"/>
            <w:r w:rsidRPr="00216195">
              <w:rPr>
                <w:rFonts w:eastAsia="Times New Roman" w:cs="DIN Pro Regular"/>
                <w:b/>
                <w:bCs/>
                <w:sz w:val="20"/>
                <w:szCs w:val="20"/>
                <w:lang w:eastAsia="es-ES"/>
              </w:rPr>
              <w:t>Total</w:t>
            </w:r>
            <w:proofErr w:type="gramEnd"/>
            <w:r w:rsidRPr="00216195">
              <w:rPr>
                <w:rFonts w:eastAsia="Times New Roman" w:cs="DIN Pro Regular"/>
                <w:b/>
                <w:bCs/>
                <w:sz w:val="20"/>
                <w:szCs w:val="20"/>
                <w:lang w:eastAsia="es-ES"/>
              </w:rPr>
              <w:t xml:space="preserve"> Ingresos Federales</w:t>
            </w:r>
          </w:p>
        </w:tc>
        <w:tc>
          <w:tcPr>
            <w:tcW w:w="2355" w:type="dxa"/>
            <w:tcBorders>
              <w:top w:val="single" w:sz="4" w:space="0" w:color="auto"/>
              <w:left w:val="nil"/>
              <w:bottom w:val="single" w:sz="4" w:space="0" w:color="auto"/>
              <w:right w:val="single" w:sz="4" w:space="0" w:color="auto"/>
            </w:tcBorders>
            <w:noWrap/>
            <w:vAlign w:val="bottom"/>
          </w:tcPr>
          <w:p w14:paraId="6FBD44F9" w14:textId="4126F6BF" w:rsidR="00B72166" w:rsidRPr="00216195" w:rsidRDefault="00B72166" w:rsidP="00B72166">
            <w:pPr>
              <w:spacing w:after="0" w:line="240" w:lineRule="auto"/>
              <w:jc w:val="right"/>
              <w:rPr>
                <w:rFonts w:eastAsia="Times New Roman" w:cs="DIN Pro Regular"/>
                <w:b/>
                <w:bCs/>
                <w:sz w:val="20"/>
                <w:szCs w:val="20"/>
                <w:lang w:eastAsia="es-ES"/>
              </w:rPr>
            </w:pPr>
            <w:r w:rsidRPr="00216195">
              <w:rPr>
                <w:rFonts w:eastAsia="Times New Roman" w:cs="DIN Pro Regular"/>
                <w:b/>
                <w:bCs/>
                <w:sz w:val="20"/>
                <w:szCs w:val="20"/>
                <w:lang w:eastAsia="es-ES"/>
              </w:rPr>
              <w:t>$49,222,690</w:t>
            </w:r>
          </w:p>
        </w:tc>
      </w:tr>
      <w:tr w:rsidR="00B72166" w:rsidRPr="003948AA" w14:paraId="367B0FDE" w14:textId="77777777" w:rsidTr="00584015">
        <w:trPr>
          <w:trHeight w:val="332"/>
          <w:jc w:val="center"/>
        </w:trPr>
        <w:tc>
          <w:tcPr>
            <w:tcW w:w="9500" w:type="dxa"/>
            <w:gridSpan w:val="3"/>
            <w:tcBorders>
              <w:top w:val="single" w:sz="4" w:space="0" w:color="auto"/>
              <w:left w:val="single" w:sz="4" w:space="0" w:color="auto"/>
              <w:bottom w:val="single" w:sz="4" w:space="0" w:color="auto"/>
              <w:right w:val="single" w:sz="4" w:space="0" w:color="auto"/>
            </w:tcBorders>
            <w:shd w:val="clear" w:color="auto" w:fill="AB0033"/>
          </w:tcPr>
          <w:p w14:paraId="672CA321" w14:textId="3EEB8E58" w:rsidR="00B72166" w:rsidRPr="003948AA" w:rsidRDefault="00B72166" w:rsidP="00B72166">
            <w:pPr>
              <w:spacing w:after="0" w:line="240" w:lineRule="auto"/>
              <w:jc w:val="center"/>
              <w:rPr>
                <w:rFonts w:eastAsia="Times New Roman" w:cs="DIN Pro Regular"/>
                <w:b/>
                <w:sz w:val="20"/>
                <w:szCs w:val="20"/>
                <w:lang w:eastAsia="es-ES"/>
              </w:rPr>
            </w:pPr>
            <w:r w:rsidRPr="003948AA">
              <w:rPr>
                <w:rFonts w:eastAsia="Times New Roman" w:cs="DIN Pro Regular"/>
                <w:b/>
                <w:color w:val="FFFFFF" w:themeColor="background1"/>
                <w:sz w:val="20"/>
                <w:szCs w:val="20"/>
                <w:lang w:eastAsia="es-ES"/>
              </w:rPr>
              <w:t>INGRESOS ESTATALES</w:t>
            </w:r>
          </w:p>
        </w:tc>
      </w:tr>
      <w:tr w:rsidR="00F70C82" w:rsidRPr="003B26AE" w14:paraId="03646D07" w14:textId="77777777" w:rsidTr="00AD1C0B">
        <w:trPr>
          <w:trHeight w:val="110"/>
          <w:jc w:val="center"/>
        </w:trPr>
        <w:tc>
          <w:tcPr>
            <w:tcW w:w="1913" w:type="dxa"/>
            <w:tcBorders>
              <w:top w:val="nil"/>
              <w:left w:val="single" w:sz="4" w:space="0" w:color="auto"/>
              <w:bottom w:val="single" w:sz="4" w:space="0" w:color="auto"/>
              <w:right w:val="single" w:sz="4" w:space="0" w:color="auto"/>
            </w:tcBorders>
            <w:vAlign w:val="center"/>
          </w:tcPr>
          <w:p w14:paraId="70B228AC" w14:textId="4CA1C469" w:rsidR="00F70C82" w:rsidRPr="003B26AE" w:rsidRDefault="00F70C82" w:rsidP="00F70C82">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Subsidio</w:t>
            </w:r>
          </w:p>
        </w:tc>
        <w:tc>
          <w:tcPr>
            <w:tcW w:w="5232" w:type="dxa"/>
            <w:tcBorders>
              <w:top w:val="nil"/>
              <w:left w:val="single" w:sz="4" w:space="0" w:color="auto"/>
              <w:bottom w:val="single" w:sz="4" w:space="0" w:color="auto"/>
              <w:right w:val="single" w:sz="4" w:space="0" w:color="auto"/>
            </w:tcBorders>
            <w:vAlign w:val="center"/>
          </w:tcPr>
          <w:p w14:paraId="2A1C7A30" w14:textId="3F6110E3" w:rsidR="00F70C82" w:rsidRPr="003B26AE" w:rsidRDefault="00F70C82" w:rsidP="00F70C82">
            <w:pPr>
              <w:spacing w:after="0" w:line="240" w:lineRule="auto"/>
              <w:rPr>
                <w:rFonts w:eastAsia="Times New Roman" w:cs="DIN Pro Regular"/>
                <w:sz w:val="20"/>
                <w:szCs w:val="20"/>
                <w:lang w:eastAsia="es-ES"/>
              </w:rPr>
            </w:pPr>
            <w:r>
              <w:rPr>
                <w:rFonts w:eastAsia="Times New Roman" w:cs="DIN Pro Regular"/>
                <w:sz w:val="20"/>
                <w:szCs w:val="20"/>
                <w:lang w:eastAsia="es-ES"/>
              </w:rPr>
              <w:t>Recurso Estatal asignado para la operación de la Universidad</w:t>
            </w:r>
          </w:p>
        </w:tc>
        <w:tc>
          <w:tcPr>
            <w:tcW w:w="2355" w:type="dxa"/>
            <w:tcBorders>
              <w:top w:val="nil"/>
              <w:left w:val="nil"/>
              <w:bottom w:val="single" w:sz="4" w:space="0" w:color="auto"/>
              <w:right w:val="single" w:sz="4" w:space="0" w:color="auto"/>
            </w:tcBorders>
            <w:noWrap/>
            <w:vAlign w:val="bottom"/>
            <w:hideMark/>
          </w:tcPr>
          <w:p w14:paraId="2188424E" w14:textId="53273106" w:rsidR="00F70C82" w:rsidRPr="003B26AE" w:rsidRDefault="00F70C82" w:rsidP="00F70C82">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w:t>
            </w:r>
            <w:r>
              <w:rPr>
                <w:rFonts w:eastAsia="Times New Roman" w:cs="DIN Pro Regular"/>
                <w:sz w:val="20"/>
                <w:szCs w:val="20"/>
                <w:lang w:eastAsia="es-ES"/>
              </w:rPr>
              <w:t>46</w:t>
            </w:r>
            <w:r w:rsidRPr="003B26AE">
              <w:rPr>
                <w:rFonts w:eastAsia="Times New Roman" w:cs="DIN Pro Regular"/>
                <w:sz w:val="20"/>
                <w:szCs w:val="20"/>
                <w:lang w:eastAsia="es-ES"/>
              </w:rPr>
              <w:t>,</w:t>
            </w:r>
            <w:r>
              <w:rPr>
                <w:rFonts w:eastAsia="Times New Roman" w:cs="DIN Pro Regular"/>
                <w:sz w:val="20"/>
                <w:szCs w:val="20"/>
                <w:lang w:eastAsia="es-ES"/>
              </w:rPr>
              <w:t>068</w:t>
            </w:r>
            <w:r w:rsidRPr="003B26AE">
              <w:rPr>
                <w:rFonts w:eastAsia="Times New Roman" w:cs="DIN Pro Regular"/>
                <w:sz w:val="20"/>
                <w:szCs w:val="20"/>
                <w:lang w:eastAsia="es-ES"/>
              </w:rPr>
              <w:t>,</w:t>
            </w:r>
            <w:r>
              <w:rPr>
                <w:rFonts w:eastAsia="Times New Roman" w:cs="DIN Pro Regular"/>
                <w:sz w:val="20"/>
                <w:szCs w:val="20"/>
                <w:lang w:eastAsia="es-ES"/>
              </w:rPr>
              <w:t>502</w:t>
            </w:r>
          </w:p>
        </w:tc>
      </w:tr>
      <w:tr w:rsidR="00F70C82" w:rsidRPr="003B26AE" w14:paraId="006129D4" w14:textId="77777777" w:rsidTr="00AD1C0B">
        <w:trPr>
          <w:trHeight w:val="110"/>
          <w:jc w:val="center"/>
        </w:trPr>
        <w:tc>
          <w:tcPr>
            <w:tcW w:w="1913" w:type="dxa"/>
            <w:tcBorders>
              <w:top w:val="nil"/>
              <w:left w:val="single" w:sz="4" w:space="0" w:color="auto"/>
              <w:bottom w:val="single" w:sz="4" w:space="0" w:color="auto"/>
              <w:right w:val="single" w:sz="4" w:space="0" w:color="auto"/>
            </w:tcBorders>
            <w:vAlign w:val="center"/>
          </w:tcPr>
          <w:p w14:paraId="15D69E94" w14:textId="74F8D30C" w:rsidR="00F70C82" w:rsidRPr="003B26AE" w:rsidRDefault="00F70C82" w:rsidP="00F70C82">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Ingreso Propio</w:t>
            </w:r>
          </w:p>
        </w:tc>
        <w:tc>
          <w:tcPr>
            <w:tcW w:w="5232" w:type="dxa"/>
            <w:tcBorders>
              <w:top w:val="nil"/>
              <w:left w:val="single" w:sz="4" w:space="0" w:color="auto"/>
              <w:bottom w:val="single" w:sz="4" w:space="0" w:color="auto"/>
              <w:right w:val="single" w:sz="4" w:space="0" w:color="auto"/>
            </w:tcBorders>
            <w:vAlign w:val="center"/>
          </w:tcPr>
          <w:p w14:paraId="3EB74BFB" w14:textId="772C5765" w:rsidR="00F70C82" w:rsidRPr="003B26AE" w:rsidRDefault="00F70C82" w:rsidP="00F70C82">
            <w:pPr>
              <w:spacing w:after="0" w:line="240" w:lineRule="auto"/>
              <w:rPr>
                <w:rFonts w:eastAsia="Times New Roman" w:cs="DIN Pro Regular"/>
                <w:sz w:val="20"/>
                <w:szCs w:val="20"/>
                <w:lang w:eastAsia="es-ES"/>
              </w:rPr>
            </w:pPr>
            <w:r>
              <w:rPr>
                <w:rFonts w:eastAsia="Times New Roman" w:cs="DIN Pro Regular"/>
                <w:sz w:val="20"/>
                <w:szCs w:val="20"/>
                <w:lang w:eastAsia="es-ES"/>
              </w:rPr>
              <w:t>Ingresos recibidos por servicios prestados por la Universidad</w:t>
            </w:r>
          </w:p>
        </w:tc>
        <w:tc>
          <w:tcPr>
            <w:tcW w:w="2355" w:type="dxa"/>
            <w:tcBorders>
              <w:top w:val="nil"/>
              <w:left w:val="nil"/>
              <w:bottom w:val="single" w:sz="4" w:space="0" w:color="auto"/>
              <w:right w:val="single" w:sz="4" w:space="0" w:color="auto"/>
            </w:tcBorders>
            <w:noWrap/>
            <w:vAlign w:val="bottom"/>
            <w:hideMark/>
          </w:tcPr>
          <w:p w14:paraId="18EABCFE" w14:textId="10869194" w:rsidR="00F70C82" w:rsidRPr="003B26AE" w:rsidRDefault="00F70C82" w:rsidP="00F70C82">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$2</w:t>
            </w:r>
            <w:r>
              <w:rPr>
                <w:rFonts w:eastAsia="Times New Roman" w:cs="DIN Pro Regular"/>
                <w:sz w:val="20"/>
                <w:szCs w:val="20"/>
                <w:lang w:eastAsia="es-ES"/>
              </w:rPr>
              <w:t>9</w:t>
            </w:r>
            <w:r w:rsidRPr="003B26AE">
              <w:rPr>
                <w:rFonts w:eastAsia="Times New Roman" w:cs="DIN Pro Regular"/>
                <w:sz w:val="20"/>
                <w:szCs w:val="20"/>
                <w:lang w:eastAsia="es-ES"/>
              </w:rPr>
              <w:t>,</w:t>
            </w:r>
            <w:r>
              <w:rPr>
                <w:rFonts w:eastAsia="Times New Roman" w:cs="DIN Pro Regular"/>
                <w:sz w:val="20"/>
                <w:szCs w:val="20"/>
                <w:lang w:eastAsia="es-ES"/>
              </w:rPr>
              <w:t>109</w:t>
            </w:r>
            <w:r w:rsidRPr="003B26AE">
              <w:rPr>
                <w:rFonts w:eastAsia="Times New Roman" w:cs="DIN Pro Regular"/>
                <w:sz w:val="20"/>
                <w:szCs w:val="20"/>
                <w:lang w:eastAsia="es-ES"/>
              </w:rPr>
              <w:t>,</w:t>
            </w:r>
            <w:r>
              <w:rPr>
                <w:rFonts w:eastAsia="Times New Roman" w:cs="DIN Pro Regular"/>
                <w:sz w:val="20"/>
                <w:szCs w:val="20"/>
                <w:lang w:eastAsia="es-ES"/>
              </w:rPr>
              <w:t>037</w:t>
            </w:r>
          </w:p>
        </w:tc>
      </w:tr>
      <w:tr w:rsidR="00F70C82" w:rsidRPr="003B26AE" w14:paraId="235D9F4D" w14:textId="77777777" w:rsidTr="00AD1C0B">
        <w:trPr>
          <w:trHeight w:val="110"/>
          <w:jc w:val="center"/>
        </w:trPr>
        <w:tc>
          <w:tcPr>
            <w:tcW w:w="7145" w:type="dxa"/>
            <w:gridSpan w:val="2"/>
            <w:tcBorders>
              <w:top w:val="single" w:sz="4" w:space="0" w:color="auto"/>
              <w:left w:val="single" w:sz="4" w:space="0" w:color="auto"/>
              <w:bottom w:val="single" w:sz="4" w:space="0" w:color="auto"/>
              <w:right w:val="single" w:sz="4" w:space="0" w:color="auto"/>
            </w:tcBorders>
            <w:vAlign w:val="center"/>
          </w:tcPr>
          <w:p w14:paraId="2A8E5D6B" w14:textId="2FAA4EBD" w:rsidR="00F70C82" w:rsidRPr="00216195" w:rsidRDefault="00F70C82" w:rsidP="00F70C82">
            <w:pPr>
              <w:spacing w:after="0" w:line="240" w:lineRule="auto"/>
              <w:jc w:val="center"/>
              <w:rPr>
                <w:rFonts w:eastAsia="Times New Roman" w:cs="DIN Pro Regular"/>
                <w:b/>
                <w:bCs/>
                <w:sz w:val="20"/>
                <w:szCs w:val="20"/>
                <w:lang w:eastAsia="es-ES"/>
              </w:rPr>
            </w:pPr>
            <w:proofErr w:type="gramStart"/>
            <w:r w:rsidRPr="00216195">
              <w:rPr>
                <w:rFonts w:eastAsia="Times New Roman" w:cs="DIN Pro Regular"/>
                <w:b/>
                <w:bCs/>
                <w:sz w:val="20"/>
                <w:szCs w:val="20"/>
                <w:lang w:eastAsia="es-ES"/>
              </w:rPr>
              <w:t>Total</w:t>
            </w:r>
            <w:proofErr w:type="gramEnd"/>
            <w:r w:rsidRPr="00216195">
              <w:rPr>
                <w:rFonts w:eastAsia="Times New Roman" w:cs="DIN Pro Regular"/>
                <w:b/>
                <w:bCs/>
                <w:sz w:val="20"/>
                <w:szCs w:val="20"/>
                <w:lang w:eastAsia="es-ES"/>
              </w:rPr>
              <w:t xml:space="preserve"> Ingresos Estatales</w:t>
            </w:r>
          </w:p>
        </w:tc>
        <w:tc>
          <w:tcPr>
            <w:tcW w:w="2355" w:type="dxa"/>
            <w:tcBorders>
              <w:top w:val="single" w:sz="4" w:space="0" w:color="auto"/>
              <w:left w:val="nil"/>
              <w:bottom w:val="single" w:sz="4" w:space="0" w:color="auto"/>
              <w:right w:val="single" w:sz="4" w:space="0" w:color="auto"/>
            </w:tcBorders>
            <w:noWrap/>
            <w:vAlign w:val="bottom"/>
          </w:tcPr>
          <w:p w14:paraId="32A29C94" w14:textId="3CDEBEB7" w:rsidR="00F70C82" w:rsidRPr="00216195" w:rsidRDefault="00F70C82" w:rsidP="00F70C82">
            <w:pPr>
              <w:spacing w:after="0" w:line="240" w:lineRule="auto"/>
              <w:jc w:val="right"/>
              <w:rPr>
                <w:rFonts w:eastAsia="Times New Roman" w:cs="DIN Pro Regular"/>
                <w:b/>
                <w:bCs/>
                <w:sz w:val="20"/>
                <w:szCs w:val="20"/>
                <w:lang w:eastAsia="es-ES"/>
              </w:rPr>
            </w:pPr>
            <w:r w:rsidRPr="00216195">
              <w:rPr>
                <w:rFonts w:eastAsia="Times New Roman" w:cs="DIN Pro Regular"/>
                <w:b/>
                <w:bCs/>
                <w:sz w:val="20"/>
                <w:szCs w:val="20"/>
                <w:lang w:eastAsia="es-ES"/>
              </w:rPr>
              <w:t>$75,177,539</w:t>
            </w:r>
          </w:p>
        </w:tc>
      </w:tr>
    </w:tbl>
    <w:p w14:paraId="1A4FCAB9" w14:textId="77777777" w:rsidR="008C3C69" w:rsidRDefault="008C3C69" w:rsidP="00B31AAA">
      <w:pPr>
        <w:pStyle w:val="Texto"/>
        <w:spacing w:after="0" w:line="240" w:lineRule="exact"/>
        <w:rPr>
          <w:rFonts w:ascii="Calibri" w:hAnsi="Calibri" w:cs="DIN Pro Regular"/>
          <w:sz w:val="20"/>
          <w:lang w:val="es-MX"/>
        </w:rPr>
      </w:pPr>
    </w:p>
    <w:p w14:paraId="45131423" w14:textId="77777777" w:rsidR="00281806" w:rsidRDefault="00281806" w:rsidP="00B31AAA">
      <w:pPr>
        <w:pStyle w:val="Texto"/>
        <w:spacing w:after="0" w:line="240" w:lineRule="exact"/>
        <w:rPr>
          <w:rFonts w:ascii="Calibri" w:hAnsi="Calibri" w:cs="DIN Pro Regular"/>
          <w:sz w:val="20"/>
          <w:lang w:val="es-MX"/>
        </w:rPr>
      </w:pPr>
    </w:p>
    <w:tbl>
      <w:tblPr>
        <w:tblW w:w="9500" w:type="dxa"/>
        <w:jc w:val="center"/>
        <w:tblCellMar>
          <w:left w:w="70" w:type="dxa"/>
          <w:right w:w="70" w:type="dxa"/>
        </w:tblCellMar>
        <w:tblLook w:val="04A0" w:firstRow="1" w:lastRow="0" w:firstColumn="1" w:lastColumn="0" w:noHBand="0" w:noVBand="1"/>
      </w:tblPr>
      <w:tblGrid>
        <w:gridCol w:w="2055"/>
        <w:gridCol w:w="5090"/>
        <w:gridCol w:w="2355"/>
      </w:tblGrid>
      <w:tr w:rsidR="00AD1C0B" w:rsidRPr="00AD1C0B" w14:paraId="1C99660A" w14:textId="77777777" w:rsidTr="00584015">
        <w:trPr>
          <w:trHeight w:val="332"/>
          <w:jc w:val="center"/>
        </w:trPr>
        <w:tc>
          <w:tcPr>
            <w:tcW w:w="9500" w:type="dxa"/>
            <w:gridSpan w:val="3"/>
            <w:tcBorders>
              <w:top w:val="single" w:sz="4" w:space="0" w:color="auto"/>
              <w:left w:val="single" w:sz="4" w:space="0" w:color="auto"/>
              <w:bottom w:val="single" w:sz="4" w:space="0" w:color="auto"/>
              <w:right w:val="single" w:sz="4" w:space="0" w:color="auto"/>
            </w:tcBorders>
            <w:shd w:val="clear" w:color="auto" w:fill="AB0033"/>
          </w:tcPr>
          <w:p w14:paraId="4C4F6318" w14:textId="531170C0" w:rsidR="00AD1C0B" w:rsidRPr="00AD1C0B" w:rsidRDefault="00EF7E47" w:rsidP="00AD1C0B">
            <w:pPr>
              <w:spacing w:after="0" w:line="240" w:lineRule="auto"/>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SERVICIOS TECNOLÓGICOS</w:t>
            </w:r>
          </w:p>
        </w:tc>
      </w:tr>
      <w:tr w:rsidR="00AD1C0B" w:rsidRPr="00AD1C0B" w14:paraId="5CE47B1A" w14:textId="77777777" w:rsidTr="00584015">
        <w:trPr>
          <w:trHeight w:val="110"/>
          <w:jc w:val="center"/>
        </w:trPr>
        <w:tc>
          <w:tcPr>
            <w:tcW w:w="2055" w:type="dxa"/>
            <w:tcBorders>
              <w:top w:val="nil"/>
              <w:left w:val="single" w:sz="4" w:space="0" w:color="auto"/>
              <w:bottom w:val="single" w:sz="4" w:space="0" w:color="auto"/>
              <w:right w:val="single" w:sz="4" w:space="0" w:color="auto"/>
            </w:tcBorders>
            <w:vAlign w:val="center"/>
          </w:tcPr>
          <w:p w14:paraId="43EC4AB3" w14:textId="362119EF" w:rsidR="00AD1C0B" w:rsidRPr="00AD1C0B" w:rsidRDefault="00584015" w:rsidP="00AD1C0B">
            <w:pPr>
              <w:spacing w:after="0" w:line="240" w:lineRule="auto"/>
              <w:rPr>
                <w:rFonts w:eastAsia="Times New Roman" w:cs="DIN Pro Regular"/>
                <w:sz w:val="20"/>
                <w:szCs w:val="20"/>
                <w:lang w:eastAsia="es-ES"/>
              </w:rPr>
            </w:pPr>
            <w:r>
              <w:rPr>
                <w:rFonts w:eastAsia="Times New Roman" w:cs="DIN Pro Regular"/>
                <w:sz w:val="20"/>
                <w:szCs w:val="20"/>
                <w:lang w:eastAsia="es-ES"/>
              </w:rPr>
              <w:t>Servicios Tecnológicos</w:t>
            </w:r>
          </w:p>
        </w:tc>
        <w:tc>
          <w:tcPr>
            <w:tcW w:w="5090" w:type="dxa"/>
            <w:tcBorders>
              <w:top w:val="nil"/>
              <w:left w:val="single" w:sz="4" w:space="0" w:color="auto"/>
              <w:bottom w:val="single" w:sz="4" w:space="0" w:color="auto"/>
              <w:right w:val="single" w:sz="4" w:space="0" w:color="auto"/>
            </w:tcBorders>
            <w:vAlign w:val="center"/>
          </w:tcPr>
          <w:p w14:paraId="5AFA904A" w14:textId="31E1C27B" w:rsidR="00AD1C0B" w:rsidRPr="00AD1C0B" w:rsidRDefault="00584015" w:rsidP="00AD1C0B">
            <w:pPr>
              <w:spacing w:after="0" w:line="240" w:lineRule="auto"/>
              <w:rPr>
                <w:rFonts w:eastAsia="Times New Roman" w:cs="DIN Pro Regular"/>
                <w:sz w:val="20"/>
                <w:szCs w:val="20"/>
                <w:lang w:eastAsia="es-ES"/>
              </w:rPr>
            </w:pPr>
            <w:r>
              <w:rPr>
                <w:rFonts w:eastAsia="Times New Roman" w:cs="DIN Pro Regular"/>
                <w:sz w:val="20"/>
                <w:szCs w:val="20"/>
                <w:lang w:eastAsia="es-ES"/>
              </w:rPr>
              <w:t>Ingresos por cursos impartidos a empresas y particulares.</w:t>
            </w:r>
          </w:p>
        </w:tc>
        <w:tc>
          <w:tcPr>
            <w:tcW w:w="2355" w:type="dxa"/>
            <w:tcBorders>
              <w:top w:val="nil"/>
              <w:left w:val="nil"/>
              <w:bottom w:val="single" w:sz="4" w:space="0" w:color="auto"/>
              <w:right w:val="single" w:sz="4" w:space="0" w:color="auto"/>
            </w:tcBorders>
            <w:noWrap/>
            <w:vAlign w:val="bottom"/>
            <w:hideMark/>
          </w:tcPr>
          <w:p w14:paraId="597E49DD" w14:textId="0674EE0E" w:rsidR="00AD1C0B" w:rsidRPr="00AD1C0B" w:rsidRDefault="00584015" w:rsidP="00AD1C0B">
            <w:pPr>
              <w:spacing w:after="0" w:line="240" w:lineRule="auto"/>
              <w:rPr>
                <w:rFonts w:eastAsia="Times New Roman" w:cs="DIN Pro Regular"/>
                <w:sz w:val="20"/>
                <w:szCs w:val="20"/>
                <w:lang w:eastAsia="es-ES"/>
              </w:rPr>
            </w:pPr>
            <w:r>
              <w:rPr>
                <w:rFonts w:eastAsia="Times New Roman" w:cs="DIN Pro Regular"/>
                <w:sz w:val="20"/>
                <w:szCs w:val="20"/>
                <w:lang w:eastAsia="es-ES"/>
              </w:rPr>
              <w:t xml:space="preserve">                                </w:t>
            </w:r>
            <w:r w:rsidR="00AD1C0B" w:rsidRPr="00AD1C0B">
              <w:rPr>
                <w:rFonts w:eastAsia="Times New Roman" w:cs="DIN Pro Regular"/>
                <w:sz w:val="20"/>
                <w:szCs w:val="20"/>
                <w:lang w:eastAsia="es-ES"/>
              </w:rPr>
              <w:t>$</w:t>
            </w:r>
            <w:r>
              <w:rPr>
                <w:rFonts w:eastAsia="Times New Roman" w:cs="DIN Pro Regular"/>
                <w:sz w:val="20"/>
                <w:szCs w:val="20"/>
                <w:lang w:eastAsia="es-ES"/>
              </w:rPr>
              <w:t>620,201</w:t>
            </w:r>
          </w:p>
        </w:tc>
      </w:tr>
      <w:tr w:rsidR="00AD1C0B" w:rsidRPr="00AD1C0B" w14:paraId="40A4141B" w14:textId="77777777" w:rsidTr="00584015">
        <w:trPr>
          <w:trHeight w:val="375"/>
          <w:jc w:val="center"/>
        </w:trPr>
        <w:tc>
          <w:tcPr>
            <w:tcW w:w="7145" w:type="dxa"/>
            <w:gridSpan w:val="2"/>
            <w:tcBorders>
              <w:top w:val="single" w:sz="4" w:space="0" w:color="auto"/>
              <w:left w:val="single" w:sz="4" w:space="0" w:color="auto"/>
              <w:bottom w:val="single" w:sz="4" w:space="0" w:color="auto"/>
              <w:right w:val="single" w:sz="4" w:space="0" w:color="auto"/>
            </w:tcBorders>
            <w:shd w:val="clear" w:color="auto" w:fill="AB0033"/>
            <w:vAlign w:val="center"/>
          </w:tcPr>
          <w:p w14:paraId="31BE3D28" w14:textId="12A2CDD2" w:rsidR="00AD1C0B" w:rsidRPr="00AD1C0B" w:rsidRDefault="00584015" w:rsidP="00AD1C0B">
            <w:pPr>
              <w:spacing w:after="0" w:line="240" w:lineRule="auto"/>
              <w:jc w:val="center"/>
              <w:rPr>
                <w:rFonts w:eastAsia="Times New Roman" w:cs="DIN Pro Regular"/>
                <w:b/>
                <w:color w:val="FFFFFF" w:themeColor="background1"/>
                <w:sz w:val="20"/>
                <w:szCs w:val="20"/>
                <w:lang w:eastAsia="es-ES"/>
              </w:rPr>
            </w:pPr>
            <w:proofErr w:type="gramStart"/>
            <w:r>
              <w:rPr>
                <w:rFonts w:eastAsia="Times New Roman" w:cs="DIN Pro Regular"/>
                <w:b/>
                <w:color w:val="FFFFFF" w:themeColor="background1"/>
                <w:sz w:val="20"/>
                <w:szCs w:val="20"/>
                <w:lang w:eastAsia="es-ES"/>
              </w:rPr>
              <w:t>TOTAL</w:t>
            </w:r>
            <w:proofErr w:type="gramEnd"/>
            <w:r>
              <w:rPr>
                <w:rFonts w:eastAsia="Times New Roman" w:cs="DIN Pro Regular"/>
                <w:b/>
                <w:color w:val="FFFFFF" w:themeColor="background1"/>
                <w:sz w:val="20"/>
                <w:szCs w:val="20"/>
                <w:lang w:eastAsia="es-ES"/>
              </w:rPr>
              <w:t xml:space="preserve"> DE INGRESOS RECAUDADOS</w:t>
            </w:r>
          </w:p>
        </w:tc>
        <w:tc>
          <w:tcPr>
            <w:tcW w:w="2355" w:type="dxa"/>
            <w:tcBorders>
              <w:top w:val="single" w:sz="4" w:space="0" w:color="auto"/>
              <w:left w:val="nil"/>
              <w:bottom w:val="single" w:sz="4" w:space="0" w:color="auto"/>
              <w:right w:val="single" w:sz="4" w:space="0" w:color="auto"/>
            </w:tcBorders>
            <w:noWrap/>
            <w:vAlign w:val="center"/>
          </w:tcPr>
          <w:p w14:paraId="6A3CFC33" w14:textId="271BCD9B" w:rsidR="00AD1C0B" w:rsidRPr="00AD1C0B" w:rsidRDefault="00AD1C0B" w:rsidP="00584015">
            <w:pPr>
              <w:spacing w:after="0" w:line="240" w:lineRule="auto"/>
              <w:jc w:val="right"/>
              <w:rPr>
                <w:rFonts w:eastAsia="Times New Roman" w:cs="DIN Pro Regular"/>
                <w:b/>
                <w:bCs/>
                <w:sz w:val="20"/>
                <w:szCs w:val="20"/>
                <w:lang w:eastAsia="es-ES"/>
              </w:rPr>
            </w:pPr>
            <w:r w:rsidRPr="00AD1C0B">
              <w:rPr>
                <w:rFonts w:eastAsia="Times New Roman" w:cs="DIN Pro Regular"/>
                <w:b/>
                <w:bCs/>
                <w:sz w:val="20"/>
                <w:szCs w:val="20"/>
                <w:lang w:eastAsia="es-ES"/>
              </w:rPr>
              <w:t>$</w:t>
            </w:r>
            <w:r w:rsidR="002D2709">
              <w:rPr>
                <w:rFonts w:eastAsia="Times New Roman" w:cs="DIN Pro Regular"/>
                <w:b/>
                <w:bCs/>
                <w:sz w:val="20"/>
                <w:szCs w:val="20"/>
                <w:lang w:eastAsia="es-ES"/>
              </w:rPr>
              <w:t>125,020</w:t>
            </w:r>
            <w:r w:rsidRPr="00AD1C0B">
              <w:rPr>
                <w:rFonts w:eastAsia="Times New Roman" w:cs="DIN Pro Regular"/>
                <w:b/>
                <w:bCs/>
                <w:sz w:val="20"/>
                <w:szCs w:val="20"/>
                <w:lang w:eastAsia="es-ES"/>
              </w:rPr>
              <w:t>,</w:t>
            </w:r>
            <w:r w:rsidR="002D2709">
              <w:rPr>
                <w:rFonts w:eastAsia="Times New Roman" w:cs="DIN Pro Regular"/>
                <w:b/>
                <w:bCs/>
                <w:sz w:val="20"/>
                <w:szCs w:val="20"/>
                <w:lang w:eastAsia="es-ES"/>
              </w:rPr>
              <w:t>430</w:t>
            </w:r>
          </w:p>
        </w:tc>
      </w:tr>
    </w:tbl>
    <w:p w14:paraId="4B00C334" w14:textId="77777777" w:rsidR="00AD1C0B" w:rsidRDefault="00AD1C0B" w:rsidP="00B31AAA">
      <w:pPr>
        <w:pStyle w:val="Texto"/>
        <w:spacing w:after="0" w:line="240" w:lineRule="exact"/>
        <w:rPr>
          <w:rFonts w:ascii="Calibri" w:hAnsi="Calibri" w:cs="DIN Pro Regular"/>
          <w:sz w:val="20"/>
          <w:lang w:val="es-MX"/>
        </w:rPr>
      </w:pPr>
    </w:p>
    <w:p w14:paraId="655AE7E3" w14:textId="21CD22CA" w:rsidR="00B31AAA" w:rsidRPr="00281806" w:rsidRDefault="00B31AAA" w:rsidP="00281806">
      <w:pPr>
        <w:pStyle w:val="Texto"/>
        <w:numPr>
          <w:ilvl w:val="0"/>
          <w:numId w:val="11"/>
        </w:numPr>
        <w:spacing w:after="0" w:line="240" w:lineRule="exact"/>
        <w:rPr>
          <w:rFonts w:ascii="Calibri" w:hAnsi="Calibri" w:cs="DIN Pro Regular"/>
          <w:sz w:val="20"/>
          <w:lang w:val="es-MX"/>
        </w:rPr>
      </w:pPr>
      <w:r w:rsidRPr="00281806">
        <w:rPr>
          <w:rFonts w:ascii="Calibri" w:hAnsi="Calibri" w:cs="DIN Pro Regular"/>
          <w:sz w:val="20"/>
          <w:lang w:val="es-MX"/>
        </w:rPr>
        <w:t>Información sobre la Deuda y el Reporte Analítico de la Deuda</w:t>
      </w:r>
    </w:p>
    <w:p w14:paraId="2A26CEF8" w14:textId="5AA7513A" w:rsidR="00513761" w:rsidRDefault="000328C1" w:rsidP="00513761">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195C89EF" w14:textId="77777777" w:rsidR="00513761" w:rsidRPr="00B31AAA" w:rsidRDefault="00513761" w:rsidP="00513761">
      <w:pPr>
        <w:pStyle w:val="Texto"/>
        <w:spacing w:after="0" w:line="240" w:lineRule="exact"/>
        <w:ind w:left="708" w:firstLine="0"/>
        <w:rPr>
          <w:rFonts w:ascii="Calibri" w:hAnsi="Calibri" w:cs="DIN Pro Regular"/>
          <w:sz w:val="20"/>
          <w:lang w:val="es-MX"/>
        </w:rPr>
      </w:pPr>
    </w:p>
    <w:p w14:paraId="6B7ED152" w14:textId="0E1D6EDB" w:rsidR="00B31AAA" w:rsidRDefault="00B31AAA" w:rsidP="00502F5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14:paraId="59A7E7D8" w14:textId="2296D5C2" w:rsidR="00513761" w:rsidRDefault="00502F54" w:rsidP="00502F5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66492772" w14:textId="77777777" w:rsidR="00513761" w:rsidRPr="00B31AAA" w:rsidRDefault="00513761" w:rsidP="00B31AAA">
      <w:pPr>
        <w:pStyle w:val="Texto"/>
        <w:spacing w:after="0" w:line="240" w:lineRule="exact"/>
        <w:rPr>
          <w:rFonts w:ascii="Calibri" w:hAnsi="Calibri" w:cs="DIN Pro Regular"/>
          <w:sz w:val="20"/>
          <w:lang w:val="es-MX"/>
        </w:rPr>
      </w:pPr>
    </w:p>
    <w:p w14:paraId="7B31192B" w14:textId="232A16AB" w:rsidR="00B31AAA" w:rsidRDefault="00B31AAA" w:rsidP="00502F5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14:paraId="1EC2685A" w14:textId="77777777" w:rsidR="00502F54" w:rsidRDefault="00502F54" w:rsidP="00502F54">
      <w:pPr>
        <w:pStyle w:val="Texto"/>
        <w:spacing w:after="0" w:line="240" w:lineRule="exact"/>
        <w:ind w:left="708" w:firstLine="0"/>
        <w:rPr>
          <w:rFonts w:ascii="Calibri" w:hAnsi="Calibri" w:cs="DIN Pro Regular"/>
          <w:sz w:val="20"/>
          <w:lang w:val="es-MX"/>
        </w:rPr>
      </w:pPr>
    </w:p>
    <w:p w14:paraId="46CF31C1" w14:textId="4A7A65F9" w:rsidR="00502F54" w:rsidRPr="006C2550" w:rsidRDefault="00502F54" w:rsidP="00502F54">
      <w:pPr>
        <w:pStyle w:val="Texto"/>
        <w:spacing w:after="0" w:line="240" w:lineRule="exact"/>
        <w:ind w:left="708" w:firstLine="0"/>
        <w:rPr>
          <w:rFonts w:ascii="Calibri" w:hAnsi="Calibri" w:cs="DIN Pro Regular"/>
          <w:sz w:val="20"/>
          <w:lang w:val="es-MX"/>
        </w:rPr>
      </w:pPr>
      <w:r w:rsidRPr="006C2550">
        <w:rPr>
          <w:rFonts w:ascii="Calibri" w:hAnsi="Calibri" w:cs="DIN Pro Regular"/>
          <w:sz w:val="20"/>
          <w:lang w:val="es-MX"/>
        </w:rPr>
        <w:t xml:space="preserve">Durante el mes de junio 2023 se realizó la auditoría de recertificación de </w:t>
      </w:r>
      <w:proofErr w:type="gramStart"/>
      <w:r w:rsidRPr="006C2550">
        <w:rPr>
          <w:rFonts w:ascii="Calibri" w:hAnsi="Calibri" w:cs="DIN Pro Regular"/>
          <w:sz w:val="20"/>
          <w:lang w:val="es-MX"/>
        </w:rPr>
        <w:t>nuestro  Sistema</w:t>
      </w:r>
      <w:proofErr w:type="gramEnd"/>
      <w:r w:rsidRPr="006C2550">
        <w:rPr>
          <w:rFonts w:ascii="Calibri" w:hAnsi="Calibri" w:cs="DIN Pro Regular"/>
          <w:sz w:val="20"/>
          <w:lang w:val="es-MX"/>
        </w:rPr>
        <w:t xml:space="preserve"> de Gestión de Calidad bajo  la Norma ISO 9001-2015 por el Instituto Mexicano de Normalización y Certificación, A.C.</w:t>
      </w:r>
    </w:p>
    <w:p w14:paraId="7DA805CC" w14:textId="544D3EE8" w:rsidR="00502F54" w:rsidRDefault="00502F54" w:rsidP="00502F54">
      <w:pPr>
        <w:pStyle w:val="Texto"/>
        <w:spacing w:after="0" w:line="240" w:lineRule="exact"/>
        <w:ind w:left="708" w:firstLine="0"/>
        <w:rPr>
          <w:rFonts w:ascii="Calibri" w:hAnsi="Calibri" w:cs="DIN Pro Regular"/>
          <w:sz w:val="20"/>
          <w:lang w:val="es-MX"/>
        </w:rPr>
      </w:pPr>
      <w:r w:rsidRPr="006C2550">
        <w:rPr>
          <w:rFonts w:ascii="Calibri" w:hAnsi="Calibri" w:cs="DIN Pro Regular"/>
          <w:sz w:val="20"/>
          <w:lang w:val="es-MX"/>
        </w:rPr>
        <w:t>Se realiza un Programa Operativo Anual en el que se plantea las actividades anuales con sus presupuestos</w:t>
      </w:r>
      <w:r w:rsidR="00FD0A88">
        <w:rPr>
          <w:rFonts w:ascii="Calibri" w:hAnsi="Calibri" w:cs="DIN Pro Regular"/>
          <w:sz w:val="20"/>
          <w:lang w:val="es-MX"/>
        </w:rPr>
        <w:t>.</w:t>
      </w:r>
    </w:p>
    <w:p w14:paraId="44C73CEC" w14:textId="77777777" w:rsidR="00502F54" w:rsidRPr="00B31AAA" w:rsidRDefault="00502F54" w:rsidP="00502F54">
      <w:pPr>
        <w:pStyle w:val="Texto"/>
        <w:spacing w:after="0" w:line="240" w:lineRule="exact"/>
        <w:ind w:left="708" w:firstLine="0"/>
        <w:rPr>
          <w:rFonts w:ascii="Calibri" w:hAnsi="Calibri" w:cs="DIN Pro Regular"/>
          <w:sz w:val="20"/>
          <w:lang w:val="es-MX"/>
        </w:rPr>
      </w:pPr>
    </w:p>
    <w:p w14:paraId="259F737E" w14:textId="227B6C10" w:rsidR="00B31AAA" w:rsidRDefault="00B31AAA" w:rsidP="00502F5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14:paraId="7F5607F0" w14:textId="77777777" w:rsidR="00502F54" w:rsidRDefault="00502F54" w:rsidP="00502F54">
      <w:pPr>
        <w:pStyle w:val="Texto"/>
        <w:spacing w:after="0" w:line="240" w:lineRule="exact"/>
        <w:ind w:left="708" w:firstLine="0"/>
        <w:rPr>
          <w:rFonts w:ascii="Calibri" w:hAnsi="Calibri" w:cs="DIN Pro Regular"/>
          <w:sz w:val="20"/>
          <w:lang w:val="es-MX"/>
        </w:rPr>
      </w:pPr>
    </w:p>
    <w:p w14:paraId="260B828A" w14:textId="77777777" w:rsidR="00502F54" w:rsidRPr="00E36051" w:rsidRDefault="00502F54" w:rsidP="00502F54">
      <w:pPr>
        <w:pStyle w:val="Texto"/>
        <w:spacing w:after="0" w:line="240" w:lineRule="exact"/>
        <w:ind w:left="708" w:firstLine="0"/>
        <w:rPr>
          <w:rFonts w:ascii="DIN Pro Regular" w:hAnsi="DIN Pro Regular" w:cs="DIN Pro Regular"/>
          <w:sz w:val="20"/>
          <w:lang w:val="es-MX"/>
        </w:rPr>
      </w:pPr>
      <w:r w:rsidRPr="003948AA">
        <w:rPr>
          <w:rFonts w:ascii="Calibri" w:hAnsi="Calibri" w:cs="DIN Pro Regular"/>
          <w:sz w:val="20"/>
          <w:lang w:val="es-MX"/>
        </w:rPr>
        <w:t>Los servicios que se ofrecen en esta institución son educativos por lo que los ingresos que se obtienen se obtienen por trasferencias del Estado como ingresos por Servicios Educativos por concepto de inscripción, colegiatura, constancias, titilación, así como ingresos por servicios tecnológicos al sector productivo</w:t>
      </w:r>
      <w:r w:rsidRPr="00E36051">
        <w:rPr>
          <w:rFonts w:ascii="DIN Pro Regular" w:hAnsi="DIN Pro Regular" w:cs="DIN Pro Regular"/>
          <w:sz w:val="20"/>
          <w:lang w:val="es-MX"/>
        </w:rPr>
        <w:t>.</w:t>
      </w:r>
    </w:p>
    <w:p w14:paraId="23319AA8" w14:textId="77777777" w:rsidR="00502F54" w:rsidRDefault="00502F54" w:rsidP="00502F54">
      <w:pPr>
        <w:pStyle w:val="Texto"/>
        <w:spacing w:after="0" w:line="240" w:lineRule="exact"/>
        <w:ind w:left="708" w:firstLine="0"/>
        <w:rPr>
          <w:rFonts w:ascii="Calibri" w:hAnsi="Calibri" w:cs="DIN Pro Regular"/>
          <w:sz w:val="20"/>
          <w:lang w:val="es-MX"/>
        </w:rPr>
      </w:pPr>
    </w:p>
    <w:p w14:paraId="711E7FC3" w14:textId="296A7C40" w:rsidR="00B31AAA" w:rsidRDefault="00B31AAA" w:rsidP="00502F5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14:paraId="3B077D9B" w14:textId="77777777" w:rsidR="00502F54" w:rsidRDefault="00502F54" w:rsidP="00502F54">
      <w:pPr>
        <w:pStyle w:val="Texto"/>
        <w:spacing w:after="0" w:line="240" w:lineRule="exact"/>
        <w:ind w:left="708" w:firstLine="0"/>
        <w:rPr>
          <w:rFonts w:ascii="Calibri" w:hAnsi="Calibri" w:cs="DIN Pro Regular"/>
          <w:sz w:val="20"/>
          <w:lang w:val="es-MX"/>
        </w:rPr>
      </w:pPr>
    </w:p>
    <w:p w14:paraId="363FD933" w14:textId="2266352A" w:rsidR="00502F54" w:rsidRPr="00E36051" w:rsidRDefault="00502F54" w:rsidP="00502F54">
      <w:pPr>
        <w:pStyle w:val="Texto"/>
        <w:spacing w:after="0" w:line="240" w:lineRule="exact"/>
        <w:ind w:left="708" w:firstLine="0"/>
        <w:rPr>
          <w:rFonts w:ascii="DIN Pro Regular" w:hAnsi="DIN Pro Regular" w:cs="DIN Pro Regular"/>
          <w:sz w:val="20"/>
          <w:lang w:val="es-MX"/>
        </w:rPr>
      </w:pPr>
      <w:r w:rsidRPr="005D6BC8">
        <w:rPr>
          <w:rFonts w:ascii="Calibri" w:hAnsi="Calibri" w:cs="DIN Pro Regular"/>
          <w:sz w:val="20"/>
          <w:lang w:val="es-MX"/>
        </w:rPr>
        <w:t>Se realizara el pago de los impuestos retenidos a los trabajadores de la universidad (ISR rete</w:t>
      </w:r>
      <w:r w:rsidR="00FD0A88">
        <w:rPr>
          <w:rFonts w:ascii="Calibri" w:hAnsi="Calibri" w:cs="DIN Pro Regular"/>
          <w:sz w:val="20"/>
          <w:lang w:val="es-MX"/>
        </w:rPr>
        <w:t>nido</w:t>
      </w:r>
      <w:r w:rsidRPr="005D6BC8">
        <w:rPr>
          <w:rFonts w:ascii="Calibri" w:hAnsi="Calibri" w:cs="DIN Pro Regular"/>
          <w:sz w:val="20"/>
          <w:lang w:val="es-MX"/>
        </w:rPr>
        <w:t xml:space="preserve"> por Salarios), así como también </w:t>
      </w:r>
      <w:proofErr w:type="gramStart"/>
      <w:r w:rsidRPr="005D6BC8">
        <w:rPr>
          <w:rFonts w:ascii="Calibri" w:hAnsi="Calibri" w:cs="DIN Pro Regular"/>
          <w:sz w:val="20"/>
          <w:lang w:val="es-MX"/>
        </w:rPr>
        <w:t>el  impuesto</w:t>
      </w:r>
      <w:proofErr w:type="gramEnd"/>
      <w:r w:rsidRPr="005D6BC8">
        <w:rPr>
          <w:rFonts w:ascii="Calibri" w:hAnsi="Calibri" w:cs="DIN Pro Regular"/>
          <w:sz w:val="20"/>
          <w:lang w:val="es-MX"/>
        </w:rPr>
        <w:t xml:space="preserve"> sobre nómina del mes de  diciembre que se pagarán en el mes de  enero del 202</w:t>
      </w:r>
      <w:r w:rsidR="0057303B">
        <w:rPr>
          <w:rFonts w:ascii="Calibri" w:hAnsi="Calibri" w:cs="DIN Pro Regular"/>
          <w:sz w:val="20"/>
          <w:lang w:val="es-MX"/>
        </w:rPr>
        <w:t>4</w:t>
      </w:r>
      <w:r w:rsidRPr="005D6BC8">
        <w:rPr>
          <w:rFonts w:ascii="Calibri" w:hAnsi="Calibri" w:cs="DIN Pro Regular"/>
          <w:sz w:val="20"/>
          <w:lang w:val="es-MX"/>
        </w:rPr>
        <w:t>, además de algunos pagos a proveedores que se provisionaron</w:t>
      </w:r>
      <w:r w:rsidR="0057303B">
        <w:rPr>
          <w:rFonts w:ascii="Calibri" w:hAnsi="Calibri" w:cs="DIN Pro Regular"/>
          <w:sz w:val="20"/>
          <w:lang w:val="es-MX"/>
        </w:rPr>
        <w:t>.</w:t>
      </w:r>
    </w:p>
    <w:p w14:paraId="40D78C3D" w14:textId="77777777" w:rsidR="00502F54" w:rsidRPr="00B31AAA" w:rsidRDefault="00502F54" w:rsidP="00502F54">
      <w:pPr>
        <w:pStyle w:val="Texto"/>
        <w:spacing w:after="0" w:line="240" w:lineRule="exact"/>
        <w:ind w:left="708" w:firstLine="0"/>
        <w:rPr>
          <w:rFonts w:ascii="Calibri" w:hAnsi="Calibri" w:cs="DIN Pro Regular"/>
          <w:sz w:val="20"/>
          <w:lang w:val="es-MX"/>
        </w:rPr>
      </w:pPr>
    </w:p>
    <w:p w14:paraId="3A18579F" w14:textId="26E2768C" w:rsidR="00B31AAA" w:rsidRDefault="00B31AAA" w:rsidP="00502F5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14:paraId="71BAD0A0" w14:textId="6576DB7A" w:rsidR="00502F54" w:rsidRDefault="00502F54" w:rsidP="00502F5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67FE4F0F" w14:textId="77777777" w:rsidR="00EB7DEF" w:rsidRDefault="00EB7DEF" w:rsidP="00502F54">
      <w:pPr>
        <w:pStyle w:val="Texto"/>
        <w:spacing w:after="0" w:line="240" w:lineRule="exact"/>
        <w:ind w:left="708" w:firstLine="0"/>
        <w:rPr>
          <w:rFonts w:ascii="Calibri" w:hAnsi="Calibri" w:cs="DIN Pro Regular"/>
          <w:sz w:val="20"/>
          <w:lang w:val="es-MX"/>
        </w:rPr>
      </w:pPr>
    </w:p>
    <w:p w14:paraId="0770EBBA" w14:textId="753B05FE" w:rsidR="00EB7DEF" w:rsidRDefault="00EB7DEF" w:rsidP="00EB7DEF">
      <w:pPr>
        <w:pStyle w:val="Texto"/>
        <w:numPr>
          <w:ilvl w:val="0"/>
          <w:numId w:val="11"/>
        </w:numPr>
        <w:spacing w:after="0" w:line="240" w:lineRule="exact"/>
        <w:rPr>
          <w:rFonts w:ascii="Calibri" w:hAnsi="Calibri" w:cs="DIN Pro Regular"/>
          <w:sz w:val="20"/>
          <w:lang w:val="es-MX"/>
        </w:rPr>
      </w:pPr>
      <w:r w:rsidRPr="00EB7DEF">
        <w:rPr>
          <w:rFonts w:ascii="Calibri" w:hAnsi="Calibri" w:cs="DIN Pro Regular"/>
          <w:sz w:val="20"/>
          <w:lang w:val="es-MX"/>
        </w:rPr>
        <w:t>Responsabilidad Sobre la Presentación Razonable de la Información Contable</w:t>
      </w:r>
    </w:p>
    <w:p w14:paraId="45EB545C" w14:textId="77777777" w:rsidR="005C5EFA" w:rsidRDefault="005C5EFA" w:rsidP="00B31AAA">
      <w:pPr>
        <w:pStyle w:val="Texto"/>
        <w:spacing w:after="0" w:line="240" w:lineRule="exact"/>
        <w:ind w:firstLine="0"/>
        <w:rPr>
          <w:rFonts w:ascii="Calibri" w:hAnsi="Calibri" w:cs="DIN Pro Regular"/>
          <w:sz w:val="20"/>
        </w:rPr>
      </w:pPr>
    </w:p>
    <w:p w14:paraId="3C6FF945" w14:textId="6EBF85FE"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r w:rsidR="005C5EFA">
        <w:rPr>
          <w:rFonts w:ascii="Calibri" w:hAnsi="Calibri" w:cs="DIN Pro Regular"/>
          <w:sz w:val="20"/>
        </w:rPr>
        <w:t>.</w:t>
      </w:r>
    </w:p>
    <w:p w14:paraId="4AB1F8FC" w14:textId="77777777" w:rsidR="0076444A" w:rsidRDefault="0076444A" w:rsidP="00B31AAA">
      <w:pPr>
        <w:pStyle w:val="Texto"/>
        <w:spacing w:after="0" w:line="240" w:lineRule="exact"/>
        <w:ind w:firstLine="0"/>
        <w:rPr>
          <w:rFonts w:ascii="Calibri" w:hAnsi="Calibri" w:cs="DIN Pro Regular"/>
          <w:sz w:val="20"/>
        </w:rPr>
      </w:pPr>
    </w:p>
    <w:p w14:paraId="28A9C439" w14:textId="77777777" w:rsidR="0076444A" w:rsidRDefault="0076444A" w:rsidP="00B31AAA">
      <w:pPr>
        <w:pStyle w:val="Texto"/>
        <w:spacing w:after="0" w:line="240" w:lineRule="exact"/>
        <w:ind w:firstLine="0"/>
        <w:rPr>
          <w:rFonts w:ascii="Calibri" w:hAnsi="Calibri" w:cs="DIN Pro Regular"/>
          <w:sz w:val="20"/>
        </w:rPr>
      </w:pPr>
    </w:p>
    <w:p w14:paraId="7D5862DE" w14:textId="77777777" w:rsidR="00281806" w:rsidRDefault="00281806" w:rsidP="00B31AAA">
      <w:pPr>
        <w:pStyle w:val="Texto"/>
        <w:spacing w:after="0" w:line="240" w:lineRule="exact"/>
        <w:ind w:firstLine="0"/>
        <w:rPr>
          <w:rFonts w:ascii="Calibri" w:hAnsi="Calibri" w:cs="DIN Pro Regular"/>
          <w:sz w:val="20"/>
        </w:rPr>
      </w:pPr>
    </w:p>
    <w:p w14:paraId="13D98F08" w14:textId="77777777" w:rsidR="0076444A" w:rsidRPr="00B31AAA" w:rsidRDefault="0076444A" w:rsidP="00B31AAA">
      <w:pPr>
        <w:pStyle w:val="Texto"/>
        <w:spacing w:after="0" w:line="240" w:lineRule="exact"/>
        <w:ind w:firstLine="0"/>
        <w:rPr>
          <w:rFonts w:ascii="Calibri" w:hAnsi="Calibri" w:cs="DIN Pro Regular"/>
          <w:sz w:val="20"/>
        </w:rPr>
      </w:pPr>
    </w:p>
    <w:p w14:paraId="16161BA9" w14:textId="77777777" w:rsidR="00B31AAA" w:rsidRDefault="00B31AAA" w:rsidP="007A5B39">
      <w:pPr>
        <w:pStyle w:val="Texto"/>
        <w:spacing w:after="0" w:line="240" w:lineRule="exact"/>
        <w:ind w:firstLine="0"/>
        <w:rPr>
          <w:rFonts w:ascii="Calibri" w:hAnsi="Calibri" w:cs="DIN Pro Regular"/>
          <w:b/>
          <w:sz w:val="20"/>
        </w:rPr>
      </w:pPr>
    </w:p>
    <w:p w14:paraId="11E59BA7" w14:textId="77777777" w:rsidR="00D80640" w:rsidRDefault="00D80640" w:rsidP="007A5B39">
      <w:pPr>
        <w:pStyle w:val="Texto"/>
        <w:spacing w:after="0" w:line="240" w:lineRule="exact"/>
        <w:ind w:firstLine="0"/>
        <w:rPr>
          <w:rFonts w:ascii="Calibri" w:hAnsi="Calibri" w:cs="DIN Pro Regular"/>
          <w:b/>
          <w:sz w:val="20"/>
        </w:rPr>
      </w:pPr>
    </w:p>
    <w:p w14:paraId="4829B5D4" w14:textId="77777777" w:rsidR="00D80640" w:rsidRDefault="00D80640" w:rsidP="007A5B39">
      <w:pPr>
        <w:pStyle w:val="Texto"/>
        <w:spacing w:after="0" w:line="240" w:lineRule="exact"/>
        <w:ind w:firstLine="0"/>
        <w:rPr>
          <w:rFonts w:ascii="Calibri" w:hAnsi="Calibri" w:cs="DIN Pro Regular"/>
          <w:b/>
          <w:sz w:val="20"/>
        </w:rPr>
      </w:pPr>
    </w:p>
    <w:p w14:paraId="16F81497" w14:textId="77777777" w:rsidR="00D80640" w:rsidRDefault="00D80640" w:rsidP="007A5B39">
      <w:pPr>
        <w:pStyle w:val="Texto"/>
        <w:spacing w:after="0" w:line="240" w:lineRule="exact"/>
        <w:ind w:firstLine="0"/>
        <w:rPr>
          <w:rFonts w:ascii="Calibri" w:hAnsi="Calibri" w:cs="DIN Pro Regular"/>
          <w:b/>
          <w:sz w:val="20"/>
        </w:rPr>
      </w:pPr>
    </w:p>
    <w:p w14:paraId="5071835F" w14:textId="77777777" w:rsidR="00D80640" w:rsidRDefault="00D80640" w:rsidP="007A5B39">
      <w:pPr>
        <w:pStyle w:val="Texto"/>
        <w:spacing w:after="0" w:line="240" w:lineRule="exact"/>
        <w:ind w:firstLine="0"/>
        <w:rPr>
          <w:rFonts w:ascii="Calibri" w:hAnsi="Calibri" w:cs="DIN Pro Regular"/>
          <w:b/>
          <w:sz w:val="20"/>
        </w:rPr>
      </w:pPr>
    </w:p>
    <w:p w14:paraId="306A8092" w14:textId="77777777" w:rsidR="00D80640" w:rsidRDefault="00D80640" w:rsidP="007A5B39">
      <w:pPr>
        <w:pStyle w:val="Texto"/>
        <w:spacing w:after="0" w:line="240" w:lineRule="exact"/>
        <w:ind w:firstLine="0"/>
        <w:rPr>
          <w:rFonts w:ascii="Calibri" w:hAnsi="Calibri" w:cs="DIN Pro Regular"/>
          <w:b/>
          <w:sz w:val="20"/>
        </w:rPr>
      </w:pPr>
    </w:p>
    <w:p w14:paraId="4127EB30" w14:textId="77777777" w:rsidR="00D80640" w:rsidRDefault="00D80640" w:rsidP="007A5B39">
      <w:pPr>
        <w:pStyle w:val="Texto"/>
        <w:spacing w:after="0" w:line="240" w:lineRule="exact"/>
        <w:ind w:firstLine="0"/>
        <w:rPr>
          <w:rFonts w:ascii="Calibri" w:hAnsi="Calibri" w:cs="DIN Pro Regular"/>
          <w:b/>
          <w:sz w:val="20"/>
        </w:rPr>
      </w:pPr>
    </w:p>
    <w:p w14:paraId="6BA2BD3D" w14:textId="77777777" w:rsidR="00DB158D" w:rsidRDefault="00DB158D" w:rsidP="007A5B39">
      <w:pPr>
        <w:pStyle w:val="Texto"/>
        <w:spacing w:after="0" w:line="240" w:lineRule="exact"/>
        <w:ind w:firstLine="0"/>
        <w:rPr>
          <w:rFonts w:ascii="Calibri" w:hAnsi="Calibri" w:cs="DIN Pro Regular"/>
          <w:b/>
          <w:sz w:val="20"/>
        </w:rPr>
      </w:pPr>
    </w:p>
    <w:p w14:paraId="65EFE490" w14:textId="77777777" w:rsidR="00DB158D" w:rsidRDefault="00DB158D" w:rsidP="007A5B39">
      <w:pPr>
        <w:pStyle w:val="Texto"/>
        <w:spacing w:after="0" w:line="240" w:lineRule="exact"/>
        <w:ind w:firstLine="0"/>
        <w:rPr>
          <w:rFonts w:ascii="Calibri" w:hAnsi="Calibri" w:cs="DIN Pro Regular"/>
          <w:b/>
          <w:sz w:val="20"/>
        </w:rPr>
      </w:pPr>
    </w:p>
    <w:p w14:paraId="572B9A95" w14:textId="77777777" w:rsidR="00DB158D" w:rsidRDefault="00DB158D" w:rsidP="007A5B39">
      <w:pPr>
        <w:pStyle w:val="Texto"/>
        <w:spacing w:after="0" w:line="240" w:lineRule="exact"/>
        <w:ind w:firstLine="0"/>
        <w:rPr>
          <w:rFonts w:ascii="Calibri" w:hAnsi="Calibri" w:cs="DIN Pro Regular"/>
          <w:b/>
          <w:sz w:val="20"/>
        </w:rPr>
      </w:pPr>
    </w:p>
    <w:p w14:paraId="3BB9EF0C" w14:textId="77777777" w:rsidR="00DB158D" w:rsidRDefault="00DB158D" w:rsidP="007A5B39">
      <w:pPr>
        <w:pStyle w:val="Texto"/>
        <w:spacing w:after="0" w:line="240" w:lineRule="exact"/>
        <w:ind w:firstLine="0"/>
        <w:rPr>
          <w:rFonts w:ascii="Calibri" w:hAnsi="Calibri" w:cs="DIN Pro Regular"/>
          <w:b/>
          <w:sz w:val="20"/>
        </w:rPr>
      </w:pPr>
    </w:p>
    <w:p w14:paraId="13BD3645" w14:textId="21FE4114" w:rsidR="00DB158D" w:rsidRDefault="00DB158D" w:rsidP="007A5B39">
      <w:pPr>
        <w:pStyle w:val="Texto"/>
        <w:spacing w:after="0" w:line="240" w:lineRule="exact"/>
        <w:ind w:firstLine="0"/>
        <w:rPr>
          <w:rFonts w:ascii="Calibri" w:hAnsi="Calibri" w:cs="DIN Pro Regular"/>
          <w:b/>
          <w:sz w:val="20"/>
        </w:rPr>
      </w:pPr>
    </w:p>
    <w:p w14:paraId="2E286CAF" w14:textId="77777777" w:rsidR="00281806" w:rsidRDefault="00281806" w:rsidP="007A5B39">
      <w:pPr>
        <w:pStyle w:val="Texto"/>
        <w:spacing w:after="0" w:line="240" w:lineRule="exact"/>
        <w:ind w:firstLine="0"/>
        <w:rPr>
          <w:rFonts w:ascii="Calibri" w:hAnsi="Calibri" w:cs="DIN Pro Regular"/>
          <w:b/>
          <w:sz w:val="20"/>
        </w:rPr>
      </w:pPr>
    </w:p>
    <w:p w14:paraId="6A6EF728" w14:textId="77777777" w:rsidR="00281806" w:rsidRDefault="00281806" w:rsidP="007A5B39">
      <w:pPr>
        <w:pStyle w:val="Texto"/>
        <w:spacing w:after="0" w:line="240" w:lineRule="exact"/>
        <w:ind w:firstLine="0"/>
        <w:rPr>
          <w:rFonts w:ascii="Calibri" w:hAnsi="Calibri" w:cs="DIN Pro Regular"/>
          <w:b/>
          <w:sz w:val="20"/>
        </w:rPr>
      </w:pPr>
    </w:p>
    <w:p w14:paraId="6E2E8A5B" w14:textId="77777777" w:rsidR="00DB158D" w:rsidRDefault="00DB158D" w:rsidP="007A5B39">
      <w:pPr>
        <w:pStyle w:val="Texto"/>
        <w:spacing w:after="0" w:line="240" w:lineRule="exact"/>
        <w:ind w:firstLine="0"/>
        <w:rPr>
          <w:rFonts w:ascii="Calibri" w:hAnsi="Calibri" w:cs="DIN Pro Regular"/>
          <w:b/>
          <w:sz w:val="20"/>
        </w:rPr>
      </w:pPr>
    </w:p>
    <w:p w14:paraId="0C6896B3"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236A0627" w14:textId="77777777" w:rsidR="00B31AAA" w:rsidRDefault="00B31AAA" w:rsidP="00540418">
      <w:pPr>
        <w:pStyle w:val="Texto"/>
        <w:spacing w:after="0" w:line="240" w:lineRule="exact"/>
        <w:jc w:val="center"/>
        <w:rPr>
          <w:rFonts w:ascii="Calibri" w:hAnsi="Calibri" w:cs="DIN Pro Regular"/>
          <w:b/>
          <w:sz w:val="20"/>
        </w:rPr>
      </w:pPr>
    </w:p>
    <w:p w14:paraId="357AD7B1"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44B16CC1" w14:textId="77777777" w:rsidR="00540418" w:rsidRPr="00B31AAA" w:rsidRDefault="00540418" w:rsidP="00540418">
      <w:pPr>
        <w:pStyle w:val="Texto"/>
        <w:spacing w:after="0" w:line="240" w:lineRule="exact"/>
        <w:rPr>
          <w:rFonts w:ascii="Calibri" w:hAnsi="Calibri" w:cs="DIN Pro Regular"/>
          <w:sz w:val="20"/>
          <w:lang w:val="es-MX"/>
        </w:rPr>
      </w:pPr>
    </w:p>
    <w:p w14:paraId="65A5FE94"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2C8810CB" w14:textId="1DF47970" w:rsidR="0057303B" w:rsidRDefault="0057303B" w:rsidP="0057303B">
      <w:pPr>
        <w:pStyle w:val="ROMANOS"/>
        <w:spacing w:after="0" w:line="276" w:lineRule="auto"/>
        <w:ind w:left="1140"/>
        <w:rPr>
          <w:rFonts w:ascii="Calibri" w:hAnsi="Calibri" w:cs="DIN Pro Regular"/>
          <w:b/>
          <w:sz w:val="20"/>
          <w:szCs w:val="20"/>
          <w:lang w:val="es-MX"/>
        </w:rPr>
      </w:pPr>
      <w:r>
        <w:rPr>
          <w:rFonts w:ascii="Calibri" w:hAnsi="Calibri" w:cs="DIN Pro Regular"/>
          <w:b/>
          <w:sz w:val="20"/>
          <w:szCs w:val="20"/>
          <w:lang w:val="es-MX"/>
        </w:rPr>
        <w:t>$126,091,509</w:t>
      </w:r>
    </w:p>
    <w:tbl>
      <w:tblPr>
        <w:tblW w:w="9796" w:type="dxa"/>
        <w:tblInd w:w="55" w:type="dxa"/>
        <w:tblCellMar>
          <w:left w:w="70" w:type="dxa"/>
          <w:right w:w="70" w:type="dxa"/>
        </w:tblCellMar>
        <w:tblLook w:val="04A0" w:firstRow="1" w:lastRow="0" w:firstColumn="1" w:lastColumn="0" w:noHBand="0" w:noVBand="1"/>
      </w:tblPr>
      <w:tblGrid>
        <w:gridCol w:w="648"/>
        <w:gridCol w:w="2911"/>
        <w:gridCol w:w="4536"/>
        <w:gridCol w:w="1701"/>
      </w:tblGrid>
      <w:tr w:rsidR="0057303B" w:rsidRPr="00E36051" w14:paraId="1B0E22FB" w14:textId="77777777" w:rsidTr="00584015">
        <w:trPr>
          <w:trHeight w:val="296"/>
        </w:trPr>
        <w:tc>
          <w:tcPr>
            <w:tcW w:w="355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E4E293A" w14:textId="77777777" w:rsidR="0057303B" w:rsidRPr="004E2CF0" w:rsidRDefault="0057303B" w:rsidP="009D7140">
            <w:pPr>
              <w:spacing w:after="0" w:line="240" w:lineRule="auto"/>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Cuenta Contable</w:t>
            </w:r>
          </w:p>
        </w:tc>
        <w:tc>
          <w:tcPr>
            <w:tcW w:w="4536" w:type="dxa"/>
            <w:tcBorders>
              <w:top w:val="single" w:sz="4" w:space="0" w:color="auto"/>
              <w:left w:val="nil"/>
              <w:bottom w:val="single" w:sz="4" w:space="0" w:color="auto"/>
              <w:right w:val="single" w:sz="4" w:space="0" w:color="auto"/>
            </w:tcBorders>
            <w:shd w:val="clear" w:color="auto" w:fill="AB0033"/>
            <w:vAlign w:val="center"/>
            <w:hideMark/>
          </w:tcPr>
          <w:p w14:paraId="57907B72" w14:textId="77777777" w:rsidR="0057303B" w:rsidRPr="004E2CF0" w:rsidRDefault="0057303B" w:rsidP="009D7140">
            <w:pPr>
              <w:spacing w:after="0" w:line="240" w:lineRule="auto"/>
              <w:jc w:val="center"/>
              <w:rPr>
                <w:rFonts w:eastAsia="Times New Roman" w:cs="DIN Pro Regular"/>
                <w:b/>
                <w:color w:val="FFFFFF" w:themeColor="background1"/>
                <w:sz w:val="20"/>
                <w:szCs w:val="20"/>
                <w:lang w:eastAsia="es-ES"/>
              </w:rPr>
            </w:pPr>
            <w:r w:rsidRPr="004E2CF0">
              <w:rPr>
                <w:rFonts w:eastAsia="Times New Roman" w:cs="DIN Pro Regular"/>
                <w:b/>
                <w:color w:val="FFFFFF" w:themeColor="background1"/>
                <w:sz w:val="20"/>
                <w:szCs w:val="20"/>
                <w:lang w:eastAsia="es-ES"/>
              </w:rPr>
              <w:t>Concepto</w:t>
            </w:r>
          </w:p>
        </w:tc>
        <w:tc>
          <w:tcPr>
            <w:tcW w:w="1701" w:type="dxa"/>
            <w:tcBorders>
              <w:top w:val="single" w:sz="4" w:space="0" w:color="auto"/>
              <w:left w:val="nil"/>
              <w:bottom w:val="single" w:sz="4" w:space="0" w:color="auto"/>
              <w:right w:val="single" w:sz="4" w:space="0" w:color="auto"/>
            </w:tcBorders>
            <w:shd w:val="clear" w:color="auto" w:fill="AB0033"/>
          </w:tcPr>
          <w:p w14:paraId="5CDCBB66" w14:textId="77777777" w:rsidR="0057303B" w:rsidRPr="004E2CF0" w:rsidRDefault="0057303B" w:rsidP="009D7140">
            <w:pPr>
              <w:tabs>
                <w:tab w:val="right" w:pos="1844"/>
              </w:tabs>
              <w:spacing w:after="0" w:line="240" w:lineRule="auto"/>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Importe</w:t>
            </w:r>
          </w:p>
        </w:tc>
      </w:tr>
      <w:tr w:rsidR="0057303B" w:rsidRPr="00E36051" w14:paraId="4724EB4E" w14:textId="77777777" w:rsidTr="009D7140">
        <w:trPr>
          <w:trHeight w:val="234"/>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0860B261" w14:textId="77777777" w:rsidR="0057303B" w:rsidRPr="00587FD3" w:rsidRDefault="0057303B" w:rsidP="009D714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4.1</w:t>
            </w:r>
          </w:p>
        </w:tc>
        <w:tc>
          <w:tcPr>
            <w:tcW w:w="9148" w:type="dxa"/>
            <w:gridSpan w:val="3"/>
            <w:tcBorders>
              <w:top w:val="nil"/>
              <w:left w:val="nil"/>
              <w:bottom w:val="single" w:sz="4" w:space="0" w:color="auto"/>
              <w:right w:val="single" w:sz="4" w:space="0" w:color="auto"/>
            </w:tcBorders>
            <w:shd w:val="clear" w:color="auto" w:fill="auto"/>
            <w:vAlign w:val="center"/>
            <w:hideMark/>
          </w:tcPr>
          <w:p w14:paraId="00A7F9C0" w14:textId="77777777" w:rsidR="0057303B" w:rsidRPr="00587FD3" w:rsidRDefault="0057303B" w:rsidP="009D7140">
            <w:pPr>
              <w:spacing w:after="0" w:line="240" w:lineRule="auto"/>
              <w:rPr>
                <w:rFonts w:eastAsia="Times New Roman" w:cs="DIN Pro Regular"/>
                <w:b/>
                <w:sz w:val="20"/>
                <w:szCs w:val="20"/>
                <w:lang w:eastAsia="es-ES"/>
              </w:rPr>
            </w:pPr>
            <w:r>
              <w:rPr>
                <w:rFonts w:eastAsia="Times New Roman" w:cs="DIN Pro Regular"/>
                <w:b/>
                <w:sz w:val="20"/>
                <w:szCs w:val="20"/>
                <w:lang w:eastAsia="es-ES"/>
              </w:rPr>
              <w:t xml:space="preserve"> Ingresos de Gestión</w:t>
            </w:r>
          </w:p>
        </w:tc>
      </w:tr>
      <w:tr w:rsidR="0057303B" w:rsidRPr="00E36051" w14:paraId="55632D8B" w14:textId="77777777" w:rsidTr="009D7140">
        <w:trPr>
          <w:trHeight w:val="651"/>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6E63DDC9"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4.1.7</w:t>
            </w:r>
          </w:p>
        </w:tc>
        <w:tc>
          <w:tcPr>
            <w:tcW w:w="2911" w:type="dxa"/>
            <w:tcBorders>
              <w:top w:val="nil"/>
              <w:left w:val="nil"/>
              <w:bottom w:val="single" w:sz="4" w:space="0" w:color="auto"/>
              <w:right w:val="single" w:sz="4" w:space="0" w:color="auto"/>
            </w:tcBorders>
            <w:shd w:val="clear" w:color="auto" w:fill="auto"/>
            <w:vAlign w:val="center"/>
            <w:hideMark/>
          </w:tcPr>
          <w:p w14:paraId="08405425"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Ingresos por Venta de Bienes y Servicios</w:t>
            </w:r>
          </w:p>
        </w:tc>
        <w:tc>
          <w:tcPr>
            <w:tcW w:w="4536" w:type="dxa"/>
            <w:tcBorders>
              <w:top w:val="nil"/>
              <w:left w:val="nil"/>
              <w:bottom w:val="single" w:sz="4" w:space="0" w:color="auto"/>
              <w:right w:val="single" w:sz="4" w:space="0" w:color="auto"/>
            </w:tcBorders>
            <w:shd w:val="clear" w:color="auto" w:fill="auto"/>
            <w:vAlign w:val="center"/>
            <w:hideMark/>
          </w:tcPr>
          <w:p w14:paraId="26E8C71D"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 xml:space="preserve">Son ingresos que se reciben por </w:t>
            </w:r>
            <w:r>
              <w:rPr>
                <w:rFonts w:eastAsia="Times New Roman" w:cs="DIN Pro Regular"/>
                <w:sz w:val="20"/>
                <w:szCs w:val="20"/>
                <w:lang w:eastAsia="es-ES"/>
              </w:rPr>
              <w:t>la prestación de Servicios.</w:t>
            </w:r>
          </w:p>
        </w:tc>
        <w:tc>
          <w:tcPr>
            <w:tcW w:w="1701" w:type="dxa"/>
            <w:tcBorders>
              <w:top w:val="nil"/>
              <w:left w:val="nil"/>
              <w:bottom w:val="single" w:sz="4" w:space="0" w:color="auto"/>
              <w:right w:val="single" w:sz="4" w:space="0" w:color="auto"/>
            </w:tcBorders>
          </w:tcPr>
          <w:p w14:paraId="4B2B7BCD" w14:textId="77777777" w:rsidR="0057303B" w:rsidRDefault="0057303B" w:rsidP="009D7140">
            <w:pPr>
              <w:spacing w:after="0" w:line="240" w:lineRule="auto"/>
              <w:jc w:val="right"/>
              <w:rPr>
                <w:rFonts w:eastAsia="Times New Roman" w:cs="DIN Pro Regular"/>
                <w:sz w:val="20"/>
                <w:szCs w:val="20"/>
                <w:lang w:eastAsia="es-ES"/>
              </w:rPr>
            </w:pPr>
          </w:p>
          <w:p w14:paraId="5E394043" w14:textId="45BC4FDE" w:rsidR="0057303B" w:rsidRPr="004E2CF0" w:rsidRDefault="0057303B"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$620,201</w:t>
            </w:r>
          </w:p>
        </w:tc>
      </w:tr>
      <w:tr w:rsidR="0057303B" w:rsidRPr="00E36051" w14:paraId="0B8E09D9" w14:textId="77777777" w:rsidTr="009D7140">
        <w:trPr>
          <w:trHeight w:val="318"/>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58D71A37" w14:textId="77777777" w:rsidR="0057303B" w:rsidRPr="00587FD3" w:rsidRDefault="0057303B" w:rsidP="009D714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4.2</w:t>
            </w:r>
          </w:p>
        </w:tc>
        <w:tc>
          <w:tcPr>
            <w:tcW w:w="9148" w:type="dxa"/>
            <w:gridSpan w:val="3"/>
            <w:tcBorders>
              <w:top w:val="nil"/>
              <w:left w:val="nil"/>
              <w:bottom w:val="single" w:sz="4" w:space="0" w:color="auto"/>
              <w:right w:val="single" w:sz="4" w:space="0" w:color="auto"/>
            </w:tcBorders>
            <w:shd w:val="clear" w:color="auto" w:fill="auto"/>
            <w:vAlign w:val="center"/>
            <w:hideMark/>
          </w:tcPr>
          <w:p w14:paraId="4F159F53" w14:textId="77777777" w:rsidR="0057303B" w:rsidRPr="00587FD3" w:rsidRDefault="0057303B" w:rsidP="009D714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Participaciones, Aportaciones, Transferencias, Asignaciones, Subsidios y Otras Ayudas </w:t>
            </w:r>
          </w:p>
        </w:tc>
      </w:tr>
      <w:tr w:rsidR="0057303B" w:rsidRPr="00E36051" w14:paraId="2DCF2691" w14:textId="77777777" w:rsidTr="009D7140">
        <w:trPr>
          <w:trHeight w:val="976"/>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631C8360"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4.2.2</w:t>
            </w:r>
          </w:p>
        </w:tc>
        <w:tc>
          <w:tcPr>
            <w:tcW w:w="2911" w:type="dxa"/>
            <w:tcBorders>
              <w:top w:val="nil"/>
              <w:left w:val="nil"/>
              <w:bottom w:val="single" w:sz="4" w:space="0" w:color="auto"/>
              <w:right w:val="single" w:sz="4" w:space="0" w:color="auto"/>
            </w:tcBorders>
            <w:shd w:val="clear" w:color="auto" w:fill="auto"/>
            <w:vAlign w:val="center"/>
            <w:hideMark/>
          </w:tcPr>
          <w:p w14:paraId="57E8E6E5"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Transferencia, Asignaciones, Subsidios y Otras Ayudas</w:t>
            </w:r>
          </w:p>
        </w:tc>
        <w:tc>
          <w:tcPr>
            <w:tcW w:w="4536" w:type="dxa"/>
            <w:tcBorders>
              <w:top w:val="nil"/>
              <w:left w:val="nil"/>
              <w:bottom w:val="single" w:sz="4" w:space="0" w:color="auto"/>
              <w:right w:val="single" w:sz="4" w:space="0" w:color="auto"/>
            </w:tcBorders>
            <w:shd w:val="clear" w:color="auto" w:fill="auto"/>
            <w:vAlign w:val="center"/>
            <w:hideMark/>
          </w:tcPr>
          <w:p w14:paraId="1CEEC40C" w14:textId="77777777" w:rsidR="0057303B" w:rsidRPr="004E2CF0" w:rsidRDefault="0057303B" w:rsidP="009D7140">
            <w:pPr>
              <w:spacing w:after="0" w:line="240" w:lineRule="auto"/>
              <w:rPr>
                <w:rFonts w:eastAsia="Times New Roman" w:cs="DIN Pro Regular"/>
                <w:sz w:val="20"/>
                <w:szCs w:val="20"/>
                <w:lang w:eastAsia="es-ES"/>
              </w:rPr>
            </w:pPr>
            <w:r>
              <w:rPr>
                <w:rFonts w:eastAsia="Times New Roman" w:cs="DIN Pro Regular"/>
                <w:sz w:val="20"/>
                <w:szCs w:val="20"/>
                <w:lang w:eastAsia="es-ES"/>
              </w:rPr>
              <w:t>Ingresos por Subsidio Federal y</w:t>
            </w:r>
            <w:r w:rsidRPr="004E2CF0">
              <w:rPr>
                <w:rFonts w:eastAsia="Times New Roman" w:cs="DIN Pro Regular"/>
                <w:sz w:val="20"/>
                <w:szCs w:val="20"/>
                <w:lang w:eastAsia="es-ES"/>
              </w:rPr>
              <w:t xml:space="preserve"> Estatal </w:t>
            </w:r>
            <w:r>
              <w:rPr>
                <w:rFonts w:eastAsia="Times New Roman" w:cs="DIN Pro Regular"/>
                <w:sz w:val="20"/>
                <w:szCs w:val="20"/>
                <w:lang w:eastAsia="es-ES"/>
              </w:rPr>
              <w:t>recibido para gasto corriente.</w:t>
            </w:r>
          </w:p>
        </w:tc>
        <w:tc>
          <w:tcPr>
            <w:tcW w:w="1701" w:type="dxa"/>
            <w:tcBorders>
              <w:top w:val="nil"/>
              <w:left w:val="nil"/>
              <w:bottom w:val="single" w:sz="4" w:space="0" w:color="auto"/>
              <w:right w:val="single" w:sz="4" w:space="0" w:color="auto"/>
            </w:tcBorders>
          </w:tcPr>
          <w:p w14:paraId="0EE3C692" w14:textId="77777777" w:rsidR="0057303B" w:rsidRDefault="0057303B" w:rsidP="009D7140">
            <w:pPr>
              <w:spacing w:after="0" w:line="240" w:lineRule="auto"/>
              <w:jc w:val="right"/>
              <w:rPr>
                <w:rFonts w:eastAsia="Times New Roman" w:cs="DIN Pro Regular"/>
                <w:sz w:val="20"/>
                <w:szCs w:val="20"/>
                <w:lang w:eastAsia="es-ES"/>
              </w:rPr>
            </w:pPr>
          </w:p>
          <w:p w14:paraId="53458A15" w14:textId="070135B3" w:rsidR="0057303B" w:rsidRPr="004E2CF0" w:rsidRDefault="0057303B"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$124,400,229</w:t>
            </w:r>
          </w:p>
        </w:tc>
      </w:tr>
      <w:tr w:rsidR="0057303B" w:rsidRPr="00E36051" w14:paraId="238BF0CF" w14:textId="77777777" w:rsidTr="009D7140">
        <w:trPr>
          <w:trHeight w:val="28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7F074178" w14:textId="77777777" w:rsidR="0057303B" w:rsidRPr="00587FD3" w:rsidRDefault="0057303B" w:rsidP="009D714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4.3</w:t>
            </w:r>
          </w:p>
        </w:tc>
        <w:tc>
          <w:tcPr>
            <w:tcW w:w="9148" w:type="dxa"/>
            <w:gridSpan w:val="3"/>
            <w:tcBorders>
              <w:top w:val="nil"/>
              <w:left w:val="nil"/>
              <w:bottom w:val="single" w:sz="4" w:space="0" w:color="auto"/>
              <w:right w:val="single" w:sz="4" w:space="0" w:color="auto"/>
            </w:tcBorders>
            <w:shd w:val="clear" w:color="auto" w:fill="auto"/>
            <w:vAlign w:val="center"/>
            <w:hideMark/>
          </w:tcPr>
          <w:p w14:paraId="54678CA8" w14:textId="77777777" w:rsidR="0057303B" w:rsidRPr="00587FD3" w:rsidRDefault="0057303B" w:rsidP="009D714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Otros Ingresos y Beneficios</w:t>
            </w:r>
          </w:p>
        </w:tc>
      </w:tr>
      <w:tr w:rsidR="0057303B" w:rsidRPr="00E36051" w14:paraId="6D575E0D" w14:textId="77777777" w:rsidTr="009D7140">
        <w:trPr>
          <w:trHeight w:val="32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4AA1FEA1"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4.3.1</w:t>
            </w:r>
          </w:p>
        </w:tc>
        <w:tc>
          <w:tcPr>
            <w:tcW w:w="2911" w:type="dxa"/>
            <w:tcBorders>
              <w:top w:val="nil"/>
              <w:left w:val="nil"/>
              <w:bottom w:val="single" w:sz="4" w:space="0" w:color="auto"/>
              <w:right w:val="single" w:sz="4" w:space="0" w:color="auto"/>
            </w:tcBorders>
            <w:shd w:val="clear" w:color="auto" w:fill="auto"/>
            <w:vAlign w:val="center"/>
            <w:hideMark/>
          </w:tcPr>
          <w:p w14:paraId="43B240A1"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Ingresos Financieros</w:t>
            </w:r>
          </w:p>
        </w:tc>
        <w:tc>
          <w:tcPr>
            <w:tcW w:w="4536" w:type="dxa"/>
            <w:tcBorders>
              <w:top w:val="nil"/>
              <w:left w:val="nil"/>
              <w:bottom w:val="single" w:sz="4" w:space="0" w:color="auto"/>
              <w:right w:val="single" w:sz="4" w:space="0" w:color="auto"/>
            </w:tcBorders>
            <w:shd w:val="clear" w:color="auto" w:fill="auto"/>
            <w:noWrap/>
            <w:vAlign w:val="center"/>
            <w:hideMark/>
          </w:tcPr>
          <w:p w14:paraId="286627AC"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Ingresos por rendimientos bancarios</w:t>
            </w:r>
            <w:r>
              <w:rPr>
                <w:rFonts w:eastAsia="Times New Roman" w:cs="DIN Pro Regular"/>
                <w:sz w:val="20"/>
                <w:szCs w:val="20"/>
                <w:lang w:eastAsia="es-ES"/>
              </w:rPr>
              <w:t>.</w:t>
            </w:r>
          </w:p>
        </w:tc>
        <w:tc>
          <w:tcPr>
            <w:tcW w:w="1701" w:type="dxa"/>
            <w:tcBorders>
              <w:top w:val="nil"/>
              <w:left w:val="nil"/>
              <w:bottom w:val="single" w:sz="4" w:space="0" w:color="auto"/>
              <w:right w:val="single" w:sz="4" w:space="0" w:color="auto"/>
            </w:tcBorders>
          </w:tcPr>
          <w:p w14:paraId="720CBA63" w14:textId="177835A7" w:rsidR="0057303B" w:rsidRPr="004E2CF0" w:rsidRDefault="0057303B"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$1,067,978</w:t>
            </w:r>
          </w:p>
        </w:tc>
      </w:tr>
      <w:tr w:rsidR="0057303B" w:rsidRPr="00E36051" w14:paraId="5F05A6F6" w14:textId="77777777" w:rsidTr="009D7140">
        <w:trPr>
          <w:trHeight w:val="501"/>
        </w:trPr>
        <w:tc>
          <w:tcPr>
            <w:tcW w:w="648" w:type="dxa"/>
            <w:tcBorders>
              <w:top w:val="nil"/>
              <w:left w:val="single" w:sz="4" w:space="0" w:color="auto"/>
              <w:bottom w:val="single" w:sz="4" w:space="0" w:color="auto"/>
              <w:right w:val="single" w:sz="4" w:space="0" w:color="auto"/>
            </w:tcBorders>
            <w:shd w:val="clear" w:color="auto" w:fill="auto"/>
            <w:vAlign w:val="bottom"/>
            <w:hideMark/>
          </w:tcPr>
          <w:p w14:paraId="4BBFFCC0"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4.3.9</w:t>
            </w:r>
          </w:p>
        </w:tc>
        <w:tc>
          <w:tcPr>
            <w:tcW w:w="2911" w:type="dxa"/>
            <w:tcBorders>
              <w:top w:val="nil"/>
              <w:left w:val="nil"/>
              <w:bottom w:val="single" w:sz="4" w:space="0" w:color="auto"/>
              <w:right w:val="single" w:sz="4" w:space="0" w:color="auto"/>
            </w:tcBorders>
            <w:shd w:val="clear" w:color="auto" w:fill="auto"/>
            <w:vAlign w:val="center"/>
            <w:hideMark/>
          </w:tcPr>
          <w:p w14:paraId="1F503E79"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Otros Ingresos y Beneficios Varios</w:t>
            </w:r>
          </w:p>
        </w:tc>
        <w:tc>
          <w:tcPr>
            <w:tcW w:w="4536" w:type="dxa"/>
            <w:tcBorders>
              <w:top w:val="nil"/>
              <w:left w:val="nil"/>
              <w:bottom w:val="single" w:sz="4" w:space="0" w:color="auto"/>
              <w:right w:val="single" w:sz="4" w:space="0" w:color="auto"/>
            </w:tcBorders>
            <w:shd w:val="clear" w:color="auto" w:fill="auto"/>
            <w:noWrap/>
            <w:vAlign w:val="center"/>
            <w:hideMark/>
          </w:tcPr>
          <w:p w14:paraId="647970EF" w14:textId="77777777" w:rsidR="0057303B" w:rsidRPr="004E2CF0" w:rsidRDefault="0057303B" w:rsidP="009D714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 </w:t>
            </w:r>
            <w:proofErr w:type="gramStart"/>
            <w:r w:rsidRPr="004E2CF0">
              <w:rPr>
                <w:rFonts w:eastAsia="Times New Roman" w:cs="DIN Pro Regular"/>
                <w:sz w:val="20"/>
                <w:szCs w:val="20"/>
                <w:lang w:eastAsia="es-ES"/>
              </w:rPr>
              <w:t>Ingresos  por</w:t>
            </w:r>
            <w:proofErr w:type="gramEnd"/>
            <w:r w:rsidRPr="004E2CF0">
              <w:rPr>
                <w:rFonts w:eastAsia="Times New Roman" w:cs="DIN Pro Regular"/>
                <w:sz w:val="20"/>
                <w:szCs w:val="20"/>
                <w:lang w:eastAsia="es-ES"/>
              </w:rPr>
              <w:t xml:space="preserve"> retraso en depósito de la compensación del rector.</w:t>
            </w:r>
          </w:p>
        </w:tc>
        <w:tc>
          <w:tcPr>
            <w:tcW w:w="1701" w:type="dxa"/>
            <w:tcBorders>
              <w:top w:val="nil"/>
              <w:left w:val="nil"/>
              <w:bottom w:val="single" w:sz="4" w:space="0" w:color="auto"/>
              <w:right w:val="single" w:sz="4" w:space="0" w:color="auto"/>
            </w:tcBorders>
          </w:tcPr>
          <w:p w14:paraId="21EE7DE2" w14:textId="77777777" w:rsidR="0057303B" w:rsidRDefault="0057303B" w:rsidP="009D7140">
            <w:pPr>
              <w:spacing w:after="0" w:line="240" w:lineRule="auto"/>
              <w:jc w:val="right"/>
              <w:rPr>
                <w:rFonts w:eastAsia="Times New Roman" w:cs="DIN Pro Regular"/>
                <w:sz w:val="20"/>
                <w:szCs w:val="20"/>
                <w:lang w:eastAsia="es-ES"/>
              </w:rPr>
            </w:pPr>
          </w:p>
          <w:p w14:paraId="556000A5" w14:textId="5D329585" w:rsidR="0057303B" w:rsidRPr="004E2CF0" w:rsidRDefault="0057303B"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$3,101</w:t>
            </w:r>
          </w:p>
        </w:tc>
      </w:tr>
      <w:tr w:rsidR="0057303B" w:rsidRPr="00E36051" w14:paraId="06E5927E" w14:textId="77777777" w:rsidTr="009D7140">
        <w:trPr>
          <w:trHeight w:val="282"/>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14:paraId="76E31038" w14:textId="77777777" w:rsidR="0057303B" w:rsidRPr="009C16F7" w:rsidRDefault="0057303B" w:rsidP="009D7140">
            <w:pPr>
              <w:spacing w:after="0" w:line="240" w:lineRule="auto"/>
              <w:jc w:val="center"/>
              <w:rPr>
                <w:rFonts w:eastAsia="Times New Roman" w:cs="DIN Pro Regular"/>
                <w:b/>
                <w:sz w:val="20"/>
                <w:szCs w:val="20"/>
                <w:lang w:eastAsia="es-ES"/>
              </w:rPr>
            </w:pPr>
            <w:proofErr w:type="gramStart"/>
            <w:r w:rsidRPr="009C16F7">
              <w:rPr>
                <w:rFonts w:eastAsia="Times New Roman" w:cs="DIN Pro Regular"/>
                <w:b/>
                <w:sz w:val="20"/>
                <w:szCs w:val="20"/>
                <w:lang w:eastAsia="es-ES"/>
              </w:rPr>
              <w:t>Total</w:t>
            </w:r>
            <w:proofErr w:type="gramEnd"/>
            <w:r w:rsidRPr="009C16F7">
              <w:rPr>
                <w:rFonts w:eastAsia="Times New Roman" w:cs="DIN Pro Regular"/>
                <w:b/>
                <w:sz w:val="20"/>
                <w:szCs w:val="20"/>
                <w:lang w:eastAsia="es-ES"/>
              </w:rPr>
              <w:t xml:space="preserve"> de Ingresos y Otros Beneficios</w:t>
            </w:r>
          </w:p>
        </w:tc>
        <w:tc>
          <w:tcPr>
            <w:tcW w:w="1701" w:type="dxa"/>
            <w:tcBorders>
              <w:top w:val="nil"/>
              <w:left w:val="nil"/>
              <w:bottom w:val="single" w:sz="4" w:space="0" w:color="auto"/>
              <w:right w:val="single" w:sz="4" w:space="0" w:color="auto"/>
            </w:tcBorders>
          </w:tcPr>
          <w:p w14:paraId="7FF220E9" w14:textId="6BF4D0DD" w:rsidR="0057303B" w:rsidRPr="004E2CF0" w:rsidRDefault="0057303B"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$126,091,509</w:t>
            </w:r>
          </w:p>
        </w:tc>
      </w:tr>
    </w:tbl>
    <w:p w14:paraId="2337BB71" w14:textId="77777777" w:rsidR="0057303B" w:rsidRPr="00B31AAA" w:rsidRDefault="0057303B" w:rsidP="00AF5955">
      <w:pPr>
        <w:pStyle w:val="ROMANOS"/>
        <w:spacing w:after="0" w:line="240" w:lineRule="exact"/>
        <w:ind w:left="1140"/>
        <w:rPr>
          <w:rFonts w:ascii="Calibri" w:hAnsi="Calibri" w:cs="DIN Pro Regular"/>
          <w:b/>
          <w:sz w:val="20"/>
          <w:szCs w:val="20"/>
          <w:lang w:val="es-MX"/>
        </w:rPr>
      </w:pPr>
    </w:p>
    <w:p w14:paraId="0B489C60"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39056EF4" w14:textId="6A7D68A2" w:rsidR="00F75832" w:rsidRPr="00B31AAA" w:rsidRDefault="00F75832" w:rsidP="00AF5955">
      <w:pPr>
        <w:pStyle w:val="ROMANOS"/>
        <w:spacing w:after="0" w:line="240" w:lineRule="exact"/>
        <w:ind w:left="1140"/>
        <w:rPr>
          <w:rFonts w:ascii="Calibri" w:hAnsi="Calibri" w:cs="DIN Pro Regular"/>
          <w:sz w:val="20"/>
          <w:szCs w:val="20"/>
          <w:lang w:val="es-MX"/>
        </w:rPr>
      </w:pPr>
      <w:r>
        <w:rPr>
          <w:rFonts w:ascii="Calibri" w:hAnsi="Calibri" w:cs="DIN Pro Regular"/>
          <w:b/>
          <w:sz w:val="20"/>
          <w:szCs w:val="20"/>
          <w:lang w:val="es-MX"/>
        </w:rPr>
        <w:t>$140,741,774</w:t>
      </w:r>
    </w:p>
    <w:tbl>
      <w:tblPr>
        <w:tblW w:w="9796" w:type="dxa"/>
        <w:tblInd w:w="55" w:type="dxa"/>
        <w:tblCellMar>
          <w:left w:w="70" w:type="dxa"/>
          <w:right w:w="70" w:type="dxa"/>
        </w:tblCellMar>
        <w:tblLook w:val="04A0" w:firstRow="1" w:lastRow="0" w:firstColumn="1" w:lastColumn="0" w:noHBand="0" w:noVBand="1"/>
      </w:tblPr>
      <w:tblGrid>
        <w:gridCol w:w="2425"/>
        <w:gridCol w:w="992"/>
        <w:gridCol w:w="4678"/>
        <w:gridCol w:w="1701"/>
      </w:tblGrid>
      <w:tr w:rsidR="00F75832" w:rsidRPr="00E36051" w14:paraId="6E0A2A08" w14:textId="77777777" w:rsidTr="002D2709">
        <w:trPr>
          <w:trHeight w:val="370"/>
        </w:trPr>
        <w:tc>
          <w:tcPr>
            <w:tcW w:w="2425" w:type="dxa"/>
            <w:tcBorders>
              <w:top w:val="single" w:sz="8" w:space="0" w:color="auto"/>
              <w:left w:val="single" w:sz="8" w:space="0" w:color="auto"/>
              <w:bottom w:val="single" w:sz="8" w:space="0" w:color="auto"/>
              <w:right w:val="single" w:sz="8" w:space="0" w:color="auto"/>
            </w:tcBorders>
            <w:shd w:val="clear" w:color="auto" w:fill="AB0033"/>
            <w:vAlign w:val="center"/>
            <w:hideMark/>
          </w:tcPr>
          <w:p w14:paraId="3EDC71BB" w14:textId="77777777" w:rsidR="00F75832" w:rsidRPr="00FB6976" w:rsidRDefault="00F75832"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Partida</w:t>
            </w:r>
          </w:p>
        </w:tc>
        <w:tc>
          <w:tcPr>
            <w:tcW w:w="992" w:type="dxa"/>
            <w:tcBorders>
              <w:top w:val="single" w:sz="8" w:space="0" w:color="auto"/>
              <w:left w:val="nil"/>
              <w:bottom w:val="single" w:sz="8" w:space="0" w:color="auto"/>
              <w:right w:val="single" w:sz="8" w:space="0" w:color="auto"/>
            </w:tcBorders>
            <w:shd w:val="clear" w:color="auto" w:fill="AB0033"/>
            <w:vAlign w:val="center"/>
            <w:hideMark/>
          </w:tcPr>
          <w:p w14:paraId="2A03E6A1" w14:textId="7B422760" w:rsidR="00F75832" w:rsidRPr="00FB6976" w:rsidRDefault="00BD3DF1" w:rsidP="009D7140">
            <w:pPr>
              <w:spacing w:after="0"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F75832" w:rsidRPr="00FB6976">
              <w:rPr>
                <w:rFonts w:eastAsia="Times New Roman" w:cs="DIN Pro Regular"/>
                <w:b/>
                <w:sz w:val="20"/>
                <w:szCs w:val="20"/>
                <w:lang w:eastAsia="es-ES"/>
              </w:rPr>
              <w:t xml:space="preserve"> del Gasto</w:t>
            </w:r>
          </w:p>
        </w:tc>
        <w:tc>
          <w:tcPr>
            <w:tcW w:w="4678" w:type="dxa"/>
            <w:tcBorders>
              <w:top w:val="single" w:sz="8" w:space="0" w:color="auto"/>
              <w:left w:val="nil"/>
              <w:bottom w:val="single" w:sz="8" w:space="0" w:color="auto"/>
              <w:right w:val="single" w:sz="8" w:space="0" w:color="auto"/>
            </w:tcBorders>
            <w:shd w:val="clear" w:color="auto" w:fill="AB0033"/>
            <w:vAlign w:val="center"/>
            <w:hideMark/>
          </w:tcPr>
          <w:p w14:paraId="72B38434" w14:textId="77777777" w:rsidR="00F75832" w:rsidRPr="00FB6976" w:rsidRDefault="00F75832"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Concepto</w:t>
            </w:r>
          </w:p>
        </w:tc>
        <w:tc>
          <w:tcPr>
            <w:tcW w:w="1701" w:type="dxa"/>
            <w:tcBorders>
              <w:top w:val="single" w:sz="8" w:space="0" w:color="auto"/>
              <w:left w:val="nil"/>
              <w:bottom w:val="single" w:sz="8" w:space="0" w:color="auto"/>
              <w:right w:val="single" w:sz="8" w:space="0" w:color="auto"/>
            </w:tcBorders>
            <w:shd w:val="clear" w:color="auto" w:fill="AB0033"/>
          </w:tcPr>
          <w:p w14:paraId="6BE3B74C" w14:textId="77777777" w:rsidR="00F75832" w:rsidRPr="00FB6976" w:rsidRDefault="00F75832" w:rsidP="009D7140">
            <w:pPr>
              <w:spacing w:after="0" w:line="224" w:lineRule="exact"/>
              <w:jc w:val="center"/>
              <w:rPr>
                <w:rFonts w:eastAsia="Times New Roman" w:cs="DIN Pro Regular"/>
                <w:b/>
                <w:sz w:val="20"/>
                <w:szCs w:val="20"/>
                <w:lang w:eastAsia="es-ES"/>
              </w:rPr>
            </w:pPr>
          </w:p>
          <w:p w14:paraId="19FBDAEB" w14:textId="77777777" w:rsidR="00F75832" w:rsidRPr="00FB6976" w:rsidRDefault="00F75832"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Importe</w:t>
            </w:r>
          </w:p>
        </w:tc>
      </w:tr>
      <w:tr w:rsidR="00F75832" w:rsidRPr="00E36051" w14:paraId="587E3026" w14:textId="77777777" w:rsidTr="00BD3DF1">
        <w:trPr>
          <w:trHeight w:val="1612"/>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16FB6BBF" w14:textId="77777777" w:rsidR="00F75832" w:rsidRPr="00FB6976" w:rsidRDefault="00F75832" w:rsidP="009D7140">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 xml:space="preserve">Servicios Personales  </w:t>
            </w:r>
          </w:p>
        </w:tc>
        <w:tc>
          <w:tcPr>
            <w:tcW w:w="992" w:type="dxa"/>
            <w:tcBorders>
              <w:top w:val="nil"/>
              <w:left w:val="nil"/>
              <w:bottom w:val="single" w:sz="8" w:space="0" w:color="auto"/>
              <w:right w:val="single" w:sz="8" w:space="0" w:color="auto"/>
            </w:tcBorders>
            <w:shd w:val="clear" w:color="auto" w:fill="auto"/>
            <w:vAlign w:val="center"/>
            <w:hideMark/>
          </w:tcPr>
          <w:p w14:paraId="46613529" w14:textId="73DD1D8D" w:rsidR="00F75832" w:rsidRPr="00FB6976" w:rsidRDefault="00F75832" w:rsidP="009D7140">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65</w:t>
            </w:r>
            <w:r w:rsidRPr="00FB6976">
              <w:rPr>
                <w:rFonts w:eastAsia="Times New Roman" w:cs="DIN Pro Regular"/>
                <w:sz w:val="20"/>
                <w:szCs w:val="20"/>
                <w:lang w:eastAsia="es-ES"/>
              </w:rPr>
              <w:t>.</w:t>
            </w:r>
            <w:r>
              <w:rPr>
                <w:rFonts w:eastAsia="Times New Roman" w:cs="DIN Pro Regular"/>
                <w:sz w:val="20"/>
                <w:szCs w:val="20"/>
                <w:lang w:eastAsia="es-ES"/>
              </w:rPr>
              <w:t>45</w:t>
            </w:r>
            <w:r w:rsidRPr="00FB6976">
              <w:rPr>
                <w:rFonts w:eastAsia="Times New Roman" w:cs="DIN Pro Regular"/>
                <w:sz w:val="20"/>
                <w:szCs w:val="20"/>
                <w:lang w:eastAsia="es-ES"/>
              </w:rPr>
              <w:t>%</w:t>
            </w:r>
          </w:p>
        </w:tc>
        <w:tc>
          <w:tcPr>
            <w:tcW w:w="4678" w:type="dxa"/>
            <w:tcBorders>
              <w:top w:val="nil"/>
              <w:left w:val="nil"/>
              <w:bottom w:val="single" w:sz="8" w:space="0" w:color="auto"/>
              <w:right w:val="single" w:sz="8" w:space="0" w:color="auto"/>
            </w:tcBorders>
            <w:shd w:val="clear" w:color="auto" w:fill="auto"/>
            <w:vAlign w:val="center"/>
            <w:hideMark/>
          </w:tcPr>
          <w:p w14:paraId="1A413745" w14:textId="77777777" w:rsidR="00F75832" w:rsidRPr="00FB6976" w:rsidRDefault="00F75832" w:rsidP="009D7140">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 xml:space="preserve">Asignaciones destinadas a cubrir las percepciones correspondientes al personal de carácter permanente. (Sueldos); gratificaciones que se otorgan al personal. (Aguinaldos y Prima Vacacional y Dominical); Aportaciones de seguridad social, </w:t>
            </w:r>
            <w:proofErr w:type="gramStart"/>
            <w:r w:rsidRPr="00FB6976">
              <w:rPr>
                <w:rFonts w:eastAsia="Times New Roman" w:cs="DIN Pro Regular"/>
                <w:sz w:val="20"/>
                <w:szCs w:val="20"/>
                <w:lang w:eastAsia="es-ES"/>
              </w:rPr>
              <w:t>al  sistema</w:t>
            </w:r>
            <w:proofErr w:type="gramEnd"/>
            <w:r w:rsidRPr="00FB6976">
              <w:rPr>
                <w:rFonts w:eastAsia="Times New Roman" w:cs="DIN Pro Regular"/>
                <w:sz w:val="20"/>
                <w:szCs w:val="20"/>
                <w:lang w:eastAsia="es-ES"/>
              </w:rPr>
              <w:t xml:space="preserve"> para el retiro y seguros.</w:t>
            </w:r>
          </w:p>
        </w:tc>
        <w:tc>
          <w:tcPr>
            <w:tcW w:w="1701" w:type="dxa"/>
            <w:tcBorders>
              <w:top w:val="nil"/>
              <w:left w:val="nil"/>
              <w:bottom w:val="single" w:sz="8" w:space="0" w:color="auto"/>
              <w:right w:val="single" w:sz="8" w:space="0" w:color="auto"/>
            </w:tcBorders>
          </w:tcPr>
          <w:p w14:paraId="52F20F95" w14:textId="77777777" w:rsidR="00F75832" w:rsidRPr="00FB6976" w:rsidRDefault="00F75832" w:rsidP="009D7140">
            <w:pPr>
              <w:spacing w:after="0" w:line="240" w:lineRule="auto"/>
              <w:jc w:val="both"/>
              <w:rPr>
                <w:rFonts w:eastAsia="Times New Roman" w:cs="DIN Pro Regular"/>
                <w:sz w:val="20"/>
                <w:szCs w:val="20"/>
                <w:lang w:eastAsia="es-ES"/>
              </w:rPr>
            </w:pPr>
          </w:p>
          <w:p w14:paraId="2B4CA5D7" w14:textId="77777777" w:rsidR="00F75832" w:rsidRPr="00FB6976" w:rsidRDefault="00F75832" w:rsidP="009D7140">
            <w:pPr>
              <w:spacing w:after="0" w:line="240" w:lineRule="auto"/>
              <w:jc w:val="both"/>
              <w:rPr>
                <w:rFonts w:eastAsia="Times New Roman" w:cs="DIN Pro Regular"/>
                <w:sz w:val="20"/>
                <w:szCs w:val="20"/>
                <w:lang w:eastAsia="es-ES"/>
              </w:rPr>
            </w:pPr>
          </w:p>
          <w:p w14:paraId="3682F35C" w14:textId="77777777" w:rsidR="00F75832" w:rsidRPr="00FB6976" w:rsidRDefault="00F75832" w:rsidP="009D7140">
            <w:pPr>
              <w:spacing w:after="0" w:line="240" w:lineRule="auto"/>
              <w:jc w:val="both"/>
              <w:rPr>
                <w:rFonts w:eastAsia="Times New Roman" w:cs="DIN Pro Regular"/>
                <w:sz w:val="20"/>
                <w:szCs w:val="20"/>
                <w:lang w:eastAsia="es-ES"/>
              </w:rPr>
            </w:pPr>
          </w:p>
          <w:p w14:paraId="58BEEA7C" w14:textId="0DB9C1E0" w:rsidR="00F75832" w:rsidRPr="00FB6976" w:rsidRDefault="00F75832" w:rsidP="009D7140">
            <w:pPr>
              <w:jc w:val="right"/>
              <w:rPr>
                <w:rFonts w:eastAsia="Times New Roman" w:cs="DIN Pro Regular"/>
                <w:sz w:val="20"/>
                <w:szCs w:val="20"/>
                <w:lang w:eastAsia="es-ES"/>
              </w:rPr>
            </w:pPr>
            <w:r w:rsidRPr="00FB6976">
              <w:rPr>
                <w:rFonts w:eastAsia="Times New Roman" w:cs="DIN Pro Regular"/>
                <w:sz w:val="20"/>
                <w:szCs w:val="20"/>
                <w:lang w:eastAsia="es-ES"/>
              </w:rPr>
              <w:t>$</w:t>
            </w:r>
            <w:r>
              <w:rPr>
                <w:rFonts w:eastAsia="Times New Roman" w:cs="DIN Pro Regular"/>
                <w:sz w:val="20"/>
                <w:szCs w:val="20"/>
                <w:lang w:eastAsia="es-ES"/>
              </w:rPr>
              <w:t>92,124,761</w:t>
            </w:r>
          </w:p>
          <w:p w14:paraId="2F367DA0" w14:textId="77777777" w:rsidR="00F75832" w:rsidRPr="00FB6976" w:rsidRDefault="00F75832" w:rsidP="009D7140">
            <w:pPr>
              <w:spacing w:after="0" w:line="240" w:lineRule="auto"/>
              <w:jc w:val="both"/>
              <w:rPr>
                <w:rFonts w:eastAsia="Times New Roman" w:cs="DIN Pro Regular"/>
                <w:sz w:val="20"/>
                <w:szCs w:val="20"/>
                <w:lang w:eastAsia="es-ES"/>
              </w:rPr>
            </w:pPr>
          </w:p>
        </w:tc>
      </w:tr>
      <w:tr w:rsidR="00F75832" w:rsidRPr="00E36051" w14:paraId="6CC3F409" w14:textId="77777777" w:rsidTr="00BD3DF1">
        <w:trPr>
          <w:trHeight w:val="1124"/>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7C0A1784" w14:textId="77777777" w:rsidR="00F75832" w:rsidRPr="00FB6976" w:rsidRDefault="00F75832" w:rsidP="009D7140">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Materiales y Suministros</w:t>
            </w:r>
          </w:p>
        </w:tc>
        <w:tc>
          <w:tcPr>
            <w:tcW w:w="992" w:type="dxa"/>
            <w:tcBorders>
              <w:top w:val="nil"/>
              <w:left w:val="nil"/>
              <w:bottom w:val="single" w:sz="8" w:space="0" w:color="auto"/>
              <w:right w:val="single" w:sz="8" w:space="0" w:color="auto"/>
            </w:tcBorders>
            <w:shd w:val="clear" w:color="auto" w:fill="auto"/>
            <w:vAlign w:val="center"/>
            <w:hideMark/>
          </w:tcPr>
          <w:p w14:paraId="2A350A81" w14:textId="3AA5E494" w:rsidR="00F75832" w:rsidRPr="00FB6976" w:rsidRDefault="00F75832" w:rsidP="009D7140">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3.99</w:t>
            </w:r>
            <w:r w:rsidRPr="00FB6976">
              <w:rPr>
                <w:rFonts w:eastAsia="Times New Roman" w:cs="DIN Pro Regular"/>
                <w:sz w:val="20"/>
                <w:szCs w:val="20"/>
                <w:lang w:eastAsia="es-ES"/>
              </w:rPr>
              <w:t>%</w:t>
            </w:r>
          </w:p>
        </w:tc>
        <w:tc>
          <w:tcPr>
            <w:tcW w:w="4678" w:type="dxa"/>
            <w:tcBorders>
              <w:top w:val="nil"/>
              <w:left w:val="nil"/>
              <w:bottom w:val="single" w:sz="8" w:space="0" w:color="auto"/>
              <w:right w:val="single" w:sz="8" w:space="0" w:color="auto"/>
            </w:tcBorders>
            <w:shd w:val="clear" w:color="auto" w:fill="auto"/>
            <w:vAlign w:val="center"/>
            <w:hideMark/>
          </w:tcPr>
          <w:p w14:paraId="4FE0D1E7" w14:textId="77777777" w:rsidR="00F75832" w:rsidRPr="00FB6976" w:rsidRDefault="00F75832" w:rsidP="009D7140">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cubrir los materiales y suministros de los trabajadores de la Institución, como lo es el material didáctico, los útiles de impresión y reproducción etc.</w:t>
            </w:r>
          </w:p>
        </w:tc>
        <w:tc>
          <w:tcPr>
            <w:tcW w:w="1701" w:type="dxa"/>
            <w:tcBorders>
              <w:top w:val="nil"/>
              <w:left w:val="nil"/>
              <w:bottom w:val="single" w:sz="8" w:space="0" w:color="auto"/>
              <w:right w:val="single" w:sz="8" w:space="0" w:color="auto"/>
            </w:tcBorders>
          </w:tcPr>
          <w:p w14:paraId="7EE158FD" w14:textId="77777777" w:rsidR="00F75832" w:rsidRDefault="00F75832" w:rsidP="009D7140">
            <w:pPr>
              <w:spacing w:after="0" w:line="240" w:lineRule="auto"/>
              <w:jc w:val="both"/>
              <w:rPr>
                <w:rFonts w:eastAsia="Times New Roman" w:cs="DIN Pro Regular"/>
                <w:sz w:val="20"/>
                <w:szCs w:val="20"/>
                <w:lang w:eastAsia="es-ES"/>
              </w:rPr>
            </w:pPr>
          </w:p>
          <w:p w14:paraId="261FEC74" w14:textId="77777777" w:rsidR="00F75832" w:rsidRDefault="00F75832" w:rsidP="009D7140">
            <w:pPr>
              <w:spacing w:after="0" w:line="240" w:lineRule="auto"/>
              <w:jc w:val="both"/>
              <w:rPr>
                <w:rFonts w:eastAsia="Times New Roman" w:cs="DIN Pro Regular"/>
                <w:sz w:val="20"/>
                <w:szCs w:val="20"/>
                <w:lang w:eastAsia="es-ES"/>
              </w:rPr>
            </w:pPr>
          </w:p>
          <w:p w14:paraId="31BEF270" w14:textId="70F31274" w:rsidR="00F75832" w:rsidRPr="006C288C" w:rsidRDefault="00F75832" w:rsidP="009D7140">
            <w:pPr>
              <w:jc w:val="right"/>
              <w:rPr>
                <w:rFonts w:eastAsia="Times New Roman" w:cs="DIN Pro Regular"/>
                <w:sz w:val="20"/>
                <w:szCs w:val="20"/>
                <w:lang w:eastAsia="es-ES"/>
              </w:rPr>
            </w:pPr>
            <w:r>
              <w:rPr>
                <w:rFonts w:eastAsia="Times New Roman" w:cs="DIN Pro Regular"/>
                <w:sz w:val="20"/>
                <w:szCs w:val="20"/>
                <w:lang w:eastAsia="es-ES"/>
              </w:rPr>
              <w:t>$5,609,906</w:t>
            </w:r>
          </w:p>
          <w:p w14:paraId="0567736E" w14:textId="77777777" w:rsidR="00F75832" w:rsidRPr="00FB6976" w:rsidRDefault="00F75832" w:rsidP="009D7140">
            <w:pPr>
              <w:spacing w:after="0" w:line="240" w:lineRule="auto"/>
              <w:jc w:val="both"/>
              <w:rPr>
                <w:rFonts w:eastAsia="Times New Roman" w:cs="DIN Pro Regular"/>
                <w:sz w:val="20"/>
                <w:szCs w:val="20"/>
                <w:lang w:eastAsia="es-ES"/>
              </w:rPr>
            </w:pPr>
          </w:p>
        </w:tc>
      </w:tr>
      <w:tr w:rsidR="00F75832" w:rsidRPr="00E36051" w14:paraId="760AD9FA" w14:textId="77777777" w:rsidTr="00BD3DF1">
        <w:trPr>
          <w:trHeight w:val="700"/>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3475FC80" w14:textId="77777777" w:rsidR="00F75832" w:rsidRPr="00FB6976" w:rsidRDefault="00F75832" w:rsidP="009D7140">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Servicios Generales</w:t>
            </w:r>
          </w:p>
        </w:tc>
        <w:tc>
          <w:tcPr>
            <w:tcW w:w="992" w:type="dxa"/>
            <w:tcBorders>
              <w:top w:val="nil"/>
              <w:left w:val="nil"/>
              <w:bottom w:val="single" w:sz="8" w:space="0" w:color="auto"/>
              <w:right w:val="single" w:sz="8" w:space="0" w:color="auto"/>
            </w:tcBorders>
            <w:shd w:val="clear" w:color="auto" w:fill="auto"/>
            <w:vAlign w:val="center"/>
            <w:hideMark/>
          </w:tcPr>
          <w:p w14:paraId="2D647E76" w14:textId="60F19423" w:rsidR="00F75832" w:rsidRPr="00FB6976" w:rsidRDefault="00F75832" w:rsidP="009D7140">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27</w:t>
            </w:r>
            <w:r w:rsidRPr="00FB6976">
              <w:rPr>
                <w:rFonts w:eastAsia="Times New Roman" w:cs="DIN Pro Regular"/>
                <w:sz w:val="20"/>
                <w:szCs w:val="20"/>
                <w:lang w:eastAsia="es-ES"/>
              </w:rPr>
              <w:t>.</w:t>
            </w:r>
            <w:r>
              <w:rPr>
                <w:rFonts w:eastAsia="Times New Roman" w:cs="DIN Pro Regular"/>
                <w:sz w:val="20"/>
                <w:szCs w:val="20"/>
                <w:lang w:eastAsia="es-ES"/>
              </w:rPr>
              <w:t>81</w:t>
            </w:r>
            <w:r w:rsidRPr="00FB6976">
              <w:rPr>
                <w:rFonts w:eastAsia="Times New Roman" w:cs="DIN Pro Regular"/>
                <w:sz w:val="20"/>
                <w:szCs w:val="20"/>
                <w:lang w:eastAsia="es-ES"/>
              </w:rPr>
              <w:t>%</w:t>
            </w:r>
          </w:p>
        </w:tc>
        <w:tc>
          <w:tcPr>
            <w:tcW w:w="4678" w:type="dxa"/>
            <w:tcBorders>
              <w:top w:val="nil"/>
              <w:left w:val="nil"/>
              <w:bottom w:val="single" w:sz="8" w:space="0" w:color="auto"/>
              <w:right w:val="single" w:sz="8" w:space="0" w:color="auto"/>
            </w:tcBorders>
            <w:shd w:val="clear" w:color="auto" w:fill="auto"/>
            <w:vAlign w:val="center"/>
            <w:hideMark/>
          </w:tcPr>
          <w:p w14:paraId="0354450B" w14:textId="57F504BE" w:rsidR="00F75832" w:rsidRPr="00FB6976" w:rsidRDefault="00F75832" w:rsidP="009D7140">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cubrir los servicios de agua, luz, teléfono,</w:t>
            </w:r>
            <w:r w:rsidR="009F48A0">
              <w:rPr>
                <w:rFonts w:eastAsia="Times New Roman" w:cs="DIN Pro Regular"/>
                <w:sz w:val="20"/>
                <w:szCs w:val="20"/>
                <w:lang w:eastAsia="es-ES"/>
              </w:rPr>
              <w:t xml:space="preserve"> internet,</w:t>
            </w:r>
            <w:r w:rsidRPr="00FB6976">
              <w:rPr>
                <w:rFonts w:eastAsia="Times New Roman" w:cs="DIN Pro Regular"/>
                <w:sz w:val="20"/>
                <w:szCs w:val="20"/>
                <w:lang w:eastAsia="es-ES"/>
              </w:rPr>
              <w:t xml:space="preserve"> </w:t>
            </w:r>
            <w:r w:rsidR="009F48A0">
              <w:rPr>
                <w:rFonts w:eastAsia="Times New Roman" w:cs="DIN Pro Regular"/>
                <w:sz w:val="20"/>
                <w:szCs w:val="20"/>
                <w:lang w:eastAsia="es-ES"/>
              </w:rPr>
              <w:t xml:space="preserve">vigilancia, </w:t>
            </w:r>
            <w:r w:rsidRPr="00FB6976">
              <w:rPr>
                <w:rFonts w:eastAsia="Times New Roman" w:cs="DIN Pro Regular"/>
                <w:sz w:val="20"/>
                <w:szCs w:val="20"/>
                <w:lang w:eastAsia="es-ES"/>
              </w:rPr>
              <w:t>etc.</w:t>
            </w:r>
          </w:p>
        </w:tc>
        <w:tc>
          <w:tcPr>
            <w:tcW w:w="1701" w:type="dxa"/>
            <w:tcBorders>
              <w:top w:val="nil"/>
              <w:left w:val="nil"/>
              <w:bottom w:val="single" w:sz="8" w:space="0" w:color="auto"/>
              <w:right w:val="single" w:sz="8" w:space="0" w:color="auto"/>
            </w:tcBorders>
          </w:tcPr>
          <w:p w14:paraId="61B19E18" w14:textId="01B53F5A" w:rsidR="00F75832" w:rsidRPr="006C288C" w:rsidRDefault="00F75832" w:rsidP="00BD3DF1">
            <w:pPr>
              <w:jc w:val="right"/>
              <w:rPr>
                <w:rFonts w:ascii="Arial" w:hAnsi="Arial" w:cs="Arial"/>
                <w:b/>
                <w:bCs/>
                <w:color w:val="000000"/>
                <w:sz w:val="14"/>
                <w:szCs w:val="14"/>
              </w:rPr>
            </w:pPr>
            <w:r>
              <w:rPr>
                <w:rFonts w:eastAsia="Times New Roman" w:cs="DIN Pro Regular"/>
                <w:sz w:val="20"/>
                <w:szCs w:val="20"/>
                <w:lang w:eastAsia="es-ES"/>
              </w:rPr>
              <w:t>$39,138,807</w:t>
            </w:r>
          </w:p>
        </w:tc>
      </w:tr>
      <w:tr w:rsidR="00F75832" w:rsidRPr="00E36051" w14:paraId="224C7884" w14:textId="77777777" w:rsidTr="00BD3DF1">
        <w:trPr>
          <w:trHeight w:val="549"/>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1959552B" w14:textId="77777777" w:rsidR="00F75832" w:rsidRPr="00FB6976" w:rsidRDefault="00F75832" w:rsidP="009D7140">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Ayudas Sociales</w:t>
            </w:r>
          </w:p>
        </w:tc>
        <w:tc>
          <w:tcPr>
            <w:tcW w:w="992" w:type="dxa"/>
            <w:tcBorders>
              <w:top w:val="nil"/>
              <w:left w:val="nil"/>
              <w:bottom w:val="single" w:sz="8" w:space="0" w:color="auto"/>
              <w:right w:val="single" w:sz="8" w:space="0" w:color="auto"/>
            </w:tcBorders>
            <w:shd w:val="clear" w:color="auto" w:fill="auto"/>
            <w:vAlign w:val="center"/>
            <w:hideMark/>
          </w:tcPr>
          <w:p w14:paraId="13250427" w14:textId="5DF805D3" w:rsidR="00F75832" w:rsidRPr="00FB6976" w:rsidRDefault="00F75832" w:rsidP="009D7140">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1.23%</w:t>
            </w:r>
          </w:p>
        </w:tc>
        <w:tc>
          <w:tcPr>
            <w:tcW w:w="4678" w:type="dxa"/>
            <w:tcBorders>
              <w:top w:val="nil"/>
              <w:left w:val="nil"/>
              <w:bottom w:val="single" w:sz="8" w:space="0" w:color="auto"/>
              <w:right w:val="single" w:sz="8" w:space="0" w:color="auto"/>
            </w:tcBorders>
            <w:shd w:val="clear" w:color="auto" w:fill="auto"/>
            <w:vAlign w:val="center"/>
            <w:hideMark/>
          </w:tcPr>
          <w:p w14:paraId="0E1D021F" w14:textId="77777777" w:rsidR="00F75832" w:rsidRPr="00FB6976" w:rsidRDefault="00F75832" w:rsidP="009D7140">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becas</w:t>
            </w:r>
          </w:p>
        </w:tc>
        <w:tc>
          <w:tcPr>
            <w:tcW w:w="1701" w:type="dxa"/>
            <w:tcBorders>
              <w:top w:val="nil"/>
              <w:left w:val="nil"/>
              <w:bottom w:val="single" w:sz="8" w:space="0" w:color="auto"/>
              <w:right w:val="single" w:sz="8" w:space="0" w:color="auto"/>
            </w:tcBorders>
          </w:tcPr>
          <w:p w14:paraId="09E70A59" w14:textId="1B998777" w:rsidR="00F75832" w:rsidRPr="006C288C" w:rsidRDefault="00F75832"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$1,726,833</w:t>
            </w:r>
          </w:p>
          <w:p w14:paraId="7F84BCD0" w14:textId="77777777" w:rsidR="00F75832" w:rsidRPr="00FB6976" w:rsidRDefault="00F75832" w:rsidP="009D7140">
            <w:pPr>
              <w:spacing w:after="0" w:line="240" w:lineRule="auto"/>
              <w:jc w:val="right"/>
              <w:rPr>
                <w:rFonts w:eastAsia="Times New Roman" w:cs="DIN Pro Regular"/>
                <w:sz w:val="20"/>
                <w:szCs w:val="20"/>
                <w:lang w:eastAsia="es-ES"/>
              </w:rPr>
            </w:pPr>
          </w:p>
        </w:tc>
      </w:tr>
      <w:tr w:rsidR="00F75832" w:rsidRPr="00E36051" w14:paraId="26A3BED7" w14:textId="77777777" w:rsidTr="00BD3DF1">
        <w:trPr>
          <w:trHeight w:val="819"/>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6AB82AA8" w14:textId="77777777" w:rsidR="00F75832" w:rsidRPr="00FB6976" w:rsidRDefault="00F75832" w:rsidP="009D7140">
            <w:pPr>
              <w:spacing w:after="0" w:line="240" w:lineRule="auto"/>
              <w:rPr>
                <w:rFonts w:eastAsia="Times New Roman" w:cs="DIN Pro Regular"/>
                <w:sz w:val="20"/>
                <w:szCs w:val="20"/>
                <w:lang w:eastAsia="es-ES"/>
              </w:rPr>
            </w:pPr>
            <w:proofErr w:type="gramStart"/>
            <w:r w:rsidRPr="00FB6976">
              <w:rPr>
                <w:rFonts w:eastAsia="Times New Roman" w:cs="DIN Pro Regular"/>
                <w:sz w:val="20"/>
                <w:szCs w:val="20"/>
                <w:lang w:eastAsia="es-ES"/>
              </w:rPr>
              <w:t xml:space="preserve">Estimaciones,   </w:t>
            </w:r>
            <w:proofErr w:type="gramEnd"/>
            <w:r w:rsidRPr="00FB6976">
              <w:rPr>
                <w:rFonts w:eastAsia="Times New Roman" w:cs="DIN Pro Regular"/>
                <w:sz w:val="20"/>
                <w:szCs w:val="20"/>
                <w:lang w:eastAsia="es-ES"/>
              </w:rPr>
              <w:t>Depreciaciones, Deterioros, Obsolescencia y Amortizaciones</w:t>
            </w:r>
          </w:p>
        </w:tc>
        <w:tc>
          <w:tcPr>
            <w:tcW w:w="992" w:type="dxa"/>
            <w:tcBorders>
              <w:top w:val="nil"/>
              <w:left w:val="nil"/>
              <w:bottom w:val="single" w:sz="8" w:space="0" w:color="auto"/>
              <w:right w:val="single" w:sz="8" w:space="0" w:color="auto"/>
            </w:tcBorders>
            <w:shd w:val="clear" w:color="auto" w:fill="auto"/>
            <w:vAlign w:val="center"/>
            <w:hideMark/>
          </w:tcPr>
          <w:p w14:paraId="36494C8B" w14:textId="4342F773" w:rsidR="00F75832" w:rsidRPr="00FB6976" w:rsidRDefault="00F75832" w:rsidP="009D7140">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1</w:t>
            </w:r>
            <w:r w:rsidRPr="00FB6976">
              <w:rPr>
                <w:rFonts w:eastAsia="Times New Roman" w:cs="DIN Pro Regular"/>
                <w:sz w:val="20"/>
                <w:szCs w:val="20"/>
                <w:lang w:eastAsia="es-ES"/>
              </w:rPr>
              <w:t>.</w:t>
            </w:r>
            <w:r>
              <w:rPr>
                <w:rFonts w:eastAsia="Times New Roman" w:cs="DIN Pro Regular"/>
                <w:sz w:val="20"/>
                <w:szCs w:val="20"/>
                <w:lang w:eastAsia="es-ES"/>
              </w:rPr>
              <w:t>52</w:t>
            </w:r>
            <w:r w:rsidRPr="00FB6976">
              <w:rPr>
                <w:rFonts w:eastAsia="Times New Roman" w:cs="DIN Pro Regular"/>
                <w:sz w:val="20"/>
                <w:szCs w:val="20"/>
                <w:lang w:eastAsia="es-ES"/>
              </w:rPr>
              <w:t>%</w:t>
            </w:r>
          </w:p>
        </w:tc>
        <w:tc>
          <w:tcPr>
            <w:tcW w:w="4678" w:type="dxa"/>
            <w:tcBorders>
              <w:top w:val="nil"/>
              <w:left w:val="nil"/>
              <w:bottom w:val="single" w:sz="8" w:space="0" w:color="auto"/>
              <w:right w:val="single" w:sz="8" w:space="0" w:color="auto"/>
            </w:tcBorders>
            <w:shd w:val="clear" w:color="auto" w:fill="auto"/>
            <w:vAlign w:val="center"/>
            <w:hideMark/>
          </w:tcPr>
          <w:p w14:paraId="350A3E59" w14:textId="77777777" w:rsidR="00F75832" w:rsidRPr="00FB6976" w:rsidRDefault="00F75832" w:rsidP="009D7140">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Depreciaciones</w:t>
            </w:r>
          </w:p>
        </w:tc>
        <w:tc>
          <w:tcPr>
            <w:tcW w:w="1701" w:type="dxa"/>
            <w:tcBorders>
              <w:top w:val="nil"/>
              <w:left w:val="nil"/>
              <w:bottom w:val="single" w:sz="8" w:space="0" w:color="auto"/>
              <w:right w:val="single" w:sz="8" w:space="0" w:color="auto"/>
            </w:tcBorders>
          </w:tcPr>
          <w:p w14:paraId="6506AB9B" w14:textId="77777777" w:rsidR="00F75832" w:rsidRDefault="00F75832" w:rsidP="009D7140">
            <w:pPr>
              <w:spacing w:after="0" w:line="240" w:lineRule="auto"/>
              <w:jc w:val="both"/>
              <w:rPr>
                <w:rFonts w:eastAsia="Times New Roman" w:cs="DIN Pro Regular"/>
                <w:sz w:val="20"/>
                <w:szCs w:val="20"/>
                <w:lang w:eastAsia="es-ES"/>
              </w:rPr>
            </w:pPr>
          </w:p>
          <w:p w14:paraId="4BF239E4" w14:textId="755878BD" w:rsidR="00F75832" w:rsidRPr="00FB6976" w:rsidRDefault="00F75832" w:rsidP="009D7140">
            <w:pPr>
              <w:jc w:val="right"/>
              <w:rPr>
                <w:rFonts w:eastAsia="Times New Roman" w:cs="DIN Pro Regular"/>
                <w:sz w:val="20"/>
                <w:szCs w:val="20"/>
                <w:lang w:eastAsia="es-ES"/>
              </w:rPr>
            </w:pPr>
            <w:r>
              <w:rPr>
                <w:rFonts w:eastAsia="Times New Roman" w:cs="DIN Pro Regular"/>
                <w:sz w:val="20"/>
                <w:szCs w:val="20"/>
                <w:lang w:eastAsia="es-ES"/>
              </w:rPr>
              <w:t>$2,141,467</w:t>
            </w:r>
          </w:p>
        </w:tc>
      </w:tr>
      <w:tr w:rsidR="00F75832" w:rsidRPr="00E36051" w14:paraId="6FF01214" w14:textId="77777777" w:rsidTr="00BD3DF1">
        <w:trPr>
          <w:trHeight w:val="276"/>
        </w:trPr>
        <w:tc>
          <w:tcPr>
            <w:tcW w:w="8095" w:type="dxa"/>
            <w:gridSpan w:val="3"/>
            <w:tcBorders>
              <w:top w:val="nil"/>
              <w:left w:val="single" w:sz="8" w:space="0" w:color="auto"/>
              <w:bottom w:val="single" w:sz="8" w:space="0" w:color="auto"/>
              <w:right w:val="single" w:sz="8" w:space="0" w:color="auto"/>
            </w:tcBorders>
            <w:shd w:val="clear" w:color="auto" w:fill="auto"/>
            <w:vAlign w:val="center"/>
            <w:hideMark/>
          </w:tcPr>
          <w:p w14:paraId="72DCFDDE" w14:textId="77777777" w:rsidR="00F75832" w:rsidRPr="00AB4A24" w:rsidRDefault="00F75832" w:rsidP="009D7140">
            <w:pPr>
              <w:spacing w:after="0" w:line="240" w:lineRule="auto"/>
              <w:jc w:val="center"/>
              <w:rPr>
                <w:rFonts w:eastAsia="Times New Roman" w:cs="DIN Pro Regular"/>
                <w:b/>
                <w:sz w:val="20"/>
                <w:szCs w:val="20"/>
                <w:lang w:eastAsia="es-ES"/>
              </w:rPr>
            </w:pPr>
            <w:r w:rsidRPr="00AB4A24">
              <w:rPr>
                <w:rFonts w:eastAsia="Times New Roman" w:cs="DIN Pro Regular"/>
                <w:b/>
                <w:sz w:val="20"/>
                <w:szCs w:val="20"/>
                <w:lang w:eastAsia="es-ES"/>
              </w:rPr>
              <w:t>Total</w:t>
            </w:r>
          </w:p>
        </w:tc>
        <w:tc>
          <w:tcPr>
            <w:tcW w:w="1701" w:type="dxa"/>
            <w:tcBorders>
              <w:top w:val="nil"/>
              <w:left w:val="nil"/>
              <w:bottom w:val="single" w:sz="8" w:space="0" w:color="auto"/>
              <w:right w:val="single" w:sz="8" w:space="0" w:color="auto"/>
            </w:tcBorders>
          </w:tcPr>
          <w:p w14:paraId="23041D98" w14:textId="05C2B26B" w:rsidR="00F75832" w:rsidRPr="00AB4A24" w:rsidRDefault="00F75832" w:rsidP="009D7140">
            <w:pPr>
              <w:spacing w:after="0" w:line="240" w:lineRule="auto"/>
              <w:jc w:val="right"/>
              <w:rPr>
                <w:rFonts w:ascii="Arial" w:hAnsi="Arial" w:cs="Arial"/>
                <w:b/>
                <w:color w:val="000000"/>
                <w:sz w:val="13"/>
                <w:szCs w:val="13"/>
              </w:rPr>
            </w:pPr>
            <w:r w:rsidRPr="00AB4A24">
              <w:rPr>
                <w:rFonts w:eastAsia="Times New Roman" w:cs="DIN Pro Regular"/>
                <w:b/>
                <w:sz w:val="20"/>
                <w:szCs w:val="20"/>
                <w:lang w:eastAsia="es-ES"/>
              </w:rPr>
              <w:t>$</w:t>
            </w:r>
            <w:r>
              <w:rPr>
                <w:rFonts w:eastAsia="Times New Roman" w:cs="DIN Pro Regular"/>
                <w:b/>
                <w:sz w:val="20"/>
                <w:szCs w:val="20"/>
                <w:lang w:eastAsia="es-ES"/>
              </w:rPr>
              <w:t>140,741,774</w:t>
            </w:r>
          </w:p>
        </w:tc>
      </w:tr>
    </w:tbl>
    <w:p w14:paraId="1C9C9A69" w14:textId="77777777" w:rsidR="00F75832" w:rsidRDefault="00F75832" w:rsidP="00AF5955">
      <w:pPr>
        <w:pStyle w:val="ROMANOS"/>
        <w:spacing w:after="0" w:line="240" w:lineRule="exact"/>
        <w:ind w:left="1140"/>
        <w:rPr>
          <w:rFonts w:ascii="Calibri" w:hAnsi="Calibri" w:cs="DIN Pro Regular"/>
          <w:sz w:val="20"/>
          <w:szCs w:val="20"/>
          <w:lang w:val="es-MX"/>
        </w:rPr>
      </w:pPr>
    </w:p>
    <w:p w14:paraId="3D23047F" w14:textId="77777777" w:rsidR="00DB158D" w:rsidRDefault="00DB158D" w:rsidP="00AF5955">
      <w:pPr>
        <w:pStyle w:val="ROMANOS"/>
        <w:spacing w:after="0" w:line="240" w:lineRule="exact"/>
        <w:ind w:left="1140"/>
        <w:rPr>
          <w:rFonts w:ascii="Calibri" w:hAnsi="Calibri" w:cs="DIN Pro Regular"/>
          <w:sz w:val="20"/>
          <w:szCs w:val="20"/>
          <w:lang w:val="es-MX"/>
        </w:rPr>
      </w:pPr>
    </w:p>
    <w:p w14:paraId="5BEEF93D" w14:textId="77777777" w:rsidR="00F63DB2" w:rsidRPr="00B31AAA" w:rsidRDefault="00F63DB2" w:rsidP="00AF5955">
      <w:pPr>
        <w:pStyle w:val="ROMANOS"/>
        <w:spacing w:after="0" w:line="240" w:lineRule="exact"/>
        <w:ind w:left="1140"/>
        <w:rPr>
          <w:rFonts w:ascii="Calibri" w:hAnsi="Calibri" w:cs="DIN Pro Regular"/>
          <w:sz w:val="20"/>
          <w:szCs w:val="20"/>
          <w:lang w:val="es-MX"/>
        </w:rPr>
      </w:pPr>
    </w:p>
    <w:p w14:paraId="55DF374C"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6F593141"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4BC371DD" w14:textId="77777777" w:rsidR="00AF5955"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22AFB1AF" w14:textId="77777777" w:rsidR="00F31D04" w:rsidRDefault="00F31D04" w:rsidP="00AF5955">
      <w:pPr>
        <w:pStyle w:val="Texto"/>
        <w:spacing w:after="80" w:line="203" w:lineRule="exact"/>
        <w:ind w:left="624" w:firstLine="0"/>
        <w:rPr>
          <w:rFonts w:ascii="Calibri" w:hAnsi="Calibri" w:cs="DIN Pro Regular"/>
          <w:b/>
          <w:sz w:val="20"/>
          <w:lang w:val="es-MX"/>
        </w:rPr>
      </w:pPr>
    </w:p>
    <w:p w14:paraId="23F410D1" w14:textId="6544FD20"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0D1FBC18" w14:textId="288B2E19" w:rsidR="00F75832" w:rsidRDefault="00F75832" w:rsidP="00F75832">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$ 10,050,996</w:t>
      </w:r>
      <w:r>
        <w:rPr>
          <w:rFonts w:ascii="Calibri" w:hAnsi="Calibri" w:cs="DIN Pro Regular"/>
          <w:b/>
          <w:sz w:val="20"/>
          <w:lang w:val="es-MX"/>
        </w:rPr>
        <w:tab/>
      </w:r>
    </w:p>
    <w:tbl>
      <w:tblPr>
        <w:tblW w:w="9322" w:type="dxa"/>
        <w:jc w:val="center"/>
        <w:tblLayout w:type="fixed"/>
        <w:tblLook w:val="0000" w:firstRow="0" w:lastRow="0" w:firstColumn="0" w:lastColumn="0" w:noHBand="0" w:noVBand="0"/>
      </w:tblPr>
      <w:tblGrid>
        <w:gridCol w:w="1526"/>
        <w:gridCol w:w="2696"/>
        <w:gridCol w:w="2126"/>
        <w:gridCol w:w="1418"/>
        <w:gridCol w:w="1556"/>
      </w:tblGrid>
      <w:tr w:rsidR="00F75832" w:rsidRPr="008A011E" w14:paraId="1AE6E6F2" w14:textId="77777777" w:rsidTr="009D7140">
        <w:trPr>
          <w:cantSplit/>
          <w:trHeight w:val="200"/>
          <w:jc w:val="center"/>
        </w:trPr>
        <w:tc>
          <w:tcPr>
            <w:tcW w:w="1526" w:type="dxa"/>
            <w:tcBorders>
              <w:top w:val="single" w:sz="6" w:space="0" w:color="auto"/>
              <w:left w:val="single" w:sz="6" w:space="0" w:color="auto"/>
              <w:bottom w:val="single" w:sz="6" w:space="0" w:color="auto"/>
              <w:right w:val="single" w:sz="6" w:space="0" w:color="auto"/>
            </w:tcBorders>
            <w:shd w:val="clear" w:color="auto" w:fill="AB0033"/>
          </w:tcPr>
          <w:p w14:paraId="57EC15A5" w14:textId="77777777" w:rsidR="00F75832" w:rsidRPr="00605967" w:rsidRDefault="00F75832" w:rsidP="009D7140">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FONDO</w:t>
            </w:r>
          </w:p>
        </w:tc>
        <w:tc>
          <w:tcPr>
            <w:tcW w:w="2696" w:type="dxa"/>
            <w:tcBorders>
              <w:top w:val="single" w:sz="6" w:space="0" w:color="auto"/>
              <w:left w:val="single" w:sz="6" w:space="0" w:color="auto"/>
              <w:bottom w:val="single" w:sz="6" w:space="0" w:color="auto"/>
              <w:right w:val="single" w:sz="6" w:space="0" w:color="auto"/>
            </w:tcBorders>
            <w:shd w:val="clear" w:color="auto" w:fill="AB0033"/>
          </w:tcPr>
          <w:p w14:paraId="170744D1" w14:textId="77777777" w:rsidR="00F75832" w:rsidRPr="00605967" w:rsidRDefault="00F75832" w:rsidP="009D7140">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CONCEPTO</w:t>
            </w:r>
          </w:p>
        </w:tc>
        <w:tc>
          <w:tcPr>
            <w:tcW w:w="2126" w:type="dxa"/>
            <w:tcBorders>
              <w:top w:val="single" w:sz="6" w:space="0" w:color="auto"/>
              <w:left w:val="single" w:sz="6" w:space="0" w:color="auto"/>
              <w:bottom w:val="single" w:sz="6" w:space="0" w:color="auto"/>
              <w:right w:val="single" w:sz="6" w:space="0" w:color="auto"/>
            </w:tcBorders>
            <w:shd w:val="clear" w:color="auto" w:fill="AB0033"/>
          </w:tcPr>
          <w:p w14:paraId="0CE7D2A8" w14:textId="77777777" w:rsidR="00F75832" w:rsidRPr="00605967" w:rsidRDefault="00F75832" w:rsidP="009D7140">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BANCO</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34892A82" w14:textId="77777777" w:rsidR="00F75832" w:rsidRPr="00605967" w:rsidRDefault="00F75832" w:rsidP="009D7140">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CUENTA</w:t>
            </w:r>
          </w:p>
        </w:tc>
        <w:tc>
          <w:tcPr>
            <w:tcW w:w="1556" w:type="dxa"/>
            <w:tcBorders>
              <w:top w:val="single" w:sz="6" w:space="0" w:color="auto"/>
              <w:left w:val="single" w:sz="6" w:space="0" w:color="auto"/>
              <w:bottom w:val="single" w:sz="6" w:space="0" w:color="auto"/>
              <w:right w:val="single" w:sz="6" w:space="0" w:color="auto"/>
            </w:tcBorders>
            <w:shd w:val="clear" w:color="auto" w:fill="AB0033"/>
          </w:tcPr>
          <w:p w14:paraId="0D308EE7" w14:textId="77777777" w:rsidR="00F75832" w:rsidRPr="00605967" w:rsidRDefault="00F75832" w:rsidP="009D7140">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MONTO</w:t>
            </w:r>
          </w:p>
        </w:tc>
      </w:tr>
      <w:tr w:rsidR="00F75832" w:rsidRPr="008A011E" w14:paraId="15EB041E"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14:paraId="2736A024"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75AA50D4" w14:textId="77777777" w:rsidR="00F75832" w:rsidRPr="00605967" w:rsidRDefault="00F75832" w:rsidP="009D7140">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FAM</w:t>
            </w:r>
          </w:p>
        </w:tc>
        <w:tc>
          <w:tcPr>
            <w:tcW w:w="2126" w:type="dxa"/>
            <w:tcBorders>
              <w:top w:val="single" w:sz="6" w:space="0" w:color="auto"/>
              <w:left w:val="single" w:sz="6" w:space="0" w:color="auto"/>
              <w:bottom w:val="single" w:sz="6" w:space="0" w:color="auto"/>
              <w:right w:val="single" w:sz="6" w:space="0" w:color="auto"/>
            </w:tcBorders>
            <w:vAlign w:val="center"/>
          </w:tcPr>
          <w:p w14:paraId="21EBC75C"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6D4BCF17"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7022</w:t>
            </w:r>
          </w:p>
        </w:tc>
        <w:tc>
          <w:tcPr>
            <w:tcW w:w="1556" w:type="dxa"/>
            <w:tcBorders>
              <w:top w:val="single" w:sz="6" w:space="0" w:color="auto"/>
              <w:left w:val="single" w:sz="6" w:space="0" w:color="auto"/>
              <w:bottom w:val="single" w:sz="6" w:space="0" w:color="auto"/>
              <w:right w:val="single" w:sz="6" w:space="0" w:color="auto"/>
            </w:tcBorders>
            <w:vAlign w:val="center"/>
          </w:tcPr>
          <w:p w14:paraId="105487D1" w14:textId="77777777" w:rsidR="00F75832" w:rsidRPr="00605967" w:rsidRDefault="00F75832" w:rsidP="009D7140">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$31,419</w:t>
            </w:r>
          </w:p>
        </w:tc>
      </w:tr>
      <w:tr w:rsidR="00F75832" w:rsidRPr="008A011E" w14:paraId="109F892E"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7409A64C"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313DA2AD" w14:textId="77777777" w:rsidR="00F75832" w:rsidRPr="00605967" w:rsidRDefault="00F75832" w:rsidP="009D7140">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SEP</w:t>
            </w:r>
          </w:p>
        </w:tc>
        <w:tc>
          <w:tcPr>
            <w:tcW w:w="2126" w:type="dxa"/>
            <w:tcBorders>
              <w:top w:val="single" w:sz="6" w:space="0" w:color="auto"/>
              <w:left w:val="single" w:sz="6" w:space="0" w:color="auto"/>
              <w:bottom w:val="single" w:sz="6" w:space="0" w:color="auto"/>
              <w:right w:val="single" w:sz="6" w:space="0" w:color="auto"/>
            </w:tcBorders>
          </w:tcPr>
          <w:p w14:paraId="2496A46F"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422F0B25"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7030</w:t>
            </w:r>
          </w:p>
        </w:tc>
        <w:tc>
          <w:tcPr>
            <w:tcW w:w="1556" w:type="dxa"/>
            <w:tcBorders>
              <w:top w:val="single" w:sz="6" w:space="0" w:color="auto"/>
              <w:left w:val="single" w:sz="6" w:space="0" w:color="auto"/>
              <w:bottom w:val="single" w:sz="6" w:space="0" w:color="auto"/>
              <w:right w:val="single" w:sz="6" w:space="0" w:color="auto"/>
            </w:tcBorders>
            <w:vAlign w:val="center"/>
          </w:tcPr>
          <w:p w14:paraId="21CB5599" w14:textId="77777777" w:rsidR="00F75832" w:rsidRPr="00605967" w:rsidRDefault="00F75832" w:rsidP="009D7140">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$217,165</w:t>
            </w:r>
          </w:p>
        </w:tc>
      </w:tr>
      <w:tr w:rsidR="00F75832" w:rsidRPr="008A011E" w14:paraId="17913A63"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535E5ED6"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66690943" w14:textId="77777777" w:rsidR="00F75832" w:rsidRPr="00605967" w:rsidRDefault="00F75832" w:rsidP="009D7140">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FAC 2013</w:t>
            </w:r>
          </w:p>
        </w:tc>
        <w:tc>
          <w:tcPr>
            <w:tcW w:w="2126" w:type="dxa"/>
            <w:tcBorders>
              <w:top w:val="single" w:sz="6" w:space="0" w:color="auto"/>
              <w:left w:val="single" w:sz="6" w:space="0" w:color="auto"/>
              <w:bottom w:val="single" w:sz="6" w:space="0" w:color="auto"/>
              <w:right w:val="single" w:sz="6" w:space="0" w:color="auto"/>
            </w:tcBorders>
          </w:tcPr>
          <w:p w14:paraId="66954127"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06F17201"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0697</w:t>
            </w:r>
          </w:p>
        </w:tc>
        <w:tc>
          <w:tcPr>
            <w:tcW w:w="1556" w:type="dxa"/>
            <w:tcBorders>
              <w:top w:val="single" w:sz="6" w:space="0" w:color="auto"/>
              <w:left w:val="single" w:sz="6" w:space="0" w:color="auto"/>
              <w:bottom w:val="single" w:sz="6" w:space="0" w:color="auto"/>
              <w:right w:val="single" w:sz="6" w:space="0" w:color="auto"/>
            </w:tcBorders>
            <w:vAlign w:val="center"/>
          </w:tcPr>
          <w:p w14:paraId="77AF3500" w14:textId="77777777" w:rsidR="00F75832" w:rsidRPr="00605967" w:rsidRDefault="00F75832" w:rsidP="009D7140">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$19,866</w:t>
            </w:r>
          </w:p>
        </w:tc>
      </w:tr>
      <w:tr w:rsidR="00F75832" w:rsidRPr="008A011E" w14:paraId="0DA05846"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3979A555"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0AC87EA8" w14:textId="77777777" w:rsidR="00F75832" w:rsidRPr="00605967" w:rsidRDefault="00F75832" w:rsidP="009D7140">
            <w:pPr>
              <w:spacing w:after="101" w:line="224" w:lineRule="exact"/>
              <w:rPr>
                <w:rFonts w:eastAsia="Times New Roman" w:cs="DIN Pro Regular"/>
                <w:sz w:val="20"/>
                <w:szCs w:val="20"/>
                <w:lang w:eastAsia="es-ES"/>
              </w:rPr>
            </w:pPr>
            <w:proofErr w:type="spellStart"/>
            <w:r w:rsidRPr="00605967">
              <w:rPr>
                <w:rFonts w:eastAsia="Times New Roman" w:cs="DIN Pro Regular"/>
                <w:sz w:val="20"/>
                <w:szCs w:val="20"/>
                <w:lang w:eastAsia="es-ES"/>
              </w:rPr>
              <w:t>Promep</w:t>
            </w:r>
            <w:proofErr w:type="spellEnd"/>
            <w:r w:rsidRPr="00605967">
              <w:rPr>
                <w:rFonts w:eastAsia="Times New Roman" w:cs="DIN Pro Regular"/>
                <w:sz w:val="20"/>
                <w:szCs w:val="20"/>
                <w:lang w:eastAsia="es-ES"/>
              </w:rPr>
              <w:t xml:space="preserve"> Maestría</w:t>
            </w:r>
          </w:p>
        </w:tc>
        <w:tc>
          <w:tcPr>
            <w:tcW w:w="2126" w:type="dxa"/>
            <w:tcBorders>
              <w:top w:val="single" w:sz="6" w:space="0" w:color="auto"/>
              <w:left w:val="single" w:sz="6" w:space="0" w:color="auto"/>
              <w:bottom w:val="single" w:sz="6" w:space="0" w:color="auto"/>
              <w:right w:val="single" w:sz="6" w:space="0" w:color="auto"/>
            </w:tcBorders>
          </w:tcPr>
          <w:p w14:paraId="48AF9F2A"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1479E793"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0913</w:t>
            </w:r>
          </w:p>
        </w:tc>
        <w:tc>
          <w:tcPr>
            <w:tcW w:w="1556" w:type="dxa"/>
            <w:tcBorders>
              <w:top w:val="single" w:sz="6" w:space="0" w:color="auto"/>
              <w:left w:val="single" w:sz="6" w:space="0" w:color="auto"/>
              <w:bottom w:val="single" w:sz="6" w:space="0" w:color="auto"/>
              <w:right w:val="single" w:sz="6" w:space="0" w:color="auto"/>
            </w:tcBorders>
            <w:vAlign w:val="center"/>
          </w:tcPr>
          <w:p w14:paraId="23B5B9A9" w14:textId="77777777" w:rsidR="00F75832" w:rsidRPr="00605967" w:rsidRDefault="00F75832" w:rsidP="009D7140">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$463,574</w:t>
            </w:r>
          </w:p>
        </w:tc>
      </w:tr>
      <w:tr w:rsidR="00F75832" w:rsidRPr="008A011E" w14:paraId="37B74B4E"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5B671AAB"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1D76F687" w14:textId="77777777" w:rsidR="00F75832" w:rsidRPr="00605967" w:rsidRDefault="00F75832" w:rsidP="009D7140">
            <w:pPr>
              <w:spacing w:after="101" w:line="224" w:lineRule="exact"/>
              <w:rPr>
                <w:rFonts w:eastAsia="Times New Roman" w:cs="DIN Pro Regular"/>
                <w:sz w:val="20"/>
                <w:szCs w:val="20"/>
                <w:lang w:eastAsia="es-ES"/>
              </w:rPr>
            </w:pPr>
            <w:proofErr w:type="spellStart"/>
            <w:r w:rsidRPr="00605967">
              <w:rPr>
                <w:rFonts w:eastAsia="Times New Roman" w:cs="DIN Pro Regular"/>
                <w:sz w:val="20"/>
                <w:szCs w:val="20"/>
                <w:lang w:eastAsia="es-ES"/>
              </w:rPr>
              <w:t>Proexoees</w:t>
            </w:r>
            <w:proofErr w:type="spellEnd"/>
            <w:r w:rsidRPr="00605967">
              <w:rPr>
                <w:rFonts w:eastAsia="Times New Roman" w:cs="DIN Pro Regular"/>
                <w:sz w:val="20"/>
                <w:szCs w:val="20"/>
                <w:lang w:eastAsia="es-ES"/>
              </w:rPr>
              <w:t xml:space="preserve"> 2015</w:t>
            </w:r>
          </w:p>
        </w:tc>
        <w:tc>
          <w:tcPr>
            <w:tcW w:w="2126" w:type="dxa"/>
            <w:tcBorders>
              <w:top w:val="single" w:sz="6" w:space="0" w:color="auto"/>
              <w:left w:val="single" w:sz="6" w:space="0" w:color="auto"/>
              <w:bottom w:val="single" w:sz="6" w:space="0" w:color="auto"/>
              <w:right w:val="single" w:sz="6" w:space="0" w:color="auto"/>
            </w:tcBorders>
          </w:tcPr>
          <w:p w14:paraId="77DC5BCD"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5BBAC19B"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6777</w:t>
            </w:r>
          </w:p>
        </w:tc>
        <w:tc>
          <w:tcPr>
            <w:tcW w:w="1556" w:type="dxa"/>
            <w:tcBorders>
              <w:top w:val="single" w:sz="6" w:space="0" w:color="auto"/>
              <w:left w:val="single" w:sz="6" w:space="0" w:color="auto"/>
              <w:bottom w:val="single" w:sz="6" w:space="0" w:color="auto"/>
              <w:right w:val="single" w:sz="6" w:space="0" w:color="auto"/>
            </w:tcBorders>
            <w:vAlign w:val="center"/>
          </w:tcPr>
          <w:p w14:paraId="26A23426" w14:textId="77777777" w:rsidR="00F75832" w:rsidRPr="00605967" w:rsidRDefault="00F75832" w:rsidP="009D7140">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$43,226</w:t>
            </w:r>
          </w:p>
        </w:tc>
      </w:tr>
      <w:tr w:rsidR="00F75832" w:rsidRPr="008A011E" w14:paraId="75DBF472"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0DD0BD57"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1BFC6975" w14:textId="77777777" w:rsidR="00F75832" w:rsidRPr="00605967" w:rsidRDefault="00F75832" w:rsidP="009D7140">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Fondo de Contingencia</w:t>
            </w:r>
          </w:p>
        </w:tc>
        <w:tc>
          <w:tcPr>
            <w:tcW w:w="2126" w:type="dxa"/>
            <w:tcBorders>
              <w:top w:val="single" w:sz="6" w:space="0" w:color="auto"/>
              <w:left w:val="single" w:sz="6" w:space="0" w:color="auto"/>
              <w:bottom w:val="single" w:sz="6" w:space="0" w:color="auto"/>
              <w:right w:val="single" w:sz="6" w:space="0" w:color="auto"/>
            </w:tcBorders>
          </w:tcPr>
          <w:p w14:paraId="3D665F7B"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1B69D172"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3598</w:t>
            </w:r>
          </w:p>
        </w:tc>
        <w:tc>
          <w:tcPr>
            <w:tcW w:w="1556" w:type="dxa"/>
            <w:tcBorders>
              <w:top w:val="single" w:sz="6" w:space="0" w:color="auto"/>
              <w:left w:val="single" w:sz="6" w:space="0" w:color="auto"/>
              <w:bottom w:val="single" w:sz="6" w:space="0" w:color="auto"/>
              <w:right w:val="single" w:sz="6" w:space="0" w:color="auto"/>
            </w:tcBorders>
            <w:vAlign w:val="center"/>
          </w:tcPr>
          <w:p w14:paraId="4594BB23" w14:textId="4B5E4F70" w:rsidR="00F75832" w:rsidRPr="00605967" w:rsidRDefault="00F75832" w:rsidP="009D7140">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$105,35</w:t>
            </w:r>
            <w:r>
              <w:rPr>
                <w:rFonts w:eastAsia="Times New Roman" w:cs="DIN Pro Regular"/>
                <w:sz w:val="20"/>
                <w:szCs w:val="20"/>
                <w:lang w:eastAsia="es-ES"/>
              </w:rPr>
              <w:t>5</w:t>
            </w:r>
          </w:p>
        </w:tc>
      </w:tr>
      <w:tr w:rsidR="00F75832" w:rsidRPr="008A011E" w14:paraId="762E9518" w14:textId="77777777" w:rsidTr="009D7140">
        <w:trPr>
          <w:cantSplit/>
          <w:trHeight w:val="299"/>
          <w:jc w:val="center"/>
        </w:trPr>
        <w:tc>
          <w:tcPr>
            <w:tcW w:w="1526" w:type="dxa"/>
            <w:tcBorders>
              <w:top w:val="single" w:sz="6" w:space="0" w:color="auto"/>
              <w:left w:val="single" w:sz="6" w:space="0" w:color="auto"/>
              <w:bottom w:val="single" w:sz="6" w:space="0" w:color="auto"/>
              <w:right w:val="single" w:sz="6" w:space="0" w:color="auto"/>
            </w:tcBorders>
          </w:tcPr>
          <w:p w14:paraId="123DA53D" w14:textId="77777777" w:rsidR="00F75832" w:rsidRPr="00605967" w:rsidRDefault="00F75832" w:rsidP="009D7140">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61F8D752" w14:textId="77777777" w:rsidR="00F75832" w:rsidRPr="00605967" w:rsidRDefault="00F75832" w:rsidP="009D7140">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Federal</w:t>
            </w:r>
          </w:p>
        </w:tc>
        <w:tc>
          <w:tcPr>
            <w:tcW w:w="2126" w:type="dxa"/>
            <w:tcBorders>
              <w:top w:val="single" w:sz="6" w:space="0" w:color="auto"/>
              <w:left w:val="single" w:sz="6" w:space="0" w:color="auto"/>
              <w:bottom w:val="single" w:sz="6" w:space="0" w:color="auto"/>
              <w:right w:val="single" w:sz="6" w:space="0" w:color="auto"/>
            </w:tcBorders>
            <w:vAlign w:val="center"/>
          </w:tcPr>
          <w:p w14:paraId="22694D8A" w14:textId="77777777"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3CD07E6D" w14:textId="43FF90DE" w:rsidR="00F75832" w:rsidRPr="00605967" w:rsidRDefault="00F75832" w:rsidP="009D7140">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w:t>
            </w:r>
            <w:r>
              <w:rPr>
                <w:rFonts w:eastAsia="Times New Roman" w:cs="DIN Pro Regular"/>
                <w:sz w:val="20"/>
                <w:szCs w:val="20"/>
                <w:lang w:eastAsia="es-ES"/>
              </w:rPr>
              <w:t>620</w:t>
            </w:r>
          </w:p>
        </w:tc>
        <w:tc>
          <w:tcPr>
            <w:tcW w:w="1556" w:type="dxa"/>
            <w:tcBorders>
              <w:top w:val="single" w:sz="6" w:space="0" w:color="auto"/>
              <w:left w:val="single" w:sz="6" w:space="0" w:color="auto"/>
              <w:bottom w:val="single" w:sz="6" w:space="0" w:color="auto"/>
              <w:right w:val="single" w:sz="6" w:space="0" w:color="auto"/>
            </w:tcBorders>
            <w:vAlign w:val="center"/>
          </w:tcPr>
          <w:p w14:paraId="258EE687" w14:textId="47FEA952" w:rsidR="00F75832" w:rsidRPr="00605967" w:rsidRDefault="00F75832" w:rsidP="009D7140">
            <w:pPr>
              <w:jc w:val="right"/>
              <w:rPr>
                <w:rFonts w:eastAsia="Times New Roman" w:cs="DIN Pro Regular"/>
                <w:sz w:val="20"/>
                <w:szCs w:val="20"/>
                <w:lang w:eastAsia="es-ES"/>
              </w:rPr>
            </w:pPr>
            <w:r w:rsidRPr="00605967">
              <w:rPr>
                <w:rFonts w:eastAsia="Times New Roman" w:cs="DIN Pro Regular"/>
                <w:sz w:val="20"/>
                <w:szCs w:val="20"/>
                <w:lang w:eastAsia="es-ES"/>
              </w:rPr>
              <w:t>$1,</w:t>
            </w:r>
            <w:r>
              <w:rPr>
                <w:rFonts w:eastAsia="Times New Roman" w:cs="DIN Pro Regular"/>
                <w:sz w:val="20"/>
                <w:szCs w:val="20"/>
                <w:lang w:eastAsia="es-ES"/>
              </w:rPr>
              <w:t>703,373</w:t>
            </w:r>
          </w:p>
        </w:tc>
      </w:tr>
      <w:tr w:rsidR="00764D2E" w:rsidRPr="008A011E" w14:paraId="7021A7F8"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7313C069" w14:textId="5EC9BC5B" w:rsidR="00764D2E" w:rsidRPr="00605967" w:rsidRDefault="00764D2E" w:rsidP="009D7140">
            <w:pPr>
              <w:jc w:val="center"/>
              <w:rPr>
                <w:rFonts w:eastAsia="Times New Roman" w:cs="DIN Pro Regular"/>
                <w:sz w:val="20"/>
                <w:szCs w:val="20"/>
                <w:lang w:eastAsia="es-ES"/>
              </w:rPr>
            </w:pPr>
            <w:r>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57C97514" w14:textId="202C42CB" w:rsidR="00764D2E" w:rsidRPr="00605967" w:rsidRDefault="00764D2E" w:rsidP="009D7140">
            <w:pPr>
              <w:spacing w:after="101" w:line="224" w:lineRule="exact"/>
              <w:rPr>
                <w:rFonts w:eastAsia="Times New Roman" w:cs="DIN Pro Regular"/>
                <w:sz w:val="20"/>
                <w:szCs w:val="20"/>
                <w:lang w:eastAsia="es-ES"/>
              </w:rPr>
            </w:pPr>
            <w:proofErr w:type="spellStart"/>
            <w:r>
              <w:rPr>
                <w:rFonts w:eastAsia="Times New Roman" w:cs="DIN Pro Regular"/>
                <w:sz w:val="20"/>
                <w:szCs w:val="20"/>
                <w:lang w:eastAsia="es-ES"/>
              </w:rPr>
              <w:t>Fam</w:t>
            </w:r>
            <w:proofErr w:type="spellEnd"/>
            <w:r>
              <w:rPr>
                <w:rFonts w:eastAsia="Times New Roman" w:cs="DIN Pro Regular"/>
                <w:sz w:val="20"/>
                <w:szCs w:val="20"/>
                <w:lang w:eastAsia="es-ES"/>
              </w:rPr>
              <w:t xml:space="preserve"> Superior 2023</w:t>
            </w:r>
          </w:p>
        </w:tc>
        <w:tc>
          <w:tcPr>
            <w:tcW w:w="2126" w:type="dxa"/>
            <w:tcBorders>
              <w:top w:val="single" w:sz="6" w:space="0" w:color="auto"/>
              <w:left w:val="single" w:sz="6" w:space="0" w:color="auto"/>
              <w:bottom w:val="single" w:sz="6" w:space="0" w:color="auto"/>
              <w:right w:val="single" w:sz="6" w:space="0" w:color="auto"/>
            </w:tcBorders>
            <w:vAlign w:val="center"/>
          </w:tcPr>
          <w:p w14:paraId="669D60B2" w14:textId="6827AFCE" w:rsidR="00764D2E" w:rsidRPr="00605967" w:rsidRDefault="00764D2E" w:rsidP="009D71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3E93841A" w14:textId="276BDC65" w:rsidR="00764D2E" w:rsidRDefault="00764D2E" w:rsidP="009D71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6126</w:t>
            </w:r>
          </w:p>
        </w:tc>
        <w:tc>
          <w:tcPr>
            <w:tcW w:w="1556" w:type="dxa"/>
            <w:tcBorders>
              <w:top w:val="single" w:sz="6" w:space="0" w:color="auto"/>
              <w:left w:val="single" w:sz="6" w:space="0" w:color="auto"/>
              <w:bottom w:val="single" w:sz="6" w:space="0" w:color="auto"/>
              <w:right w:val="single" w:sz="6" w:space="0" w:color="auto"/>
            </w:tcBorders>
            <w:vAlign w:val="center"/>
          </w:tcPr>
          <w:p w14:paraId="3C3FA174" w14:textId="35350EFD" w:rsidR="00764D2E" w:rsidRPr="00605967" w:rsidRDefault="00764D2E" w:rsidP="009D714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$3,103,482</w:t>
            </w:r>
          </w:p>
        </w:tc>
      </w:tr>
      <w:tr w:rsidR="00764D2E" w:rsidRPr="008A011E" w14:paraId="18217C00"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5655D7EC" w14:textId="088EAF82" w:rsidR="00764D2E" w:rsidRPr="00605967" w:rsidRDefault="00764D2E" w:rsidP="00764D2E">
            <w:pPr>
              <w:jc w:val="center"/>
              <w:rPr>
                <w:rFonts w:eastAsia="Times New Roman" w:cs="DIN Pro Regular"/>
                <w:sz w:val="20"/>
                <w:szCs w:val="20"/>
                <w:lang w:eastAsia="es-ES"/>
              </w:rPr>
            </w:pPr>
            <w:r>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36494EFA" w14:textId="3387F1D0" w:rsidR="00764D2E" w:rsidRPr="00605967" w:rsidRDefault="00764D2E" w:rsidP="00764D2E">
            <w:pPr>
              <w:spacing w:after="101" w:line="224" w:lineRule="exact"/>
              <w:rPr>
                <w:rFonts w:eastAsia="Times New Roman" w:cs="DIN Pro Regular"/>
                <w:sz w:val="20"/>
                <w:szCs w:val="20"/>
                <w:lang w:eastAsia="es-ES"/>
              </w:rPr>
            </w:pPr>
            <w:proofErr w:type="spellStart"/>
            <w:r>
              <w:rPr>
                <w:rFonts w:eastAsia="Times New Roman" w:cs="DIN Pro Regular"/>
                <w:sz w:val="20"/>
                <w:szCs w:val="20"/>
                <w:lang w:eastAsia="es-ES"/>
              </w:rPr>
              <w:t>Prodep</w:t>
            </w:r>
            <w:proofErr w:type="spellEnd"/>
            <w:r>
              <w:rPr>
                <w:rFonts w:eastAsia="Times New Roman" w:cs="DIN Pro Regular"/>
                <w:sz w:val="20"/>
                <w:szCs w:val="20"/>
                <w:lang w:eastAsia="es-ES"/>
              </w:rPr>
              <w:t xml:space="preserve"> 2023</w:t>
            </w:r>
          </w:p>
        </w:tc>
        <w:tc>
          <w:tcPr>
            <w:tcW w:w="2126" w:type="dxa"/>
            <w:tcBorders>
              <w:top w:val="single" w:sz="6" w:space="0" w:color="auto"/>
              <w:left w:val="single" w:sz="6" w:space="0" w:color="auto"/>
              <w:bottom w:val="single" w:sz="6" w:space="0" w:color="auto"/>
              <w:right w:val="single" w:sz="6" w:space="0" w:color="auto"/>
            </w:tcBorders>
            <w:vAlign w:val="center"/>
          </w:tcPr>
          <w:p w14:paraId="3567A948" w14:textId="4F8388C1" w:rsidR="00764D2E" w:rsidRPr="00605967"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64D60E8A" w14:textId="446FADF9" w:rsidR="00764D2E"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5565</w:t>
            </w:r>
          </w:p>
        </w:tc>
        <w:tc>
          <w:tcPr>
            <w:tcW w:w="1556" w:type="dxa"/>
            <w:tcBorders>
              <w:top w:val="single" w:sz="6" w:space="0" w:color="auto"/>
              <w:left w:val="single" w:sz="6" w:space="0" w:color="auto"/>
              <w:bottom w:val="single" w:sz="6" w:space="0" w:color="auto"/>
              <w:right w:val="single" w:sz="6" w:space="0" w:color="auto"/>
            </w:tcBorders>
            <w:vAlign w:val="center"/>
          </w:tcPr>
          <w:p w14:paraId="02F8A6BE" w14:textId="32792F50" w:rsidR="00764D2E" w:rsidRPr="00605967" w:rsidRDefault="00764D2E" w:rsidP="00764D2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w:t>
            </w:r>
          </w:p>
        </w:tc>
      </w:tr>
      <w:tr w:rsidR="00764D2E" w:rsidRPr="008A011E" w14:paraId="6DAB38FD"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37333B26"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4370E6DD" w14:textId="6BB461C2"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Impuestos Compensación 202</w:t>
            </w:r>
            <w:r>
              <w:rPr>
                <w:rFonts w:eastAsia="Times New Roman" w:cs="DIN Pro Regular"/>
                <w:sz w:val="20"/>
                <w:szCs w:val="20"/>
                <w:lang w:eastAsia="es-ES"/>
              </w:rPr>
              <w:t>3</w:t>
            </w:r>
          </w:p>
        </w:tc>
        <w:tc>
          <w:tcPr>
            <w:tcW w:w="2126" w:type="dxa"/>
            <w:tcBorders>
              <w:top w:val="single" w:sz="6" w:space="0" w:color="auto"/>
              <w:left w:val="single" w:sz="6" w:space="0" w:color="auto"/>
              <w:bottom w:val="single" w:sz="6" w:space="0" w:color="auto"/>
              <w:right w:val="single" w:sz="6" w:space="0" w:color="auto"/>
            </w:tcBorders>
            <w:vAlign w:val="center"/>
          </w:tcPr>
          <w:p w14:paraId="5D557FC1"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Santander</w:t>
            </w:r>
          </w:p>
        </w:tc>
        <w:tc>
          <w:tcPr>
            <w:tcW w:w="1418" w:type="dxa"/>
            <w:tcBorders>
              <w:top w:val="single" w:sz="6" w:space="0" w:color="auto"/>
              <w:left w:val="single" w:sz="6" w:space="0" w:color="auto"/>
              <w:bottom w:val="single" w:sz="6" w:space="0" w:color="auto"/>
              <w:right w:val="single" w:sz="6" w:space="0" w:color="auto"/>
            </w:tcBorders>
            <w:vAlign w:val="center"/>
          </w:tcPr>
          <w:p w14:paraId="3412F64A" w14:textId="5F8571CC" w:rsidR="00764D2E" w:rsidRPr="00605967"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0409</w:t>
            </w:r>
          </w:p>
        </w:tc>
        <w:tc>
          <w:tcPr>
            <w:tcW w:w="1556" w:type="dxa"/>
            <w:tcBorders>
              <w:top w:val="single" w:sz="6" w:space="0" w:color="auto"/>
              <w:left w:val="single" w:sz="6" w:space="0" w:color="auto"/>
              <w:bottom w:val="single" w:sz="6" w:space="0" w:color="auto"/>
              <w:right w:val="single" w:sz="6" w:space="0" w:color="auto"/>
            </w:tcBorders>
            <w:vAlign w:val="center"/>
          </w:tcPr>
          <w:p w14:paraId="567F534B" w14:textId="227027C2"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w:t>
            </w:r>
            <w:r>
              <w:rPr>
                <w:rFonts w:eastAsia="Times New Roman" w:cs="DIN Pro Regular"/>
                <w:sz w:val="20"/>
                <w:szCs w:val="20"/>
                <w:lang w:eastAsia="es-ES"/>
              </w:rPr>
              <w:t>24</w:t>
            </w:r>
            <w:r w:rsidRPr="00605967">
              <w:rPr>
                <w:rFonts w:eastAsia="Times New Roman" w:cs="DIN Pro Regular"/>
                <w:sz w:val="20"/>
                <w:szCs w:val="20"/>
                <w:lang w:eastAsia="es-ES"/>
              </w:rPr>
              <w:t>,</w:t>
            </w:r>
            <w:r>
              <w:rPr>
                <w:rFonts w:eastAsia="Times New Roman" w:cs="DIN Pro Regular"/>
                <w:sz w:val="20"/>
                <w:szCs w:val="20"/>
                <w:lang w:eastAsia="es-ES"/>
              </w:rPr>
              <w:t>558</w:t>
            </w:r>
          </w:p>
        </w:tc>
      </w:tr>
      <w:tr w:rsidR="00764D2E" w:rsidRPr="008A011E" w14:paraId="292A9CA1"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5CB62C75"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53D469BB" w14:textId="77777777"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 xml:space="preserve">Subsidio Estatal               </w:t>
            </w:r>
            <w:proofErr w:type="gramStart"/>
            <w:r w:rsidRPr="00605967">
              <w:rPr>
                <w:rFonts w:eastAsia="Times New Roman" w:cs="DIN Pro Regular"/>
                <w:sz w:val="20"/>
                <w:szCs w:val="20"/>
                <w:lang w:eastAsia="es-ES"/>
              </w:rPr>
              <w:t xml:space="preserve">   (</w:t>
            </w:r>
            <w:proofErr w:type="gramEnd"/>
            <w:r w:rsidRPr="00605967">
              <w:rPr>
                <w:rFonts w:eastAsia="Times New Roman" w:cs="DIN Pro Regular"/>
                <w:sz w:val="20"/>
                <w:szCs w:val="20"/>
                <w:lang w:eastAsia="es-ES"/>
              </w:rPr>
              <w:t>Cap. 2000-2020)</w:t>
            </w:r>
          </w:p>
        </w:tc>
        <w:tc>
          <w:tcPr>
            <w:tcW w:w="2126" w:type="dxa"/>
            <w:tcBorders>
              <w:top w:val="single" w:sz="6" w:space="0" w:color="auto"/>
              <w:left w:val="single" w:sz="6" w:space="0" w:color="auto"/>
              <w:bottom w:val="single" w:sz="6" w:space="0" w:color="auto"/>
              <w:right w:val="single" w:sz="6" w:space="0" w:color="auto"/>
            </w:tcBorders>
          </w:tcPr>
          <w:p w14:paraId="16E913FC"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06B0775A"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0391</w:t>
            </w:r>
          </w:p>
        </w:tc>
        <w:tc>
          <w:tcPr>
            <w:tcW w:w="1556" w:type="dxa"/>
            <w:tcBorders>
              <w:top w:val="single" w:sz="6" w:space="0" w:color="auto"/>
              <w:left w:val="single" w:sz="6" w:space="0" w:color="auto"/>
              <w:bottom w:val="single" w:sz="6" w:space="0" w:color="auto"/>
              <w:right w:val="single" w:sz="6" w:space="0" w:color="auto"/>
            </w:tcBorders>
            <w:vAlign w:val="center"/>
          </w:tcPr>
          <w:p w14:paraId="3ADF7224" w14:textId="0887777D"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$129,3</w:t>
            </w:r>
            <w:r>
              <w:rPr>
                <w:rFonts w:eastAsia="Times New Roman" w:cs="DIN Pro Regular"/>
                <w:sz w:val="20"/>
                <w:szCs w:val="20"/>
                <w:lang w:eastAsia="es-ES"/>
              </w:rPr>
              <w:t>18</w:t>
            </w:r>
          </w:p>
        </w:tc>
      </w:tr>
      <w:tr w:rsidR="00764D2E" w:rsidRPr="008A011E" w14:paraId="07085DDE"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62C7A640"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2041D652" w14:textId="77777777"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Estatal Ramo 28 (Cap. 1000-2021)</w:t>
            </w:r>
          </w:p>
        </w:tc>
        <w:tc>
          <w:tcPr>
            <w:tcW w:w="2126" w:type="dxa"/>
            <w:tcBorders>
              <w:top w:val="single" w:sz="6" w:space="0" w:color="auto"/>
              <w:left w:val="single" w:sz="6" w:space="0" w:color="auto"/>
              <w:bottom w:val="single" w:sz="6" w:space="0" w:color="auto"/>
              <w:right w:val="single" w:sz="6" w:space="0" w:color="auto"/>
            </w:tcBorders>
          </w:tcPr>
          <w:p w14:paraId="18C7BEF0"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41F4CB0A"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5533</w:t>
            </w:r>
          </w:p>
        </w:tc>
        <w:tc>
          <w:tcPr>
            <w:tcW w:w="1556" w:type="dxa"/>
            <w:tcBorders>
              <w:top w:val="single" w:sz="6" w:space="0" w:color="auto"/>
              <w:left w:val="single" w:sz="6" w:space="0" w:color="auto"/>
              <w:bottom w:val="single" w:sz="6" w:space="0" w:color="auto"/>
              <w:right w:val="single" w:sz="6" w:space="0" w:color="auto"/>
            </w:tcBorders>
            <w:vAlign w:val="center"/>
          </w:tcPr>
          <w:p w14:paraId="671E0DE8" w14:textId="1E61986C"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$45,68</w:t>
            </w:r>
            <w:r>
              <w:rPr>
                <w:rFonts w:eastAsia="Times New Roman" w:cs="DIN Pro Regular"/>
                <w:sz w:val="20"/>
                <w:szCs w:val="20"/>
                <w:lang w:eastAsia="es-ES"/>
              </w:rPr>
              <w:t>6</w:t>
            </w:r>
          </w:p>
        </w:tc>
      </w:tr>
      <w:tr w:rsidR="00764D2E" w:rsidRPr="008A011E" w14:paraId="5ED3482C"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6705C64B"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6395115F" w14:textId="77777777"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 xml:space="preserve">Subsidio Estatal                   </w:t>
            </w:r>
            <w:proofErr w:type="gramStart"/>
            <w:r w:rsidRPr="00605967">
              <w:rPr>
                <w:rFonts w:eastAsia="Times New Roman" w:cs="DIN Pro Regular"/>
                <w:sz w:val="20"/>
                <w:szCs w:val="20"/>
                <w:lang w:eastAsia="es-ES"/>
              </w:rPr>
              <w:t xml:space="preserve">   (</w:t>
            </w:r>
            <w:proofErr w:type="gramEnd"/>
            <w:r w:rsidRPr="00605967">
              <w:rPr>
                <w:rFonts w:eastAsia="Times New Roman" w:cs="DIN Pro Regular"/>
                <w:sz w:val="20"/>
                <w:szCs w:val="20"/>
                <w:lang w:eastAsia="es-ES"/>
              </w:rPr>
              <w:t>Cap. 1000-2022)</w:t>
            </w:r>
          </w:p>
        </w:tc>
        <w:tc>
          <w:tcPr>
            <w:tcW w:w="2126" w:type="dxa"/>
            <w:tcBorders>
              <w:top w:val="single" w:sz="6" w:space="0" w:color="auto"/>
              <w:left w:val="single" w:sz="6" w:space="0" w:color="auto"/>
              <w:bottom w:val="single" w:sz="6" w:space="0" w:color="auto"/>
              <w:right w:val="single" w:sz="6" w:space="0" w:color="auto"/>
            </w:tcBorders>
          </w:tcPr>
          <w:p w14:paraId="68C85974"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691C9F37"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5894</w:t>
            </w:r>
          </w:p>
        </w:tc>
        <w:tc>
          <w:tcPr>
            <w:tcW w:w="1556" w:type="dxa"/>
            <w:tcBorders>
              <w:top w:val="single" w:sz="6" w:space="0" w:color="auto"/>
              <w:left w:val="single" w:sz="6" w:space="0" w:color="auto"/>
              <w:bottom w:val="single" w:sz="6" w:space="0" w:color="auto"/>
              <w:right w:val="single" w:sz="6" w:space="0" w:color="auto"/>
            </w:tcBorders>
            <w:vAlign w:val="center"/>
          </w:tcPr>
          <w:p w14:paraId="0A14E64A" w14:textId="3DDEB65F"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w:t>
            </w:r>
            <w:r>
              <w:rPr>
                <w:rFonts w:eastAsia="Times New Roman" w:cs="DIN Pro Regular"/>
                <w:sz w:val="20"/>
                <w:szCs w:val="20"/>
                <w:lang w:eastAsia="es-ES"/>
              </w:rPr>
              <w:t>48,727</w:t>
            </w:r>
          </w:p>
        </w:tc>
      </w:tr>
      <w:tr w:rsidR="00764D2E" w:rsidRPr="008A011E" w14:paraId="048B47DF"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6A84AF07"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7F3B80B9" w14:textId="5286EEF8"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 xml:space="preserve">Subsidio Estatal                   </w:t>
            </w:r>
            <w:proofErr w:type="gramStart"/>
            <w:r w:rsidRPr="00605967">
              <w:rPr>
                <w:rFonts w:eastAsia="Times New Roman" w:cs="DIN Pro Regular"/>
                <w:sz w:val="20"/>
                <w:szCs w:val="20"/>
                <w:lang w:eastAsia="es-ES"/>
              </w:rPr>
              <w:t xml:space="preserve">   (</w:t>
            </w:r>
            <w:proofErr w:type="gramEnd"/>
            <w:r w:rsidRPr="00605967">
              <w:rPr>
                <w:rFonts w:eastAsia="Times New Roman" w:cs="DIN Pro Regular"/>
                <w:sz w:val="20"/>
                <w:szCs w:val="20"/>
                <w:lang w:eastAsia="es-ES"/>
              </w:rPr>
              <w:t xml:space="preserve">Cap. </w:t>
            </w:r>
            <w:r>
              <w:rPr>
                <w:rFonts w:eastAsia="Times New Roman" w:cs="DIN Pro Regular"/>
                <w:sz w:val="20"/>
                <w:szCs w:val="20"/>
                <w:lang w:eastAsia="es-ES"/>
              </w:rPr>
              <w:t>1</w:t>
            </w:r>
            <w:r w:rsidRPr="00605967">
              <w:rPr>
                <w:rFonts w:eastAsia="Times New Roman" w:cs="DIN Pro Regular"/>
                <w:sz w:val="20"/>
                <w:szCs w:val="20"/>
                <w:lang w:eastAsia="es-ES"/>
              </w:rPr>
              <w:t>000-202</w:t>
            </w:r>
            <w:r>
              <w:rPr>
                <w:rFonts w:eastAsia="Times New Roman" w:cs="DIN Pro Regular"/>
                <w:sz w:val="20"/>
                <w:szCs w:val="20"/>
                <w:lang w:eastAsia="es-ES"/>
              </w:rPr>
              <w:t>3</w:t>
            </w:r>
            <w:r w:rsidRPr="00605967">
              <w:rPr>
                <w:rFonts w:eastAsia="Times New Roman" w:cs="DIN Pro Regular"/>
                <w:sz w:val="20"/>
                <w:szCs w:val="20"/>
                <w:lang w:eastAsia="es-ES"/>
              </w:rPr>
              <w:t>)</w:t>
            </w:r>
          </w:p>
        </w:tc>
        <w:tc>
          <w:tcPr>
            <w:tcW w:w="2126" w:type="dxa"/>
            <w:tcBorders>
              <w:top w:val="single" w:sz="6" w:space="0" w:color="auto"/>
              <w:left w:val="single" w:sz="6" w:space="0" w:color="auto"/>
              <w:bottom w:val="single" w:sz="6" w:space="0" w:color="auto"/>
              <w:right w:val="single" w:sz="6" w:space="0" w:color="auto"/>
            </w:tcBorders>
          </w:tcPr>
          <w:p w14:paraId="28C6299A"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5536BE1A" w14:textId="50AC8F26" w:rsidR="00764D2E" w:rsidRPr="00605967"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0041</w:t>
            </w:r>
          </w:p>
        </w:tc>
        <w:tc>
          <w:tcPr>
            <w:tcW w:w="1556" w:type="dxa"/>
            <w:tcBorders>
              <w:top w:val="single" w:sz="6" w:space="0" w:color="auto"/>
              <w:left w:val="single" w:sz="6" w:space="0" w:color="auto"/>
              <w:bottom w:val="single" w:sz="6" w:space="0" w:color="auto"/>
              <w:right w:val="single" w:sz="6" w:space="0" w:color="auto"/>
            </w:tcBorders>
            <w:vAlign w:val="center"/>
          </w:tcPr>
          <w:p w14:paraId="3027DE63" w14:textId="39D0BB69"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w:t>
            </w:r>
            <w:r>
              <w:rPr>
                <w:rFonts w:eastAsia="Times New Roman" w:cs="DIN Pro Regular"/>
                <w:sz w:val="20"/>
                <w:szCs w:val="20"/>
                <w:lang w:eastAsia="es-ES"/>
              </w:rPr>
              <w:t>2,000,377</w:t>
            </w:r>
          </w:p>
        </w:tc>
      </w:tr>
      <w:tr w:rsidR="00764D2E" w:rsidRPr="008A011E" w14:paraId="4CFD0371"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7906356A" w14:textId="4C76FEFF" w:rsidR="00764D2E" w:rsidRDefault="00764D2E" w:rsidP="00764D2E">
            <w:pPr>
              <w:jc w:val="center"/>
              <w:rPr>
                <w:rFonts w:eastAsia="Times New Roman" w:cs="DIN Pro Regular"/>
                <w:sz w:val="20"/>
                <w:szCs w:val="20"/>
                <w:lang w:eastAsia="es-ES"/>
              </w:rPr>
            </w:pPr>
            <w:r>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7E3C09EE" w14:textId="0787566D" w:rsidR="00764D2E" w:rsidRPr="00605967" w:rsidRDefault="00764D2E" w:rsidP="00764D2E">
            <w:pPr>
              <w:spacing w:after="101" w:line="224" w:lineRule="exact"/>
              <w:rPr>
                <w:rFonts w:eastAsia="Times New Roman" w:cs="DIN Pro Regular"/>
                <w:sz w:val="20"/>
                <w:szCs w:val="20"/>
                <w:lang w:eastAsia="es-ES"/>
              </w:rPr>
            </w:pPr>
            <w:r w:rsidRPr="00764D2E">
              <w:rPr>
                <w:rFonts w:eastAsia="Times New Roman" w:cs="DIN Pro Regular"/>
                <w:sz w:val="20"/>
                <w:szCs w:val="20"/>
                <w:lang w:eastAsia="es-ES"/>
              </w:rPr>
              <w:t xml:space="preserve">Subsidio Estatal                   </w:t>
            </w:r>
            <w:proofErr w:type="gramStart"/>
            <w:r w:rsidRPr="00764D2E">
              <w:rPr>
                <w:rFonts w:eastAsia="Times New Roman" w:cs="DIN Pro Regular"/>
                <w:sz w:val="20"/>
                <w:szCs w:val="20"/>
                <w:lang w:eastAsia="es-ES"/>
              </w:rPr>
              <w:t xml:space="preserve">   (</w:t>
            </w:r>
            <w:proofErr w:type="gramEnd"/>
            <w:r w:rsidRPr="00764D2E">
              <w:rPr>
                <w:rFonts w:eastAsia="Times New Roman" w:cs="DIN Pro Regular"/>
                <w:sz w:val="20"/>
                <w:szCs w:val="20"/>
                <w:lang w:eastAsia="es-ES"/>
              </w:rPr>
              <w:t xml:space="preserve">Cap. </w:t>
            </w:r>
            <w:r>
              <w:rPr>
                <w:rFonts w:eastAsia="Times New Roman" w:cs="DIN Pro Regular"/>
                <w:sz w:val="20"/>
                <w:szCs w:val="20"/>
                <w:lang w:eastAsia="es-ES"/>
              </w:rPr>
              <w:t>2</w:t>
            </w:r>
            <w:r w:rsidRPr="00764D2E">
              <w:rPr>
                <w:rFonts w:eastAsia="Times New Roman" w:cs="DIN Pro Regular"/>
                <w:sz w:val="20"/>
                <w:szCs w:val="20"/>
                <w:lang w:eastAsia="es-ES"/>
              </w:rPr>
              <w:t>000-2023)</w:t>
            </w:r>
          </w:p>
        </w:tc>
        <w:tc>
          <w:tcPr>
            <w:tcW w:w="2126" w:type="dxa"/>
            <w:tcBorders>
              <w:top w:val="single" w:sz="6" w:space="0" w:color="auto"/>
              <w:left w:val="single" w:sz="6" w:space="0" w:color="auto"/>
              <w:bottom w:val="single" w:sz="6" w:space="0" w:color="auto"/>
              <w:right w:val="single" w:sz="6" w:space="0" w:color="auto"/>
            </w:tcBorders>
          </w:tcPr>
          <w:p w14:paraId="6055FB5A" w14:textId="30B83E91" w:rsidR="00764D2E" w:rsidRPr="00764D2E" w:rsidRDefault="00764D2E" w:rsidP="00764D2E">
            <w:pPr>
              <w:jc w:val="center"/>
              <w:rPr>
                <w:rFonts w:eastAsia="Times New Roman" w:cs="DIN Pro Regular"/>
                <w:sz w:val="20"/>
                <w:szCs w:val="20"/>
                <w:lang w:eastAsia="es-ES"/>
              </w:rPr>
            </w:pPr>
            <w:r>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5D988A54" w14:textId="5CC74BEB" w:rsidR="00764D2E"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9686</w:t>
            </w:r>
          </w:p>
        </w:tc>
        <w:tc>
          <w:tcPr>
            <w:tcW w:w="1556" w:type="dxa"/>
            <w:tcBorders>
              <w:top w:val="single" w:sz="6" w:space="0" w:color="auto"/>
              <w:left w:val="single" w:sz="6" w:space="0" w:color="auto"/>
              <w:bottom w:val="single" w:sz="6" w:space="0" w:color="auto"/>
              <w:right w:val="single" w:sz="6" w:space="0" w:color="auto"/>
            </w:tcBorders>
            <w:vAlign w:val="center"/>
          </w:tcPr>
          <w:p w14:paraId="3FFFA22A" w14:textId="34F2666C" w:rsidR="00764D2E" w:rsidRDefault="00764D2E" w:rsidP="00764D2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$776,772</w:t>
            </w:r>
          </w:p>
        </w:tc>
      </w:tr>
      <w:tr w:rsidR="00764D2E" w:rsidRPr="008A011E" w14:paraId="7EB30EBD"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17BC9969" w14:textId="5EB6ED7C" w:rsidR="00764D2E" w:rsidRPr="00605967" w:rsidRDefault="00764D2E" w:rsidP="00764D2E">
            <w:pPr>
              <w:jc w:val="center"/>
              <w:rPr>
                <w:rFonts w:eastAsia="Times New Roman" w:cs="DIN Pro Regular"/>
                <w:sz w:val="20"/>
                <w:szCs w:val="20"/>
                <w:lang w:eastAsia="es-ES"/>
              </w:rPr>
            </w:pPr>
            <w:r>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39561C39" w14:textId="49CF7643"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 xml:space="preserve">Subsidio Estatal                   </w:t>
            </w:r>
            <w:proofErr w:type="gramStart"/>
            <w:r w:rsidRPr="00605967">
              <w:rPr>
                <w:rFonts w:eastAsia="Times New Roman" w:cs="DIN Pro Regular"/>
                <w:sz w:val="20"/>
                <w:szCs w:val="20"/>
                <w:lang w:eastAsia="es-ES"/>
              </w:rPr>
              <w:t xml:space="preserve">   (</w:t>
            </w:r>
            <w:proofErr w:type="gramEnd"/>
            <w:r w:rsidRPr="00605967">
              <w:rPr>
                <w:rFonts w:eastAsia="Times New Roman" w:cs="DIN Pro Regular"/>
                <w:sz w:val="20"/>
                <w:szCs w:val="20"/>
                <w:lang w:eastAsia="es-ES"/>
              </w:rPr>
              <w:t xml:space="preserve">Cap. </w:t>
            </w:r>
            <w:r>
              <w:rPr>
                <w:rFonts w:eastAsia="Times New Roman" w:cs="DIN Pro Regular"/>
                <w:sz w:val="20"/>
                <w:szCs w:val="20"/>
                <w:lang w:eastAsia="es-ES"/>
              </w:rPr>
              <w:t>3</w:t>
            </w:r>
            <w:r w:rsidRPr="00605967">
              <w:rPr>
                <w:rFonts w:eastAsia="Times New Roman" w:cs="DIN Pro Regular"/>
                <w:sz w:val="20"/>
                <w:szCs w:val="20"/>
                <w:lang w:eastAsia="es-ES"/>
              </w:rPr>
              <w:t>000-202</w:t>
            </w:r>
            <w:r>
              <w:rPr>
                <w:rFonts w:eastAsia="Times New Roman" w:cs="DIN Pro Regular"/>
                <w:sz w:val="20"/>
                <w:szCs w:val="20"/>
                <w:lang w:eastAsia="es-ES"/>
              </w:rPr>
              <w:t>3</w:t>
            </w:r>
            <w:r w:rsidRPr="00605967">
              <w:rPr>
                <w:rFonts w:eastAsia="Times New Roman" w:cs="DIN Pro Regular"/>
                <w:sz w:val="20"/>
                <w:szCs w:val="20"/>
                <w:lang w:eastAsia="es-ES"/>
              </w:rPr>
              <w:t>)</w:t>
            </w:r>
          </w:p>
        </w:tc>
        <w:tc>
          <w:tcPr>
            <w:tcW w:w="2126" w:type="dxa"/>
            <w:tcBorders>
              <w:top w:val="single" w:sz="6" w:space="0" w:color="auto"/>
              <w:left w:val="single" w:sz="6" w:space="0" w:color="auto"/>
              <w:bottom w:val="single" w:sz="6" w:space="0" w:color="auto"/>
              <w:right w:val="single" w:sz="6" w:space="0" w:color="auto"/>
            </w:tcBorders>
          </w:tcPr>
          <w:p w14:paraId="378590B2" w14:textId="3FD46182" w:rsidR="00764D2E" w:rsidRPr="00605967" w:rsidRDefault="00764D2E" w:rsidP="00764D2E">
            <w:pPr>
              <w:jc w:val="center"/>
              <w:rPr>
                <w:rFonts w:eastAsia="Times New Roman" w:cs="DIN Pro Regular"/>
                <w:sz w:val="20"/>
                <w:szCs w:val="20"/>
                <w:lang w:eastAsia="es-ES"/>
              </w:rPr>
            </w:pPr>
            <w:r w:rsidRPr="00764D2E">
              <w:rPr>
                <w:rFonts w:eastAsia="Times New Roman" w:cs="DIN Pro Regular"/>
                <w:sz w:val="20"/>
                <w:szCs w:val="20"/>
                <w:lang w:eastAsia="es-ES"/>
              </w:rPr>
              <w:t>BBVA México S.A</w:t>
            </w:r>
            <w:r>
              <w:rPr>
                <w:rFonts w:eastAsia="Times New Roman" w:cs="DIN Pro Regular"/>
                <w:sz w:val="20"/>
                <w:szCs w:val="20"/>
                <w:lang w:eastAsia="es-ES"/>
              </w:rPr>
              <w:t>.</w:t>
            </w:r>
          </w:p>
        </w:tc>
        <w:tc>
          <w:tcPr>
            <w:tcW w:w="1418" w:type="dxa"/>
            <w:tcBorders>
              <w:top w:val="single" w:sz="6" w:space="0" w:color="auto"/>
              <w:left w:val="single" w:sz="6" w:space="0" w:color="auto"/>
              <w:bottom w:val="single" w:sz="6" w:space="0" w:color="auto"/>
              <w:right w:val="single" w:sz="6" w:space="0" w:color="auto"/>
            </w:tcBorders>
            <w:vAlign w:val="center"/>
          </w:tcPr>
          <w:p w14:paraId="1A0CDC46" w14:textId="5A4CB7DE" w:rsidR="00764D2E" w:rsidRPr="00605967"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0009</w:t>
            </w:r>
          </w:p>
        </w:tc>
        <w:tc>
          <w:tcPr>
            <w:tcW w:w="1556" w:type="dxa"/>
            <w:tcBorders>
              <w:top w:val="single" w:sz="6" w:space="0" w:color="auto"/>
              <w:left w:val="single" w:sz="6" w:space="0" w:color="auto"/>
              <w:bottom w:val="single" w:sz="6" w:space="0" w:color="auto"/>
              <w:right w:val="single" w:sz="6" w:space="0" w:color="auto"/>
            </w:tcBorders>
            <w:vAlign w:val="center"/>
          </w:tcPr>
          <w:p w14:paraId="7A6B3A93" w14:textId="0546A9E8" w:rsidR="00764D2E" w:rsidRPr="00605967" w:rsidRDefault="00764D2E" w:rsidP="00764D2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$424,645</w:t>
            </w:r>
          </w:p>
        </w:tc>
      </w:tr>
      <w:tr w:rsidR="00764D2E" w:rsidRPr="008A011E" w14:paraId="25647CD7"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6E50E98F"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14:paraId="311D11F4" w14:textId="65B326D1"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 xml:space="preserve">Subsidio Estatal        </w:t>
            </w:r>
            <w:proofErr w:type="gramStart"/>
            <w:r w:rsidRPr="00605967">
              <w:rPr>
                <w:rFonts w:eastAsia="Times New Roman" w:cs="DIN Pro Regular"/>
                <w:sz w:val="20"/>
                <w:szCs w:val="20"/>
                <w:lang w:eastAsia="es-ES"/>
              </w:rPr>
              <w:t xml:space="preserve">   (</w:t>
            </w:r>
            <w:proofErr w:type="gramEnd"/>
            <w:r w:rsidRPr="00605967">
              <w:rPr>
                <w:rFonts w:eastAsia="Times New Roman" w:cs="DIN Pro Regular"/>
                <w:sz w:val="20"/>
                <w:szCs w:val="20"/>
                <w:lang w:eastAsia="es-ES"/>
              </w:rPr>
              <w:t>Concentradora</w:t>
            </w:r>
            <w:r>
              <w:rPr>
                <w:rFonts w:eastAsia="Times New Roman" w:cs="DIN Pro Regular"/>
                <w:sz w:val="20"/>
                <w:szCs w:val="20"/>
                <w:lang w:eastAsia="es-ES"/>
              </w:rPr>
              <w:t xml:space="preserve"> 2023</w:t>
            </w:r>
            <w:r w:rsidRPr="00605967">
              <w:rPr>
                <w:rFonts w:eastAsia="Times New Roman" w:cs="DIN Pro Regular"/>
                <w:sz w:val="20"/>
                <w:szCs w:val="20"/>
                <w:lang w:eastAsia="es-ES"/>
              </w:rPr>
              <w:t>)</w:t>
            </w:r>
          </w:p>
        </w:tc>
        <w:tc>
          <w:tcPr>
            <w:tcW w:w="2126" w:type="dxa"/>
            <w:tcBorders>
              <w:top w:val="single" w:sz="6" w:space="0" w:color="auto"/>
              <w:left w:val="single" w:sz="6" w:space="0" w:color="auto"/>
              <w:bottom w:val="single" w:sz="6" w:space="0" w:color="auto"/>
              <w:right w:val="single" w:sz="6" w:space="0" w:color="auto"/>
            </w:tcBorders>
          </w:tcPr>
          <w:p w14:paraId="434692FC"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0581A31E" w14:textId="4F5E88A3" w:rsidR="00764D2E" w:rsidRPr="00605967" w:rsidRDefault="00764D2E"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9876</w:t>
            </w:r>
          </w:p>
        </w:tc>
        <w:tc>
          <w:tcPr>
            <w:tcW w:w="1556" w:type="dxa"/>
            <w:tcBorders>
              <w:top w:val="single" w:sz="6" w:space="0" w:color="auto"/>
              <w:left w:val="single" w:sz="6" w:space="0" w:color="auto"/>
              <w:bottom w:val="single" w:sz="6" w:space="0" w:color="auto"/>
              <w:right w:val="single" w:sz="6" w:space="0" w:color="auto"/>
            </w:tcBorders>
            <w:vAlign w:val="center"/>
          </w:tcPr>
          <w:p w14:paraId="595B7A02" w14:textId="47A2E301"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w:t>
            </w:r>
            <w:r>
              <w:rPr>
                <w:rFonts w:eastAsia="Times New Roman" w:cs="DIN Pro Regular"/>
                <w:sz w:val="20"/>
                <w:szCs w:val="20"/>
                <w:lang w:eastAsia="es-ES"/>
              </w:rPr>
              <w:t>39</w:t>
            </w:r>
          </w:p>
        </w:tc>
      </w:tr>
      <w:tr w:rsidR="00764D2E" w:rsidRPr="008A011E" w14:paraId="0B8C6737"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1B15FCFB"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Propios</w:t>
            </w:r>
          </w:p>
        </w:tc>
        <w:tc>
          <w:tcPr>
            <w:tcW w:w="2696" w:type="dxa"/>
            <w:tcBorders>
              <w:top w:val="single" w:sz="6" w:space="0" w:color="auto"/>
              <w:left w:val="single" w:sz="6" w:space="0" w:color="auto"/>
              <w:bottom w:val="single" w:sz="6" w:space="0" w:color="auto"/>
              <w:right w:val="single" w:sz="6" w:space="0" w:color="auto"/>
            </w:tcBorders>
            <w:vAlign w:val="center"/>
          </w:tcPr>
          <w:p w14:paraId="3596D77E" w14:textId="77777777"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Servicios Tecnológicos</w:t>
            </w:r>
          </w:p>
        </w:tc>
        <w:tc>
          <w:tcPr>
            <w:tcW w:w="2126" w:type="dxa"/>
            <w:tcBorders>
              <w:top w:val="single" w:sz="6" w:space="0" w:color="auto"/>
              <w:left w:val="single" w:sz="6" w:space="0" w:color="auto"/>
              <w:bottom w:val="single" w:sz="6" w:space="0" w:color="auto"/>
              <w:right w:val="single" w:sz="6" w:space="0" w:color="auto"/>
            </w:tcBorders>
            <w:vAlign w:val="center"/>
          </w:tcPr>
          <w:p w14:paraId="76D5B9FD"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Santander</w:t>
            </w:r>
          </w:p>
        </w:tc>
        <w:tc>
          <w:tcPr>
            <w:tcW w:w="1418" w:type="dxa"/>
            <w:tcBorders>
              <w:top w:val="single" w:sz="6" w:space="0" w:color="auto"/>
              <w:left w:val="single" w:sz="6" w:space="0" w:color="auto"/>
              <w:bottom w:val="single" w:sz="6" w:space="0" w:color="auto"/>
              <w:right w:val="single" w:sz="6" w:space="0" w:color="auto"/>
            </w:tcBorders>
            <w:vAlign w:val="center"/>
          </w:tcPr>
          <w:p w14:paraId="004D081D"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4644</w:t>
            </w:r>
          </w:p>
        </w:tc>
        <w:tc>
          <w:tcPr>
            <w:tcW w:w="1556" w:type="dxa"/>
            <w:tcBorders>
              <w:top w:val="single" w:sz="6" w:space="0" w:color="auto"/>
              <w:left w:val="single" w:sz="6" w:space="0" w:color="auto"/>
              <w:bottom w:val="single" w:sz="6" w:space="0" w:color="auto"/>
              <w:right w:val="single" w:sz="6" w:space="0" w:color="auto"/>
            </w:tcBorders>
            <w:vAlign w:val="center"/>
          </w:tcPr>
          <w:p w14:paraId="263CF4E9" w14:textId="2A169D94"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w:t>
            </w:r>
            <w:r w:rsidR="00225EFF">
              <w:rPr>
                <w:rFonts w:eastAsia="Times New Roman" w:cs="DIN Pro Regular"/>
                <w:sz w:val="20"/>
                <w:szCs w:val="20"/>
                <w:lang w:eastAsia="es-ES"/>
              </w:rPr>
              <w:t>566,869</w:t>
            </w:r>
          </w:p>
        </w:tc>
      </w:tr>
      <w:tr w:rsidR="00225EFF" w:rsidRPr="008A011E" w14:paraId="52516AEB"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298A3FFD" w14:textId="7372DF7C" w:rsidR="00225EFF" w:rsidRPr="00605967" w:rsidRDefault="00B725EA" w:rsidP="00764D2E">
            <w:pPr>
              <w:jc w:val="center"/>
              <w:rPr>
                <w:rFonts w:eastAsia="Times New Roman" w:cs="DIN Pro Regular"/>
                <w:sz w:val="20"/>
                <w:szCs w:val="20"/>
                <w:lang w:eastAsia="es-ES"/>
              </w:rPr>
            </w:pPr>
            <w:r>
              <w:rPr>
                <w:rFonts w:eastAsia="Times New Roman" w:cs="DIN Pro Regular"/>
                <w:sz w:val="20"/>
                <w:szCs w:val="20"/>
                <w:lang w:eastAsia="es-ES"/>
              </w:rPr>
              <w:t>Propios</w:t>
            </w:r>
          </w:p>
        </w:tc>
        <w:tc>
          <w:tcPr>
            <w:tcW w:w="2696" w:type="dxa"/>
            <w:tcBorders>
              <w:top w:val="single" w:sz="6" w:space="0" w:color="auto"/>
              <w:left w:val="single" w:sz="6" w:space="0" w:color="auto"/>
              <w:bottom w:val="single" w:sz="6" w:space="0" w:color="auto"/>
              <w:right w:val="single" w:sz="6" w:space="0" w:color="auto"/>
            </w:tcBorders>
            <w:vAlign w:val="center"/>
          </w:tcPr>
          <w:p w14:paraId="37C58B07" w14:textId="23D884E2" w:rsidR="00225EFF" w:rsidRPr="00605967" w:rsidRDefault="00B725EA" w:rsidP="00764D2E">
            <w:pPr>
              <w:spacing w:after="101" w:line="224" w:lineRule="exact"/>
              <w:rPr>
                <w:rFonts w:eastAsia="Times New Roman" w:cs="DIN Pro Regular"/>
                <w:sz w:val="20"/>
                <w:szCs w:val="20"/>
                <w:lang w:eastAsia="es-ES"/>
              </w:rPr>
            </w:pPr>
            <w:r>
              <w:rPr>
                <w:rFonts w:eastAsia="Times New Roman" w:cs="DIN Pro Regular"/>
                <w:sz w:val="20"/>
                <w:szCs w:val="20"/>
                <w:lang w:eastAsia="es-ES"/>
              </w:rPr>
              <w:t>Ingresos Propios</w:t>
            </w:r>
          </w:p>
        </w:tc>
        <w:tc>
          <w:tcPr>
            <w:tcW w:w="2126" w:type="dxa"/>
            <w:tcBorders>
              <w:top w:val="single" w:sz="6" w:space="0" w:color="auto"/>
              <w:left w:val="single" w:sz="6" w:space="0" w:color="auto"/>
              <w:bottom w:val="single" w:sz="6" w:space="0" w:color="auto"/>
              <w:right w:val="single" w:sz="6" w:space="0" w:color="auto"/>
            </w:tcBorders>
            <w:vAlign w:val="center"/>
          </w:tcPr>
          <w:p w14:paraId="30735546" w14:textId="46FCC377" w:rsidR="00225EFF" w:rsidRPr="00605967" w:rsidRDefault="00B725EA"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539B2E14" w14:textId="027359C6" w:rsidR="00225EFF" w:rsidRPr="00605967" w:rsidRDefault="00B725EA" w:rsidP="00764D2E">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2596</w:t>
            </w:r>
          </w:p>
        </w:tc>
        <w:tc>
          <w:tcPr>
            <w:tcW w:w="1556" w:type="dxa"/>
            <w:tcBorders>
              <w:top w:val="single" w:sz="6" w:space="0" w:color="auto"/>
              <w:left w:val="single" w:sz="6" w:space="0" w:color="auto"/>
              <w:bottom w:val="single" w:sz="6" w:space="0" w:color="auto"/>
              <w:right w:val="single" w:sz="6" w:space="0" w:color="auto"/>
            </w:tcBorders>
            <w:vAlign w:val="center"/>
          </w:tcPr>
          <w:p w14:paraId="03439255" w14:textId="3CDE6E1E" w:rsidR="00225EFF" w:rsidRPr="00605967" w:rsidRDefault="00B725EA" w:rsidP="00764D2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w:t>
            </w:r>
          </w:p>
        </w:tc>
      </w:tr>
      <w:tr w:rsidR="00764D2E" w:rsidRPr="008A011E" w14:paraId="1A2B67C5"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tcPr>
          <w:p w14:paraId="24605F4E" w14:textId="77777777" w:rsidR="00764D2E" w:rsidRPr="00605967" w:rsidRDefault="00764D2E" w:rsidP="00764D2E">
            <w:pPr>
              <w:jc w:val="center"/>
              <w:rPr>
                <w:rFonts w:eastAsia="Times New Roman" w:cs="DIN Pro Regular"/>
                <w:sz w:val="20"/>
                <w:szCs w:val="20"/>
                <w:lang w:eastAsia="es-ES"/>
              </w:rPr>
            </w:pPr>
            <w:r w:rsidRPr="00605967">
              <w:rPr>
                <w:rFonts w:eastAsia="Times New Roman" w:cs="DIN Pro Regular"/>
                <w:sz w:val="20"/>
                <w:szCs w:val="20"/>
                <w:lang w:eastAsia="es-ES"/>
              </w:rPr>
              <w:t>Propios</w:t>
            </w:r>
          </w:p>
        </w:tc>
        <w:tc>
          <w:tcPr>
            <w:tcW w:w="2696" w:type="dxa"/>
            <w:tcBorders>
              <w:top w:val="single" w:sz="6" w:space="0" w:color="auto"/>
              <w:left w:val="single" w:sz="6" w:space="0" w:color="auto"/>
              <w:bottom w:val="single" w:sz="6" w:space="0" w:color="auto"/>
              <w:right w:val="single" w:sz="6" w:space="0" w:color="auto"/>
            </w:tcBorders>
            <w:vAlign w:val="center"/>
          </w:tcPr>
          <w:p w14:paraId="20350143" w14:textId="77777777" w:rsidR="00764D2E" w:rsidRPr="00605967" w:rsidRDefault="00764D2E" w:rsidP="00764D2E">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Ingresos Propios</w:t>
            </w:r>
          </w:p>
        </w:tc>
        <w:tc>
          <w:tcPr>
            <w:tcW w:w="2126" w:type="dxa"/>
            <w:tcBorders>
              <w:top w:val="single" w:sz="6" w:space="0" w:color="auto"/>
              <w:left w:val="single" w:sz="6" w:space="0" w:color="auto"/>
              <w:bottom w:val="single" w:sz="6" w:space="0" w:color="auto"/>
              <w:right w:val="single" w:sz="6" w:space="0" w:color="auto"/>
            </w:tcBorders>
            <w:vAlign w:val="center"/>
          </w:tcPr>
          <w:p w14:paraId="2C7E3D95"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14:paraId="020D5998" w14:textId="77777777" w:rsidR="00764D2E" w:rsidRPr="00605967" w:rsidRDefault="00764D2E" w:rsidP="00764D2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0096</w:t>
            </w:r>
          </w:p>
        </w:tc>
        <w:tc>
          <w:tcPr>
            <w:tcW w:w="1556" w:type="dxa"/>
            <w:tcBorders>
              <w:top w:val="single" w:sz="6" w:space="0" w:color="auto"/>
              <w:left w:val="single" w:sz="6" w:space="0" w:color="auto"/>
              <w:bottom w:val="single" w:sz="6" w:space="0" w:color="auto"/>
              <w:right w:val="single" w:sz="6" w:space="0" w:color="auto"/>
            </w:tcBorders>
            <w:vAlign w:val="center"/>
          </w:tcPr>
          <w:p w14:paraId="5532D53D" w14:textId="70568456" w:rsidR="00764D2E" w:rsidRPr="00605967" w:rsidRDefault="00764D2E" w:rsidP="00764D2E">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w:t>
            </w:r>
            <w:r w:rsidR="00F31D04">
              <w:rPr>
                <w:rFonts w:eastAsia="Times New Roman" w:cs="DIN Pro Regular"/>
                <w:sz w:val="20"/>
                <w:szCs w:val="20"/>
                <w:lang w:eastAsia="es-ES"/>
              </w:rPr>
              <w:t>346,543</w:t>
            </w:r>
          </w:p>
        </w:tc>
      </w:tr>
      <w:tr w:rsidR="00764D2E" w:rsidRPr="008A011E" w14:paraId="488FBAC2" w14:textId="77777777" w:rsidTr="009D7140">
        <w:trPr>
          <w:cantSplit/>
          <w:jc w:val="center"/>
        </w:trPr>
        <w:tc>
          <w:tcPr>
            <w:tcW w:w="7766" w:type="dxa"/>
            <w:gridSpan w:val="4"/>
            <w:tcBorders>
              <w:top w:val="single" w:sz="6" w:space="0" w:color="auto"/>
              <w:left w:val="single" w:sz="6" w:space="0" w:color="auto"/>
              <w:bottom w:val="single" w:sz="6" w:space="0" w:color="auto"/>
              <w:right w:val="single" w:sz="6" w:space="0" w:color="auto"/>
            </w:tcBorders>
          </w:tcPr>
          <w:p w14:paraId="0E38BC8C" w14:textId="77777777" w:rsidR="00764D2E" w:rsidRPr="00605967" w:rsidRDefault="00764D2E" w:rsidP="00764D2E">
            <w:pPr>
              <w:spacing w:after="101"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Total</w:t>
            </w:r>
          </w:p>
        </w:tc>
        <w:tc>
          <w:tcPr>
            <w:tcW w:w="1556" w:type="dxa"/>
            <w:tcBorders>
              <w:top w:val="single" w:sz="6" w:space="0" w:color="auto"/>
              <w:left w:val="single" w:sz="6" w:space="0" w:color="auto"/>
              <w:bottom w:val="single" w:sz="6" w:space="0" w:color="auto"/>
              <w:right w:val="single" w:sz="6" w:space="0" w:color="auto"/>
            </w:tcBorders>
            <w:vAlign w:val="center"/>
          </w:tcPr>
          <w:p w14:paraId="31A60161" w14:textId="3434B65E" w:rsidR="00764D2E" w:rsidRPr="00605967" w:rsidRDefault="00764D2E" w:rsidP="00764D2E">
            <w:pPr>
              <w:pStyle w:val="Texto"/>
              <w:spacing w:after="80" w:line="203" w:lineRule="exact"/>
              <w:ind w:firstLine="0"/>
              <w:jc w:val="right"/>
              <w:rPr>
                <w:rFonts w:ascii="Calibri" w:hAnsi="Calibri" w:cs="DIN Pro Regular"/>
                <w:b/>
                <w:sz w:val="20"/>
                <w:lang w:val="es-MX"/>
              </w:rPr>
            </w:pPr>
            <w:r w:rsidRPr="00605967">
              <w:rPr>
                <w:rFonts w:ascii="Calibri" w:hAnsi="Calibri" w:cs="DIN Pro Regular"/>
                <w:b/>
                <w:sz w:val="20"/>
                <w:lang w:val="es-MX"/>
              </w:rPr>
              <w:t>$</w:t>
            </w:r>
            <w:r w:rsidR="00F31D04">
              <w:rPr>
                <w:rFonts w:ascii="Calibri" w:hAnsi="Calibri" w:cs="DIN Pro Regular"/>
                <w:b/>
                <w:sz w:val="20"/>
                <w:lang w:val="es-MX"/>
              </w:rPr>
              <w:t>10,050,996</w:t>
            </w:r>
          </w:p>
        </w:tc>
      </w:tr>
    </w:tbl>
    <w:p w14:paraId="461CD493" w14:textId="77777777" w:rsidR="009458C6" w:rsidRDefault="009458C6" w:rsidP="00AF5955">
      <w:pPr>
        <w:pStyle w:val="Texto"/>
        <w:spacing w:after="80" w:line="203" w:lineRule="exact"/>
        <w:ind w:left="624" w:firstLine="0"/>
        <w:rPr>
          <w:rFonts w:ascii="Calibri" w:hAnsi="Calibri" w:cs="DIN Pro Regular"/>
          <w:b/>
          <w:sz w:val="20"/>
          <w:lang w:val="es-MX"/>
        </w:rPr>
      </w:pPr>
    </w:p>
    <w:p w14:paraId="1CA710F9" w14:textId="77777777" w:rsidR="00F63DB2" w:rsidRDefault="00F63DB2" w:rsidP="00AF5955">
      <w:pPr>
        <w:pStyle w:val="Texto"/>
        <w:spacing w:after="80" w:line="203" w:lineRule="exact"/>
        <w:ind w:left="624" w:firstLine="0"/>
        <w:rPr>
          <w:rFonts w:ascii="Calibri" w:hAnsi="Calibri" w:cs="DIN Pro Regular"/>
          <w:b/>
          <w:sz w:val="20"/>
          <w:lang w:val="es-MX"/>
        </w:rPr>
      </w:pPr>
    </w:p>
    <w:p w14:paraId="6535DA1F" w14:textId="4FE6885F"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01F1D715" w14:textId="5731089B" w:rsidR="00A27BD4" w:rsidRDefault="00A27BD4" w:rsidP="00A27BD4">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$13,468,010</w:t>
      </w:r>
    </w:p>
    <w:p w14:paraId="35D5026B" w14:textId="77777777" w:rsidR="00A27BD4" w:rsidRDefault="00A27BD4" w:rsidP="00A27BD4">
      <w:pPr>
        <w:pStyle w:val="Texto"/>
        <w:spacing w:after="80" w:line="203" w:lineRule="exact"/>
        <w:ind w:left="624" w:firstLine="0"/>
        <w:rPr>
          <w:rFonts w:ascii="Calibri" w:hAnsi="Calibri" w:cs="DIN Pro Regular"/>
          <w:b/>
          <w:sz w:val="20"/>
          <w:lang w:val="es-MX"/>
        </w:rPr>
      </w:pPr>
    </w:p>
    <w:p w14:paraId="47CA88C8" w14:textId="77777777" w:rsidR="00A27BD4" w:rsidRDefault="00A27BD4" w:rsidP="00A27BD4">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Inversiones Financieras a Corto Plazo:</w:t>
      </w:r>
    </w:p>
    <w:tbl>
      <w:tblPr>
        <w:tblW w:w="9322" w:type="dxa"/>
        <w:jc w:val="center"/>
        <w:tblLayout w:type="fixed"/>
        <w:tblLook w:val="0000" w:firstRow="0" w:lastRow="0" w:firstColumn="0" w:lastColumn="0" w:noHBand="0" w:noVBand="0"/>
      </w:tblPr>
      <w:tblGrid>
        <w:gridCol w:w="1526"/>
        <w:gridCol w:w="2696"/>
        <w:gridCol w:w="2126"/>
        <w:gridCol w:w="1418"/>
        <w:gridCol w:w="1556"/>
      </w:tblGrid>
      <w:tr w:rsidR="00A27BD4" w:rsidRPr="00C71B04" w14:paraId="410A44DB" w14:textId="77777777" w:rsidTr="009D7140">
        <w:trPr>
          <w:cantSplit/>
          <w:trHeight w:val="200"/>
          <w:jc w:val="center"/>
        </w:trPr>
        <w:tc>
          <w:tcPr>
            <w:tcW w:w="1526" w:type="dxa"/>
            <w:tcBorders>
              <w:top w:val="single" w:sz="6" w:space="0" w:color="auto"/>
              <w:left w:val="single" w:sz="6" w:space="0" w:color="auto"/>
              <w:bottom w:val="single" w:sz="6" w:space="0" w:color="auto"/>
              <w:right w:val="single" w:sz="6" w:space="0" w:color="auto"/>
            </w:tcBorders>
            <w:shd w:val="clear" w:color="auto" w:fill="AB0033"/>
          </w:tcPr>
          <w:p w14:paraId="5E971025"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FONDO</w:t>
            </w:r>
          </w:p>
        </w:tc>
        <w:tc>
          <w:tcPr>
            <w:tcW w:w="2696" w:type="dxa"/>
            <w:tcBorders>
              <w:top w:val="single" w:sz="6" w:space="0" w:color="auto"/>
              <w:left w:val="single" w:sz="6" w:space="0" w:color="auto"/>
              <w:bottom w:val="single" w:sz="6" w:space="0" w:color="auto"/>
              <w:right w:val="single" w:sz="6" w:space="0" w:color="auto"/>
            </w:tcBorders>
            <w:shd w:val="clear" w:color="auto" w:fill="AB0033"/>
          </w:tcPr>
          <w:p w14:paraId="64533D12"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CONCEPTO</w:t>
            </w:r>
          </w:p>
        </w:tc>
        <w:tc>
          <w:tcPr>
            <w:tcW w:w="2126" w:type="dxa"/>
            <w:tcBorders>
              <w:top w:val="single" w:sz="6" w:space="0" w:color="auto"/>
              <w:left w:val="single" w:sz="6" w:space="0" w:color="auto"/>
              <w:bottom w:val="single" w:sz="6" w:space="0" w:color="auto"/>
              <w:right w:val="single" w:sz="6" w:space="0" w:color="auto"/>
            </w:tcBorders>
            <w:shd w:val="clear" w:color="auto" w:fill="AB0033"/>
          </w:tcPr>
          <w:p w14:paraId="685ACF60"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BANCO</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7ED28F08"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CUENTA</w:t>
            </w:r>
          </w:p>
        </w:tc>
        <w:tc>
          <w:tcPr>
            <w:tcW w:w="1556" w:type="dxa"/>
            <w:tcBorders>
              <w:top w:val="single" w:sz="6" w:space="0" w:color="auto"/>
              <w:left w:val="single" w:sz="6" w:space="0" w:color="auto"/>
              <w:bottom w:val="single" w:sz="6" w:space="0" w:color="auto"/>
              <w:right w:val="single" w:sz="6" w:space="0" w:color="auto"/>
            </w:tcBorders>
            <w:shd w:val="clear" w:color="auto" w:fill="AB0033"/>
          </w:tcPr>
          <w:p w14:paraId="6EC61B17"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MONTO</w:t>
            </w:r>
          </w:p>
        </w:tc>
      </w:tr>
      <w:tr w:rsidR="00A27BD4" w:rsidRPr="008A011E" w14:paraId="4E59E8EA"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14:paraId="42005701"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2216AC37"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FAC 2013</w:t>
            </w:r>
          </w:p>
        </w:tc>
        <w:tc>
          <w:tcPr>
            <w:tcW w:w="2126" w:type="dxa"/>
            <w:tcBorders>
              <w:top w:val="single" w:sz="6" w:space="0" w:color="auto"/>
              <w:left w:val="single" w:sz="6" w:space="0" w:color="auto"/>
              <w:bottom w:val="single" w:sz="6" w:space="0" w:color="auto"/>
              <w:right w:val="single" w:sz="6" w:space="0" w:color="auto"/>
            </w:tcBorders>
            <w:vAlign w:val="center"/>
          </w:tcPr>
          <w:p w14:paraId="5AD96E34"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6265B1E1"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8778</w:t>
            </w:r>
          </w:p>
        </w:tc>
        <w:tc>
          <w:tcPr>
            <w:tcW w:w="1556" w:type="dxa"/>
            <w:tcBorders>
              <w:top w:val="single" w:sz="6" w:space="0" w:color="auto"/>
              <w:left w:val="single" w:sz="6" w:space="0" w:color="auto"/>
              <w:bottom w:val="single" w:sz="6" w:space="0" w:color="auto"/>
              <w:right w:val="single" w:sz="6" w:space="0" w:color="auto"/>
            </w:tcBorders>
            <w:vAlign w:val="center"/>
          </w:tcPr>
          <w:p w14:paraId="726601A4" w14:textId="3AD86E6B"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$51</w:t>
            </w:r>
            <w:r>
              <w:rPr>
                <w:rFonts w:eastAsia="Times New Roman" w:cs="DIN Pro Regular"/>
                <w:sz w:val="20"/>
                <w:szCs w:val="20"/>
                <w:lang w:eastAsia="es-ES"/>
              </w:rPr>
              <w:t>5</w:t>
            </w:r>
            <w:r w:rsidRPr="00E71A22">
              <w:rPr>
                <w:rFonts w:eastAsia="Times New Roman" w:cs="DIN Pro Regular"/>
                <w:sz w:val="20"/>
                <w:szCs w:val="20"/>
                <w:lang w:eastAsia="es-ES"/>
              </w:rPr>
              <w:t>,</w:t>
            </w:r>
            <w:r>
              <w:rPr>
                <w:rFonts w:eastAsia="Times New Roman" w:cs="DIN Pro Regular"/>
                <w:sz w:val="20"/>
                <w:szCs w:val="20"/>
                <w:lang w:eastAsia="es-ES"/>
              </w:rPr>
              <w:t>941</w:t>
            </w:r>
          </w:p>
        </w:tc>
      </w:tr>
      <w:tr w:rsidR="00A27BD4" w:rsidRPr="008A011E" w14:paraId="736FC15E"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14:paraId="6A49280E"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13929321" w14:textId="77777777" w:rsidR="00A27BD4" w:rsidRPr="00E71A22" w:rsidRDefault="00A27BD4" w:rsidP="009D7140">
            <w:pPr>
              <w:spacing w:after="0" w:line="240" w:lineRule="auto"/>
              <w:rPr>
                <w:rFonts w:eastAsia="Times New Roman" w:cs="DIN Pro Regular"/>
                <w:sz w:val="20"/>
                <w:szCs w:val="20"/>
                <w:lang w:eastAsia="es-ES"/>
              </w:rPr>
            </w:pPr>
            <w:proofErr w:type="spellStart"/>
            <w:r w:rsidRPr="00E71A22">
              <w:rPr>
                <w:rFonts w:eastAsia="Times New Roman" w:cs="DIN Pro Regular"/>
                <w:sz w:val="20"/>
                <w:szCs w:val="20"/>
                <w:lang w:eastAsia="es-ES"/>
              </w:rPr>
              <w:t>Proexoees</w:t>
            </w:r>
            <w:proofErr w:type="spellEnd"/>
            <w:r w:rsidRPr="00E71A22">
              <w:rPr>
                <w:rFonts w:eastAsia="Times New Roman" w:cs="DIN Pro Regular"/>
                <w:sz w:val="20"/>
                <w:szCs w:val="20"/>
                <w:lang w:eastAsia="es-ES"/>
              </w:rPr>
              <w:t xml:space="preserve"> 2015</w:t>
            </w:r>
          </w:p>
        </w:tc>
        <w:tc>
          <w:tcPr>
            <w:tcW w:w="2126" w:type="dxa"/>
            <w:tcBorders>
              <w:top w:val="single" w:sz="6" w:space="0" w:color="auto"/>
              <w:left w:val="single" w:sz="6" w:space="0" w:color="auto"/>
              <w:bottom w:val="single" w:sz="6" w:space="0" w:color="auto"/>
              <w:right w:val="single" w:sz="6" w:space="0" w:color="auto"/>
            </w:tcBorders>
            <w:vAlign w:val="center"/>
          </w:tcPr>
          <w:p w14:paraId="79231DFE"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5342A4A4"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1105</w:t>
            </w:r>
          </w:p>
        </w:tc>
        <w:tc>
          <w:tcPr>
            <w:tcW w:w="1556" w:type="dxa"/>
            <w:tcBorders>
              <w:top w:val="single" w:sz="6" w:space="0" w:color="auto"/>
              <w:left w:val="single" w:sz="6" w:space="0" w:color="auto"/>
              <w:bottom w:val="single" w:sz="6" w:space="0" w:color="auto"/>
              <w:right w:val="single" w:sz="6" w:space="0" w:color="auto"/>
            </w:tcBorders>
            <w:vAlign w:val="center"/>
          </w:tcPr>
          <w:p w14:paraId="3EB2FBB9" w14:textId="3DC2D3AD"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$1,</w:t>
            </w:r>
            <w:r>
              <w:rPr>
                <w:rFonts w:eastAsia="Times New Roman" w:cs="DIN Pro Regular"/>
                <w:sz w:val="20"/>
                <w:szCs w:val="20"/>
                <w:lang w:eastAsia="es-ES"/>
              </w:rPr>
              <w:t>779,180</w:t>
            </w:r>
          </w:p>
        </w:tc>
      </w:tr>
      <w:tr w:rsidR="00A27BD4" w:rsidRPr="008A011E" w14:paraId="5288D18C" w14:textId="77777777" w:rsidTr="009D7140">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14:paraId="215A3933"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14:paraId="1D510B5B"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Fondo de Contingencia</w:t>
            </w:r>
          </w:p>
        </w:tc>
        <w:tc>
          <w:tcPr>
            <w:tcW w:w="2126" w:type="dxa"/>
            <w:tcBorders>
              <w:top w:val="single" w:sz="6" w:space="0" w:color="auto"/>
              <w:left w:val="single" w:sz="6" w:space="0" w:color="auto"/>
              <w:bottom w:val="single" w:sz="6" w:space="0" w:color="auto"/>
              <w:right w:val="single" w:sz="6" w:space="0" w:color="auto"/>
            </w:tcBorders>
            <w:vAlign w:val="center"/>
          </w:tcPr>
          <w:p w14:paraId="492D73E1"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14:paraId="6FC36610" w14:textId="77777777" w:rsidR="00A27BD4" w:rsidRPr="00E71A22" w:rsidRDefault="00A27BD4" w:rsidP="009D7140">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348</w:t>
            </w:r>
          </w:p>
        </w:tc>
        <w:tc>
          <w:tcPr>
            <w:tcW w:w="1556" w:type="dxa"/>
            <w:tcBorders>
              <w:top w:val="single" w:sz="6" w:space="0" w:color="auto"/>
              <w:left w:val="single" w:sz="6" w:space="0" w:color="auto"/>
              <w:bottom w:val="single" w:sz="6" w:space="0" w:color="auto"/>
              <w:right w:val="single" w:sz="6" w:space="0" w:color="auto"/>
            </w:tcBorders>
            <w:vAlign w:val="center"/>
          </w:tcPr>
          <w:p w14:paraId="362F6029" w14:textId="1E092F15"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w:t>
            </w:r>
            <w:r>
              <w:rPr>
                <w:rFonts w:eastAsia="Times New Roman" w:cs="DIN Pro Regular"/>
                <w:sz w:val="20"/>
                <w:szCs w:val="20"/>
                <w:lang w:eastAsia="es-ES"/>
              </w:rPr>
              <w:t>10,539,536</w:t>
            </w:r>
          </w:p>
        </w:tc>
      </w:tr>
      <w:tr w:rsidR="00A27BD4" w:rsidRPr="008A011E" w14:paraId="01595197" w14:textId="77777777" w:rsidTr="009D7140">
        <w:trPr>
          <w:cantSplit/>
          <w:jc w:val="center"/>
        </w:trPr>
        <w:tc>
          <w:tcPr>
            <w:tcW w:w="7766" w:type="dxa"/>
            <w:gridSpan w:val="4"/>
            <w:tcBorders>
              <w:top w:val="single" w:sz="6" w:space="0" w:color="auto"/>
              <w:left w:val="single" w:sz="6" w:space="0" w:color="auto"/>
              <w:bottom w:val="single" w:sz="6" w:space="0" w:color="auto"/>
              <w:right w:val="single" w:sz="6" w:space="0" w:color="auto"/>
            </w:tcBorders>
            <w:vAlign w:val="center"/>
          </w:tcPr>
          <w:p w14:paraId="65DBBABA" w14:textId="77777777" w:rsidR="00A27BD4" w:rsidRPr="00E71A22" w:rsidRDefault="00A27BD4" w:rsidP="009D7140">
            <w:pPr>
              <w:spacing w:after="0" w:line="240" w:lineRule="auto"/>
              <w:jc w:val="center"/>
              <w:rPr>
                <w:rFonts w:eastAsia="Times New Roman" w:cs="DIN Pro Regular"/>
                <w:b/>
                <w:sz w:val="20"/>
                <w:szCs w:val="20"/>
                <w:lang w:eastAsia="es-ES"/>
              </w:rPr>
            </w:pPr>
            <w:r w:rsidRPr="00E71A22">
              <w:rPr>
                <w:rFonts w:eastAsia="Times New Roman" w:cs="DIN Pro Regular"/>
                <w:b/>
                <w:sz w:val="20"/>
                <w:szCs w:val="20"/>
                <w:lang w:eastAsia="es-ES"/>
              </w:rPr>
              <w:t>Total</w:t>
            </w:r>
          </w:p>
        </w:tc>
        <w:tc>
          <w:tcPr>
            <w:tcW w:w="1556" w:type="dxa"/>
            <w:tcBorders>
              <w:top w:val="single" w:sz="6" w:space="0" w:color="auto"/>
              <w:left w:val="single" w:sz="6" w:space="0" w:color="auto"/>
              <w:bottom w:val="single" w:sz="6" w:space="0" w:color="auto"/>
              <w:right w:val="single" w:sz="6" w:space="0" w:color="auto"/>
            </w:tcBorders>
            <w:vAlign w:val="center"/>
          </w:tcPr>
          <w:p w14:paraId="39976DBA" w14:textId="23351D28" w:rsidR="00A27BD4" w:rsidRPr="00E71A22" w:rsidRDefault="00A27BD4" w:rsidP="009D7140">
            <w:pPr>
              <w:spacing w:after="0" w:line="240" w:lineRule="auto"/>
              <w:jc w:val="right"/>
              <w:rPr>
                <w:rFonts w:eastAsia="Times New Roman" w:cs="DIN Pro Regular"/>
                <w:b/>
                <w:sz w:val="20"/>
                <w:szCs w:val="20"/>
                <w:lang w:eastAsia="es-ES"/>
              </w:rPr>
            </w:pPr>
            <w:r w:rsidRPr="00E71A22">
              <w:rPr>
                <w:rFonts w:eastAsia="Times New Roman" w:cs="DIN Pro Regular"/>
                <w:b/>
                <w:sz w:val="20"/>
                <w:szCs w:val="20"/>
                <w:lang w:eastAsia="es-ES"/>
              </w:rPr>
              <w:t>$1</w:t>
            </w:r>
            <w:r>
              <w:rPr>
                <w:rFonts w:eastAsia="Times New Roman" w:cs="DIN Pro Regular"/>
                <w:b/>
                <w:sz w:val="20"/>
                <w:szCs w:val="20"/>
                <w:lang w:eastAsia="es-ES"/>
              </w:rPr>
              <w:t>2,834,657</w:t>
            </w:r>
          </w:p>
        </w:tc>
      </w:tr>
    </w:tbl>
    <w:p w14:paraId="65494A8A" w14:textId="77777777" w:rsidR="00A27BD4" w:rsidRDefault="00A27BD4" w:rsidP="00A27BD4">
      <w:pPr>
        <w:pStyle w:val="Texto"/>
        <w:spacing w:after="80" w:line="203" w:lineRule="exact"/>
        <w:ind w:left="624" w:firstLine="0"/>
        <w:rPr>
          <w:rFonts w:ascii="Calibri" w:hAnsi="Calibri" w:cs="DIN Pro Regular"/>
          <w:b/>
          <w:sz w:val="20"/>
          <w:lang w:val="es-MX"/>
        </w:rPr>
      </w:pPr>
    </w:p>
    <w:p w14:paraId="19674F36" w14:textId="47BD8A0A" w:rsidR="00A27BD4" w:rsidRDefault="00A27BD4" w:rsidP="00A27BD4">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Cuentas por cobrar a Corto Plazo:</w:t>
      </w:r>
    </w:p>
    <w:tbl>
      <w:tblPr>
        <w:tblW w:w="9322" w:type="dxa"/>
        <w:jc w:val="center"/>
        <w:tblLayout w:type="fixed"/>
        <w:tblLook w:val="0000" w:firstRow="0" w:lastRow="0" w:firstColumn="0" w:lastColumn="0" w:noHBand="0" w:noVBand="0"/>
      </w:tblPr>
      <w:tblGrid>
        <w:gridCol w:w="2958"/>
        <w:gridCol w:w="4808"/>
        <w:gridCol w:w="1556"/>
      </w:tblGrid>
      <w:tr w:rsidR="00A27BD4" w:rsidRPr="00C71B04" w14:paraId="158CE1B7" w14:textId="77777777" w:rsidTr="009D7140">
        <w:trPr>
          <w:cantSplit/>
          <w:trHeight w:val="200"/>
          <w:jc w:val="center"/>
        </w:trPr>
        <w:tc>
          <w:tcPr>
            <w:tcW w:w="2958" w:type="dxa"/>
            <w:tcBorders>
              <w:top w:val="single" w:sz="6" w:space="0" w:color="auto"/>
              <w:left w:val="single" w:sz="6" w:space="0" w:color="auto"/>
              <w:bottom w:val="single" w:sz="6" w:space="0" w:color="auto"/>
              <w:right w:val="single" w:sz="6" w:space="0" w:color="auto"/>
            </w:tcBorders>
            <w:shd w:val="clear" w:color="auto" w:fill="AB0033"/>
          </w:tcPr>
          <w:p w14:paraId="610C81AB"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DEUDOR</w:t>
            </w:r>
          </w:p>
        </w:tc>
        <w:tc>
          <w:tcPr>
            <w:tcW w:w="4808" w:type="dxa"/>
            <w:tcBorders>
              <w:top w:val="single" w:sz="6" w:space="0" w:color="auto"/>
              <w:left w:val="single" w:sz="6" w:space="0" w:color="auto"/>
              <w:bottom w:val="single" w:sz="6" w:space="0" w:color="auto"/>
              <w:right w:val="single" w:sz="6" w:space="0" w:color="auto"/>
            </w:tcBorders>
            <w:shd w:val="clear" w:color="auto" w:fill="AB0033"/>
          </w:tcPr>
          <w:p w14:paraId="37D75CA8"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CONCEPTO</w:t>
            </w:r>
          </w:p>
        </w:tc>
        <w:tc>
          <w:tcPr>
            <w:tcW w:w="1556" w:type="dxa"/>
            <w:tcBorders>
              <w:top w:val="single" w:sz="6" w:space="0" w:color="auto"/>
              <w:left w:val="single" w:sz="6" w:space="0" w:color="auto"/>
              <w:bottom w:val="single" w:sz="6" w:space="0" w:color="auto"/>
              <w:right w:val="single" w:sz="6" w:space="0" w:color="auto"/>
            </w:tcBorders>
            <w:shd w:val="clear" w:color="auto" w:fill="AB0033"/>
          </w:tcPr>
          <w:p w14:paraId="5C0A6335" w14:textId="77777777" w:rsidR="00A27BD4" w:rsidRPr="00E71A22" w:rsidRDefault="00A27BD4" w:rsidP="009D7140">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MONTO</w:t>
            </w:r>
          </w:p>
        </w:tc>
      </w:tr>
      <w:tr w:rsidR="00A27BD4" w:rsidRPr="008A011E" w14:paraId="56797202" w14:textId="77777777" w:rsidTr="009D7140">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14:paraId="58BBEDD0"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Gastos por comprobar</w:t>
            </w:r>
          </w:p>
        </w:tc>
        <w:tc>
          <w:tcPr>
            <w:tcW w:w="4808" w:type="dxa"/>
            <w:tcBorders>
              <w:top w:val="single" w:sz="6" w:space="0" w:color="auto"/>
              <w:left w:val="single" w:sz="6" w:space="0" w:color="auto"/>
              <w:bottom w:val="single" w:sz="6" w:space="0" w:color="auto"/>
              <w:right w:val="single" w:sz="6" w:space="0" w:color="auto"/>
            </w:tcBorders>
            <w:vAlign w:val="center"/>
          </w:tcPr>
          <w:p w14:paraId="3C9F3794"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Gastos por viáticos pendientes de comprobar</w:t>
            </w:r>
          </w:p>
        </w:tc>
        <w:tc>
          <w:tcPr>
            <w:tcW w:w="1556" w:type="dxa"/>
            <w:tcBorders>
              <w:top w:val="single" w:sz="6" w:space="0" w:color="auto"/>
              <w:left w:val="single" w:sz="6" w:space="0" w:color="auto"/>
              <w:bottom w:val="single" w:sz="6" w:space="0" w:color="auto"/>
              <w:right w:val="single" w:sz="6" w:space="0" w:color="auto"/>
            </w:tcBorders>
            <w:vAlign w:val="center"/>
          </w:tcPr>
          <w:p w14:paraId="4323FBA3" w14:textId="77777777"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$28,811</w:t>
            </w:r>
          </w:p>
        </w:tc>
      </w:tr>
      <w:tr w:rsidR="00A27BD4" w:rsidRPr="008A011E" w14:paraId="4ACFE45A" w14:textId="77777777" w:rsidTr="009D7140">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14:paraId="0C178FBF"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Deudores varios</w:t>
            </w:r>
          </w:p>
        </w:tc>
        <w:tc>
          <w:tcPr>
            <w:tcW w:w="4808" w:type="dxa"/>
            <w:tcBorders>
              <w:top w:val="single" w:sz="6" w:space="0" w:color="auto"/>
              <w:left w:val="single" w:sz="6" w:space="0" w:color="auto"/>
              <w:bottom w:val="single" w:sz="6" w:space="0" w:color="auto"/>
              <w:right w:val="single" w:sz="6" w:space="0" w:color="auto"/>
            </w:tcBorders>
            <w:vAlign w:val="center"/>
          </w:tcPr>
          <w:p w14:paraId="7EF23DC4"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 xml:space="preserve">Pendiente descuento a trabajadores </w:t>
            </w:r>
          </w:p>
        </w:tc>
        <w:tc>
          <w:tcPr>
            <w:tcW w:w="1556" w:type="dxa"/>
            <w:tcBorders>
              <w:top w:val="single" w:sz="6" w:space="0" w:color="auto"/>
              <w:left w:val="single" w:sz="6" w:space="0" w:color="auto"/>
              <w:bottom w:val="single" w:sz="6" w:space="0" w:color="auto"/>
              <w:right w:val="single" w:sz="6" w:space="0" w:color="auto"/>
            </w:tcBorders>
            <w:vAlign w:val="center"/>
          </w:tcPr>
          <w:p w14:paraId="2E388EED" w14:textId="77777777"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$49,418</w:t>
            </w:r>
          </w:p>
        </w:tc>
      </w:tr>
      <w:tr w:rsidR="00A27BD4" w:rsidRPr="008A011E" w14:paraId="729108E2" w14:textId="77777777" w:rsidTr="009D7140">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14:paraId="24782AC3"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Subsidio para el empleo</w:t>
            </w:r>
          </w:p>
        </w:tc>
        <w:tc>
          <w:tcPr>
            <w:tcW w:w="4808" w:type="dxa"/>
            <w:tcBorders>
              <w:top w:val="single" w:sz="6" w:space="0" w:color="auto"/>
              <w:left w:val="single" w:sz="6" w:space="0" w:color="auto"/>
              <w:bottom w:val="single" w:sz="6" w:space="0" w:color="auto"/>
              <w:right w:val="single" w:sz="6" w:space="0" w:color="auto"/>
            </w:tcBorders>
            <w:vAlign w:val="center"/>
          </w:tcPr>
          <w:p w14:paraId="310D3B0E"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 xml:space="preserve">Importe pendiente de acreditar </w:t>
            </w:r>
          </w:p>
        </w:tc>
        <w:tc>
          <w:tcPr>
            <w:tcW w:w="1556" w:type="dxa"/>
            <w:tcBorders>
              <w:top w:val="single" w:sz="6" w:space="0" w:color="auto"/>
              <w:left w:val="single" w:sz="6" w:space="0" w:color="auto"/>
              <w:bottom w:val="single" w:sz="6" w:space="0" w:color="auto"/>
              <w:right w:val="single" w:sz="6" w:space="0" w:color="auto"/>
            </w:tcBorders>
            <w:vAlign w:val="center"/>
          </w:tcPr>
          <w:p w14:paraId="639F551C" w14:textId="0C898DC7"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$3,8</w:t>
            </w:r>
            <w:r w:rsidR="009458C6">
              <w:rPr>
                <w:rFonts w:eastAsia="Times New Roman" w:cs="DIN Pro Regular"/>
                <w:sz w:val="20"/>
                <w:szCs w:val="20"/>
                <w:lang w:eastAsia="es-ES"/>
              </w:rPr>
              <w:t>12</w:t>
            </w:r>
          </w:p>
        </w:tc>
      </w:tr>
      <w:tr w:rsidR="00A27BD4" w:rsidRPr="008A011E" w14:paraId="6027CC58" w14:textId="77777777" w:rsidTr="009D7140">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14:paraId="410EADA7"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Otros derechos a recibir efectivo o equivalentes a corto plazo</w:t>
            </w:r>
          </w:p>
        </w:tc>
        <w:tc>
          <w:tcPr>
            <w:tcW w:w="4808" w:type="dxa"/>
            <w:tcBorders>
              <w:top w:val="single" w:sz="6" w:space="0" w:color="auto"/>
              <w:left w:val="single" w:sz="6" w:space="0" w:color="auto"/>
              <w:bottom w:val="single" w:sz="6" w:space="0" w:color="auto"/>
              <w:right w:val="single" w:sz="6" w:space="0" w:color="auto"/>
            </w:tcBorders>
            <w:vAlign w:val="center"/>
          </w:tcPr>
          <w:p w14:paraId="6B28BAB4" w14:textId="77777777" w:rsidR="00A27BD4" w:rsidRPr="00E71A22" w:rsidRDefault="00A27BD4" w:rsidP="009D7140">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Impuestos a favor pendientes de acreditar</w:t>
            </w:r>
          </w:p>
        </w:tc>
        <w:tc>
          <w:tcPr>
            <w:tcW w:w="1556" w:type="dxa"/>
            <w:tcBorders>
              <w:top w:val="single" w:sz="6" w:space="0" w:color="auto"/>
              <w:left w:val="single" w:sz="6" w:space="0" w:color="auto"/>
              <w:bottom w:val="single" w:sz="6" w:space="0" w:color="auto"/>
              <w:right w:val="single" w:sz="6" w:space="0" w:color="auto"/>
            </w:tcBorders>
            <w:vAlign w:val="center"/>
          </w:tcPr>
          <w:p w14:paraId="148F7FD5" w14:textId="77777777" w:rsidR="00A27BD4" w:rsidRPr="00E71A22" w:rsidRDefault="00A27BD4" w:rsidP="009D714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$551,312</w:t>
            </w:r>
          </w:p>
        </w:tc>
      </w:tr>
      <w:tr w:rsidR="00A27BD4" w:rsidRPr="008A011E" w14:paraId="1FA3F958" w14:textId="77777777" w:rsidTr="009D7140">
        <w:trPr>
          <w:cantSplit/>
          <w:jc w:val="center"/>
        </w:trPr>
        <w:tc>
          <w:tcPr>
            <w:tcW w:w="7766" w:type="dxa"/>
            <w:gridSpan w:val="2"/>
            <w:tcBorders>
              <w:top w:val="single" w:sz="6" w:space="0" w:color="auto"/>
              <w:left w:val="single" w:sz="6" w:space="0" w:color="auto"/>
              <w:bottom w:val="single" w:sz="6" w:space="0" w:color="auto"/>
              <w:right w:val="single" w:sz="6" w:space="0" w:color="auto"/>
            </w:tcBorders>
            <w:vAlign w:val="center"/>
          </w:tcPr>
          <w:p w14:paraId="71D72E1F" w14:textId="77777777" w:rsidR="00A27BD4" w:rsidRPr="00E71A22" w:rsidRDefault="00A27BD4" w:rsidP="009D7140">
            <w:pPr>
              <w:spacing w:after="0" w:line="240" w:lineRule="auto"/>
              <w:jc w:val="center"/>
              <w:rPr>
                <w:rFonts w:eastAsia="Times New Roman" w:cs="DIN Pro Regular"/>
                <w:b/>
                <w:sz w:val="20"/>
                <w:szCs w:val="20"/>
                <w:lang w:eastAsia="es-ES"/>
              </w:rPr>
            </w:pPr>
            <w:r w:rsidRPr="00E71A22">
              <w:rPr>
                <w:rFonts w:eastAsia="Times New Roman" w:cs="DIN Pro Regular"/>
                <w:b/>
                <w:sz w:val="20"/>
                <w:szCs w:val="20"/>
                <w:lang w:eastAsia="es-ES"/>
              </w:rPr>
              <w:t>Total</w:t>
            </w:r>
          </w:p>
        </w:tc>
        <w:tc>
          <w:tcPr>
            <w:tcW w:w="1556" w:type="dxa"/>
            <w:tcBorders>
              <w:top w:val="single" w:sz="6" w:space="0" w:color="auto"/>
              <w:left w:val="single" w:sz="6" w:space="0" w:color="auto"/>
              <w:bottom w:val="single" w:sz="6" w:space="0" w:color="auto"/>
              <w:right w:val="single" w:sz="6" w:space="0" w:color="auto"/>
            </w:tcBorders>
            <w:vAlign w:val="center"/>
          </w:tcPr>
          <w:p w14:paraId="67115984" w14:textId="5172DECA" w:rsidR="00A27BD4" w:rsidRPr="00E71A22" w:rsidRDefault="00A27BD4" w:rsidP="009D7140">
            <w:pPr>
              <w:spacing w:after="0" w:line="240" w:lineRule="auto"/>
              <w:jc w:val="right"/>
              <w:rPr>
                <w:rFonts w:eastAsia="Times New Roman" w:cs="DIN Pro Regular"/>
                <w:b/>
                <w:sz w:val="20"/>
                <w:szCs w:val="20"/>
                <w:lang w:eastAsia="es-ES"/>
              </w:rPr>
            </w:pPr>
            <w:r w:rsidRPr="00E71A22">
              <w:rPr>
                <w:rFonts w:eastAsia="Times New Roman" w:cs="DIN Pro Regular"/>
                <w:b/>
                <w:sz w:val="20"/>
                <w:szCs w:val="20"/>
                <w:lang w:eastAsia="es-ES"/>
              </w:rPr>
              <w:t>$633,</w:t>
            </w:r>
            <w:r w:rsidR="009458C6">
              <w:rPr>
                <w:rFonts w:eastAsia="Times New Roman" w:cs="DIN Pro Regular"/>
                <w:b/>
                <w:sz w:val="20"/>
                <w:szCs w:val="20"/>
                <w:lang w:eastAsia="es-ES"/>
              </w:rPr>
              <w:t>353</w:t>
            </w:r>
          </w:p>
        </w:tc>
      </w:tr>
      <w:tr w:rsidR="00A27BD4" w:rsidRPr="008A011E" w14:paraId="6AA34C88" w14:textId="77777777" w:rsidTr="009D7140">
        <w:trPr>
          <w:cantSplit/>
          <w:jc w:val="center"/>
        </w:trPr>
        <w:tc>
          <w:tcPr>
            <w:tcW w:w="7766" w:type="dxa"/>
            <w:gridSpan w:val="2"/>
            <w:tcBorders>
              <w:top w:val="single" w:sz="6" w:space="0" w:color="auto"/>
              <w:left w:val="single" w:sz="6" w:space="0" w:color="auto"/>
              <w:bottom w:val="single" w:sz="6" w:space="0" w:color="auto"/>
              <w:right w:val="single" w:sz="6" w:space="0" w:color="auto"/>
            </w:tcBorders>
            <w:vAlign w:val="center"/>
          </w:tcPr>
          <w:p w14:paraId="70A15705" w14:textId="77777777" w:rsidR="00A27BD4" w:rsidRPr="00610BEA" w:rsidRDefault="00A27BD4" w:rsidP="009D7140">
            <w:pPr>
              <w:pStyle w:val="Texto"/>
              <w:spacing w:after="80" w:line="203" w:lineRule="exact"/>
              <w:ind w:left="624" w:firstLine="0"/>
              <w:rPr>
                <w:rFonts w:ascii="Calibri" w:hAnsi="Calibri" w:cs="DIN Pro Regular"/>
                <w:b/>
                <w:sz w:val="20"/>
                <w:lang w:val="es-MX"/>
              </w:rPr>
            </w:pPr>
            <w:proofErr w:type="gramStart"/>
            <w:r>
              <w:rPr>
                <w:rFonts w:ascii="Calibri" w:hAnsi="Calibri" w:cs="DIN Pro Regular"/>
                <w:b/>
                <w:sz w:val="20"/>
                <w:lang w:val="es-MX"/>
              </w:rPr>
              <w:t xml:space="preserve">Total  </w:t>
            </w:r>
            <w:r w:rsidRPr="008A011E">
              <w:rPr>
                <w:rFonts w:ascii="Calibri" w:hAnsi="Calibri" w:cs="DIN Pro Regular"/>
                <w:b/>
                <w:sz w:val="20"/>
                <w:lang w:val="es-MX"/>
              </w:rPr>
              <w:t>Derechos</w:t>
            </w:r>
            <w:proofErr w:type="gramEnd"/>
            <w:r w:rsidRPr="008A011E">
              <w:rPr>
                <w:rFonts w:ascii="Calibri" w:hAnsi="Calibri" w:cs="DIN Pro Regular"/>
                <w:b/>
                <w:sz w:val="20"/>
                <w:lang w:val="es-MX"/>
              </w:rPr>
              <w:t xml:space="preserve"> a recibir Efectivo y Equivalentes y Bienes o Servicios a Recibir</w:t>
            </w:r>
          </w:p>
        </w:tc>
        <w:tc>
          <w:tcPr>
            <w:tcW w:w="1556" w:type="dxa"/>
            <w:tcBorders>
              <w:top w:val="single" w:sz="6" w:space="0" w:color="auto"/>
              <w:left w:val="single" w:sz="6" w:space="0" w:color="auto"/>
              <w:bottom w:val="single" w:sz="6" w:space="0" w:color="auto"/>
              <w:right w:val="single" w:sz="6" w:space="0" w:color="auto"/>
            </w:tcBorders>
            <w:vAlign w:val="center"/>
          </w:tcPr>
          <w:p w14:paraId="7894418A" w14:textId="4ABB4ADA" w:rsidR="00A27BD4" w:rsidRPr="00E71A22" w:rsidRDefault="00A27BD4" w:rsidP="009D7140">
            <w:pPr>
              <w:spacing w:after="0" w:line="240" w:lineRule="auto"/>
              <w:jc w:val="right"/>
              <w:rPr>
                <w:rFonts w:eastAsia="Times New Roman" w:cs="DIN Pro Regular"/>
                <w:b/>
                <w:sz w:val="20"/>
                <w:szCs w:val="20"/>
                <w:lang w:eastAsia="es-ES"/>
              </w:rPr>
            </w:pPr>
            <w:r w:rsidRPr="00E71A22">
              <w:rPr>
                <w:rFonts w:eastAsia="Times New Roman" w:cs="DIN Pro Regular"/>
                <w:b/>
                <w:sz w:val="20"/>
                <w:szCs w:val="20"/>
                <w:lang w:eastAsia="es-ES"/>
              </w:rPr>
              <w:t>1</w:t>
            </w:r>
            <w:r w:rsidR="009458C6">
              <w:rPr>
                <w:rFonts w:eastAsia="Times New Roman" w:cs="DIN Pro Regular"/>
                <w:b/>
                <w:sz w:val="20"/>
                <w:szCs w:val="20"/>
                <w:lang w:eastAsia="es-ES"/>
              </w:rPr>
              <w:t>3</w:t>
            </w:r>
            <w:r w:rsidRPr="00E71A22">
              <w:rPr>
                <w:rFonts w:eastAsia="Times New Roman" w:cs="DIN Pro Regular"/>
                <w:b/>
                <w:sz w:val="20"/>
                <w:szCs w:val="20"/>
                <w:lang w:eastAsia="es-ES"/>
              </w:rPr>
              <w:t>,4</w:t>
            </w:r>
            <w:r w:rsidR="009458C6">
              <w:rPr>
                <w:rFonts w:eastAsia="Times New Roman" w:cs="DIN Pro Regular"/>
                <w:b/>
                <w:sz w:val="20"/>
                <w:szCs w:val="20"/>
                <w:lang w:eastAsia="es-ES"/>
              </w:rPr>
              <w:t>6</w:t>
            </w:r>
            <w:r w:rsidRPr="00E71A22">
              <w:rPr>
                <w:rFonts w:eastAsia="Times New Roman" w:cs="DIN Pro Regular"/>
                <w:b/>
                <w:sz w:val="20"/>
                <w:szCs w:val="20"/>
                <w:lang w:eastAsia="es-ES"/>
              </w:rPr>
              <w:t>8,</w:t>
            </w:r>
            <w:r w:rsidR="009458C6">
              <w:rPr>
                <w:rFonts w:eastAsia="Times New Roman" w:cs="DIN Pro Regular"/>
                <w:b/>
                <w:sz w:val="20"/>
                <w:szCs w:val="20"/>
                <w:lang w:eastAsia="es-ES"/>
              </w:rPr>
              <w:t>010</w:t>
            </w:r>
          </w:p>
        </w:tc>
      </w:tr>
    </w:tbl>
    <w:p w14:paraId="5830BE97" w14:textId="77777777" w:rsidR="00A27BD4" w:rsidRDefault="00A27BD4" w:rsidP="00A27BD4">
      <w:pPr>
        <w:pStyle w:val="Texto"/>
        <w:spacing w:after="80" w:line="203" w:lineRule="exact"/>
        <w:ind w:left="624" w:firstLine="0"/>
        <w:rPr>
          <w:rFonts w:ascii="Calibri" w:hAnsi="Calibri" w:cs="DIN Pro Regular"/>
          <w:b/>
          <w:sz w:val="20"/>
          <w:lang w:val="es-MX"/>
        </w:rPr>
      </w:pPr>
    </w:p>
    <w:p w14:paraId="1418F90A"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311BDA89" w14:textId="7D8B94DB" w:rsidR="009458C6" w:rsidRDefault="004D33C6" w:rsidP="004D33C6">
      <w:pPr>
        <w:pStyle w:val="Texto"/>
        <w:spacing w:after="80" w:line="203" w:lineRule="exact"/>
        <w:ind w:left="624" w:firstLine="0"/>
        <w:rPr>
          <w:rFonts w:ascii="Calibri" w:hAnsi="Calibri" w:cs="DIN Pro Regular"/>
          <w:b/>
          <w:sz w:val="20"/>
          <w:lang w:val="es-MX"/>
        </w:rPr>
      </w:pPr>
      <w:r w:rsidRPr="004D33C6">
        <w:rPr>
          <w:rFonts w:ascii="Calibri" w:hAnsi="Calibri" w:cs="DIN Pro Regular"/>
          <w:b/>
          <w:sz w:val="20"/>
          <w:lang w:val="es-MX"/>
        </w:rPr>
        <w:t>$99,001,973</w:t>
      </w:r>
    </w:p>
    <w:p w14:paraId="6263CAF5" w14:textId="77777777" w:rsidR="004558E4" w:rsidRDefault="004558E4" w:rsidP="009458C6">
      <w:pPr>
        <w:pStyle w:val="Texto"/>
        <w:spacing w:after="80" w:line="203" w:lineRule="exact"/>
        <w:ind w:left="624"/>
        <w:rPr>
          <w:rFonts w:ascii="Calibri" w:hAnsi="Calibri" w:cs="DIN Pro Regular"/>
          <w:sz w:val="20"/>
          <w:lang w:val="es-MX"/>
        </w:rPr>
      </w:pPr>
    </w:p>
    <w:p w14:paraId="6A2A2383" w14:textId="7944E074" w:rsidR="009458C6" w:rsidRPr="00E71A22" w:rsidRDefault="009458C6" w:rsidP="009458C6">
      <w:pPr>
        <w:pStyle w:val="Texto"/>
        <w:spacing w:after="80" w:line="203" w:lineRule="exact"/>
        <w:ind w:left="624"/>
        <w:rPr>
          <w:rFonts w:ascii="Calibri" w:hAnsi="Calibri" w:cs="DIN Pro Regular"/>
          <w:sz w:val="20"/>
          <w:lang w:val="es-MX"/>
        </w:rPr>
      </w:pPr>
      <w:r w:rsidRPr="00E71A22">
        <w:rPr>
          <w:rFonts w:ascii="Calibri" w:hAnsi="Calibri" w:cs="DIN Pro Regular"/>
          <w:sz w:val="20"/>
          <w:lang w:val="es-MX"/>
        </w:rPr>
        <w:t>El método de depreciación que se está utilizando es el que está estipulado en el CONAC. Publicado en el DOF el 15 de agosto del 2012.</w:t>
      </w:r>
    </w:p>
    <w:p w14:paraId="6DA145E8" w14:textId="7030524D" w:rsidR="009458C6" w:rsidRDefault="009458C6" w:rsidP="009458C6">
      <w:pPr>
        <w:pStyle w:val="Texto"/>
        <w:spacing w:after="80" w:line="203" w:lineRule="exact"/>
        <w:ind w:left="624" w:firstLine="0"/>
        <w:rPr>
          <w:rFonts w:ascii="Calibri" w:hAnsi="Calibri" w:cs="DIN Pro Regular"/>
          <w:sz w:val="20"/>
          <w:lang w:val="es-MX"/>
        </w:rPr>
      </w:pPr>
      <w:r w:rsidRPr="00E71A22">
        <w:rPr>
          <w:rFonts w:ascii="Calibri" w:hAnsi="Calibri" w:cs="DIN Pro Regular"/>
          <w:sz w:val="20"/>
          <w:lang w:val="es-MX"/>
        </w:rPr>
        <w:t>Con fundamento en los artículos 11 de la Ley General de Contabilidad gubernamental, 12. Fracción IV, Y 64 del Reglamento Interior de la Secretar</w:t>
      </w:r>
      <w:r w:rsidR="004D33C6">
        <w:rPr>
          <w:rFonts w:ascii="Calibri" w:hAnsi="Calibri" w:cs="DIN Pro Regular"/>
          <w:sz w:val="20"/>
          <w:lang w:val="es-MX"/>
        </w:rPr>
        <w:t>í</w:t>
      </w:r>
      <w:r w:rsidRPr="00E71A22">
        <w:rPr>
          <w:rFonts w:ascii="Calibri" w:hAnsi="Calibri" w:cs="DIN Pro Regular"/>
          <w:sz w:val="20"/>
          <w:lang w:val="es-MX"/>
        </w:rPr>
        <w:t>a de Hacienda y Crédito Público, el titular de la Unidad de Contabilidad Gubernamental, e informes sobre la Gestión Pública de</w:t>
      </w:r>
      <w:r w:rsidR="006C2550">
        <w:rPr>
          <w:rFonts w:ascii="Calibri" w:hAnsi="Calibri" w:cs="DIN Pro Regular"/>
          <w:sz w:val="20"/>
          <w:lang w:val="es-MX"/>
        </w:rPr>
        <w:t xml:space="preserve"> </w:t>
      </w:r>
      <w:r w:rsidRPr="00E71A22">
        <w:rPr>
          <w:rFonts w:ascii="Calibri" w:hAnsi="Calibri" w:cs="DIN Pro Regular"/>
          <w:sz w:val="20"/>
          <w:lang w:val="es-MX"/>
        </w:rPr>
        <w:t xml:space="preserve">la Subsecretaría de Egresos de la </w:t>
      </w:r>
      <w:proofErr w:type="gramStart"/>
      <w:r w:rsidRPr="00E71A22">
        <w:rPr>
          <w:rFonts w:ascii="Calibri" w:hAnsi="Calibri" w:cs="DIN Pro Regular"/>
          <w:sz w:val="20"/>
          <w:lang w:val="es-MX"/>
        </w:rPr>
        <w:t>Secretaria</w:t>
      </w:r>
      <w:proofErr w:type="gramEnd"/>
      <w:r w:rsidRPr="00E71A22">
        <w:rPr>
          <w:rFonts w:ascii="Calibri" w:hAnsi="Calibri" w:cs="DIN Pro Regular"/>
          <w:sz w:val="20"/>
          <w:lang w:val="es-MX"/>
        </w:rPr>
        <w:t xml:space="preserve"> de Hacienda y Crédito Público.</w:t>
      </w:r>
    </w:p>
    <w:p w14:paraId="2D1934C3" w14:textId="77777777" w:rsidR="009458C6" w:rsidRDefault="009458C6" w:rsidP="009458C6">
      <w:pPr>
        <w:pStyle w:val="Texto"/>
        <w:spacing w:after="80" w:line="203" w:lineRule="exact"/>
        <w:ind w:left="624" w:firstLine="0"/>
        <w:rPr>
          <w:rFonts w:ascii="Calibri" w:hAnsi="Calibri" w:cs="DIN Pro Regular"/>
          <w:sz w:val="20"/>
          <w:lang w:val="es-MX"/>
        </w:rPr>
      </w:pPr>
    </w:p>
    <w:p w14:paraId="195586B6" w14:textId="7DA83FBF" w:rsidR="00FD0A88" w:rsidRDefault="00FD0A88" w:rsidP="009458C6">
      <w:pPr>
        <w:pStyle w:val="Texto"/>
        <w:spacing w:after="80" w:line="203" w:lineRule="exact"/>
        <w:ind w:left="624" w:firstLine="0"/>
        <w:rPr>
          <w:rFonts w:ascii="Calibri" w:hAnsi="Calibri" w:cs="DIN Pro Regular"/>
          <w:b/>
          <w:bCs/>
          <w:sz w:val="20"/>
          <w:lang w:val="es-MX"/>
        </w:rPr>
      </w:pPr>
      <w:r w:rsidRPr="00FD0A88">
        <w:rPr>
          <w:rFonts w:ascii="Calibri" w:hAnsi="Calibri" w:cs="DIN Pro Regular"/>
          <w:b/>
          <w:bCs/>
          <w:sz w:val="20"/>
          <w:lang w:val="es-MX"/>
        </w:rPr>
        <w:t>Bienes Inmuebles</w:t>
      </w:r>
    </w:p>
    <w:tbl>
      <w:tblPr>
        <w:tblW w:w="9371" w:type="dxa"/>
        <w:tblInd w:w="55" w:type="dxa"/>
        <w:tblLayout w:type="fixed"/>
        <w:tblCellMar>
          <w:left w:w="70" w:type="dxa"/>
          <w:right w:w="70" w:type="dxa"/>
        </w:tblCellMar>
        <w:tblLook w:val="04A0" w:firstRow="1" w:lastRow="0" w:firstColumn="1" w:lastColumn="0" w:noHBand="0" w:noVBand="1"/>
      </w:tblPr>
      <w:tblGrid>
        <w:gridCol w:w="2567"/>
        <w:gridCol w:w="1276"/>
        <w:gridCol w:w="1417"/>
        <w:gridCol w:w="1418"/>
        <w:gridCol w:w="1417"/>
        <w:gridCol w:w="1276"/>
      </w:tblGrid>
      <w:tr w:rsidR="009458C6" w:rsidRPr="00E36051" w14:paraId="7D6A2FC6" w14:textId="77777777" w:rsidTr="002D2709">
        <w:trPr>
          <w:trHeight w:val="164"/>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1D0CC1D0"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Concepto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0D7416A4"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 de depreciación anual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39954F65"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Importe del bien</w:t>
            </w:r>
          </w:p>
        </w:tc>
        <w:tc>
          <w:tcPr>
            <w:tcW w:w="4111" w:type="dxa"/>
            <w:gridSpan w:val="3"/>
            <w:tcBorders>
              <w:top w:val="single" w:sz="8" w:space="0" w:color="auto"/>
              <w:left w:val="nil"/>
              <w:bottom w:val="single" w:sz="8" w:space="0" w:color="auto"/>
              <w:right w:val="single" w:sz="8" w:space="0" w:color="000000"/>
            </w:tcBorders>
            <w:shd w:val="clear" w:color="auto" w:fill="AB0033"/>
            <w:noWrap/>
            <w:vAlign w:val="center"/>
            <w:hideMark/>
          </w:tcPr>
          <w:p w14:paraId="3013A9E9"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Depreciación</w:t>
            </w:r>
          </w:p>
        </w:tc>
      </w:tr>
      <w:tr w:rsidR="009458C6" w:rsidRPr="00E36051" w14:paraId="3904F34D" w14:textId="77777777" w:rsidTr="002D2709">
        <w:trPr>
          <w:trHeight w:val="164"/>
        </w:trPr>
        <w:tc>
          <w:tcPr>
            <w:tcW w:w="2567"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6DB7C0DA"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p>
        </w:tc>
        <w:tc>
          <w:tcPr>
            <w:tcW w:w="1276"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3D6E6A33"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p>
        </w:tc>
        <w:tc>
          <w:tcPr>
            <w:tcW w:w="1417"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4FECFBDF" w14:textId="77777777"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p>
        </w:tc>
        <w:tc>
          <w:tcPr>
            <w:tcW w:w="1418" w:type="dxa"/>
            <w:tcBorders>
              <w:top w:val="nil"/>
              <w:left w:val="nil"/>
              <w:bottom w:val="nil"/>
              <w:right w:val="single" w:sz="8" w:space="0" w:color="auto"/>
            </w:tcBorders>
            <w:shd w:val="clear" w:color="auto" w:fill="AB0033"/>
            <w:vAlign w:val="center"/>
            <w:hideMark/>
          </w:tcPr>
          <w:p w14:paraId="51876F94" w14:textId="3F2287D9"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Acumulado total 202</w:t>
            </w:r>
            <w:r w:rsidR="004D33C6">
              <w:rPr>
                <w:rFonts w:eastAsia="Times New Roman" w:cs="DIN Pro Regular"/>
                <w:b/>
                <w:color w:val="FFFFFF" w:themeColor="background1"/>
                <w:sz w:val="20"/>
                <w:szCs w:val="20"/>
                <w:lang w:eastAsia="es-ES"/>
              </w:rPr>
              <w:t>3</w:t>
            </w:r>
          </w:p>
        </w:tc>
        <w:tc>
          <w:tcPr>
            <w:tcW w:w="1417" w:type="dxa"/>
            <w:tcBorders>
              <w:top w:val="nil"/>
              <w:left w:val="nil"/>
              <w:bottom w:val="nil"/>
              <w:right w:val="single" w:sz="8" w:space="0" w:color="auto"/>
            </w:tcBorders>
            <w:shd w:val="clear" w:color="auto" w:fill="AB0033"/>
            <w:noWrap/>
            <w:vAlign w:val="center"/>
            <w:hideMark/>
          </w:tcPr>
          <w:p w14:paraId="53D06B3D" w14:textId="7D79D2E1"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Acumulado 202</w:t>
            </w:r>
            <w:r w:rsidR="004D33C6">
              <w:rPr>
                <w:rFonts w:eastAsia="Times New Roman" w:cs="DIN Pro Regular"/>
                <w:b/>
                <w:color w:val="FFFFFF" w:themeColor="background1"/>
                <w:sz w:val="20"/>
                <w:szCs w:val="20"/>
                <w:lang w:eastAsia="es-ES"/>
              </w:rPr>
              <w:t>2</w:t>
            </w:r>
          </w:p>
        </w:tc>
        <w:tc>
          <w:tcPr>
            <w:tcW w:w="1276" w:type="dxa"/>
            <w:tcBorders>
              <w:top w:val="nil"/>
              <w:left w:val="nil"/>
              <w:bottom w:val="nil"/>
              <w:right w:val="single" w:sz="8" w:space="0" w:color="auto"/>
            </w:tcBorders>
            <w:shd w:val="clear" w:color="auto" w:fill="AB0033"/>
            <w:noWrap/>
            <w:vAlign w:val="center"/>
            <w:hideMark/>
          </w:tcPr>
          <w:p w14:paraId="7DAEE144" w14:textId="0D3709F9" w:rsidR="009458C6" w:rsidRPr="00E71A22" w:rsidRDefault="009458C6" w:rsidP="009D7140">
            <w:pPr>
              <w:spacing w:after="0" w:line="224" w:lineRule="exact"/>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Ejercicio 202</w:t>
            </w:r>
            <w:r w:rsidR="004D33C6">
              <w:rPr>
                <w:rFonts w:eastAsia="Times New Roman" w:cs="DIN Pro Regular"/>
                <w:b/>
                <w:color w:val="FFFFFF" w:themeColor="background1"/>
                <w:sz w:val="20"/>
                <w:szCs w:val="20"/>
                <w:lang w:eastAsia="es-ES"/>
              </w:rPr>
              <w:t>3</w:t>
            </w:r>
          </w:p>
        </w:tc>
      </w:tr>
      <w:tr w:rsidR="00C439A1" w:rsidRPr="00E36051" w14:paraId="40428BED" w14:textId="77777777" w:rsidTr="0084376A">
        <w:trPr>
          <w:trHeight w:val="164"/>
        </w:trPr>
        <w:tc>
          <w:tcPr>
            <w:tcW w:w="2567" w:type="dxa"/>
            <w:tcBorders>
              <w:top w:val="nil"/>
              <w:left w:val="single" w:sz="8" w:space="0" w:color="auto"/>
              <w:bottom w:val="single" w:sz="8" w:space="0" w:color="auto"/>
              <w:right w:val="single" w:sz="8" w:space="0" w:color="auto"/>
            </w:tcBorders>
            <w:shd w:val="clear" w:color="auto" w:fill="auto"/>
            <w:vAlign w:val="center"/>
          </w:tcPr>
          <w:p w14:paraId="0DF6A5B8" w14:textId="77777777" w:rsidR="00C439A1" w:rsidRPr="00E71A22" w:rsidRDefault="00C439A1" w:rsidP="00C439A1">
            <w:pPr>
              <w:spacing w:after="0" w:line="224" w:lineRule="exact"/>
              <w:rPr>
                <w:rFonts w:eastAsia="Times New Roman" w:cs="DIN Pro Regular"/>
                <w:sz w:val="20"/>
                <w:szCs w:val="20"/>
                <w:lang w:eastAsia="es-ES"/>
              </w:rPr>
            </w:pPr>
            <w:r w:rsidRPr="00E71A22">
              <w:rPr>
                <w:rFonts w:eastAsia="Times New Roman" w:cs="DIN Pro Regular"/>
                <w:sz w:val="20"/>
                <w:szCs w:val="20"/>
                <w:lang w:eastAsia="es-ES"/>
              </w:rPr>
              <w:t>Terrenos</w:t>
            </w:r>
          </w:p>
        </w:tc>
        <w:tc>
          <w:tcPr>
            <w:tcW w:w="1276" w:type="dxa"/>
            <w:tcBorders>
              <w:top w:val="nil"/>
              <w:left w:val="nil"/>
              <w:bottom w:val="single" w:sz="8" w:space="0" w:color="auto"/>
              <w:right w:val="single" w:sz="8" w:space="0" w:color="auto"/>
            </w:tcBorders>
            <w:shd w:val="clear" w:color="auto" w:fill="auto"/>
            <w:noWrap/>
            <w:vAlign w:val="center"/>
          </w:tcPr>
          <w:p w14:paraId="4A404807" w14:textId="77777777" w:rsidR="00C439A1" w:rsidRPr="00E71A22" w:rsidRDefault="00C439A1" w:rsidP="00C439A1">
            <w:pPr>
              <w:spacing w:after="0" w:line="224" w:lineRule="exact"/>
              <w:jc w:val="center"/>
              <w:rPr>
                <w:rFonts w:eastAsia="Times New Roman" w:cs="DIN Pro Regular"/>
                <w:sz w:val="20"/>
                <w:szCs w:val="20"/>
                <w:lang w:eastAsia="es-ES"/>
              </w:rPr>
            </w:pPr>
            <w:r w:rsidRPr="00E71A22">
              <w:rPr>
                <w:rFonts w:eastAsia="Times New Roman" w:cs="DIN Pro Regular"/>
                <w:sz w:val="20"/>
                <w:szCs w:val="20"/>
                <w:lang w:eastAsia="es-ES"/>
              </w:rPr>
              <w:t>0</w:t>
            </w:r>
          </w:p>
        </w:tc>
        <w:tc>
          <w:tcPr>
            <w:tcW w:w="1417" w:type="dxa"/>
            <w:tcBorders>
              <w:top w:val="nil"/>
              <w:left w:val="nil"/>
              <w:bottom w:val="single" w:sz="8" w:space="0" w:color="auto"/>
              <w:right w:val="single" w:sz="8" w:space="0" w:color="auto"/>
            </w:tcBorders>
            <w:shd w:val="clear" w:color="auto" w:fill="auto"/>
            <w:noWrap/>
            <w:vAlign w:val="center"/>
          </w:tcPr>
          <w:p w14:paraId="1F1819A0" w14:textId="77777777" w:rsidR="00C439A1" w:rsidRPr="00E71A22" w:rsidRDefault="00C439A1" w:rsidP="00C439A1">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$ 30,452,757</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7A9BC3DF" w14:textId="291185ED" w:rsidR="00C439A1" w:rsidRPr="00E71A22" w:rsidRDefault="00C439A1" w:rsidP="00C439A1">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Pr="00E71A22">
              <w:rPr>
                <w:rFonts w:eastAsia="Times New Roman" w:cs="DIN Pro Regular"/>
                <w:sz w:val="20"/>
                <w:szCs w:val="20"/>
                <w:lang w:eastAsia="es-ES"/>
              </w:rPr>
              <w:t xml:space="preserve">$                 - </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44B63D6B" w14:textId="0CBCAAA2" w:rsidR="00C439A1" w:rsidRPr="00E71A22" w:rsidRDefault="00C439A1" w:rsidP="00C439A1">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 xml:space="preserve">       </w:t>
            </w:r>
            <w:r w:rsidRPr="00E71A22">
              <w:rPr>
                <w:rFonts w:eastAsia="Times New Roman" w:cs="DIN Pro Regular"/>
                <w:sz w:val="20"/>
                <w:szCs w:val="20"/>
                <w:lang w:eastAsia="es-ES"/>
              </w:rPr>
              <w:t xml:space="preserve">$                 - </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E5F1202" w14:textId="77777777" w:rsidR="00C439A1" w:rsidRPr="00E71A22" w:rsidRDefault="00C439A1" w:rsidP="00C439A1">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w:t>
            </w:r>
          </w:p>
        </w:tc>
      </w:tr>
      <w:tr w:rsidR="00C439A1" w:rsidRPr="00E36051" w14:paraId="66C9F513" w14:textId="77777777" w:rsidTr="0084376A">
        <w:trPr>
          <w:trHeight w:val="164"/>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0B8D0BDA" w14:textId="77777777" w:rsidR="00C439A1" w:rsidRPr="00E71A22" w:rsidRDefault="00C439A1" w:rsidP="00C439A1">
            <w:pPr>
              <w:spacing w:after="0" w:line="224" w:lineRule="exact"/>
              <w:rPr>
                <w:rFonts w:eastAsia="Times New Roman" w:cs="DIN Pro Regular"/>
                <w:sz w:val="20"/>
                <w:szCs w:val="20"/>
                <w:lang w:eastAsia="es-ES"/>
              </w:rPr>
            </w:pPr>
            <w:proofErr w:type="gramStart"/>
            <w:r w:rsidRPr="00E71A22">
              <w:rPr>
                <w:rFonts w:eastAsia="Times New Roman" w:cs="DIN Pro Regular"/>
                <w:sz w:val="20"/>
                <w:szCs w:val="20"/>
                <w:lang w:eastAsia="es-ES"/>
              </w:rPr>
              <w:t>Edificación no habitacionales</w:t>
            </w:r>
            <w:proofErr w:type="gramEnd"/>
          </w:p>
        </w:tc>
        <w:tc>
          <w:tcPr>
            <w:tcW w:w="1276" w:type="dxa"/>
            <w:tcBorders>
              <w:top w:val="nil"/>
              <w:left w:val="nil"/>
              <w:bottom w:val="single" w:sz="8" w:space="0" w:color="auto"/>
              <w:right w:val="single" w:sz="8" w:space="0" w:color="auto"/>
            </w:tcBorders>
            <w:shd w:val="clear" w:color="auto" w:fill="auto"/>
            <w:noWrap/>
            <w:vAlign w:val="center"/>
            <w:hideMark/>
          </w:tcPr>
          <w:p w14:paraId="3D0C51E8" w14:textId="77777777" w:rsidR="00C439A1" w:rsidRPr="00E71A22" w:rsidRDefault="00C439A1" w:rsidP="00C439A1">
            <w:pPr>
              <w:spacing w:after="0" w:line="224" w:lineRule="exact"/>
              <w:jc w:val="center"/>
              <w:rPr>
                <w:rFonts w:eastAsia="Times New Roman" w:cs="DIN Pro Regular"/>
                <w:sz w:val="20"/>
                <w:szCs w:val="20"/>
                <w:lang w:eastAsia="es-ES"/>
              </w:rPr>
            </w:pPr>
            <w:r w:rsidRPr="00E71A22">
              <w:rPr>
                <w:rFonts w:eastAsia="Times New Roman" w:cs="DIN Pro Regular"/>
                <w:sz w:val="20"/>
                <w:szCs w:val="20"/>
                <w:lang w:eastAsia="es-ES"/>
              </w:rPr>
              <w:t>3.3</w:t>
            </w:r>
          </w:p>
        </w:tc>
        <w:tc>
          <w:tcPr>
            <w:tcW w:w="1417" w:type="dxa"/>
            <w:tcBorders>
              <w:top w:val="nil"/>
              <w:left w:val="nil"/>
              <w:bottom w:val="single" w:sz="8" w:space="0" w:color="auto"/>
              <w:right w:val="single" w:sz="8" w:space="0" w:color="auto"/>
            </w:tcBorders>
            <w:shd w:val="clear" w:color="auto" w:fill="auto"/>
            <w:noWrap/>
            <w:vAlign w:val="center"/>
            <w:hideMark/>
          </w:tcPr>
          <w:p w14:paraId="1CAF1576" w14:textId="77777777" w:rsidR="00C439A1" w:rsidRPr="00E71A22" w:rsidRDefault="00C439A1" w:rsidP="00C439A1">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$120,939,048</w:t>
            </w:r>
          </w:p>
        </w:tc>
        <w:tc>
          <w:tcPr>
            <w:tcW w:w="1418" w:type="dxa"/>
            <w:tcBorders>
              <w:top w:val="nil"/>
              <w:left w:val="nil"/>
              <w:bottom w:val="single" w:sz="8" w:space="0" w:color="auto"/>
              <w:right w:val="single" w:sz="8" w:space="0" w:color="auto"/>
            </w:tcBorders>
            <w:shd w:val="clear" w:color="auto" w:fill="auto"/>
            <w:noWrap/>
            <w:vAlign w:val="center"/>
          </w:tcPr>
          <w:p w14:paraId="03D72417" w14:textId="50552CA2" w:rsidR="00C439A1" w:rsidRPr="00E71A22" w:rsidRDefault="00C439A1" w:rsidP="00C439A1">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w:t>
            </w:r>
            <w:r w:rsidR="00120C2A">
              <w:rPr>
                <w:rFonts w:eastAsia="Times New Roman" w:cs="DIN Pro Regular"/>
                <w:sz w:val="20"/>
                <w:szCs w:val="20"/>
                <w:lang w:eastAsia="es-ES"/>
              </w:rPr>
              <w:t>57,351,995</w:t>
            </w:r>
          </w:p>
        </w:tc>
        <w:tc>
          <w:tcPr>
            <w:tcW w:w="1417" w:type="dxa"/>
            <w:tcBorders>
              <w:top w:val="nil"/>
              <w:left w:val="nil"/>
              <w:bottom w:val="single" w:sz="8" w:space="0" w:color="auto"/>
              <w:right w:val="single" w:sz="8" w:space="0" w:color="auto"/>
            </w:tcBorders>
            <w:shd w:val="clear" w:color="auto" w:fill="auto"/>
            <w:noWrap/>
            <w:vAlign w:val="center"/>
            <w:hideMark/>
          </w:tcPr>
          <w:p w14:paraId="6F90401F" w14:textId="46F8B33F" w:rsidR="00C439A1" w:rsidRPr="00E71A22" w:rsidRDefault="00C439A1" w:rsidP="00C439A1">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 xml:space="preserve">    </w:t>
            </w:r>
            <w:r w:rsidRPr="00E71A22">
              <w:rPr>
                <w:rFonts w:eastAsia="Times New Roman" w:cs="DIN Pro Regular"/>
                <w:sz w:val="20"/>
                <w:szCs w:val="20"/>
                <w:lang w:eastAsia="es-ES"/>
              </w:rPr>
              <w:t xml:space="preserve">$ </w:t>
            </w:r>
            <w:r>
              <w:rPr>
                <w:rFonts w:eastAsia="Times New Roman" w:cs="DIN Pro Regular"/>
                <w:sz w:val="20"/>
                <w:szCs w:val="20"/>
                <w:lang w:eastAsia="es-ES"/>
              </w:rPr>
              <w:t>53</w:t>
            </w:r>
            <w:r w:rsidRPr="00E71A22">
              <w:rPr>
                <w:rFonts w:eastAsia="Times New Roman" w:cs="DIN Pro Regular"/>
                <w:sz w:val="20"/>
                <w:szCs w:val="20"/>
                <w:lang w:eastAsia="es-ES"/>
              </w:rPr>
              <w:t>,3</w:t>
            </w:r>
            <w:r>
              <w:rPr>
                <w:rFonts w:eastAsia="Times New Roman" w:cs="DIN Pro Regular"/>
                <w:sz w:val="20"/>
                <w:szCs w:val="20"/>
                <w:lang w:eastAsia="es-ES"/>
              </w:rPr>
              <w:t>61</w:t>
            </w:r>
            <w:r w:rsidRPr="00E71A22">
              <w:rPr>
                <w:rFonts w:eastAsia="Times New Roman" w:cs="DIN Pro Regular"/>
                <w:sz w:val="20"/>
                <w:szCs w:val="20"/>
                <w:lang w:eastAsia="es-ES"/>
              </w:rPr>
              <w:t>,0</w:t>
            </w:r>
            <w:r>
              <w:rPr>
                <w:rFonts w:eastAsia="Times New Roman" w:cs="DIN Pro Regular"/>
                <w:sz w:val="20"/>
                <w:szCs w:val="20"/>
                <w:lang w:eastAsia="es-ES"/>
              </w:rPr>
              <w:t>07</w:t>
            </w:r>
          </w:p>
        </w:tc>
        <w:tc>
          <w:tcPr>
            <w:tcW w:w="1276" w:type="dxa"/>
            <w:tcBorders>
              <w:top w:val="nil"/>
              <w:left w:val="nil"/>
              <w:bottom w:val="single" w:sz="8" w:space="0" w:color="auto"/>
              <w:right w:val="single" w:sz="8" w:space="0" w:color="auto"/>
            </w:tcBorders>
            <w:shd w:val="clear" w:color="auto" w:fill="auto"/>
            <w:noWrap/>
            <w:vAlign w:val="center"/>
            <w:hideMark/>
          </w:tcPr>
          <w:p w14:paraId="0BF8E731" w14:textId="77777777" w:rsidR="00C439A1" w:rsidRPr="00E71A22" w:rsidRDefault="00C439A1" w:rsidP="00C439A1">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$3,</w:t>
            </w:r>
            <w:r>
              <w:rPr>
                <w:rFonts w:eastAsia="Times New Roman" w:cs="DIN Pro Regular"/>
                <w:sz w:val="20"/>
                <w:szCs w:val="20"/>
                <w:lang w:eastAsia="es-ES"/>
              </w:rPr>
              <w:t>990</w:t>
            </w:r>
            <w:r w:rsidRPr="00E71A22">
              <w:rPr>
                <w:rFonts w:eastAsia="Times New Roman" w:cs="DIN Pro Regular"/>
                <w:sz w:val="20"/>
                <w:szCs w:val="20"/>
                <w:lang w:eastAsia="es-ES"/>
              </w:rPr>
              <w:t>,</w:t>
            </w:r>
            <w:r>
              <w:rPr>
                <w:rFonts w:eastAsia="Times New Roman" w:cs="DIN Pro Regular"/>
                <w:sz w:val="20"/>
                <w:szCs w:val="20"/>
                <w:lang w:eastAsia="es-ES"/>
              </w:rPr>
              <w:t>989</w:t>
            </w:r>
          </w:p>
        </w:tc>
      </w:tr>
      <w:tr w:rsidR="00C439A1" w:rsidRPr="00E36051" w14:paraId="73AA32B2" w14:textId="77777777" w:rsidTr="0084376A">
        <w:trPr>
          <w:trHeight w:val="479"/>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6CCBD588" w14:textId="77777777" w:rsidR="00C439A1" w:rsidRPr="00E71A22" w:rsidRDefault="00C439A1" w:rsidP="00C439A1">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Total</w:t>
            </w:r>
          </w:p>
        </w:tc>
        <w:tc>
          <w:tcPr>
            <w:tcW w:w="1276" w:type="dxa"/>
            <w:tcBorders>
              <w:top w:val="nil"/>
              <w:left w:val="nil"/>
              <w:bottom w:val="single" w:sz="8" w:space="0" w:color="auto"/>
              <w:right w:val="single" w:sz="8" w:space="0" w:color="auto"/>
            </w:tcBorders>
            <w:shd w:val="clear" w:color="auto" w:fill="auto"/>
            <w:noWrap/>
            <w:vAlign w:val="center"/>
            <w:hideMark/>
          </w:tcPr>
          <w:p w14:paraId="62CBB75E" w14:textId="77777777" w:rsidR="00C439A1" w:rsidRPr="00E71A22" w:rsidRDefault="00C439A1" w:rsidP="00C439A1">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w:t>
            </w:r>
          </w:p>
        </w:tc>
        <w:tc>
          <w:tcPr>
            <w:tcW w:w="1417" w:type="dxa"/>
            <w:tcBorders>
              <w:top w:val="nil"/>
              <w:left w:val="nil"/>
              <w:bottom w:val="single" w:sz="8" w:space="0" w:color="auto"/>
              <w:right w:val="single" w:sz="8" w:space="0" w:color="auto"/>
            </w:tcBorders>
            <w:shd w:val="clear" w:color="auto" w:fill="auto"/>
            <w:noWrap/>
            <w:vAlign w:val="center"/>
            <w:hideMark/>
          </w:tcPr>
          <w:p w14:paraId="3C467FD1" w14:textId="77777777" w:rsidR="00C439A1" w:rsidRPr="00E71A22" w:rsidRDefault="00C439A1" w:rsidP="00C439A1">
            <w:pPr>
              <w:spacing w:after="0" w:line="224" w:lineRule="exact"/>
              <w:jc w:val="right"/>
              <w:rPr>
                <w:rFonts w:eastAsia="Times New Roman" w:cs="DIN Pro Regular"/>
                <w:b/>
                <w:sz w:val="20"/>
                <w:szCs w:val="20"/>
                <w:lang w:eastAsia="es-ES"/>
              </w:rPr>
            </w:pPr>
            <w:r>
              <w:rPr>
                <w:rFonts w:eastAsia="Times New Roman" w:cs="DIN Pro Regular"/>
                <w:b/>
                <w:sz w:val="20"/>
                <w:szCs w:val="20"/>
                <w:lang w:eastAsia="es-ES"/>
              </w:rPr>
              <w:t>$151,391,805</w:t>
            </w:r>
          </w:p>
        </w:tc>
        <w:tc>
          <w:tcPr>
            <w:tcW w:w="1418" w:type="dxa"/>
            <w:tcBorders>
              <w:top w:val="nil"/>
              <w:left w:val="nil"/>
              <w:bottom w:val="single" w:sz="8" w:space="0" w:color="auto"/>
              <w:right w:val="single" w:sz="8" w:space="0" w:color="auto"/>
            </w:tcBorders>
            <w:shd w:val="clear" w:color="auto" w:fill="auto"/>
            <w:noWrap/>
            <w:vAlign w:val="center"/>
          </w:tcPr>
          <w:p w14:paraId="77A259A0" w14:textId="41DF4E0F" w:rsidR="00C439A1" w:rsidRPr="00120C2A" w:rsidRDefault="00120C2A" w:rsidP="00C439A1">
            <w:pPr>
              <w:spacing w:after="0" w:line="224" w:lineRule="exact"/>
              <w:jc w:val="right"/>
              <w:rPr>
                <w:rFonts w:eastAsia="Times New Roman" w:cs="DIN Pro Regular"/>
                <w:b/>
                <w:bCs/>
                <w:sz w:val="20"/>
                <w:szCs w:val="20"/>
                <w:lang w:eastAsia="es-ES"/>
              </w:rPr>
            </w:pPr>
            <w:r w:rsidRPr="00120C2A">
              <w:rPr>
                <w:rFonts w:eastAsia="Times New Roman" w:cs="DIN Pro Regular"/>
                <w:b/>
                <w:bCs/>
                <w:sz w:val="20"/>
                <w:szCs w:val="20"/>
                <w:lang w:eastAsia="es-ES"/>
              </w:rPr>
              <w:t>$57,351,995</w:t>
            </w:r>
          </w:p>
        </w:tc>
        <w:tc>
          <w:tcPr>
            <w:tcW w:w="1417" w:type="dxa"/>
            <w:tcBorders>
              <w:top w:val="nil"/>
              <w:left w:val="nil"/>
              <w:bottom w:val="single" w:sz="8" w:space="0" w:color="auto"/>
              <w:right w:val="single" w:sz="8" w:space="0" w:color="auto"/>
            </w:tcBorders>
            <w:shd w:val="clear" w:color="auto" w:fill="auto"/>
            <w:noWrap/>
            <w:vAlign w:val="center"/>
            <w:hideMark/>
          </w:tcPr>
          <w:p w14:paraId="2A555420" w14:textId="6BA57EA7" w:rsidR="00C439A1" w:rsidRPr="00E71A22" w:rsidRDefault="00C439A1" w:rsidP="00C439A1">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xml:space="preserve">  </w:t>
            </w:r>
            <w:proofErr w:type="gramStart"/>
            <w:r w:rsidRPr="00E71A22">
              <w:rPr>
                <w:rFonts w:eastAsia="Times New Roman" w:cs="DIN Pro Regular"/>
                <w:b/>
                <w:sz w:val="20"/>
                <w:szCs w:val="20"/>
                <w:lang w:eastAsia="es-ES"/>
              </w:rPr>
              <w:t xml:space="preserve">$  </w:t>
            </w:r>
            <w:r>
              <w:rPr>
                <w:rFonts w:eastAsia="Times New Roman" w:cs="DIN Pro Regular"/>
                <w:b/>
                <w:sz w:val="20"/>
                <w:szCs w:val="20"/>
                <w:lang w:eastAsia="es-ES"/>
              </w:rPr>
              <w:t>53</w:t>
            </w:r>
            <w:r w:rsidRPr="00E71A22">
              <w:rPr>
                <w:rFonts w:eastAsia="Times New Roman" w:cs="DIN Pro Regular"/>
                <w:b/>
                <w:sz w:val="20"/>
                <w:szCs w:val="20"/>
                <w:lang w:eastAsia="es-ES"/>
              </w:rPr>
              <w:t>,3</w:t>
            </w:r>
            <w:r>
              <w:rPr>
                <w:rFonts w:eastAsia="Times New Roman" w:cs="DIN Pro Regular"/>
                <w:b/>
                <w:sz w:val="20"/>
                <w:szCs w:val="20"/>
                <w:lang w:eastAsia="es-ES"/>
              </w:rPr>
              <w:t>61</w:t>
            </w:r>
            <w:r w:rsidRPr="00E71A22">
              <w:rPr>
                <w:rFonts w:eastAsia="Times New Roman" w:cs="DIN Pro Regular"/>
                <w:b/>
                <w:sz w:val="20"/>
                <w:szCs w:val="20"/>
                <w:lang w:eastAsia="es-ES"/>
              </w:rPr>
              <w:t>,</w:t>
            </w:r>
            <w:r>
              <w:rPr>
                <w:rFonts w:eastAsia="Times New Roman" w:cs="DIN Pro Regular"/>
                <w:b/>
                <w:sz w:val="20"/>
                <w:szCs w:val="20"/>
                <w:lang w:eastAsia="es-ES"/>
              </w:rPr>
              <w:t>007</w:t>
            </w:r>
            <w:proofErr w:type="gramEnd"/>
          </w:p>
        </w:tc>
        <w:tc>
          <w:tcPr>
            <w:tcW w:w="1276" w:type="dxa"/>
            <w:tcBorders>
              <w:top w:val="nil"/>
              <w:left w:val="nil"/>
              <w:bottom w:val="single" w:sz="8" w:space="0" w:color="auto"/>
              <w:right w:val="single" w:sz="8" w:space="0" w:color="auto"/>
            </w:tcBorders>
            <w:shd w:val="clear" w:color="auto" w:fill="auto"/>
            <w:noWrap/>
            <w:vAlign w:val="center"/>
            <w:hideMark/>
          </w:tcPr>
          <w:p w14:paraId="268912FD" w14:textId="77777777" w:rsidR="00C439A1" w:rsidRPr="00E71A22" w:rsidRDefault="00C439A1" w:rsidP="00C439A1">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$ 3,</w:t>
            </w:r>
            <w:r>
              <w:rPr>
                <w:rFonts w:eastAsia="Times New Roman" w:cs="DIN Pro Regular"/>
                <w:b/>
                <w:sz w:val="20"/>
                <w:szCs w:val="20"/>
                <w:lang w:eastAsia="es-ES"/>
              </w:rPr>
              <w:t>990</w:t>
            </w:r>
            <w:r w:rsidRPr="00E71A22">
              <w:rPr>
                <w:rFonts w:eastAsia="Times New Roman" w:cs="DIN Pro Regular"/>
                <w:b/>
                <w:sz w:val="20"/>
                <w:szCs w:val="20"/>
                <w:lang w:eastAsia="es-ES"/>
              </w:rPr>
              <w:t>,</w:t>
            </w:r>
            <w:r>
              <w:rPr>
                <w:rFonts w:eastAsia="Times New Roman" w:cs="DIN Pro Regular"/>
                <w:b/>
                <w:sz w:val="20"/>
                <w:szCs w:val="20"/>
                <w:lang w:eastAsia="es-ES"/>
              </w:rPr>
              <w:t>989</w:t>
            </w:r>
          </w:p>
        </w:tc>
      </w:tr>
    </w:tbl>
    <w:p w14:paraId="794F3F28" w14:textId="77777777" w:rsidR="009458C6" w:rsidRDefault="009458C6" w:rsidP="009458C6">
      <w:pPr>
        <w:pStyle w:val="Texto"/>
        <w:spacing w:after="80" w:line="203" w:lineRule="exact"/>
        <w:ind w:left="624" w:firstLine="0"/>
        <w:rPr>
          <w:rFonts w:ascii="Calibri" w:hAnsi="Calibri" w:cs="DIN Pro Regular"/>
          <w:sz w:val="20"/>
          <w:lang w:val="es-MX"/>
        </w:rPr>
      </w:pPr>
    </w:p>
    <w:p w14:paraId="4DFE2D69" w14:textId="41E26D48" w:rsidR="00FD0A88" w:rsidRDefault="00FD0A88" w:rsidP="00FD0A88">
      <w:pPr>
        <w:pStyle w:val="Texto"/>
        <w:spacing w:after="80" w:line="203" w:lineRule="exact"/>
        <w:ind w:left="624" w:firstLine="0"/>
        <w:rPr>
          <w:rFonts w:ascii="Calibri" w:hAnsi="Calibri" w:cs="DIN Pro Regular"/>
          <w:b/>
          <w:bCs/>
          <w:sz w:val="20"/>
          <w:lang w:val="es-MX"/>
        </w:rPr>
      </w:pPr>
      <w:r w:rsidRPr="00FD0A88">
        <w:rPr>
          <w:rFonts w:ascii="Calibri" w:hAnsi="Calibri" w:cs="DIN Pro Regular"/>
          <w:b/>
          <w:bCs/>
          <w:sz w:val="20"/>
          <w:lang w:val="es-MX"/>
        </w:rPr>
        <w:t xml:space="preserve">Bienes </w:t>
      </w:r>
      <w:r>
        <w:rPr>
          <w:rFonts w:ascii="Calibri" w:hAnsi="Calibri" w:cs="DIN Pro Regular"/>
          <w:b/>
          <w:bCs/>
          <w:sz w:val="20"/>
          <w:lang w:val="es-MX"/>
        </w:rPr>
        <w:t>M</w:t>
      </w:r>
      <w:r w:rsidRPr="00FD0A88">
        <w:rPr>
          <w:rFonts w:ascii="Calibri" w:hAnsi="Calibri" w:cs="DIN Pro Regular"/>
          <w:b/>
          <w:bCs/>
          <w:sz w:val="20"/>
          <w:lang w:val="es-MX"/>
        </w:rPr>
        <w:t>uebles</w:t>
      </w:r>
    </w:p>
    <w:tbl>
      <w:tblPr>
        <w:tblW w:w="0" w:type="auto"/>
        <w:jc w:val="right"/>
        <w:tblLayout w:type="fixed"/>
        <w:tblCellMar>
          <w:left w:w="70" w:type="dxa"/>
          <w:right w:w="70" w:type="dxa"/>
        </w:tblCellMar>
        <w:tblLook w:val="04A0" w:firstRow="1" w:lastRow="0" w:firstColumn="1" w:lastColumn="0" w:noHBand="0" w:noVBand="1"/>
      </w:tblPr>
      <w:tblGrid>
        <w:gridCol w:w="2622"/>
        <w:gridCol w:w="1276"/>
        <w:gridCol w:w="1417"/>
        <w:gridCol w:w="1363"/>
        <w:gridCol w:w="1536"/>
        <w:gridCol w:w="1286"/>
      </w:tblGrid>
      <w:tr w:rsidR="009458C6" w:rsidRPr="00E36051" w14:paraId="111A339C" w14:textId="77777777" w:rsidTr="002D2709">
        <w:trPr>
          <w:trHeight w:val="164"/>
          <w:jc w:val="right"/>
        </w:trPr>
        <w:tc>
          <w:tcPr>
            <w:tcW w:w="2622"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29BF3ADA" w14:textId="77777777"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Concepto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284195D6" w14:textId="77777777"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 de depreciación anual</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771E0802" w14:textId="77777777"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Importe del bien</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562629B0" w14:textId="77777777"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Depreciación</w:t>
            </w:r>
          </w:p>
        </w:tc>
      </w:tr>
      <w:tr w:rsidR="0084376A" w:rsidRPr="00E36051" w14:paraId="1619E56E" w14:textId="77777777" w:rsidTr="002D2709">
        <w:trPr>
          <w:trHeight w:val="164"/>
          <w:jc w:val="right"/>
        </w:trPr>
        <w:tc>
          <w:tcPr>
            <w:tcW w:w="2622"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14:paraId="353AA603" w14:textId="77777777" w:rsidR="009458C6" w:rsidRPr="00FB6976" w:rsidRDefault="009458C6" w:rsidP="009D7140">
            <w:pPr>
              <w:spacing w:after="0" w:line="224" w:lineRule="exact"/>
              <w:jc w:val="center"/>
              <w:rPr>
                <w:rFonts w:eastAsia="Times New Roman" w:cs="DIN Pro Regular"/>
                <w:b/>
                <w:sz w:val="20"/>
                <w:szCs w:val="20"/>
                <w:lang w:eastAsia="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14:paraId="25FF9FBA" w14:textId="77777777" w:rsidR="009458C6" w:rsidRPr="00FB6976" w:rsidRDefault="009458C6" w:rsidP="009D7140">
            <w:pPr>
              <w:spacing w:after="0" w:line="224" w:lineRule="exact"/>
              <w:jc w:val="center"/>
              <w:rPr>
                <w:rFonts w:eastAsia="Times New Roman" w:cs="DIN Pro Regular"/>
                <w:b/>
                <w:sz w:val="20"/>
                <w:szCs w:val="20"/>
                <w:lang w:eastAsia="es-ES"/>
              </w:rPr>
            </w:pPr>
          </w:p>
        </w:tc>
        <w:tc>
          <w:tcPr>
            <w:tcW w:w="1417"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14:paraId="5A9F65DB" w14:textId="77777777" w:rsidR="009458C6" w:rsidRPr="00FB6976" w:rsidRDefault="009458C6" w:rsidP="009D7140">
            <w:pPr>
              <w:spacing w:after="0" w:line="224" w:lineRule="exact"/>
              <w:jc w:val="center"/>
              <w:rPr>
                <w:rFonts w:eastAsia="Times New Roman" w:cs="DIN Pro Regular"/>
                <w:b/>
                <w:sz w:val="20"/>
                <w:szCs w:val="20"/>
                <w:lang w:eastAsia="es-ES"/>
              </w:rPr>
            </w:pPr>
          </w:p>
        </w:tc>
        <w:tc>
          <w:tcPr>
            <w:tcW w:w="136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01360BF" w14:textId="7FF34E6A"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Acumulado total 202</w:t>
            </w:r>
            <w:r w:rsidR="004D33C6">
              <w:rPr>
                <w:rFonts w:eastAsia="Times New Roman" w:cs="DIN Pro Regular"/>
                <w:b/>
                <w:sz w:val="20"/>
                <w:szCs w:val="20"/>
                <w:lang w:eastAsia="es-ES"/>
              </w:rPr>
              <w:t>3</w:t>
            </w:r>
          </w:p>
        </w:tc>
        <w:tc>
          <w:tcPr>
            <w:tcW w:w="1536"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72733F39" w14:textId="0826808E"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Acumulado 202</w:t>
            </w:r>
            <w:r w:rsidR="004D33C6">
              <w:rPr>
                <w:rFonts w:eastAsia="Times New Roman" w:cs="DIN Pro Regular"/>
                <w:b/>
                <w:sz w:val="20"/>
                <w:szCs w:val="20"/>
                <w:lang w:eastAsia="es-ES"/>
              </w:rPr>
              <w:t>2</w:t>
            </w:r>
          </w:p>
        </w:tc>
        <w:tc>
          <w:tcPr>
            <w:tcW w:w="1286"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4A4D649E" w14:textId="51E8A311" w:rsidR="009458C6" w:rsidRPr="00FB6976" w:rsidRDefault="009458C6" w:rsidP="009D7140">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Ejercicio 202</w:t>
            </w:r>
            <w:r w:rsidR="004D33C6">
              <w:rPr>
                <w:rFonts w:eastAsia="Times New Roman" w:cs="DIN Pro Regular"/>
                <w:b/>
                <w:sz w:val="20"/>
                <w:szCs w:val="20"/>
                <w:lang w:eastAsia="es-ES"/>
              </w:rPr>
              <w:t>3</w:t>
            </w:r>
          </w:p>
        </w:tc>
      </w:tr>
      <w:tr w:rsidR="0084376A" w:rsidRPr="00E36051" w14:paraId="68EE8F7F" w14:textId="77777777" w:rsidTr="002D2709">
        <w:trPr>
          <w:trHeight w:val="197"/>
          <w:jc w:val="right"/>
        </w:trPr>
        <w:tc>
          <w:tcPr>
            <w:tcW w:w="262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A7390D4" w14:textId="77777777" w:rsidR="004C571D" w:rsidRPr="0095338B" w:rsidRDefault="004C571D" w:rsidP="004C571D">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Muebles de oficina y estantería</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6E87F380" w14:textId="77777777"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70955CAC" w14:textId="4C557ABD"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$5,0</w:t>
            </w:r>
            <w:r>
              <w:rPr>
                <w:rFonts w:eastAsia="Times New Roman" w:cs="DIN Pro Regular"/>
                <w:sz w:val="20"/>
                <w:szCs w:val="20"/>
                <w:lang w:eastAsia="es-ES"/>
              </w:rPr>
              <w:t>77,927</w:t>
            </w:r>
          </w:p>
        </w:tc>
        <w:tc>
          <w:tcPr>
            <w:tcW w:w="1363" w:type="dxa"/>
            <w:tcBorders>
              <w:top w:val="single" w:sz="4" w:space="0" w:color="auto"/>
              <w:left w:val="nil"/>
              <w:bottom w:val="single" w:sz="4" w:space="0" w:color="auto"/>
              <w:right w:val="single" w:sz="8" w:space="0" w:color="auto"/>
            </w:tcBorders>
            <w:shd w:val="clear" w:color="auto" w:fill="auto"/>
            <w:noWrap/>
            <w:vAlign w:val="center"/>
          </w:tcPr>
          <w:p w14:paraId="2D113755" w14:textId="13F45C6B" w:rsidR="004C571D" w:rsidRPr="00351F63" w:rsidRDefault="004C571D" w:rsidP="00351F63">
            <w:pPr>
              <w:spacing w:after="0" w:line="224" w:lineRule="exact"/>
              <w:jc w:val="right"/>
              <w:rPr>
                <w:rFonts w:cs="Calibri"/>
                <w:bCs/>
                <w:color w:val="000000"/>
                <w:sz w:val="20"/>
              </w:rPr>
            </w:pPr>
            <w:r w:rsidRPr="00351F63">
              <w:rPr>
                <w:rFonts w:cs="Calibri"/>
                <w:bCs/>
                <w:color w:val="000000"/>
                <w:sz w:val="20"/>
              </w:rPr>
              <w:t>$</w:t>
            </w:r>
            <w:r w:rsidR="005126C0" w:rsidRPr="00351F63">
              <w:rPr>
                <w:rFonts w:cs="Calibri"/>
                <w:bCs/>
                <w:color w:val="000000"/>
                <w:sz w:val="20"/>
              </w:rPr>
              <w:t>4,847,38</w:t>
            </w:r>
            <w:r w:rsidR="001A71FC" w:rsidRPr="00351F63">
              <w:rPr>
                <w:rFonts w:cs="Calibri"/>
                <w:bCs/>
                <w:color w:val="000000"/>
                <w:sz w:val="20"/>
              </w:rPr>
              <w:t>8</w:t>
            </w:r>
          </w:p>
        </w:tc>
        <w:tc>
          <w:tcPr>
            <w:tcW w:w="1536" w:type="dxa"/>
            <w:tcBorders>
              <w:top w:val="single" w:sz="4" w:space="0" w:color="auto"/>
              <w:left w:val="nil"/>
              <w:bottom w:val="single" w:sz="4" w:space="0" w:color="auto"/>
              <w:right w:val="single" w:sz="8" w:space="0" w:color="auto"/>
            </w:tcBorders>
            <w:shd w:val="clear" w:color="auto" w:fill="auto"/>
            <w:noWrap/>
            <w:vAlign w:val="center"/>
            <w:hideMark/>
          </w:tcPr>
          <w:p w14:paraId="088493AB" w14:textId="535BD497" w:rsidR="004C571D" w:rsidRPr="0095338B" w:rsidRDefault="004C571D" w:rsidP="004C571D">
            <w:pPr>
              <w:spacing w:after="0" w:line="224" w:lineRule="exact"/>
              <w:jc w:val="right"/>
              <w:rPr>
                <w:rFonts w:eastAsia="Times New Roman" w:cs="DIN Pro Regular"/>
                <w:sz w:val="20"/>
                <w:szCs w:val="20"/>
                <w:lang w:eastAsia="es-ES"/>
              </w:rPr>
            </w:pPr>
            <w:r w:rsidRPr="001B774E">
              <w:rPr>
                <w:rFonts w:cs="Calibri"/>
                <w:color w:val="000000"/>
                <w:sz w:val="20"/>
              </w:rPr>
              <w:t xml:space="preserve"> $   </w:t>
            </w:r>
            <w:r>
              <w:rPr>
                <w:rFonts w:cs="Calibri"/>
                <w:color w:val="000000"/>
                <w:sz w:val="20"/>
              </w:rPr>
              <w:t>4,740,515</w:t>
            </w:r>
          </w:p>
        </w:tc>
        <w:tc>
          <w:tcPr>
            <w:tcW w:w="1286" w:type="dxa"/>
            <w:tcBorders>
              <w:top w:val="single" w:sz="4" w:space="0" w:color="auto"/>
              <w:left w:val="nil"/>
              <w:bottom w:val="single" w:sz="4" w:space="0" w:color="auto"/>
              <w:right w:val="single" w:sz="8" w:space="0" w:color="auto"/>
            </w:tcBorders>
            <w:shd w:val="clear" w:color="auto" w:fill="auto"/>
            <w:noWrap/>
            <w:vAlign w:val="center"/>
          </w:tcPr>
          <w:p w14:paraId="6121CE27" w14:textId="4C82F30B" w:rsidR="004C571D" w:rsidRPr="0095338B" w:rsidRDefault="005126C0" w:rsidP="004C571D">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$106,87</w:t>
            </w:r>
            <w:r w:rsidR="001A71FC">
              <w:rPr>
                <w:rFonts w:eastAsia="Times New Roman" w:cs="DIN Pro Regular"/>
                <w:sz w:val="20"/>
                <w:szCs w:val="20"/>
                <w:lang w:eastAsia="es-ES"/>
              </w:rPr>
              <w:t>3</w:t>
            </w:r>
          </w:p>
        </w:tc>
      </w:tr>
      <w:tr w:rsidR="0084376A" w:rsidRPr="00E36051" w14:paraId="4645056A" w14:textId="77777777" w:rsidTr="002B6E34">
        <w:trPr>
          <w:trHeight w:val="197"/>
          <w:jc w:val="right"/>
        </w:trPr>
        <w:tc>
          <w:tcPr>
            <w:tcW w:w="262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CBC177" w14:textId="77777777" w:rsidR="004C571D" w:rsidRPr="0095338B" w:rsidRDefault="004C571D" w:rsidP="004C571D">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Equipo de cómputo y tecnología de la información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58C9CD31" w14:textId="77777777"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33.3</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50D1BE45" w14:textId="58288D73"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$12,</w:t>
            </w:r>
            <w:r>
              <w:rPr>
                <w:rFonts w:eastAsia="Times New Roman" w:cs="DIN Pro Regular"/>
                <w:sz w:val="20"/>
                <w:szCs w:val="20"/>
                <w:lang w:eastAsia="es-ES"/>
              </w:rPr>
              <w:t>647</w:t>
            </w:r>
            <w:r w:rsidRPr="0095338B">
              <w:rPr>
                <w:rFonts w:eastAsia="Times New Roman" w:cs="DIN Pro Regular"/>
                <w:sz w:val="20"/>
                <w:szCs w:val="20"/>
                <w:lang w:eastAsia="es-ES"/>
              </w:rPr>
              <w:t>,</w:t>
            </w:r>
            <w:r>
              <w:rPr>
                <w:rFonts w:eastAsia="Times New Roman" w:cs="DIN Pro Regular"/>
                <w:sz w:val="20"/>
                <w:szCs w:val="20"/>
                <w:lang w:eastAsia="es-ES"/>
              </w:rPr>
              <w:t>084</w:t>
            </w:r>
          </w:p>
        </w:tc>
        <w:tc>
          <w:tcPr>
            <w:tcW w:w="1363" w:type="dxa"/>
            <w:tcBorders>
              <w:top w:val="single" w:sz="4" w:space="0" w:color="auto"/>
              <w:left w:val="nil"/>
              <w:bottom w:val="single" w:sz="4" w:space="0" w:color="auto"/>
              <w:right w:val="single" w:sz="8" w:space="0" w:color="auto"/>
            </w:tcBorders>
            <w:shd w:val="clear" w:color="auto" w:fill="auto"/>
            <w:noWrap/>
            <w:vAlign w:val="center"/>
          </w:tcPr>
          <w:p w14:paraId="197D455F" w14:textId="652E011D" w:rsidR="004C571D" w:rsidRPr="00351F63" w:rsidRDefault="00351F63" w:rsidP="00351F63">
            <w:pPr>
              <w:spacing w:after="0" w:line="224" w:lineRule="exact"/>
              <w:jc w:val="right"/>
              <w:rPr>
                <w:rFonts w:cs="Calibri"/>
                <w:bCs/>
                <w:color w:val="000000"/>
                <w:sz w:val="20"/>
              </w:rPr>
            </w:pPr>
            <w:r w:rsidRPr="00351F63">
              <w:rPr>
                <w:rFonts w:cs="Calibri"/>
                <w:bCs/>
                <w:color w:val="000000"/>
                <w:sz w:val="20"/>
              </w:rPr>
              <w:t xml:space="preserve">        </w:t>
            </w:r>
            <w:r w:rsidR="002F5E6A" w:rsidRPr="00351F63">
              <w:rPr>
                <w:rFonts w:cs="Calibri"/>
                <w:bCs/>
                <w:color w:val="000000"/>
                <w:sz w:val="20"/>
              </w:rPr>
              <w:t>$12,128,048</w:t>
            </w:r>
          </w:p>
        </w:tc>
        <w:tc>
          <w:tcPr>
            <w:tcW w:w="1536" w:type="dxa"/>
            <w:tcBorders>
              <w:top w:val="single" w:sz="4" w:space="0" w:color="auto"/>
              <w:left w:val="nil"/>
              <w:bottom w:val="single" w:sz="4" w:space="0" w:color="auto"/>
              <w:right w:val="single" w:sz="8" w:space="0" w:color="auto"/>
            </w:tcBorders>
            <w:shd w:val="clear" w:color="auto" w:fill="auto"/>
            <w:noWrap/>
            <w:vAlign w:val="center"/>
            <w:hideMark/>
          </w:tcPr>
          <w:p w14:paraId="75DAFAFE" w14:textId="190DB4EF" w:rsidR="004C571D" w:rsidRPr="0095338B" w:rsidRDefault="004C571D" w:rsidP="004C571D">
            <w:pPr>
              <w:spacing w:after="0" w:line="224" w:lineRule="exact"/>
              <w:jc w:val="right"/>
              <w:rPr>
                <w:rFonts w:eastAsia="Times New Roman" w:cs="DIN Pro Regular"/>
                <w:sz w:val="20"/>
                <w:szCs w:val="20"/>
                <w:lang w:eastAsia="es-ES"/>
              </w:rPr>
            </w:pPr>
            <w:r>
              <w:rPr>
                <w:rFonts w:cs="Calibri"/>
                <w:color w:val="000000"/>
                <w:sz w:val="20"/>
              </w:rPr>
              <w:t xml:space="preserve"> $ 11,334,047</w:t>
            </w:r>
            <w:r w:rsidRPr="001B774E">
              <w:rPr>
                <w:rFonts w:cs="Calibri"/>
                <w:color w:val="000000"/>
                <w:sz w:val="20"/>
              </w:rPr>
              <w:t xml:space="preserve"> </w:t>
            </w:r>
          </w:p>
        </w:tc>
        <w:tc>
          <w:tcPr>
            <w:tcW w:w="1286" w:type="dxa"/>
            <w:tcBorders>
              <w:top w:val="single" w:sz="4" w:space="0" w:color="auto"/>
              <w:left w:val="nil"/>
              <w:bottom w:val="single" w:sz="4" w:space="0" w:color="auto"/>
              <w:right w:val="single" w:sz="8" w:space="0" w:color="auto"/>
            </w:tcBorders>
            <w:shd w:val="clear" w:color="auto" w:fill="auto"/>
            <w:noWrap/>
            <w:vAlign w:val="center"/>
          </w:tcPr>
          <w:p w14:paraId="6CDBC5ED" w14:textId="2E33FF60" w:rsidR="004C571D" w:rsidRPr="0095338B" w:rsidRDefault="002F5E6A" w:rsidP="004C571D">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$794,001</w:t>
            </w:r>
          </w:p>
        </w:tc>
      </w:tr>
      <w:tr w:rsidR="004D2A31" w:rsidRPr="00E36051" w14:paraId="0C67263C" w14:textId="77777777" w:rsidTr="002B6E34">
        <w:trPr>
          <w:trHeight w:val="290"/>
          <w:jc w:val="right"/>
        </w:trPr>
        <w:tc>
          <w:tcPr>
            <w:tcW w:w="2622" w:type="dxa"/>
            <w:tcBorders>
              <w:top w:val="single" w:sz="4" w:space="0" w:color="auto"/>
            </w:tcBorders>
            <w:shd w:val="clear" w:color="auto" w:fill="auto"/>
            <w:vAlign w:val="center"/>
          </w:tcPr>
          <w:p w14:paraId="76EEC1A0" w14:textId="77777777" w:rsidR="004D2A31" w:rsidRPr="0095338B" w:rsidRDefault="004D2A31" w:rsidP="004C571D">
            <w:pPr>
              <w:spacing w:after="0" w:line="224" w:lineRule="exact"/>
              <w:rPr>
                <w:rFonts w:eastAsia="Times New Roman" w:cs="DIN Pro Regular"/>
                <w:sz w:val="20"/>
                <w:szCs w:val="20"/>
                <w:lang w:eastAsia="es-ES"/>
              </w:rPr>
            </w:pPr>
          </w:p>
        </w:tc>
        <w:tc>
          <w:tcPr>
            <w:tcW w:w="1276" w:type="dxa"/>
            <w:tcBorders>
              <w:top w:val="single" w:sz="4" w:space="0" w:color="auto"/>
            </w:tcBorders>
            <w:shd w:val="clear" w:color="auto" w:fill="auto"/>
            <w:noWrap/>
            <w:vAlign w:val="center"/>
          </w:tcPr>
          <w:p w14:paraId="46EF07F0" w14:textId="77777777" w:rsidR="004D2A31" w:rsidRDefault="004D2A31" w:rsidP="004C571D">
            <w:pPr>
              <w:spacing w:after="0" w:line="224" w:lineRule="exact"/>
              <w:jc w:val="right"/>
              <w:rPr>
                <w:rFonts w:eastAsia="Times New Roman" w:cs="DIN Pro Regular"/>
                <w:sz w:val="20"/>
                <w:szCs w:val="20"/>
                <w:lang w:eastAsia="es-ES"/>
              </w:rPr>
            </w:pPr>
          </w:p>
          <w:p w14:paraId="1FF4A6B5" w14:textId="77777777" w:rsidR="002B6E34" w:rsidRDefault="002B6E34" w:rsidP="004C571D">
            <w:pPr>
              <w:spacing w:after="0" w:line="224" w:lineRule="exact"/>
              <w:jc w:val="right"/>
              <w:rPr>
                <w:rFonts w:eastAsia="Times New Roman" w:cs="DIN Pro Regular"/>
                <w:sz w:val="20"/>
                <w:szCs w:val="20"/>
                <w:lang w:eastAsia="es-ES"/>
              </w:rPr>
            </w:pPr>
          </w:p>
          <w:p w14:paraId="408721AB" w14:textId="77777777" w:rsidR="002B6E34" w:rsidRPr="0095338B" w:rsidRDefault="002B6E34" w:rsidP="004C571D">
            <w:pPr>
              <w:spacing w:after="0" w:line="224" w:lineRule="exact"/>
              <w:jc w:val="right"/>
              <w:rPr>
                <w:rFonts w:eastAsia="Times New Roman" w:cs="DIN Pro Regular"/>
                <w:sz w:val="20"/>
                <w:szCs w:val="20"/>
                <w:lang w:eastAsia="es-ES"/>
              </w:rPr>
            </w:pPr>
          </w:p>
        </w:tc>
        <w:tc>
          <w:tcPr>
            <w:tcW w:w="1417" w:type="dxa"/>
            <w:tcBorders>
              <w:top w:val="single" w:sz="4" w:space="0" w:color="auto"/>
            </w:tcBorders>
            <w:shd w:val="clear" w:color="auto" w:fill="auto"/>
            <w:noWrap/>
            <w:vAlign w:val="center"/>
          </w:tcPr>
          <w:p w14:paraId="1B23716B" w14:textId="77777777" w:rsidR="004D2A31" w:rsidRPr="0095338B" w:rsidRDefault="004D2A31" w:rsidP="004C571D">
            <w:pPr>
              <w:spacing w:after="0" w:line="224" w:lineRule="exact"/>
              <w:jc w:val="right"/>
              <w:rPr>
                <w:rFonts w:eastAsia="Times New Roman" w:cs="DIN Pro Regular"/>
                <w:sz w:val="20"/>
                <w:szCs w:val="20"/>
                <w:lang w:eastAsia="es-ES"/>
              </w:rPr>
            </w:pPr>
          </w:p>
        </w:tc>
        <w:tc>
          <w:tcPr>
            <w:tcW w:w="1363" w:type="dxa"/>
            <w:tcBorders>
              <w:top w:val="single" w:sz="4" w:space="0" w:color="auto"/>
            </w:tcBorders>
            <w:shd w:val="clear" w:color="auto" w:fill="auto"/>
            <w:noWrap/>
            <w:vAlign w:val="center"/>
          </w:tcPr>
          <w:p w14:paraId="24499E6C" w14:textId="77777777" w:rsidR="004D2A31" w:rsidRDefault="004D2A31" w:rsidP="00351F63">
            <w:pPr>
              <w:spacing w:after="0" w:line="224" w:lineRule="exact"/>
              <w:jc w:val="right"/>
              <w:rPr>
                <w:rFonts w:cs="Calibri"/>
                <w:bCs/>
                <w:color w:val="000000"/>
                <w:sz w:val="20"/>
              </w:rPr>
            </w:pPr>
          </w:p>
          <w:p w14:paraId="7879F637" w14:textId="77777777" w:rsidR="002B6E34" w:rsidRDefault="002B6E34" w:rsidP="00351F63">
            <w:pPr>
              <w:spacing w:after="0" w:line="224" w:lineRule="exact"/>
              <w:jc w:val="right"/>
              <w:rPr>
                <w:rFonts w:cs="Calibri"/>
                <w:bCs/>
                <w:color w:val="000000"/>
                <w:sz w:val="20"/>
              </w:rPr>
            </w:pPr>
          </w:p>
          <w:p w14:paraId="39C2D69C" w14:textId="77777777" w:rsidR="002B6E34" w:rsidRPr="00351F63" w:rsidRDefault="002B6E34" w:rsidP="00351F63">
            <w:pPr>
              <w:spacing w:after="0" w:line="224" w:lineRule="exact"/>
              <w:jc w:val="right"/>
              <w:rPr>
                <w:rFonts w:cs="Calibri"/>
                <w:bCs/>
                <w:color w:val="000000"/>
                <w:sz w:val="20"/>
              </w:rPr>
            </w:pPr>
          </w:p>
        </w:tc>
        <w:tc>
          <w:tcPr>
            <w:tcW w:w="1536" w:type="dxa"/>
            <w:tcBorders>
              <w:top w:val="single" w:sz="4" w:space="0" w:color="auto"/>
            </w:tcBorders>
            <w:shd w:val="clear" w:color="auto" w:fill="auto"/>
            <w:noWrap/>
            <w:vAlign w:val="center"/>
          </w:tcPr>
          <w:p w14:paraId="02AFF61E" w14:textId="77777777" w:rsidR="004D2A31" w:rsidRDefault="004D2A31" w:rsidP="004C571D">
            <w:pPr>
              <w:spacing w:after="0" w:line="224" w:lineRule="exact"/>
              <w:jc w:val="right"/>
              <w:rPr>
                <w:rFonts w:cs="Calibri"/>
                <w:color w:val="000000"/>
                <w:sz w:val="20"/>
              </w:rPr>
            </w:pPr>
          </w:p>
        </w:tc>
        <w:tc>
          <w:tcPr>
            <w:tcW w:w="1286" w:type="dxa"/>
            <w:tcBorders>
              <w:top w:val="single" w:sz="4" w:space="0" w:color="auto"/>
            </w:tcBorders>
            <w:shd w:val="clear" w:color="auto" w:fill="auto"/>
            <w:noWrap/>
            <w:vAlign w:val="center"/>
          </w:tcPr>
          <w:p w14:paraId="33818F67" w14:textId="77777777" w:rsidR="004D2A31" w:rsidRDefault="004D2A31" w:rsidP="004C571D">
            <w:pPr>
              <w:spacing w:after="0" w:line="224" w:lineRule="exact"/>
              <w:jc w:val="right"/>
              <w:rPr>
                <w:rFonts w:eastAsia="Times New Roman" w:cs="DIN Pro Regular"/>
                <w:sz w:val="20"/>
                <w:szCs w:val="20"/>
                <w:lang w:eastAsia="es-ES"/>
              </w:rPr>
            </w:pPr>
          </w:p>
        </w:tc>
      </w:tr>
      <w:tr w:rsidR="002B6E34" w:rsidRPr="00E36051" w14:paraId="575232F1" w14:textId="77777777" w:rsidTr="002B6E34">
        <w:trPr>
          <w:trHeight w:val="290"/>
          <w:jc w:val="right"/>
        </w:trPr>
        <w:tc>
          <w:tcPr>
            <w:tcW w:w="2622" w:type="dxa"/>
            <w:tcBorders>
              <w:bottom w:val="single" w:sz="4" w:space="0" w:color="auto"/>
            </w:tcBorders>
            <w:shd w:val="clear" w:color="auto" w:fill="auto"/>
            <w:vAlign w:val="center"/>
          </w:tcPr>
          <w:p w14:paraId="502F8ABD" w14:textId="77777777" w:rsidR="002B6E34" w:rsidRPr="0095338B" w:rsidRDefault="002B6E34" w:rsidP="004C571D">
            <w:pPr>
              <w:spacing w:after="0" w:line="224" w:lineRule="exact"/>
              <w:rPr>
                <w:rFonts w:eastAsia="Times New Roman" w:cs="DIN Pro Regular"/>
                <w:sz w:val="20"/>
                <w:szCs w:val="20"/>
                <w:lang w:eastAsia="es-ES"/>
              </w:rPr>
            </w:pPr>
          </w:p>
        </w:tc>
        <w:tc>
          <w:tcPr>
            <w:tcW w:w="1276" w:type="dxa"/>
            <w:tcBorders>
              <w:bottom w:val="single" w:sz="4" w:space="0" w:color="auto"/>
            </w:tcBorders>
            <w:shd w:val="clear" w:color="auto" w:fill="auto"/>
            <w:noWrap/>
            <w:vAlign w:val="center"/>
          </w:tcPr>
          <w:p w14:paraId="4AEA4EF3" w14:textId="77777777" w:rsidR="002B6E34" w:rsidRDefault="002B6E34" w:rsidP="004C571D">
            <w:pPr>
              <w:spacing w:after="0" w:line="224" w:lineRule="exact"/>
              <w:jc w:val="right"/>
              <w:rPr>
                <w:rFonts w:eastAsia="Times New Roman" w:cs="DIN Pro Regular"/>
                <w:sz w:val="20"/>
                <w:szCs w:val="20"/>
                <w:lang w:eastAsia="es-ES"/>
              </w:rPr>
            </w:pPr>
          </w:p>
        </w:tc>
        <w:tc>
          <w:tcPr>
            <w:tcW w:w="1417" w:type="dxa"/>
            <w:tcBorders>
              <w:bottom w:val="single" w:sz="4" w:space="0" w:color="auto"/>
            </w:tcBorders>
            <w:shd w:val="clear" w:color="auto" w:fill="auto"/>
            <w:noWrap/>
            <w:vAlign w:val="center"/>
          </w:tcPr>
          <w:p w14:paraId="19E39566" w14:textId="77777777" w:rsidR="002B6E34" w:rsidRPr="0095338B" w:rsidRDefault="002B6E34" w:rsidP="004C571D">
            <w:pPr>
              <w:spacing w:after="0" w:line="224" w:lineRule="exact"/>
              <w:jc w:val="right"/>
              <w:rPr>
                <w:rFonts w:eastAsia="Times New Roman" w:cs="DIN Pro Regular"/>
                <w:sz w:val="20"/>
                <w:szCs w:val="20"/>
                <w:lang w:eastAsia="es-ES"/>
              </w:rPr>
            </w:pPr>
          </w:p>
        </w:tc>
        <w:tc>
          <w:tcPr>
            <w:tcW w:w="1363" w:type="dxa"/>
            <w:tcBorders>
              <w:bottom w:val="single" w:sz="4" w:space="0" w:color="auto"/>
            </w:tcBorders>
            <w:shd w:val="clear" w:color="auto" w:fill="auto"/>
            <w:noWrap/>
            <w:vAlign w:val="center"/>
          </w:tcPr>
          <w:p w14:paraId="4AE72AB8" w14:textId="77777777" w:rsidR="002B6E34" w:rsidRDefault="002B6E34" w:rsidP="00351F63">
            <w:pPr>
              <w:spacing w:after="0" w:line="224" w:lineRule="exact"/>
              <w:jc w:val="right"/>
              <w:rPr>
                <w:rFonts w:cs="Calibri"/>
                <w:bCs/>
                <w:color w:val="000000"/>
                <w:sz w:val="20"/>
              </w:rPr>
            </w:pPr>
          </w:p>
        </w:tc>
        <w:tc>
          <w:tcPr>
            <w:tcW w:w="1536" w:type="dxa"/>
            <w:tcBorders>
              <w:bottom w:val="single" w:sz="4" w:space="0" w:color="auto"/>
            </w:tcBorders>
            <w:shd w:val="clear" w:color="auto" w:fill="auto"/>
            <w:noWrap/>
            <w:vAlign w:val="center"/>
          </w:tcPr>
          <w:p w14:paraId="215EA552" w14:textId="77777777" w:rsidR="002B6E34" w:rsidRDefault="002B6E34" w:rsidP="004C571D">
            <w:pPr>
              <w:spacing w:after="0" w:line="224" w:lineRule="exact"/>
              <w:jc w:val="right"/>
              <w:rPr>
                <w:rFonts w:cs="Calibri"/>
                <w:color w:val="000000"/>
                <w:sz w:val="20"/>
              </w:rPr>
            </w:pPr>
          </w:p>
        </w:tc>
        <w:tc>
          <w:tcPr>
            <w:tcW w:w="1286" w:type="dxa"/>
            <w:tcBorders>
              <w:bottom w:val="single" w:sz="4" w:space="0" w:color="auto"/>
            </w:tcBorders>
            <w:shd w:val="clear" w:color="auto" w:fill="auto"/>
            <w:noWrap/>
            <w:vAlign w:val="center"/>
          </w:tcPr>
          <w:p w14:paraId="46F8F169" w14:textId="77777777" w:rsidR="002B6E34" w:rsidRDefault="002B6E34" w:rsidP="004C571D">
            <w:pPr>
              <w:spacing w:after="0" w:line="224" w:lineRule="exact"/>
              <w:jc w:val="right"/>
              <w:rPr>
                <w:rFonts w:eastAsia="Times New Roman" w:cs="DIN Pro Regular"/>
                <w:sz w:val="20"/>
                <w:szCs w:val="20"/>
                <w:lang w:eastAsia="es-ES"/>
              </w:rPr>
            </w:pPr>
          </w:p>
        </w:tc>
      </w:tr>
      <w:tr w:rsidR="0084376A" w:rsidRPr="00E36051" w14:paraId="3CC73C2E" w14:textId="77777777" w:rsidTr="002B6E34">
        <w:trPr>
          <w:trHeight w:val="290"/>
          <w:jc w:val="right"/>
        </w:trPr>
        <w:tc>
          <w:tcPr>
            <w:tcW w:w="262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ED9823" w14:textId="77777777" w:rsidR="004C571D" w:rsidRPr="0095338B" w:rsidRDefault="004C571D" w:rsidP="004C571D">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 mobiliario y equipo de admón.</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15F24E62" w14:textId="77777777"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0BB5CD03" w14:textId="77777777"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$303,882</w:t>
            </w:r>
          </w:p>
        </w:tc>
        <w:tc>
          <w:tcPr>
            <w:tcW w:w="1363" w:type="dxa"/>
            <w:tcBorders>
              <w:top w:val="single" w:sz="4" w:space="0" w:color="auto"/>
              <w:left w:val="nil"/>
              <w:bottom w:val="single" w:sz="8" w:space="0" w:color="auto"/>
              <w:right w:val="single" w:sz="8" w:space="0" w:color="auto"/>
            </w:tcBorders>
            <w:shd w:val="clear" w:color="auto" w:fill="auto"/>
            <w:noWrap/>
            <w:vAlign w:val="center"/>
          </w:tcPr>
          <w:p w14:paraId="5886A389" w14:textId="2C50EB00" w:rsidR="004C571D" w:rsidRPr="00351F63" w:rsidRDefault="002F5E6A" w:rsidP="00351F63">
            <w:pPr>
              <w:spacing w:after="0" w:line="224" w:lineRule="exact"/>
              <w:jc w:val="right"/>
              <w:rPr>
                <w:rFonts w:cs="Calibri"/>
                <w:bCs/>
                <w:color w:val="000000"/>
                <w:sz w:val="20"/>
              </w:rPr>
            </w:pPr>
            <w:r w:rsidRPr="00351F63">
              <w:rPr>
                <w:rFonts w:cs="Calibri"/>
                <w:bCs/>
                <w:color w:val="000000"/>
                <w:sz w:val="20"/>
              </w:rPr>
              <w:t>$242,945</w:t>
            </w:r>
          </w:p>
        </w:tc>
        <w:tc>
          <w:tcPr>
            <w:tcW w:w="1536" w:type="dxa"/>
            <w:tcBorders>
              <w:top w:val="single" w:sz="4" w:space="0" w:color="auto"/>
              <w:left w:val="nil"/>
              <w:bottom w:val="single" w:sz="8" w:space="0" w:color="auto"/>
              <w:right w:val="single" w:sz="8" w:space="0" w:color="auto"/>
            </w:tcBorders>
            <w:shd w:val="clear" w:color="auto" w:fill="auto"/>
            <w:noWrap/>
            <w:vAlign w:val="center"/>
            <w:hideMark/>
          </w:tcPr>
          <w:p w14:paraId="403CA87E" w14:textId="44C8A5B7" w:rsidR="004C571D" w:rsidRPr="0095338B" w:rsidRDefault="004C571D" w:rsidP="004C571D">
            <w:pPr>
              <w:spacing w:after="0" w:line="224" w:lineRule="exact"/>
              <w:jc w:val="right"/>
              <w:rPr>
                <w:rFonts w:eastAsia="Times New Roman" w:cs="DIN Pro Regular"/>
                <w:sz w:val="20"/>
                <w:szCs w:val="20"/>
                <w:lang w:eastAsia="es-ES"/>
              </w:rPr>
            </w:pPr>
            <w:r>
              <w:rPr>
                <w:rFonts w:cs="Calibri"/>
                <w:color w:val="000000"/>
                <w:sz w:val="20"/>
              </w:rPr>
              <w:t xml:space="preserve"> $      214,829</w:t>
            </w:r>
            <w:r w:rsidRPr="001B774E">
              <w:rPr>
                <w:rFonts w:cs="Calibri"/>
                <w:color w:val="000000"/>
                <w:sz w:val="20"/>
              </w:rPr>
              <w:t xml:space="preserve"> </w:t>
            </w:r>
          </w:p>
        </w:tc>
        <w:tc>
          <w:tcPr>
            <w:tcW w:w="1286" w:type="dxa"/>
            <w:tcBorders>
              <w:top w:val="single" w:sz="4" w:space="0" w:color="auto"/>
              <w:left w:val="nil"/>
              <w:bottom w:val="single" w:sz="8" w:space="0" w:color="auto"/>
              <w:right w:val="single" w:sz="8" w:space="0" w:color="auto"/>
            </w:tcBorders>
            <w:shd w:val="clear" w:color="auto" w:fill="auto"/>
            <w:noWrap/>
            <w:vAlign w:val="center"/>
          </w:tcPr>
          <w:p w14:paraId="7218CEED" w14:textId="30979582" w:rsidR="004C571D" w:rsidRPr="0095338B" w:rsidRDefault="002F5E6A" w:rsidP="004C571D">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$28,116</w:t>
            </w:r>
          </w:p>
        </w:tc>
      </w:tr>
      <w:tr w:rsidR="0084376A" w:rsidRPr="00E36051" w14:paraId="766BDDFD" w14:textId="77777777" w:rsidTr="0084376A">
        <w:trPr>
          <w:trHeight w:val="197"/>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425C81B5" w14:textId="77777777" w:rsidR="004C571D" w:rsidRPr="0095338B" w:rsidRDefault="004C571D" w:rsidP="004C571D">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Equipo y aparatos audiovisuales</w:t>
            </w:r>
          </w:p>
        </w:tc>
        <w:tc>
          <w:tcPr>
            <w:tcW w:w="1276" w:type="dxa"/>
            <w:tcBorders>
              <w:top w:val="nil"/>
              <w:left w:val="nil"/>
              <w:bottom w:val="single" w:sz="8" w:space="0" w:color="auto"/>
              <w:right w:val="single" w:sz="8" w:space="0" w:color="auto"/>
            </w:tcBorders>
            <w:shd w:val="clear" w:color="auto" w:fill="auto"/>
            <w:noWrap/>
            <w:vAlign w:val="center"/>
            <w:hideMark/>
          </w:tcPr>
          <w:p w14:paraId="71E8E427" w14:textId="77777777"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33.3</w:t>
            </w:r>
          </w:p>
        </w:tc>
        <w:tc>
          <w:tcPr>
            <w:tcW w:w="1417" w:type="dxa"/>
            <w:tcBorders>
              <w:top w:val="nil"/>
              <w:left w:val="nil"/>
              <w:bottom w:val="single" w:sz="8" w:space="0" w:color="auto"/>
              <w:right w:val="single" w:sz="8" w:space="0" w:color="auto"/>
            </w:tcBorders>
            <w:shd w:val="clear" w:color="auto" w:fill="auto"/>
            <w:noWrap/>
            <w:vAlign w:val="center"/>
            <w:hideMark/>
          </w:tcPr>
          <w:p w14:paraId="0E859F7C" w14:textId="1743797B" w:rsidR="004C571D" w:rsidRPr="0095338B" w:rsidRDefault="004C571D" w:rsidP="004C571D">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w:t>
            </w:r>
            <w:r>
              <w:rPr>
                <w:rFonts w:eastAsia="Times New Roman" w:cs="DIN Pro Regular"/>
                <w:sz w:val="20"/>
                <w:szCs w:val="20"/>
                <w:lang w:eastAsia="es-ES"/>
              </w:rPr>
              <w:t>3</w:t>
            </w:r>
            <w:r w:rsidRPr="0095338B">
              <w:rPr>
                <w:rFonts w:eastAsia="Times New Roman" w:cs="DIN Pro Regular"/>
                <w:sz w:val="20"/>
                <w:szCs w:val="20"/>
                <w:lang w:eastAsia="es-ES"/>
              </w:rPr>
              <w:t>,</w:t>
            </w:r>
            <w:r>
              <w:rPr>
                <w:rFonts w:eastAsia="Times New Roman" w:cs="DIN Pro Regular"/>
                <w:sz w:val="20"/>
                <w:szCs w:val="20"/>
                <w:lang w:eastAsia="es-ES"/>
              </w:rPr>
              <w:t>124</w:t>
            </w:r>
            <w:r w:rsidRPr="0095338B">
              <w:rPr>
                <w:rFonts w:eastAsia="Times New Roman" w:cs="DIN Pro Regular"/>
                <w:sz w:val="20"/>
                <w:szCs w:val="20"/>
                <w:lang w:eastAsia="es-ES"/>
              </w:rPr>
              <w:t>,</w:t>
            </w:r>
            <w:r>
              <w:rPr>
                <w:rFonts w:eastAsia="Times New Roman" w:cs="DIN Pro Regular"/>
                <w:sz w:val="20"/>
                <w:szCs w:val="20"/>
                <w:lang w:eastAsia="es-ES"/>
              </w:rPr>
              <w:t>606</w:t>
            </w:r>
          </w:p>
        </w:tc>
        <w:tc>
          <w:tcPr>
            <w:tcW w:w="1363" w:type="dxa"/>
            <w:tcBorders>
              <w:top w:val="nil"/>
              <w:left w:val="nil"/>
              <w:bottom w:val="single" w:sz="8" w:space="0" w:color="auto"/>
              <w:right w:val="single" w:sz="8" w:space="0" w:color="auto"/>
            </w:tcBorders>
            <w:shd w:val="clear" w:color="auto" w:fill="auto"/>
            <w:noWrap/>
            <w:vAlign w:val="center"/>
          </w:tcPr>
          <w:p w14:paraId="37442081" w14:textId="0C7E36FA" w:rsidR="004C571D" w:rsidRPr="00351F63" w:rsidRDefault="002F5E6A" w:rsidP="00351F63">
            <w:pPr>
              <w:spacing w:after="0" w:line="224" w:lineRule="exact"/>
              <w:jc w:val="right"/>
              <w:rPr>
                <w:rFonts w:cs="Calibri"/>
                <w:bCs/>
                <w:color w:val="000000"/>
                <w:sz w:val="20"/>
              </w:rPr>
            </w:pPr>
            <w:r w:rsidRPr="00351F63">
              <w:rPr>
                <w:rFonts w:cs="Calibri"/>
                <w:bCs/>
                <w:color w:val="000000"/>
                <w:sz w:val="20"/>
              </w:rPr>
              <w:t>$2,906,011</w:t>
            </w:r>
          </w:p>
        </w:tc>
        <w:tc>
          <w:tcPr>
            <w:tcW w:w="1536" w:type="dxa"/>
            <w:tcBorders>
              <w:top w:val="nil"/>
              <w:left w:val="nil"/>
              <w:bottom w:val="single" w:sz="8" w:space="0" w:color="auto"/>
              <w:right w:val="single" w:sz="8" w:space="0" w:color="auto"/>
            </w:tcBorders>
            <w:shd w:val="clear" w:color="auto" w:fill="auto"/>
            <w:noWrap/>
            <w:vAlign w:val="center"/>
            <w:hideMark/>
          </w:tcPr>
          <w:p w14:paraId="4B9FC124" w14:textId="2FC9E9DC" w:rsidR="004C571D" w:rsidRPr="0095338B" w:rsidRDefault="004C571D" w:rsidP="004C571D">
            <w:pPr>
              <w:spacing w:after="0" w:line="224" w:lineRule="exact"/>
              <w:jc w:val="right"/>
              <w:rPr>
                <w:rFonts w:eastAsia="Times New Roman" w:cs="DIN Pro Regular"/>
                <w:sz w:val="20"/>
                <w:szCs w:val="20"/>
                <w:lang w:eastAsia="es-ES"/>
              </w:rPr>
            </w:pPr>
            <w:r>
              <w:rPr>
                <w:rFonts w:cs="Calibri"/>
                <w:color w:val="000000"/>
                <w:sz w:val="20"/>
              </w:rPr>
              <w:t xml:space="preserve"> $   2,801,627</w:t>
            </w:r>
          </w:p>
        </w:tc>
        <w:tc>
          <w:tcPr>
            <w:tcW w:w="1286" w:type="dxa"/>
            <w:tcBorders>
              <w:top w:val="nil"/>
              <w:left w:val="nil"/>
              <w:bottom w:val="single" w:sz="8" w:space="0" w:color="auto"/>
              <w:right w:val="single" w:sz="8" w:space="0" w:color="auto"/>
            </w:tcBorders>
            <w:shd w:val="clear" w:color="auto" w:fill="auto"/>
            <w:noWrap/>
            <w:vAlign w:val="center"/>
          </w:tcPr>
          <w:p w14:paraId="4AC15878" w14:textId="46E2E6BC" w:rsidR="004C571D" w:rsidRPr="0095338B" w:rsidRDefault="002F5E6A" w:rsidP="004C571D">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$104,38</w:t>
            </w:r>
            <w:r w:rsidR="00A65759">
              <w:rPr>
                <w:rFonts w:eastAsia="Times New Roman" w:cs="DIN Pro Regular"/>
                <w:sz w:val="20"/>
                <w:szCs w:val="20"/>
                <w:lang w:eastAsia="es-ES"/>
              </w:rPr>
              <w:t>4</w:t>
            </w:r>
          </w:p>
        </w:tc>
      </w:tr>
      <w:tr w:rsidR="0084376A" w:rsidRPr="00E36051" w14:paraId="75DAF950" w14:textId="77777777" w:rsidTr="0084376A">
        <w:trPr>
          <w:trHeight w:val="197"/>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3D0DA094"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Cámaras fotográficas y de video</w:t>
            </w:r>
          </w:p>
        </w:tc>
        <w:tc>
          <w:tcPr>
            <w:tcW w:w="1276" w:type="dxa"/>
            <w:tcBorders>
              <w:top w:val="nil"/>
              <w:left w:val="nil"/>
              <w:bottom w:val="single" w:sz="8" w:space="0" w:color="auto"/>
              <w:right w:val="single" w:sz="8" w:space="0" w:color="auto"/>
            </w:tcBorders>
            <w:shd w:val="clear" w:color="auto" w:fill="auto"/>
            <w:noWrap/>
            <w:vAlign w:val="center"/>
            <w:hideMark/>
          </w:tcPr>
          <w:p w14:paraId="4ED627C1"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33.3</w:t>
            </w:r>
          </w:p>
        </w:tc>
        <w:tc>
          <w:tcPr>
            <w:tcW w:w="1417" w:type="dxa"/>
            <w:tcBorders>
              <w:top w:val="nil"/>
              <w:left w:val="nil"/>
              <w:bottom w:val="single" w:sz="8" w:space="0" w:color="auto"/>
              <w:right w:val="single" w:sz="8" w:space="0" w:color="auto"/>
            </w:tcBorders>
            <w:shd w:val="clear" w:color="auto" w:fill="auto"/>
            <w:noWrap/>
            <w:vAlign w:val="center"/>
            <w:hideMark/>
          </w:tcPr>
          <w:p w14:paraId="08BFF6BA" w14:textId="0B7F5688"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w:t>
            </w:r>
            <w:r>
              <w:rPr>
                <w:rFonts w:eastAsia="Times New Roman" w:cs="DIN Pro Regular"/>
                <w:sz w:val="20"/>
                <w:szCs w:val="20"/>
                <w:lang w:eastAsia="es-ES"/>
              </w:rPr>
              <w:t>351</w:t>
            </w:r>
            <w:r w:rsidRPr="0095338B">
              <w:rPr>
                <w:rFonts w:eastAsia="Times New Roman" w:cs="DIN Pro Regular"/>
                <w:sz w:val="20"/>
                <w:szCs w:val="20"/>
                <w:lang w:eastAsia="es-ES"/>
              </w:rPr>
              <w:t>,</w:t>
            </w:r>
            <w:r>
              <w:rPr>
                <w:rFonts w:eastAsia="Times New Roman" w:cs="DIN Pro Regular"/>
                <w:sz w:val="20"/>
                <w:szCs w:val="20"/>
                <w:lang w:eastAsia="es-ES"/>
              </w:rPr>
              <w:t>769</w:t>
            </w:r>
          </w:p>
        </w:tc>
        <w:tc>
          <w:tcPr>
            <w:tcW w:w="1363" w:type="dxa"/>
            <w:tcBorders>
              <w:top w:val="nil"/>
              <w:left w:val="nil"/>
              <w:bottom w:val="single" w:sz="8" w:space="0" w:color="auto"/>
              <w:right w:val="single" w:sz="8" w:space="0" w:color="auto"/>
            </w:tcBorders>
            <w:shd w:val="clear" w:color="auto" w:fill="auto"/>
            <w:noWrap/>
            <w:vAlign w:val="center"/>
          </w:tcPr>
          <w:p w14:paraId="4768E85B" w14:textId="6B97F7A7" w:rsidR="00A65759" w:rsidRPr="00351F63" w:rsidRDefault="00A65759" w:rsidP="00351F63">
            <w:pPr>
              <w:spacing w:after="0" w:line="224" w:lineRule="exact"/>
              <w:jc w:val="right"/>
              <w:rPr>
                <w:rFonts w:cs="Calibri"/>
                <w:bCs/>
                <w:color w:val="000000"/>
                <w:sz w:val="20"/>
              </w:rPr>
            </w:pPr>
            <w:r w:rsidRPr="00351F63">
              <w:rPr>
                <w:rFonts w:cs="Calibri"/>
                <w:bCs/>
                <w:color w:val="000000"/>
                <w:sz w:val="20"/>
              </w:rPr>
              <w:t>$204,061</w:t>
            </w:r>
          </w:p>
        </w:tc>
        <w:tc>
          <w:tcPr>
            <w:tcW w:w="1536" w:type="dxa"/>
            <w:tcBorders>
              <w:top w:val="nil"/>
              <w:left w:val="nil"/>
              <w:bottom w:val="single" w:sz="8" w:space="0" w:color="auto"/>
              <w:right w:val="single" w:sz="8" w:space="0" w:color="auto"/>
            </w:tcBorders>
            <w:shd w:val="clear" w:color="auto" w:fill="auto"/>
            <w:noWrap/>
            <w:vAlign w:val="center"/>
            <w:hideMark/>
          </w:tcPr>
          <w:p w14:paraId="1EA6BA09" w14:textId="3DC7EFB2" w:rsidR="00A65759" w:rsidRPr="0095338B" w:rsidRDefault="00A65759" w:rsidP="00A65759">
            <w:pPr>
              <w:spacing w:after="0" w:line="224" w:lineRule="exact"/>
              <w:jc w:val="right"/>
              <w:rPr>
                <w:rFonts w:eastAsia="Times New Roman" w:cs="DIN Pro Regular"/>
                <w:sz w:val="20"/>
                <w:szCs w:val="20"/>
                <w:lang w:eastAsia="es-ES"/>
              </w:rPr>
            </w:pPr>
            <w:r>
              <w:rPr>
                <w:rFonts w:cs="Calibri"/>
                <w:color w:val="000000"/>
                <w:sz w:val="20"/>
              </w:rPr>
              <w:t xml:space="preserve"> $      170,067</w:t>
            </w:r>
          </w:p>
        </w:tc>
        <w:tc>
          <w:tcPr>
            <w:tcW w:w="1286" w:type="dxa"/>
            <w:tcBorders>
              <w:top w:val="nil"/>
              <w:left w:val="nil"/>
              <w:bottom w:val="single" w:sz="8" w:space="0" w:color="auto"/>
              <w:right w:val="single" w:sz="8" w:space="0" w:color="auto"/>
            </w:tcBorders>
            <w:shd w:val="clear" w:color="auto" w:fill="auto"/>
            <w:noWrap/>
            <w:vAlign w:val="center"/>
          </w:tcPr>
          <w:p w14:paraId="7D3BAFFA" w14:textId="1A097F04" w:rsidR="00A65759" w:rsidRPr="0095338B" w:rsidRDefault="00A65759" w:rsidP="00A65759">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$33,994</w:t>
            </w:r>
          </w:p>
        </w:tc>
      </w:tr>
      <w:tr w:rsidR="0084376A" w:rsidRPr="00E36051" w14:paraId="5EEF05F9" w14:textId="77777777" w:rsidTr="0084376A">
        <w:trPr>
          <w:trHeight w:val="290"/>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6C9B56B0"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Otros Mobiliario y Equipo educacional y Recreativo</w:t>
            </w:r>
          </w:p>
        </w:tc>
        <w:tc>
          <w:tcPr>
            <w:tcW w:w="1276" w:type="dxa"/>
            <w:tcBorders>
              <w:top w:val="nil"/>
              <w:left w:val="nil"/>
              <w:bottom w:val="single" w:sz="8" w:space="0" w:color="auto"/>
              <w:right w:val="single" w:sz="8" w:space="0" w:color="auto"/>
            </w:tcBorders>
            <w:shd w:val="clear" w:color="auto" w:fill="auto"/>
            <w:noWrap/>
            <w:vAlign w:val="center"/>
            <w:hideMark/>
          </w:tcPr>
          <w:p w14:paraId="1E599C0B"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7" w:type="dxa"/>
            <w:tcBorders>
              <w:top w:val="nil"/>
              <w:left w:val="nil"/>
              <w:bottom w:val="single" w:sz="8" w:space="0" w:color="auto"/>
              <w:right w:val="single" w:sz="8" w:space="0" w:color="auto"/>
            </w:tcBorders>
            <w:shd w:val="clear" w:color="auto" w:fill="auto"/>
            <w:noWrap/>
            <w:vAlign w:val="center"/>
            <w:hideMark/>
          </w:tcPr>
          <w:p w14:paraId="6EC42072" w14:textId="78D606EE"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$46,9</w:t>
            </w:r>
            <w:r>
              <w:rPr>
                <w:rFonts w:eastAsia="Times New Roman" w:cs="DIN Pro Regular"/>
                <w:sz w:val="20"/>
                <w:szCs w:val="20"/>
                <w:lang w:eastAsia="es-ES"/>
              </w:rPr>
              <w:t>63</w:t>
            </w:r>
            <w:r w:rsidRPr="0095338B">
              <w:rPr>
                <w:rFonts w:eastAsia="Times New Roman" w:cs="DIN Pro Regular"/>
                <w:sz w:val="20"/>
                <w:szCs w:val="20"/>
                <w:lang w:eastAsia="es-ES"/>
              </w:rPr>
              <w:t>,</w:t>
            </w:r>
            <w:r>
              <w:rPr>
                <w:rFonts w:eastAsia="Times New Roman" w:cs="DIN Pro Regular"/>
                <w:sz w:val="20"/>
                <w:szCs w:val="20"/>
                <w:lang w:eastAsia="es-ES"/>
              </w:rPr>
              <w:t>540</w:t>
            </w:r>
          </w:p>
        </w:tc>
        <w:tc>
          <w:tcPr>
            <w:tcW w:w="1363" w:type="dxa"/>
            <w:tcBorders>
              <w:top w:val="nil"/>
              <w:left w:val="nil"/>
              <w:bottom w:val="single" w:sz="8" w:space="0" w:color="auto"/>
              <w:right w:val="single" w:sz="8" w:space="0" w:color="auto"/>
            </w:tcBorders>
            <w:shd w:val="clear" w:color="auto" w:fill="auto"/>
            <w:noWrap/>
            <w:vAlign w:val="center"/>
          </w:tcPr>
          <w:p w14:paraId="751D9612" w14:textId="5FDE6DA1" w:rsidR="00A65759" w:rsidRPr="00351F63" w:rsidRDefault="00A65759" w:rsidP="00351F63">
            <w:pPr>
              <w:spacing w:after="0" w:line="224" w:lineRule="exact"/>
              <w:jc w:val="right"/>
              <w:rPr>
                <w:rFonts w:cs="Calibri"/>
                <w:bCs/>
                <w:color w:val="000000"/>
                <w:sz w:val="20"/>
              </w:rPr>
            </w:pPr>
            <w:r w:rsidRPr="00351F63">
              <w:rPr>
                <w:rFonts w:cs="Calibri"/>
                <w:bCs/>
                <w:color w:val="000000"/>
                <w:sz w:val="20"/>
              </w:rPr>
              <w:t>$46,458,697</w:t>
            </w:r>
          </w:p>
        </w:tc>
        <w:tc>
          <w:tcPr>
            <w:tcW w:w="1536" w:type="dxa"/>
            <w:tcBorders>
              <w:top w:val="nil"/>
              <w:left w:val="nil"/>
              <w:bottom w:val="single" w:sz="8" w:space="0" w:color="auto"/>
              <w:right w:val="single" w:sz="8" w:space="0" w:color="auto"/>
            </w:tcBorders>
            <w:shd w:val="clear" w:color="auto" w:fill="auto"/>
            <w:noWrap/>
            <w:vAlign w:val="center"/>
            <w:hideMark/>
          </w:tcPr>
          <w:p w14:paraId="0B1316AB" w14:textId="42C812D0" w:rsidR="00A65759" w:rsidRPr="0095338B" w:rsidRDefault="00A65759" w:rsidP="00A65759">
            <w:pPr>
              <w:spacing w:after="0" w:line="224" w:lineRule="exact"/>
              <w:jc w:val="right"/>
              <w:rPr>
                <w:rFonts w:eastAsia="Times New Roman" w:cs="DIN Pro Regular"/>
                <w:sz w:val="20"/>
                <w:szCs w:val="20"/>
                <w:lang w:eastAsia="es-ES"/>
              </w:rPr>
            </w:pPr>
            <w:r>
              <w:rPr>
                <w:rFonts w:cs="Calibri"/>
                <w:color w:val="000000"/>
                <w:sz w:val="20"/>
              </w:rPr>
              <w:t xml:space="preserve"> $ 46,203,647</w:t>
            </w:r>
          </w:p>
        </w:tc>
        <w:tc>
          <w:tcPr>
            <w:tcW w:w="1286" w:type="dxa"/>
            <w:tcBorders>
              <w:top w:val="nil"/>
              <w:left w:val="nil"/>
              <w:bottom w:val="single" w:sz="8" w:space="0" w:color="auto"/>
              <w:right w:val="single" w:sz="8" w:space="0" w:color="auto"/>
            </w:tcBorders>
            <w:shd w:val="clear" w:color="auto" w:fill="auto"/>
            <w:noWrap/>
            <w:vAlign w:val="center"/>
          </w:tcPr>
          <w:p w14:paraId="765967C6" w14:textId="3F3758E4" w:rsidR="00A65759" w:rsidRPr="0095338B" w:rsidRDefault="00A65759" w:rsidP="00A65759">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$255,050</w:t>
            </w:r>
          </w:p>
        </w:tc>
      </w:tr>
      <w:tr w:rsidR="0084376A" w:rsidRPr="00E36051" w14:paraId="3FD46243" w14:textId="77777777" w:rsidTr="0084376A">
        <w:trPr>
          <w:trHeight w:val="385"/>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12C502CB"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Equipo médico y de laboratorio</w:t>
            </w:r>
          </w:p>
        </w:tc>
        <w:tc>
          <w:tcPr>
            <w:tcW w:w="1276" w:type="dxa"/>
            <w:tcBorders>
              <w:top w:val="nil"/>
              <w:left w:val="nil"/>
              <w:bottom w:val="single" w:sz="8" w:space="0" w:color="auto"/>
              <w:right w:val="single" w:sz="8" w:space="0" w:color="auto"/>
            </w:tcBorders>
            <w:shd w:val="clear" w:color="auto" w:fill="auto"/>
            <w:noWrap/>
            <w:vAlign w:val="center"/>
            <w:hideMark/>
          </w:tcPr>
          <w:p w14:paraId="2B08D75A"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7" w:type="dxa"/>
            <w:tcBorders>
              <w:top w:val="nil"/>
              <w:left w:val="nil"/>
              <w:bottom w:val="single" w:sz="8" w:space="0" w:color="auto"/>
              <w:right w:val="single" w:sz="8" w:space="0" w:color="auto"/>
            </w:tcBorders>
            <w:shd w:val="clear" w:color="auto" w:fill="auto"/>
            <w:noWrap/>
            <w:vAlign w:val="center"/>
            <w:hideMark/>
          </w:tcPr>
          <w:p w14:paraId="0D3A549E"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$10,840</w:t>
            </w:r>
          </w:p>
        </w:tc>
        <w:tc>
          <w:tcPr>
            <w:tcW w:w="1363" w:type="dxa"/>
            <w:tcBorders>
              <w:top w:val="nil"/>
              <w:left w:val="nil"/>
              <w:bottom w:val="single" w:sz="8" w:space="0" w:color="auto"/>
              <w:right w:val="single" w:sz="8" w:space="0" w:color="auto"/>
            </w:tcBorders>
            <w:shd w:val="clear" w:color="auto" w:fill="auto"/>
            <w:noWrap/>
            <w:vAlign w:val="center"/>
          </w:tcPr>
          <w:p w14:paraId="11CCD85D" w14:textId="6133AA97" w:rsidR="00A65759" w:rsidRPr="00351F63" w:rsidRDefault="00A65759" w:rsidP="00351F63">
            <w:pPr>
              <w:spacing w:after="0" w:line="224" w:lineRule="exact"/>
              <w:jc w:val="right"/>
              <w:rPr>
                <w:rFonts w:cs="Calibri"/>
                <w:bCs/>
                <w:color w:val="000000"/>
                <w:sz w:val="20"/>
              </w:rPr>
            </w:pPr>
            <w:r w:rsidRPr="00351F63">
              <w:rPr>
                <w:rFonts w:cs="Calibri"/>
                <w:bCs/>
                <w:color w:val="000000"/>
                <w:sz w:val="20"/>
              </w:rPr>
              <w:t>$10,840</w:t>
            </w:r>
          </w:p>
        </w:tc>
        <w:tc>
          <w:tcPr>
            <w:tcW w:w="1536" w:type="dxa"/>
            <w:tcBorders>
              <w:top w:val="nil"/>
              <w:left w:val="nil"/>
              <w:bottom w:val="single" w:sz="8" w:space="0" w:color="auto"/>
              <w:right w:val="single" w:sz="8" w:space="0" w:color="auto"/>
            </w:tcBorders>
            <w:shd w:val="clear" w:color="auto" w:fill="auto"/>
            <w:noWrap/>
            <w:vAlign w:val="center"/>
            <w:hideMark/>
          </w:tcPr>
          <w:p w14:paraId="7A952CA4" w14:textId="17155EA0" w:rsidR="00A65759" w:rsidRPr="0095338B" w:rsidRDefault="00A65759" w:rsidP="00A65759">
            <w:pPr>
              <w:spacing w:after="0" w:line="224" w:lineRule="exact"/>
              <w:jc w:val="right"/>
              <w:rPr>
                <w:rFonts w:eastAsia="Times New Roman" w:cs="DIN Pro Regular"/>
                <w:sz w:val="20"/>
                <w:szCs w:val="20"/>
                <w:lang w:eastAsia="es-ES"/>
              </w:rPr>
            </w:pPr>
            <w:r>
              <w:rPr>
                <w:rFonts w:cs="Calibri"/>
                <w:color w:val="000000"/>
                <w:sz w:val="20"/>
              </w:rPr>
              <w:t xml:space="preserve"> $        10,840</w:t>
            </w:r>
            <w:r w:rsidRPr="001B774E">
              <w:rPr>
                <w:rFonts w:cs="Calibri"/>
                <w:color w:val="000000"/>
                <w:sz w:val="20"/>
              </w:rPr>
              <w:t xml:space="preserve"> </w:t>
            </w:r>
          </w:p>
        </w:tc>
        <w:tc>
          <w:tcPr>
            <w:tcW w:w="1286" w:type="dxa"/>
            <w:tcBorders>
              <w:top w:val="nil"/>
              <w:left w:val="nil"/>
              <w:bottom w:val="single" w:sz="8" w:space="0" w:color="auto"/>
              <w:right w:val="single" w:sz="8" w:space="0" w:color="auto"/>
            </w:tcBorders>
            <w:shd w:val="clear" w:color="auto" w:fill="auto"/>
            <w:noWrap/>
            <w:vAlign w:val="center"/>
          </w:tcPr>
          <w:p w14:paraId="47DE8D02" w14:textId="47F6BEB1"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84376A" w:rsidRPr="00E36051" w14:paraId="206801FC" w14:textId="77777777" w:rsidTr="0084376A">
        <w:trPr>
          <w:trHeight w:val="197"/>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55435B45"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Automóviles y equipo terrestre</w:t>
            </w:r>
          </w:p>
        </w:tc>
        <w:tc>
          <w:tcPr>
            <w:tcW w:w="1276" w:type="dxa"/>
            <w:tcBorders>
              <w:top w:val="nil"/>
              <w:left w:val="nil"/>
              <w:bottom w:val="single" w:sz="8" w:space="0" w:color="auto"/>
              <w:right w:val="single" w:sz="8" w:space="0" w:color="auto"/>
            </w:tcBorders>
            <w:shd w:val="clear" w:color="auto" w:fill="auto"/>
            <w:noWrap/>
            <w:vAlign w:val="center"/>
            <w:hideMark/>
          </w:tcPr>
          <w:p w14:paraId="141137BE"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7" w:type="dxa"/>
            <w:tcBorders>
              <w:top w:val="nil"/>
              <w:left w:val="nil"/>
              <w:bottom w:val="single" w:sz="8" w:space="0" w:color="auto"/>
              <w:right w:val="single" w:sz="8" w:space="0" w:color="auto"/>
            </w:tcBorders>
            <w:shd w:val="clear" w:color="auto" w:fill="auto"/>
            <w:noWrap/>
            <w:vAlign w:val="center"/>
            <w:hideMark/>
          </w:tcPr>
          <w:p w14:paraId="7394270C"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$3,533,729</w:t>
            </w:r>
          </w:p>
        </w:tc>
        <w:tc>
          <w:tcPr>
            <w:tcW w:w="1363" w:type="dxa"/>
            <w:tcBorders>
              <w:top w:val="nil"/>
              <w:left w:val="nil"/>
              <w:bottom w:val="single" w:sz="8" w:space="0" w:color="auto"/>
              <w:right w:val="single" w:sz="8" w:space="0" w:color="auto"/>
            </w:tcBorders>
            <w:shd w:val="clear" w:color="auto" w:fill="auto"/>
            <w:noWrap/>
            <w:vAlign w:val="center"/>
          </w:tcPr>
          <w:p w14:paraId="15AAEBF3" w14:textId="35FE9100" w:rsidR="00A65759" w:rsidRPr="00351F63" w:rsidRDefault="00A65759" w:rsidP="00351F63">
            <w:pPr>
              <w:spacing w:after="0" w:line="224" w:lineRule="exact"/>
              <w:jc w:val="right"/>
              <w:rPr>
                <w:rFonts w:cs="Calibri"/>
                <w:bCs/>
                <w:color w:val="000000"/>
                <w:sz w:val="20"/>
              </w:rPr>
            </w:pPr>
            <w:r w:rsidRPr="00351F63">
              <w:rPr>
                <w:rFonts w:cs="Calibri"/>
                <w:bCs/>
                <w:color w:val="000000"/>
                <w:sz w:val="20"/>
              </w:rPr>
              <w:t>$3,533,725</w:t>
            </w:r>
          </w:p>
        </w:tc>
        <w:tc>
          <w:tcPr>
            <w:tcW w:w="1536" w:type="dxa"/>
            <w:tcBorders>
              <w:top w:val="nil"/>
              <w:left w:val="nil"/>
              <w:bottom w:val="single" w:sz="8" w:space="0" w:color="auto"/>
              <w:right w:val="single" w:sz="8" w:space="0" w:color="auto"/>
            </w:tcBorders>
            <w:shd w:val="clear" w:color="auto" w:fill="auto"/>
            <w:noWrap/>
            <w:vAlign w:val="center"/>
            <w:hideMark/>
          </w:tcPr>
          <w:p w14:paraId="592A9507" w14:textId="0C8FBDE8" w:rsidR="00A65759" w:rsidRPr="0095338B" w:rsidRDefault="00A65759" w:rsidP="00A65759">
            <w:pPr>
              <w:spacing w:after="0" w:line="224" w:lineRule="exact"/>
              <w:jc w:val="right"/>
              <w:rPr>
                <w:rFonts w:eastAsia="Times New Roman" w:cs="DIN Pro Regular"/>
                <w:sz w:val="20"/>
                <w:szCs w:val="20"/>
                <w:lang w:eastAsia="es-ES"/>
              </w:rPr>
            </w:pPr>
            <w:r>
              <w:rPr>
                <w:rFonts w:cs="Calibri"/>
                <w:color w:val="000000"/>
                <w:sz w:val="20"/>
              </w:rPr>
              <w:t xml:space="preserve"> $   3,393,832</w:t>
            </w:r>
          </w:p>
        </w:tc>
        <w:tc>
          <w:tcPr>
            <w:tcW w:w="1286" w:type="dxa"/>
            <w:tcBorders>
              <w:top w:val="nil"/>
              <w:left w:val="nil"/>
              <w:bottom w:val="single" w:sz="8" w:space="0" w:color="auto"/>
              <w:right w:val="single" w:sz="8" w:space="0" w:color="auto"/>
            </w:tcBorders>
            <w:shd w:val="clear" w:color="auto" w:fill="auto"/>
            <w:noWrap/>
            <w:vAlign w:val="center"/>
          </w:tcPr>
          <w:p w14:paraId="51A41FE2" w14:textId="05E90AFF" w:rsidR="00A65759" w:rsidRPr="0095338B" w:rsidRDefault="00A65759" w:rsidP="00A65759">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$139,893</w:t>
            </w:r>
          </w:p>
        </w:tc>
      </w:tr>
      <w:tr w:rsidR="0084376A" w:rsidRPr="00E36051" w14:paraId="40C2415A" w14:textId="77777777" w:rsidTr="0084376A">
        <w:trPr>
          <w:trHeight w:val="385"/>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5120F511"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 equipo de transporte</w:t>
            </w:r>
          </w:p>
        </w:tc>
        <w:tc>
          <w:tcPr>
            <w:tcW w:w="1276" w:type="dxa"/>
            <w:tcBorders>
              <w:top w:val="nil"/>
              <w:left w:val="nil"/>
              <w:bottom w:val="single" w:sz="8" w:space="0" w:color="auto"/>
              <w:right w:val="single" w:sz="8" w:space="0" w:color="auto"/>
            </w:tcBorders>
            <w:shd w:val="clear" w:color="auto" w:fill="auto"/>
            <w:noWrap/>
            <w:vAlign w:val="center"/>
            <w:hideMark/>
          </w:tcPr>
          <w:p w14:paraId="786662D1"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7" w:type="dxa"/>
            <w:tcBorders>
              <w:top w:val="nil"/>
              <w:left w:val="nil"/>
              <w:bottom w:val="single" w:sz="8" w:space="0" w:color="auto"/>
              <w:right w:val="single" w:sz="8" w:space="0" w:color="auto"/>
            </w:tcBorders>
            <w:shd w:val="clear" w:color="auto" w:fill="auto"/>
            <w:noWrap/>
            <w:vAlign w:val="center"/>
            <w:hideMark/>
          </w:tcPr>
          <w:p w14:paraId="0AE9DD5F"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$46,300</w:t>
            </w:r>
          </w:p>
        </w:tc>
        <w:tc>
          <w:tcPr>
            <w:tcW w:w="1363" w:type="dxa"/>
            <w:tcBorders>
              <w:top w:val="nil"/>
              <w:left w:val="nil"/>
              <w:bottom w:val="single" w:sz="8" w:space="0" w:color="auto"/>
              <w:right w:val="single" w:sz="8" w:space="0" w:color="auto"/>
            </w:tcBorders>
            <w:shd w:val="clear" w:color="auto" w:fill="auto"/>
            <w:noWrap/>
            <w:vAlign w:val="center"/>
          </w:tcPr>
          <w:p w14:paraId="48DE3949" w14:textId="30725D86" w:rsidR="00A65759" w:rsidRPr="00351F63" w:rsidRDefault="00A65759" w:rsidP="00351F63">
            <w:pPr>
              <w:spacing w:after="0" w:line="224" w:lineRule="exact"/>
              <w:jc w:val="right"/>
              <w:rPr>
                <w:rFonts w:cs="Calibri"/>
                <w:bCs/>
                <w:color w:val="000000"/>
                <w:sz w:val="20"/>
              </w:rPr>
            </w:pPr>
            <w:r w:rsidRPr="00351F63">
              <w:rPr>
                <w:rFonts w:cs="Calibri"/>
                <w:bCs/>
                <w:color w:val="000000"/>
                <w:sz w:val="20"/>
              </w:rPr>
              <w:t>$        46,299</w:t>
            </w:r>
          </w:p>
        </w:tc>
        <w:tc>
          <w:tcPr>
            <w:tcW w:w="1536" w:type="dxa"/>
            <w:tcBorders>
              <w:top w:val="nil"/>
              <w:left w:val="nil"/>
              <w:bottom w:val="single" w:sz="8" w:space="0" w:color="auto"/>
              <w:right w:val="single" w:sz="8" w:space="0" w:color="auto"/>
            </w:tcBorders>
            <w:shd w:val="clear" w:color="auto" w:fill="auto"/>
            <w:noWrap/>
            <w:vAlign w:val="center"/>
            <w:hideMark/>
          </w:tcPr>
          <w:p w14:paraId="10489311" w14:textId="082B44FC" w:rsidR="00A65759" w:rsidRPr="0095338B" w:rsidRDefault="00A65759" w:rsidP="00A65759">
            <w:pPr>
              <w:spacing w:after="0" w:line="224" w:lineRule="exact"/>
              <w:jc w:val="right"/>
              <w:rPr>
                <w:rFonts w:eastAsia="Times New Roman" w:cs="DIN Pro Regular"/>
                <w:sz w:val="20"/>
                <w:szCs w:val="20"/>
                <w:lang w:eastAsia="es-ES"/>
              </w:rPr>
            </w:pPr>
            <w:r w:rsidRPr="001B774E">
              <w:rPr>
                <w:rFonts w:cs="Calibri"/>
                <w:color w:val="000000"/>
                <w:sz w:val="20"/>
              </w:rPr>
              <w:t xml:space="preserve"> $    </w:t>
            </w:r>
            <w:r>
              <w:rPr>
                <w:rFonts w:cs="Calibri"/>
                <w:color w:val="000000"/>
                <w:sz w:val="20"/>
              </w:rPr>
              <w:t xml:space="preserve">    46,299</w:t>
            </w:r>
          </w:p>
        </w:tc>
        <w:tc>
          <w:tcPr>
            <w:tcW w:w="1286" w:type="dxa"/>
            <w:tcBorders>
              <w:top w:val="nil"/>
              <w:left w:val="nil"/>
              <w:bottom w:val="single" w:sz="8" w:space="0" w:color="auto"/>
              <w:right w:val="single" w:sz="8" w:space="0" w:color="auto"/>
            </w:tcBorders>
            <w:shd w:val="clear" w:color="auto" w:fill="auto"/>
            <w:noWrap/>
            <w:vAlign w:val="center"/>
          </w:tcPr>
          <w:p w14:paraId="4B3EBC15" w14:textId="5BFAB7C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84376A" w:rsidRPr="00E36051" w14:paraId="67B4B84C" w14:textId="77777777" w:rsidTr="0084376A">
        <w:trPr>
          <w:trHeight w:val="573"/>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7751FDB9"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Maquinaria y equipo industrial</w:t>
            </w:r>
          </w:p>
        </w:tc>
        <w:tc>
          <w:tcPr>
            <w:tcW w:w="1276" w:type="dxa"/>
            <w:tcBorders>
              <w:top w:val="nil"/>
              <w:left w:val="nil"/>
              <w:bottom w:val="single" w:sz="8" w:space="0" w:color="auto"/>
              <w:right w:val="single" w:sz="8" w:space="0" w:color="auto"/>
            </w:tcBorders>
            <w:shd w:val="clear" w:color="auto" w:fill="auto"/>
            <w:noWrap/>
            <w:vAlign w:val="center"/>
            <w:hideMark/>
          </w:tcPr>
          <w:p w14:paraId="1F7F8EDB"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nil"/>
              <w:left w:val="nil"/>
              <w:bottom w:val="single" w:sz="8" w:space="0" w:color="auto"/>
              <w:right w:val="single" w:sz="8" w:space="0" w:color="auto"/>
            </w:tcBorders>
            <w:shd w:val="clear" w:color="auto" w:fill="auto"/>
            <w:noWrap/>
            <w:vAlign w:val="center"/>
            <w:hideMark/>
          </w:tcPr>
          <w:p w14:paraId="7B9829B8" w14:textId="77777777" w:rsidR="00A65759" w:rsidRPr="0095338B" w:rsidRDefault="00A65759" w:rsidP="00A65759">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$92</w:t>
            </w:r>
            <w:r w:rsidRPr="0095338B">
              <w:rPr>
                <w:rFonts w:eastAsia="Times New Roman" w:cs="DIN Pro Regular"/>
                <w:sz w:val="20"/>
                <w:szCs w:val="20"/>
                <w:lang w:eastAsia="es-ES"/>
              </w:rPr>
              <w:t>,</w:t>
            </w:r>
            <w:r>
              <w:rPr>
                <w:rFonts w:eastAsia="Times New Roman" w:cs="DIN Pro Regular"/>
                <w:sz w:val="20"/>
                <w:szCs w:val="20"/>
                <w:lang w:eastAsia="es-ES"/>
              </w:rPr>
              <w:t>271</w:t>
            </w:r>
          </w:p>
        </w:tc>
        <w:tc>
          <w:tcPr>
            <w:tcW w:w="1363" w:type="dxa"/>
            <w:tcBorders>
              <w:top w:val="nil"/>
              <w:left w:val="nil"/>
              <w:bottom w:val="single" w:sz="8" w:space="0" w:color="auto"/>
              <w:right w:val="single" w:sz="8" w:space="0" w:color="auto"/>
            </w:tcBorders>
            <w:shd w:val="clear" w:color="auto" w:fill="auto"/>
            <w:noWrap/>
            <w:vAlign w:val="center"/>
          </w:tcPr>
          <w:p w14:paraId="17856099" w14:textId="3EF680D2" w:rsidR="00A65759" w:rsidRPr="00351F63" w:rsidRDefault="00A65759" w:rsidP="00351F63">
            <w:pPr>
              <w:spacing w:after="0" w:line="224" w:lineRule="exact"/>
              <w:jc w:val="right"/>
              <w:rPr>
                <w:rFonts w:cs="Calibri"/>
                <w:bCs/>
                <w:color w:val="000000"/>
                <w:sz w:val="20"/>
              </w:rPr>
            </w:pPr>
            <w:r w:rsidRPr="00351F63">
              <w:rPr>
                <w:rFonts w:cs="Calibri"/>
                <w:bCs/>
                <w:color w:val="000000"/>
                <w:sz w:val="20"/>
              </w:rPr>
              <w:t>$44,517</w:t>
            </w:r>
          </w:p>
        </w:tc>
        <w:tc>
          <w:tcPr>
            <w:tcW w:w="1536" w:type="dxa"/>
            <w:tcBorders>
              <w:top w:val="nil"/>
              <w:left w:val="nil"/>
              <w:bottom w:val="single" w:sz="8" w:space="0" w:color="auto"/>
              <w:right w:val="single" w:sz="8" w:space="0" w:color="auto"/>
            </w:tcBorders>
            <w:shd w:val="clear" w:color="auto" w:fill="auto"/>
            <w:noWrap/>
            <w:vAlign w:val="center"/>
            <w:hideMark/>
          </w:tcPr>
          <w:p w14:paraId="72D77EA8" w14:textId="11CBFBC3" w:rsidR="00A65759" w:rsidRPr="0095338B" w:rsidRDefault="00A65759" w:rsidP="00A65759">
            <w:pPr>
              <w:spacing w:after="0" w:line="224" w:lineRule="exact"/>
              <w:jc w:val="right"/>
              <w:rPr>
                <w:rFonts w:eastAsia="Times New Roman" w:cs="DIN Pro Regular"/>
                <w:sz w:val="20"/>
                <w:szCs w:val="20"/>
                <w:lang w:eastAsia="es-ES"/>
              </w:rPr>
            </w:pPr>
            <w:r>
              <w:rPr>
                <w:rFonts w:cs="Calibri"/>
                <w:color w:val="000000"/>
                <w:sz w:val="20"/>
              </w:rPr>
              <w:t xml:space="preserve"> $        35,290</w:t>
            </w:r>
          </w:p>
        </w:tc>
        <w:tc>
          <w:tcPr>
            <w:tcW w:w="1286" w:type="dxa"/>
            <w:tcBorders>
              <w:top w:val="nil"/>
              <w:left w:val="nil"/>
              <w:bottom w:val="single" w:sz="8" w:space="0" w:color="auto"/>
              <w:right w:val="single" w:sz="8" w:space="0" w:color="auto"/>
            </w:tcBorders>
            <w:shd w:val="clear" w:color="auto" w:fill="auto"/>
            <w:noWrap/>
            <w:vAlign w:val="center"/>
          </w:tcPr>
          <w:p w14:paraId="5022F242" w14:textId="4FA7CD27" w:rsidR="00A65759" w:rsidRPr="0095338B" w:rsidRDefault="00A65759" w:rsidP="00A65759">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$9,227</w:t>
            </w:r>
          </w:p>
        </w:tc>
      </w:tr>
      <w:tr w:rsidR="0084376A" w:rsidRPr="00E36051" w14:paraId="17F8C292" w14:textId="77777777" w:rsidTr="0084376A">
        <w:trPr>
          <w:trHeight w:val="385"/>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2E0B7298" w14:textId="77777777" w:rsidR="00A65759" w:rsidRPr="0095338B" w:rsidRDefault="00A65759" w:rsidP="00A65759">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 xml:space="preserve">Sistema de aire acondicionado, calefacción </w:t>
            </w:r>
          </w:p>
        </w:tc>
        <w:tc>
          <w:tcPr>
            <w:tcW w:w="1276" w:type="dxa"/>
            <w:tcBorders>
              <w:top w:val="nil"/>
              <w:left w:val="nil"/>
              <w:bottom w:val="single" w:sz="8" w:space="0" w:color="auto"/>
              <w:right w:val="single" w:sz="8" w:space="0" w:color="auto"/>
            </w:tcBorders>
            <w:shd w:val="clear" w:color="auto" w:fill="auto"/>
            <w:noWrap/>
            <w:vAlign w:val="center"/>
            <w:hideMark/>
          </w:tcPr>
          <w:p w14:paraId="0837EDB1" w14:textId="77777777"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nil"/>
              <w:left w:val="nil"/>
              <w:bottom w:val="single" w:sz="8" w:space="0" w:color="auto"/>
              <w:right w:val="single" w:sz="8" w:space="0" w:color="auto"/>
            </w:tcBorders>
            <w:shd w:val="clear" w:color="auto" w:fill="auto"/>
            <w:noWrap/>
            <w:vAlign w:val="center"/>
            <w:hideMark/>
          </w:tcPr>
          <w:p w14:paraId="64A642D1" w14:textId="1FD79E8F" w:rsidR="00A65759" w:rsidRPr="0095338B" w:rsidRDefault="00A65759" w:rsidP="00A65759">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w:t>
            </w:r>
            <w:r>
              <w:rPr>
                <w:rFonts w:eastAsia="Times New Roman" w:cs="DIN Pro Regular"/>
                <w:sz w:val="20"/>
                <w:szCs w:val="20"/>
                <w:lang w:eastAsia="es-ES"/>
              </w:rPr>
              <w:t>3</w:t>
            </w:r>
            <w:r w:rsidRPr="0095338B">
              <w:rPr>
                <w:rFonts w:eastAsia="Times New Roman" w:cs="DIN Pro Regular"/>
                <w:sz w:val="20"/>
                <w:szCs w:val="20"/>
                <w:lang w:eastAsia="es-ES"/>
              </w:rPr>
              <w:t>,</w:t>
            </w:r>
            <w:r>
              <w:rPr>
                <w:rFonts w:eastAsia="Times New Roman" w:cs="DIN Pro Regular"/>
                <w:sz w:val="20"/>
                <w:szCs w:val="20"/>
                <w:lang w:eastAsia="es-ES"/>
              </w:rPr>
              <w:t>301</w:t>
            </w:r>
            <w:r w:rsidRPr="0095338B">
              <w:rPr>
                <w:rFonts w:eastAsia="Times New Roman" w:cs="DIN Pro Regular"/>
                <w:sz w:val="20"/>
                <w:szCs w:val="20"/>
                <w:lang w:eastAsia="es-ES"/>
              </w:rPr>
              <w:t>,</w:t>
            </w:r>
            <w:r>
              <w:rPr>
                <w:rFonts w:eastAsia="Times New Roman" w:cs="DIN Pro Regular"/>
                <w:sz w:val="20"/>
                <w:szCs w:val="20"/>
                <w:lang w:eastAsia="es-ES"/>
              </w:rPr>
              <w:t>353</w:t>
            </w:r>
          </w:p>
        </w:tc>
        <w:tc>
          <w:tcPr>
            <w:tcW w:w="1363" w:type="dxa"/>
            <w:tcBorders>
              <w:top w:val="nil"/>
              <w:left w:val="nil"/>
              <w:bottom w:val="single" w:sz="8" w:space="0" w:color="auto"/>
              <w:right w:val="single" w:sz="8" w:space="0" w:color="auto"/>
            </w:tcBorders>
            <w:shd w:val="clear" w:color="auto" w:fill="auto"/>
            <w:noWrap/>
            <w:vAlign w:val="center"/>
          </w:tcPr>
          <w:p w14:paraId="595E2983" w14:textId="168CF586" w:rsidR="00A65759" w:rsidRPr="00351F63" w:rsidRDefault="001A71FC" w:rsidP="00351F63">
            <w:pPr>
              <w:spacing w:after="0" w:line="224" w:lineRule="exact"/>
              <w:jc w:val="right"/>
              <w:rPr>
                <w:rFonts w:cs="Calibri"/>
                <w:bCs/>
                <w:color w:val="000000"/>
                <w:sz w:val="20"/>
              </w:rPr>
            </w:pPr>
            <w:r w:rsidRPr="00351F63">
              <w:rPr>
                <w:rFonts w:cs="Calibri"/>
                <w:bCs/>
                <w:color w:val="000000"/>
                <w:sz w:val="20"/>
              </w:rPr>
              <w:t>$1,525,851</w:t>
            </w:r>
          </w:p>
        </w:tc>
        <w:tc>
          <w:tcPr>
            <w:tcW w:w="1536" w:type="dxa"/>
            <w:tcBorders>
              <w:top w:val="nil"/>
              <w:left w:val="nil"/>
              <w:bottom w:val="single" w:sz="8" w:space="0" w:color="auto"/>
              <w:right w:val="single" w:sz="8" w:space="0" w:color="auto"/>
            </w:tcBorders>
            <w:shd w:val="clear" w:color="auto" w:fill="auto"/>
            <w:noWrap/>
            <w:vAlign w:val="center"/>
            <w:hideMark/>
          </w:tcPr>
          <w:p w14:paraId="0C6B5B6A" w14:textId="78CD213B" w:rsidR="00A65759" w:rsidRPr="0095338B" w:rsidRDefault="00A65759" w:rsidP="00A65759">
            <w:pPr>
              <w:spacing w:after="0" w:line="224" w:lineRule="exact"/>
              <w:jc w:val="right"/>
              <w:rPr>
                <w:rFonts w:eastAsia="Times New Roman" w:cs="DIN Pro Regular"/>
                <w:sz w:val="20"/>
                <w:szCs w:val="20"/>
                <w:lang w:eastAsia="es-ES"/>
              </w:rPr>
            </w:pPr>
            <w:r>
              <w:rPr>
                <w:rFonts w:cs="Calibri"/>
                <w:color w:val="000000"/>
                <w:sz w:val="20"/>
              </w:rPr>
              <w:t xml:space="preserve"> $   1,220,995</w:t>
            </w:r>
            <w:r w:rsidRPr="001B774E">
              <w:rPr>
                <w:rFonts w:cs="Calibri"/>
                <w:color w:val="000000"/>
                <w:sz w:val="20"/>
              </w:rPr>
              <w:t xml:space="preserve"> </w:t>
            </w:r>
          </w:p>
        </w:tc>
        <w:tc>
          <w:tcPr>
            <w:tcW w:w="1286" w:type="dxa"/>
            <w:tcBorders>
              <w:top w:val="nil"/>
              <w:left w:val="nil"/>
              <w:bottom w:val="single" w:sz="8" w:space="0" w:color="auto"/>
              <w:right w:val="single" w:sz="8" w:space="0" w:color="auto"/>
            </w:tcBorders>
            <w:shd w:val="clear" w:color="auto" w:fill="auto"/>
            <w:noWrap/>
            <w:vAlign w:val="center"/>
          </w:tcPr>
          <w:p w14:paraId="0D9E964D" w14:textId="59B3AD23" w:rsidR="00A65759" w:rsidRPr="0095338B" w:rsidRDefault="00A65759" w:rsidP="00A65759">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w:t>
            </w:r>
            <w:r w:rsidR="001A71FC">
              <w:rPr>
                <w:rFonts w:eastAsia="Times New Roman" w:cs="DIN Pro Regular"/>
                <w:sz w:val="20"/>
                <w:szCs w:val="20"/>
                <w:lang w:eastAsia="es-ES"/>
              </w:rPr>
              <w:t>304,856</w:t>
            </w:r>
          </w:p>
        </w:tc>
      </w:tr>
      <w:tr w:rsidR="0084376A" w:rsidRPr="00E36051" w14:paraId="236BF9FD" w14:textId="77777777" w:rsidTr="0084376A">
        <w:trPr>
          <w:trHeight w:val="290"/>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0215F68C" w14:textId="77777777" w:rsidR="001A71FC" w:rsidRPr="0095338B" w:rsidRDefault="001A71FC" w:rsidP="001A71FC">
            <w:pPr>
              <w:spacing w:after="0" w:line="224" w:lineRule="exact"/>
              <w:rPr>
                <w:rFonts w:eastAsia="Times New Roman" w:cs="DIN Pro Regular"/>
                <w:sz w:val="20"/>
                <w:szCs w:val="20"/>
                <w:lang w:eastAsia="es-ES"/>
              </w:rPr>
            </w:pPr>
            <w:r>
              <w:rPr>
                <w:rFonts w:eastAsia="Times New Roman" w:cs="DIN Pro Regular"/>
                <w:sz w:val="20"/>
                <w:szCs w:val="20"/>
                <w:lang w:eastAsia="es-ES"/>
              </w:rPr>
              <w:t>Equipo</w:t>
            </w:r>
            <w:r w:rsidRPr="0095338B">
              <w:rPr>
                <w:rFonts w:eastAsia="Times New Roman" w:cs="DIN Pro Regular"/>
                <w:sz w:val="20"/>
                <w:szCs w:val="20"/>
                <w:lang w:eastAsia="es-ES"/>
              </w:rPr>
              <w:t xml:space="preserve"> </w:t>
            </w:r>
            <w:r>
              <w:rPr>
                <w:rFonts w:eastAsia="Times New Roman" w:cs="DIN Pro Regular"/>
                <w:sz w:val="20"/>
                <w:szCs w:val="20"/>
                <w:lang w:eastAsia="es-ES"/>
              </w:rPr>
              <w:t>d</w:t>
            </w:r>
            <w:r w:rsidRPr="0095338B">
              <w:rPr>
                <w:rFonts w:eastAsia="Times New Roman" w:cs="DIN Pro Regular"/>
                <w:sz w:val="20"/>
                <w:szCs w:val="20"/>
                <w:lang w:eastAsia="es-ES"/>
              </w:rPr>
              <w:t>e generación eléctrica, aparatos y acc</w:t>
            </w:r>
            <w:r>
              <w:rPr>
                <w:rFonts w:eastAsia="Times New Roman" w:cs="DIN Pro Regular"/>
                <w:sz w:val="20"/>
                <w:szCs w:val="20"/>
                <w:lang w:eastAsia="es-ES"/>
              </w:rPr>
              <w:t>esorios</w:t>
            </w:r>
            <w:r w:rsidRPr="0095338B">
              <w:rPr>
                <w:rFonts w:eastAsia="Times New Roman" w:cs="DIN Pro Regular"/>
                <w:sz w:val="20"/>
                <w:szCs w:val="20"/>
                <w:lang w:eastAsia="es-ES"/>
              </w:rPr>
              <w:t xml:space="preserve"> eléctricos</w:t>
            </w:r>
          </w:p>
        </w:tc>
        <w:tc>
          <w:tcPr>
            <w:tcW w:w="1276" w:type="dxa"/>
            <w:tcBorders>
              <w:top w:val="nil"/>
              <w:left w:val="nil"/>
              <w:bottom w:val="single" w:sz="8" w:space="0" w:color="auto"/>
              <w:right w:val="single" w:sz="8" w:space="0" w:color="auto"/>
            </w:tcBorders>
            <w:shd w:val="clear" w:color="auto" w:fill="auto"/>
            <w:noWrap/>
            <w:vAlign w:val="center"/>
            <w:hideMark/>
          </w:tcPr>
          <w:p w14:paraId="1FA004FF" w14:textId="77777777" w:rsidR="001A71FC" w:rsidRPr="0095338B" w:rsidRDefault="001A71FC" w:rsidP="001A71FC">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nil"/>
              <w:left w:val="nil"/>
              <w:bottom w:val="single" w:sz="8" w:space="0" w:color="auto"/>
              <w:right w:val="single" w:sz="8" w:space="0" w:color="auto"/>
            </w:tcBorders>
            <w:shd w:val="clear" w:color="auto" w:fill="auto"/>
            <w:noWrap/>
            <w:vAlign w:val="center"/>
            <w:hideMark/>
          </w:tcPr>
          <w:p w14:paraId="58EC5D97" w14:textId="77777777" w:rsidR="001A71FC" w:rsidRPr="0095338B" w:rsidRDefault="001A71FC" w:rsidP="001A71FC">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$2,388,314</w:t>
            </w:r>
          </w:p>
        </w:tc>
        <w:tc>
          <w:tcPr>
            <w:tcW w:w="1363" w:type="dxa"/>
            <w:tcBorders>
              <w:top w:val="nil"/>
              <w:left w:val="nil"/>
              <w:bottom w:val="single" w:sz="8" w:space="0" w:color="auto"/>
              <w:right w:val="single" w:sz="8" w:space="0" w:color="auto"/>
            </w:tcBorders>
            <w:shd w:val="clear" w:color="auto" w:fill="auto"/>
            <w:noWrap/>
            <w:vAlign w:val="center"/>
          </w:tcPr>
          <w:p w14:paraId="7ECF481D" w14:textId="3587F960" w:rsidR="001A71FC" w:rsidRPr="00351F63" w:rsidRDefault="001A71FC" w:rsidP="00351F63">
            <w:pPr>
              <w:spacing w:after="0" w:line="224" w:lineRule="exact"/>
              <w:jc w:val="right"/>
              <w:rPr>
                <w:rFonts w:cs="Calibri"/>
                <w:bCs/>
                <w:color w:val="000000"/>
                <w:sz w:val="20"/>
              </w:rPr>
            </w:pPr>
            <w:r w:rsidRPr="00351F63">
              <w:rPr>
                <w:rFonts w:cs="Calibri"/>
                <w:bCs/>
                <w:color w:val="000000"/>
                <w:sz w:val="20"/>
              </w:rPr>
              <w:t>$2,306,348</w:t>
            </w:r>
          </w:p>
        </w:tc>
        <w:tc>
          <w:tcPr>
            <w:tcW w:w="1536" w:type="dxa"/>
            <w:tcBorders>
              <w:top w:val="nil"/>
              <w:left w:val="nil"/>
              <w:bottom w:val="single" w:sz="8" w:space="0" w:color="auto"/>
              <w:right w:val="single" w:sz="8" w:space="0" w:color="auto"/>
            </w:tcBorders>
            <w:shd w:val="clear" w:color="auto" w:fill="auto"/>
            <w:noWrap/>
            <w:vAlign w:val="center"/>
            <w:hideMark/>
          </w:tcPr>
          <w:p w14:paraId="710E6DB4" w14:textId="4ED939F7" w:rsidR="001A71FC" w:rsidRPr="0095338B" w:rsidRDefault="001A71FC" w:rsidP="001A71FC">
            <w:pPr>
              <w:spacing w:after="0" w:line="224" w:lineRule="exact"/>
              <w:jc w:val="right"/>
              <w:rPr>
                <w:rFonts w:eastAsia="Times New Roman" w:cs="DIN Pro Regular"/>
                <w:sz w:val="20"/>
                <w:szCs w:val="20"/>
                <w:lang w:eastAsia="es-ES"/>
              </w:rPr>
            </w:pPr>
            <w:r>
              <w:rPr>
                <w:rFonts w:cs="Calibri"/>
                <w:color w:val="000000"/>
                <w:sz w:val="20"/>
              </w:rPr>
              <w:t xml:space="preserve"> $   2,268,976</w:t>
            </w:r>
          </w:p>
        </w:tc>
        <w:tc>
          <w:tcPr>
            <w:tcW w:w="1286" w:type="dxa"/>
            <w:tcBorders>
              <w:top w:val="nil"/>
              <w:left w:val="nil"/>
              <w:bottom w:val="single" w:sz="8" w:space="0" w:color="auto"/>
              <w:right w:val="single" w:sz="8" w:space="0" w:color="auto"/>
            </w:tcBorders>
            <w:shd w:val="clear" w:color="auto" w:fill="auto"/>
            <w:noWrap/>
            <w:vAlign w:val="center"/>
          </w:tcPr>
          <w:p w14:paraId="51938541" w14:textId="796D5433" w:rsidR="001A71FC" w:rsidRPr="0095338B" w:rsidRDefault="001A71FC" w:rsidP="001A71FC">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$37,372</w:t>
            </w:r>
          </w:p>
        </w:tc>
      </w:tr>
      <w:tr w:rsidR="0084376A" w:rsidRPr="00E36051" w14:paraId="721641DB" w14:textId="77777777" w:rsidTr="0084376A">
        <w:trPr>
          <w:trHeight w:val="385"/>
          <w:jc w:val="right"/>
        </w:trPr>
        <w:tc>
          <w:tcPr>
            <w:tcW w:w="2622" w:type="dxa"/>
            <w:tcBorders>
              <w:top w:val="nil"/>
              <w:left w:val="single" w:sz="8" w:space="0" w:color="auto"/>
              <w:bottom w:val="nil"/>
              <w:right w:val="single" w:sz="8" w:space="0" w:color="auto"/>
            </w:tcBorders>
            <w:shd w:val="clear" w:color="auto" w:fill="auto"/>
            <w:vAlign w:val="center"/>
            <w:hideMark/>
          </w:tcPr>
          <w:p w14:paraId="00621D8E" w14:textId="77777777" w:rsidR="001A71FC" w:rsidRPr="0095338B" w:rsidRDefault="001A71FC" w:rsidP="001A71FC">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Herramientas y máquinas y herramientas</w:t>
            </w:r>
          </w:p>
        </w:tc>
        <w:tc>
          <w:tcPr>
            <w:tcW w:w="1276" w:type="dxa"/>
            <w:tcBorders>
              <w:top w:val="nil"/>
              <w:left w:val="nil"/>
              <w:bottom w:val="single" w:sz="8" w:space="0" w:color="auto"/>
              <w:right w:val="single" w:sz="8" w:space="0" w:color="auto"/>
            </w:tcBorders>
            <w:shd w:val="clear" w:color="auto" w:fill="auto"/>
            <w:noWrap/>
            <w:vAlign w:val="center"/>
            <w:hideMark/>
          </w:tcPr>
          <w:p w14:paraId="4F147E5E" w14:textId="77777777" w:rsidR="001A71FC" w:rsidRPr="0095338B" w:rsidRDefault="001A71FC" w:rsidP="001A71FC">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nil"/>
              <w:left w:val="nil"/>
              <w:bottom w:val="single" w:sz="8" w:space="0" w:color="auto"/>
              <w:right w:val="single" w:sz="8" w:space="0" w:color="auto"/>
            </w:tcBorders>
            <w:shd w:val="clear" w:color="auto" w:fill="auto"/>
            <w:noWrap/>
            <w:vAlign w:val="center"/>
            <w:hideMark/>
          </w:tcPr>
          <w:p w14:paraId="6040B550" w14:textId="40CD2A75" w:rsidR="001A71FC" w:rsidRPr="0095338B" w:rsidRDefault="001A71FC" w:rsidP="001A71FC">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$1,282</w:t>
            </w:r>
            <w:r w:rsidRPr="0095338B">
              <w:rPr>
                <w:rFonts w:eastAsia="Times New Roman" w:cs="DIN Pro Regular"/>
                <w:sz w:val="20"/>
                <w:szCs w:val="20"/>
                <w:lang w:eastAsia="es-ES"/>
              </w:rPr>
              <w:t>,</w:t>
            </w:r>
            <w:r>
              <w:rPr>
                <w:rFonts w:eastAsia="Times New Roman" w:cs="DIN Pro Regular"/>
                <w:sz w:val="20"/>
                <w:szCs w:val="20"/>
                <w:lang w:eastAsia="es-ES"/>
              </w:rPr>
              <w:t>642</w:t>
            </w:r>
          </w:p>
        </w:tc>
        <w:tc>
          <w:tcPr>
            <w:tcW w:w="1363" w:type="dxa"/>
            <w:tcBorders>
              <w:top w:val="nil"/>
              <w:left w:val="nil"/>
              <w:bottom w:val="single" w:sz="8" w:space="0" w:color="auto"/>
              <w:right w:val="single" w:sz="8" w:space="0" w:color="auto"/>
            </w:tcBorders>
            <w:shd w:val="clear" w:color="auto" w:fill="auto"/>
            <w:noWrap/>
            <w:vAlign w:val="center"/>
          </w:tcPr>
          <w:p w14:paraId="2D78AC22" w14:textId="44174DAE" w:rsidR="001A71FC" w:rsidRPr="00351F63" w:rsidRDefault="001A71FC" w:rsidP="00351F63">
            <w:pPr>
              <w:spacing w:after="0" w:line="224" w:lineRule="exact"/>
              <w:jc w:val="right"/>
              <w:rPr>
                <w:rFonts w:cs="Calibri"/>
                <w:bCs/>
                <w:color w:val="000000"/>
                <w:sz w:val="20"/>
              </w:rPr>
            </w:pPr>
            <w:r w:rsidRPr="00351F63">
              <w:rPr>
                <w:rFonts w:cs="Calibri"/>
                <w:bCs/>
                <w:color w:val="000000"/>
                <w:sz w:val="20"/>
              </w:rPr>
              <w:t>$1,052,044</w:t>
            </w:r>
          </w:p>
        </w:tc>
        <w:tc>
          <w:tcPr>
            <w:tcW w:w="1536" w:type="dxa"/>
            <w:tcBorders>
              <w:top w:val="nil"/>
              <w:left w:val="nil"/>
              <w:bottom w:val="single" w:sz="8" w:space="0" w:color="auto"/>
              <w:right w:val="single" w:sz="8" w:space="0" w:color="auto"/>
            </w:tcBorders>
            <w:shd w:val="clear" w:color="auto" w:fill="auto"/>
            <w:noWrap/>
            <w:vAlign w:val="center"/>
            <w:hideMark/>
          </w:tcPr>
          <w:p w14:paraId="097067AD" w14:textId="309CC921" w:rsidR="001A71FC" w:rsidRPr="0095338B" w:rsidRDefault="001A71FC" w:rsidP="001A71FC">
            <w:pPr>
              <w:spacing w:after="0" w:line="224" w:lineRule="exact"/>
              <w:jc w:val="right"/>
              <w:rPr>
                <w:rFonts w:eastAsia="Times New Roman" w:cs="DIN Pro Regular"/>
                <w:sz w:val="20"/>
                <w:szCs w:val="20"/>
                <w:lang w:eastAsia="es-ES"/>
              </w:rPr>
            </w:pPr>
            <w:r>
              <w:rPr>
                <w:rFonts w:cs="Calibri"/>
                <w:color w:val="000000"/>
                <w:sz w:val="20"/>
              </w:rPr>
              <w:t xml:space="preserve"> $      927,202</w:t>
            </w:r>
            <w:r w:rsidRPr="001B774E">
              <w:rPr>
                <w:rFonts w:cs="Calibri"/>
                <w:color w:val="000000"/>
                <w:sz w:val="20"/>
              </w:rPr>
              <w:t xml:space="preserve"> </w:t>
            </w:r>
          </w:p>
        </w:tc>
        <w:tc>
          <w:tcPr>
            <w:tcW w:w="1286" w:type="dxa"/>
            <w:tcBorders>
              <w:top w:val="nil"/>
              <w:left w:val="nil"/>
              <w:bottom w:val="single" w:sz="8" w:space="0" w:color="auto"/>
              <w:right w:val="single" w:sz="8" w:space="0" w:color="auto"/>
            </w:tcBorders>
            <w:shd w:val="clear" w:color="auto" w:fill="auto"/>
            <w:noWrap/>
            <w:vAlign w:val="center"/>
          </w:tcPr>
          <w:p w14:paraId="38460ABA" w14:textId="0784EC35" w:rsidR="001A71FC" w:rsidRPr="0095338B" w:rsidRDefault="001A71FC" w:rsidP="001A71FC">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$124,842</w:t>
            </w:r>
          </w:p>
        </w:tc>
      </w:tr>
      <w:tr w:rsidR="0084376A" w:rsidRPr="00E36051" w14:paraId="6E000025" w14:textId="77777777" w:rsidTr="0084376A">
        <w:trPr>
          <w:trHeight w:val="385"/>
          <w:jc w:val="right"/>
        </w:trPr>
        <w:tc>
          <w:tcPr>
            <w:tcW w:w="26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E968EA" w14:textId="77777777" w:rsidR="001A71FC" w:rsidRPr="0095338B" w:rsidRDefault="001A71FC" w:rsidP="001A71FC">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Otros equipos</w:t>
            </w:r>
          </w:p>
        </w:tc>
        <w:tc>
          <w:tcPr>
            <w:tcW w:w="1276" w:type="dxa"/>
            <w:tcBorders>
              <w:top w:val="nil"/>
              <w:left w:val="nil"/>
              <w:bottom w:val="single" w:sz="8" w:space="0" w:color="auto"/>
              <w:right w:val="single" w:sz="8" w:space="0" w:color="auto"/>
            </w:tcBorders>
            <w:shd w:val="clear" w:color="auto" w:fill="auto"/>
            <w:noWrap/>
            <w:vAlign w:val="center"/>
            <w:hideMark/>
          </w:tcPr>
          <w:p w14:paraId="476ACAAD" w14:textId="77777777" w:rsidR="001A71FC" w:rsidRPr="0095338B" w:rsidRDefault="001A71FC" w:rsidP="001A71FC">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7" w:type="dxa"/>
            <w:tcBorders>
              <w:top w:val="nil"/>
              <w:left w:val="nil"/>
              <w:bottom w:val="single" w:sz="8" w:space="0" w:color="auto"/>
              <w:right w:val="single" w:sz="8" w:space="0" w:color="auto"/>
            </w:tcBorders>
            <w:shd w:val="clear" w:color="auto" w:fill="auto"/>
            <w:noWrap/>
            <w:vAlign w:val="center"/>
            <w:hideMark/>
          </w:tcPr>
          <w:p w14:paraId="66EE1760" w14:textId="578C4AB2" w:rsidR="001A71FC" w:rsidRPr="0095338B" w:rsidRDefault="001A71FC" w:rsidP="001A71FC">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$516</w:t>
            </w:r>
            <w:r w:rsidRPr="0095338B">
              <w:rPr>
                <w:rFonts w:eastAsia="Times New Roman" w:cs="DIN Pro Regular"/>
                <w:sz w:val="20"/>
                <w:szCs w:val="20"/>
                <w:lang w:eastAsia="es-ES"/>
              </w:rPr>
              <w:t>,</w:t>
            </w:r>
            <w:r>
              <w:rPr>
                <w:rFonts w:eastAsia="Times New Roman" w:cs="DIN Pro Regular"/>
                <w:sz w:val="20"/>
                <w:szCs w:val="20"/>
                <w:lang w:eastAsia="es-ES"/>
              </w:rPr>
              <w:t>235</w:t>
            </w:r>
          </w:p>
        </w:tc>
        <w:tc>
          <w:tcPr>
            <w:tcW w:w="1363" w:type="dxa"/>
            <w:tcBorders>
              <w:top w:val="nil"/>
              <w:left w:val="nil"/>
              <w:bottom w:val="single" w:sz="8" w:space="0" w:color="auto"/>
              <w:right w:val="single" w:sz="8" w:space="0" w:color="auto"/>
            </w:tcBorders>
            <w:shd w:val="clear" w:color="auto" w:fill="auto"/>
            <w:noWrap/>
            <w:vAlign w:val="center"/>
          </w:tcPr>
          <w:p w14:paraId="5703B77C" w14:textId="7FE03F05" w:rsidR="001A71FC" w:rsidRPr="00351F63" w:rsidRDefault="001A71FC" w:rsidP="00351F63">
            <w:pPr>
              <w:spacing w:after="0" w:line="224" w:lineRule="exact"/>
              <w:jc w:val="right"/>
              <w:rPr>
                <w:rFonts w:cs="Calibri"/>
                <w:bCs/>
                <w:color w:val="000000"/>
                <w:sz w:val="20"/>
              </w:rPr>
            </w:pPr>
            <w:r w:rsidRPr="00351F63">
              <w:rPr>
                <w:rFonts w:cs="Calibri"/>
                <w:bCs/>
                <w:color w:val="000000"/>
                <w:sz w:val="20"/>
              </w:rPr>
              <w:t>$334,192</w:t>
            </w:r>
          </w:p>
        </w:tc>
        <w:tc>
          <w:tcPr>
            <w:tcW w:w="1536" w:type="dxa"/>
            <w:tcBorders>
              <w:top w:val="nil"/>
              <w:left w:val="nil"/>
              <w:bottom w:val="single" w:sz="8" w:space="0" w:color="auto"/>
              <w:right w:val="single" w:sz="8" w:space="0" w:color="auto"/>
            </w:tcBorders>
            <w:shd w:val="clear" w:color="auto" w:fill="auto"/>
            <w:noWrap/>
            <w:vAlign w:val="center"/>
            <w:hideMark/>
          </w:tcPr>
          <w:p w14:paraId="44A2E251" w14:textId="7344D4BA" w:rsidR="001A71FC" w:rsidRPr="0095338B" w:rsidRDefault="001A71FC" w:rsidP="001A71FC">
            <w:pPr>
              <w:spacing w:after="0" w:line="224" w:lineRule="exact"/>
              <w:jc w:val="right"/>
              <w:rPr>
                <w:rFonts w:eastAsia="Times New Roman" w:cs="DIN Pro Regular"/>
                <w:sz w:val="20"/>
                <w:szCs w:val="20"/>
                <w:lang w:eastAsia="es-ES"/>
              </w:rPr>
            </w:pPr>
            <w:r>
              <w:rPr>
                <w:rFonts w:cs="Calibri"/>
                <w:color w:val="000000"/>
                <w:sz w:val="20"/>
              </w:rPr>
              <w:t xml:space="preserve"> $      288,162</w:t>
            </w:r>
            <w:r w:rsidRPr="001B774E">
              <w:rPr>
                <w:rFonts w:cs="Calibri"/>
                <w:color w:val="000000"/>
                <w:sz w:val="20"/>
              </w:rPr>
              <w:t xml:space="preserve"> </w:t>
            </w:r>
          </w:p>
        </w:tc>
        <w:tc>
          <w:tcPr>
            <w:tcW w:w="1286" w:type="dxa"/>
            <w:tcBorders>
              <w:top w:val="nil"/>
              <w:left w:val="nil"/>
              <w:bottom w:val="single" w:sz="8" w:space="0" w:color="auto"/>
              <w:right w:val="single" w:sz="8" w:space="0" w:color="auto"/>
            </w:tcBorders>
            <w:shd w:val="clear" w:color="auto" w:fill="auto"/>
            <w:noWrap/>
            <w:vAlign w:val="center"/>
          </w:tcPr>
          <w:p w14:paraId="37D12833" w14:textId="60F2EE8F" w:rsidR="001A71FC" w:rsidRPr="0095338B" w:rsidRDefault="001A71FC" w:rsidP="001A71FC">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$46,030</w:t>
            </w:r>
          </w:p>
        </w:tc>
      </w:tr>
      <w:tr w:rsidR="0084376A" w:rsidRPr="00E36051" w14:paraId="1138E77C" w14:textId="77777777" w:rsidTr="0084376A">
        <w:trPr>
          <w:trHeight w:val="479"/>
          <w:jc w:val="right"/>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1112808F" w14:textId="77777777" w:rsidR="001A71FC" w:rsidRPr="004A4E94" w:rsidRDefault="001A71FC" w:rsidP="001A71FC">
            <w:pPr>
              <w:spacing w:after="0" w:line="224" w:lineRule="exact"/>
              <w:jc w:val="center"/>
              <w:rPr>
                <w:rFonts w:eastAsia="Times New Roman" w:cs="DIN Pro Regular"/>
                <w:b/>
                <w:sz w:val="20"/>
                <w:szCs w:val="20"/>
                <w:lang w:eastAsia="es-ES"/>
              </w:rPr>
            </w:pPr>
            <w:r w:rsidRPr="004A4E94">
              <w:rPr>
                <w:rFonts w:eastAsia="Times New Roman" w:cs="DIN Pro Regular"/>
                <w:b/>
                <w:sz w:val="20"/>
                <w:szCs w:val="20"/>
                <w:lang w:eastAsia="es-ES"/>
              </w:rPr>
              <w:t>Total</w:t>
            </w:r>
          </w:p>
        </w:tc>
        <w:tc>
          <w:tcPr>
            <w:tcW w:w="1276" w:type="dxa"/>
            <w:tcBorders>
              <w:top w:val="nil"/>
              <w:left w:val="nil"/>
              <w:bottom w:val="single" w:sz="8" w:space="0" w:color="auto"/>
              <w:right w:val="single" w:sz="8" w:space="0" w:color="auto"/>
            </w:tcBorders>
            <w:shd w:val="clear" w:color="auto" w:fill="auto"/>
            <w:noWrap/>
            <w:vAlign w:val="center"/>
            <w:hideMark/>
          </w:tcPr>
          <w:p w14:paraId="0DDA9DD5" w14:textId="77777777" w:rsidR="001A71FC" w:rsidRPr="0095338B" w:rsidRDefault="001A71FC" w:rsidP="001A71FC">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 </w:t>
            </w:r>
          </w:p>
        </w:tc>
        <w:tc>
          <w:tcPr>
            <w:tcW w:w="1417" w:type="dxa"/>
            <w:tcBorders>
              <w:top w:val="nil"/>
              <w:left w:val="nil"/>
              <w:bottom w:val="single" w:sz="8" w:space="0" w:color="auto"/>
              <w:right w:val="single" w:sz="8" w:space="0" w:color="auto"/>
            </w:tcBorders>
            <w:shd w:val="clear" w:color="auto" w:fill="auto"/>
            <w:noWrap/>
            <w:vAlign w:val="center"/>
            <w:hideMark/>
          </w:tcPr>
          <w:p w14:paraId="16E5AA7B" w14:textId="1C8CCE14" w:rsidR="001A71FC" w:rsidRPr="004E2CF0" w:rsidRDefault="001A71FC" w:rsidP="001A71FC">
            <w:pPr>
              <w:spacing w:after="0" w:line="224" w:lineRule="exact"/>
              <w:jc w:val="right"/>
              <w:rPr>
                <w:rFonts w:eastAsia="Times New Roman" w:cs="DIN Pro Regular"/>
                <w:b/>
                <w:sz w:val="20"/>
                <w:szCs w:val="20"/>
                <w:lang w:eastAsia="es-ES"/>
              </w:rPr>
            </w:pPr>
            <w:r w:rsidRPr="004E2CF0">
              <w:rPr>
                <w:rFonts w:eastAsia="Times New Roman" w:cs="DIN Pro Regular"/>
                <w:b/>
                <w:sz w:val="20"/>
                <w:szCs w:val="20"/>
                <w:lang w:eastAsia="es-ES"/>
              </w:rPr>
              <w:t>$</w:t>
            </w:r>
            <w:r>
              <w:rPr>
                <w:rFonts w:eastAsia="Times New Roman" w:cs="DIN Pro Regular"/>
                <w:b/>
                <w:sz w:val="20"/>
                <w:szCs w:val="20"/>
                <w:lang w:eastAsia="es-ES"/>
              </w:rPr>
              <w:t>79</w:t>
            </w:r>
            <w:r w:rsidRPr="004E2CF0">
              <w:rPr>
                <w:rFonts w:eastAsia="Times New Roman" w:cs="DIN Pro Regular"/>
                <w:b/>
                <w:sz w:val="20"/>
                <w:szCs w:val="20"/>
                <w:lang w:eastAsia="es-ES"/>
              </w:rPr>
              <w:t>,</w:t>
            </w:r>
            <w:r>
              <w:rPr>
                <w:rFonts w:eastAsia="Times New Roman" w:cs="DIN Pro Regular"/>
                <w:b/>
                <w:sz w:val="20"/>
                <w:szCs w:val="20"/>
                <w:lang w:eastAsia="es-ES"/>
              </w:rPr>
              <w:t>640</w:t>
            </w:r>
            <w:r w:rsidRPr="004E2CF0">
              <w:rPr>
                <w:rFonts w:eastAsia="Times New Roman" w:cs="DIN Pro Regular"/>
                <w:b/>
                <w:sz w:val="20"/>
                <w:szCs w:val="20"/>
                <w:lang w:eastAsia="es-ES"/>
              </w:rPr>
              <w:t>,</w:t>
            </w:r>
            <w:r>
              <w:rPr>
                <w:rFonts w:eastAsia="Times New Roman" w:cs="DIN Pro Regular"/>
                <w:b/>
                <w:sz w:val="20"/>
                <w:szCs w:val="20"/>
                <w:lang w:eastAsia="es-ES"/>
              </w:rPr>
              <w:t>492</w:t>
            </w:r>
          </w:p>
        </w:tc>
        <w:tc>
          <w:tcPr>
            <w:tcW w:w="1363" w:type="dxa"/>
            <w:tcBorders>
              <w:top w:val="nil"/>
              <w:left w:val="nil"/>
              <w:bottom w:val="single" w:sz="8" w:space="0" w:color="auto"/>
              <w:right w:val="single" w:sz="8" w:space="0" w:color="auto"/>
            </w:tcBorders>
            <w:shd w:val="clear" w:color="auto" w:fill="auto"/>
            <w:noWrap/>
            <w:vAlign w:val="center"/>
          </w:tcPr>
          <w:p w14:paraId="03C9E9B5" w14:textId="634B44EB" w:rsidR="001A71FC" w:rsidRPr="004E2CF0" w:rsidRDefault="001A71FC" w:rsidP="001A71FC">
            <w:pPr>
              <w:spacing w:after="0" w:line="224" w:lineRule="exact"/>
              <w:jc w:val="right"/>
              <w:rPr>
                <w:rFonts w:cs="Calibri"/>
                <w:b/>
                <w:color w:val="000000"/>
                <w:sz w:val="20"/>
              </w:rPr>
            </w:pPr>
            <w:r>
              <w:rPr>
                <w:rFonts w:cs="Calibri"/>
                <w:b/>
                <w:color w:val="000000"/>
                <w:sz w:val="20"/>
              </w:rPr>
              <w:t>$75,640,966</w:t>
            </w:r>
          </w:p>
        </w:tc>
        <w:tc>
          <w:tcPr>
            <w:tcW w:w="1536" w:type="dxa"/>
            <w:tcBorders>
              <w:top w:val="nil"/>
              <w:left w:val="nil"/>
              <w:bottom w:val="single" w:sz="8" w:space="0" w:color="auto"/>
              <w:right w:val="single" w:sz="8" w:space="0" w:color="auto"/>
            </w:tcBorders>
            <w:shd w:val="clear" w:color="auto" w:fill="auto"/>
            <w:noWrap/>
            <w:vAlign w:val="center"/>
            <w:hideMark/>
          </w:tcPr>
          <w:p w14:paraId="741780FE" w14:textId="033F67A3" w:rsidR="001A71FC" w:rsidRPr="004E2CF0" w:rsidRDefault="001A71FC" w:rsidP="001A71FC">
            <w:pPr>
              <w:spacing w:after="0" w:line="224" w:lineRule="exact"/>
              <w:jc w:val="right"/>
              <w:rPr>
                <w:rFonts w:eastAsia="Times New Roman" w:cs="DIN Pro Regular"/>
                <w:b/>
                <w:sz w:val="20"/>
                <w:szCs w:val="20"/>
                <w:lang w:eastAsia="es-ES"/>
              </w:rPr>
            </w:pPr>
            <w:r w:rsidRPr="004E2CF0">
              <w:rPr>
                <w:rFonts w:cs="Calibri"/>
                <w:b/>
                <w:color w:val="000000"/>
                <w:sz w:val="20"/>
              </w:rPr>
              <w:t xml:space="preserve"> $ 73,656,328 </w:t>
            </w:r>
          </w:p>
        </w:tc>
        <w:tc>
          <w:tcPr>
            <w:tcW w:w="1286" w:type="dxa"/>
            <w:tcBorders>
              <w:top w:val="nil"/>
              <w:left w:val="nil"/>
              <w:bottom w:val="single" w:sz="8" w:space="0" w:color="auto"/>
              <w:right w:val="single" w:sz="8" w:space="0" w:color="auto"/>
            </w:tcBorders>
            <w:shd w:val="clear" w:color="auto" w:fill="auto"/>
            <w:noWrap/>
            <w:vAlign w:val="center"/>
          </w:tcPr>
          <w:p w14:paraId="44BC91F9" w14:textId="2F80623B" w:rsidR="001A71FC" w:rsidRPr="004E2CF0" w:rsidRDefault="001A71FC" w:rsidP="001A71FC">
            <w:pPr>
              <w:spacing w:after="0" w:line="224" w:lineRule="exact"/>
              <w:jc w:val="right"/>
              <w:rPr>
                <w:rFonts w:eastAsia="Times New Roman" w:cs="DIN Pro Regular"/>
                <w:b/>
                <w:sz w:val="20"/>
                <w:szCs w:val="20"/>
                <w:lang w:eastAsia="es-ES"/>
              </w:rPr>
            </w:pPr>
            <w:r>
              <w:rPr>
                <w:rFonts w:eastAsia="Times New Roman" w:cs="DIN Pro Regular"/>
                <w:b/>
                <w:sz w:val="20"/>
                <w:szCs w:val="20"/>
                <w:lang w:eastAsia="es-ES"/>
              </w:rPr>
              <w:t>$1,984,638</w:t>
            </w:r>
          </w:p>
        </w:tc>
      </w:tr>
    </w:tbl>
    <w:p w14:paraId="6CED6434" w14:textId="77777777" w:rsidR="009458C6" w:rsidRDefault="009458C6" w:rsidP="00AF5955">
      <w:pPr>
        <w:pStyle w:val="Texto"/>
        <w:spacing w:after="80" w:line="203" w:lineRule="exact"/>
        <w:ind w:left="624" w:firstLine="0"/>
        <w:rPr>
          <w:rFonts w:ascii="Calibri" w:hAnsi="Calibri" w:cs="DIN Pro Regular"/>
          <w:b/>
          <w:sz w:val="20"/>
          <w:lang w:val="es-MX"/>
        </w:rPr>
      </w:pPr>
    </w:p>
    <w:p w14:paraId="77E5B0D2" w14:textId="5446A019" w:rsidR="009458C6" w:rsidRDefault="009458C6" w:rsidP="009458C6">
      <w:pPr>
        <w:spacing w:after="80" w:line="203" w:lineRule="exact"/>
        <w:ind w:left="624"/>
        <w:jc w:val="both"/>
        <w:rPr>
          <w:rFonts w:eastAsia="Times New Roman" w:cs="DIN Pro Regular"/>
          <w:b/>
          <w:sz w:val="20"/>
          <w:szCs w:val="20"/>
          <w:lang w:eastAsia="es-ES"/>
        </w:rPr>
      </w:pPr>
      <w:r w:rsidRPr="007D28F5">
        <w:rPr>
          <w:rFonts w:eastAsia="Times New Roman" w:cs="DIN Pro Regular"/>
          <w:b/>
          <w:sz w:val="20"/>
          <w:szCs w:val="20"/>
          <w:lang w:eastAsia="es-ES"/>
        </w:rPr>
        <w:t>Amortización Acumulada de Activos Intangibles.</w:t>
      </w:r>
    </w:p>
    <w:p w14:paraId="4599063C" w14:textId="77777777" w:rsidR="002B6E34" w:rsidRDefault="002B6E34" w:rsidP="009458C6">
      <w:pPr>
        <w:spacing w:after="80" w:line="203" w:lineRule="exact"/>
        <w:ind w:left="624"/>
        <w:jc w:val="both"/>
        <w:rPr>
          <w:rFonts w:eastAsia="Times New Roman" w:cs="DIN Pro Regular"/>
          <w:b/>
          <w:sz w:val="20"/>
          <w:szCs w:val="20"/>
          <w:lang w:eastAsia="es-ES"/>
        </w:rPr>
      </w:pPr>
    </w:p>
    <w:tbl>
      <w:tblPr>
        <w:tblW w:w="9488" w:type="dxa"/>
        <w:tblInd w:w="80" w:type="dxa"/>
        <w:tblCellMar>
          <w:left w:w="70" w:type="dxa"/>
          <w:right w:w="70" w:type="dxa"/>
        </w:tblCellMar>
        <w:tblLook w:val="04A0" w:firstRow="1" w:lastRow="0" w:firstColumn="1" w:lastColumn="0" w:noHBand="0" w:noVBand="1"/>
      </w:tblPr>
      <w:tblGrid>
        <w:gridCol w:w="2542"/>
        <w:gridCol w:w="1276"/>
        <w:gridCol w:w="1417"/>
        <w:gridCol w:w="1418"/>
        <w:gridCol w:w="1559"/>
        <w:gridCol w:w="1276"/>
      </w:tblGrid>
      <w:tr w:rsidR="009458C6" w:rsidRPr="007D28F5" w14:paraId="005B08AB" w14:textId="77777777" w:rsidTr="002D2709">
        <w:trPr>
          <w:trHeight w:val="476"/>
        </w:trPr>
        <w:tc>
          <w:tcPr>
            <w:tcW w:w="2542" w:type="dxa"/>
            <w:tcBorders>
              <w:top w:val="single" w:sz="8" w:space="0" w:color="auto"/>
              <w:left w:val="single" w:sz="8" w:space="0" w:color="auto"/>
              <w:bottom w:val="nil"/>
              <w:right w:val="single" w:sz="8" w:space="0" w:color="auto"/>
            </w:tcBorders>
            <w:shd w:val="clear" w:color="auto" w:fill="AB0033"/>
            <w:hideMark/>
          </w:tcPr>
          <w:p w14:paraId="6E576309" w14:textId="77777777" w:rsidR="009458C6" w:rsidRPr="007D28F5" w:rsidRDefault="009458C6" w:rsidP="009D7140">
            <w:pPr>
              <w:spacing w:after="0" w:line="240" w:lineRule="auto"/>
              <w:jc w:val="center"/>
              <w:rPr>
                <w:rFonts w:eastAsia="Times New Roman" w:cs="DIN Pro Regular"/>
                <w:b/>
                <w:sz w:val="20"/>
                <w:szCs w:val="20"/>
                <w:lang w:eastAsia="es-ES"/>
              </w:rPr>
            </w:pP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297F3041" w14:textId="77777777" w:rsidR="009458C6" w:rsidRPr="007D28F5" w:rsidRDefault="009458C6" w:rsidP="009D7140">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 de depreciación anual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0F6AFB51" w14:textId="77777777" w:rsidR="009458C6" w:rsidRPr="007D28F5" w:rsidRDefault="009458C6" w:rsidP="009D7140">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Importe del bien</w:t>
            </w:r>
          </w:p>
        </w:tc>
        <w:tc>
          <w:tcPr>
            <w:tcW w:w="4253" w:type="dxa"/>
            <w:gridSpan w:val="3"/>
            <w:tcBorders>
              <w:top w:val="single" w:sz="8" w:space="0" w:color="auto"/>
              <w:left w:val="nil"/>
              <w:bottom w:val="single" w:sz="8" w:space="0" w:color="auto"/>
              <w:right w:val="single" w:sz="8" w:space="0" w:color="000000"/>
            </w:tcBorders>
            <w:shd w:val="clear" w:color="auto" w:fill="AB0033"/>
            <w:noWrap/>
            <w:vAlign w:val="center"/>
            <w:hideMark/>
          </w:tcPr>
          <w:p w14:paraId="163813C4" w14:textId="77777777" w:rsidR="009458C6" w:rsidRPr="007D28F5" w:rsidRDefault="009458C6" w:rsidP="009D7140">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Depreciación</w:t>
            </w:r>
          </w:p>
        </w:tc>
      </w:tr>
      <w:tr w:rsidR="00546385" w:rsidRPr="007D28F5" w14:paraId="349A640A" w14:textId="77777777" w:rsidTr="002D2709">
        <w:trPr>
          <w:trHeight w:val="476"/>
        </w:trPr>
        <w:tc>
          <w:tcPr>
            <w:tcW w:w="2542" w:type="dxa"/>
            <w:tcBorders>
              <w:top w:val="nil"/>
              <w:left w:val="single" w:sz="8" w:space="0" w:color="auto"/>
              <w:bottom w:val="single" w:sz="8" w:space="0" w:color="000000"/>
              <w:right w:val="single" w:sz="8" w:space="0" w:color="auto"/>
            </w:tcBorders>
            <w:shd w:val="clear" w:color="auto" w:fill="AB0033"/>
            <w:hideMark/>
          </w:tcPr>
          <w:p w14:paraId="3F684005" w14:textId="77777777" w:rsidR="009458C6" w:rsidRPr="007D28F5" w:rsidRDefault="009458C6" w:rsidP="009D7140">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Concepto</w:t>
            </w:r>
          </w:p>
        </w:tc>
        <w:tc>
          <w:tcPr>
            <w:tcW w:w="1276"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1D6CC6A1" w14:textId="77777777" w:rsidR="009458C6" w:rsidRPr="007D28F5" w:rsidRDefault="009458C6" w:rsidP="009D7140">
            <w:pPr>
              <w:spacing w:after="0" w:line="240" w:lineRule="auto"/>
              <w:rPr>
                <w:rFonts w:eastAsia="Times New Roman" w:cs="DIN Pro Regular"/>
                <w:b/>
                <w:sz w:val="20"/>
                <w:szCs w:val="20"/>
                <w:lang w:eastAsia="es-ES"/>
              </w:rPr>
            </w:pPr>
          </w:p>
        </w:tc>
        <w:tc>
          <w:tcPr>
            <w:tcW w:w="1417"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710CC2EF" w14:textId="77777777" w:rsidR="009458C6" w:rsidRPr="007D28F5" w:rsidRDefault="009458C6" w:rsidP="009D7140">
            <w:pPr>
              <w:spacing w:after="0" w:line="240" w:lineRule="auto"/>
              <w:rPr>
                <w:rFonts w:eastAsia="Times New Roman" w:cs="DIN Pro Regular"/>
                <w:b/>
                <w:sz w:val="20"/>
                <w:szCs w:val="20"/>
                <w:lang w:eastAsia="es-ES"/>
              </w:rPr>
            </w:pPr>
          </w:p>
        </w:tc>
        <w:tc>
          <w:tcPr>
            <w:tcW w:w="1418" w:type="dxa"/>
            <w:tcBorders>
              <w:top w:val="nil"/>
              <w:left w:val="nil"/>
              <w:bottom w:val="nil"/>
              <w:right w:val="single" w:sz="8" w:space="0" w:color="auto"/>
            </w:tcBorders>
            <w:shd w:val="clear" w:color="auto" w:fill="AB0033"/>
            <w:noWrap/>
            <w:vAlign w:val="center"/>
            <w:hideMark/>
          </w:tcPr>
          <w:p w14:paraId="119F50B9" w14:textId="638D8FE8" w:rsidR="009458C6" w:rsidRPr="007D28F5" w:rsidRDefault="009458C6" w:rsidP="009D7140">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Acumulado total 202</w:t>
            </w:r>
            <w:r w:rsidR="007500B9">
              <w:rPr>
                <w:rFonts w:eastAsia="Times New Roman" w:cs="DIN Pro Regular"/>
                <w:b/>
                <w:sz w:val="20"/>
                <w:szCs w:val="20"/>
                <w:lang w:eastAsia="es-ES"/>
              </w:rPr>
              <w:t>3</w:t>
            </w:r>
          </w:p>
        </w:tc>
        <w:tc>
          <w:tcPr>
            <w:tcW w:w="1559" w:type="dxa"/>
            <w:tcBorders>
              <w:top w:val="nil"/>
              <w:left w:val="nil"/>
              <w:bottom w:val="nil"/>
              <w:right w:val="single" w:sz="8" w:space="0" w:color="auto"/>
            </w:tcBorders>
            <w:shd w:val="clear" w:color="auto" w:fill="AB0033"/>
            <w:noWrap/>
            <w:vAlign w:val="center"/>
            <w:hideMark/>
          </w:tcPr>
          <w:p w14:paraId="27E89376" w14:textId="6C3F1046" w:rsidR="009458C6" w:rsidRPr="007D28F5" w:rsidRDefault="009458C6" w:rsidP="009D7140">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 xml:space="preserve">Acumulado </w:t>
            </w:r>
            <w:proofErr w:type="gramStart"/>
            <w:r w:rsidRPr="007D28F5">
              <w:rPr>
                <w:rFonts w:eastAsia="Times New Roman" w:cs="DIN Pro Regular"/>
                <w:b/>
                <w:sz w:val="20"/>
                <w:szCs w:val="20"/>
                <w:lang w:eastAsia="es-ES"/>
              </w:rPr>
              <w:t>a  202</w:t>
            </w:r>
            <w:r w:rsidR="007500B9">
              <w:rPr>
                <w:rFonts w:eastAsia="Times New Roman" w:cs="DIN Pro Regular"/>
                <w:b/>
                <w:sz w:val="20"/>
                <w:szCs w:val="20"/>
                <w:lang w:eastAsia="es-ES"/>
              </w:rPr>
              <w:t>2</w:t>
            </w:r>
            <w:proofErr w:type="gramEnd"/>
          </w:p>
        </w:tc>
        <w:tc>
          <w:tcPr>
            <w:tcW w:w="1276" w:type="dxa"/>
            <w:tcBorders>
              <w:top w:val="nil"/>
              <w:left w:val="nil"/>
              <w:bottom w:val="nil"/>
              <w:right w:val="single" w:sz="8" w:space="0" w:color="auto"/>
            </w:tcBorders>
            <w:shd w:val="clear" w:color="auto" w:fill="AB0033"/>
            <w:noWrap/>
            <w:vAlign w:val="center"/>
            <w:hideMark/>
          </w:tcPr>
          <w:p w14:paraId="206DEFEF" w14:textId="51707392" w:rsidR="009458C6" w:rsidRPr="007D28F5" w:rsidRDefault="009458C6" w:rsidP="009D7140">
            <w:pPr>
              <w:spacing w:after="0" w:line="240" w:lineRule="auto"/>
              <w:jc w:val="center"/>
              <w:rPr>
                <w:rFonts w:eastAsia="Times New Roman" w:cs="DIN Pro Regular"/>
                <w:b/>
                <w:sz w:val="20"/>
                <w:szCs w:val="20"/>
                <w:lang w:eastAsia="es-ES"/>
              </w:rPr>
            </w:pPr>
            <w:r>
              <w:rPr>
                <w:rFonts w:eastAsia="Times New Roman" w:cs="DIN Pro Regular"/>
                <w:b/>
                <w:sz w:val="20"/>
                <w:szCs w:val="20"/>
                <w:lang w:eastAsia="es-ES"/>
              </w:rPr>
              <w:t>Ejercicio 202</w:t>
            </w:r>
            <w:r w:rsidR="007500B9">
              <w:rPr>
                <w:rFonts w:eastAsia="Times New Roman" w:cs="DIN Pro Regular"/>
                <w:b/>
                <w:sz w:val="20"/>
                <w:szCs w:val="20"/>
                <w:lang w:eastAsia="es-ES"/>
              </w:rPr>
              <w:t>3</w:t>
            </w:r>
          </w:p>
        </w:tc>
      </w:tr>
      <w:tr w:rsidR="009458C6" w:rsidRPr="007D28F5" w14:paraId="260B8F0F" w14:textId="77777777" w:rsidTr="00546385">
        <w:trPr>
          <w:trHeight w:val="47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1FCA0A9" w14:textId="77777777" w:rsidR="009458C6" w:rsidRPr="007D28F5" w:rsidRDefault="009458C6" w:rsidP="009D7140">
            <w:pPr>
              <w:spacing w:after="0" w:line="240" w:lineRule="auto"/>
              <w:rPr>
                <w:rFonts w:eastAsia="Times New Roman" w:cs="DIN Pro Regular"/>
                <w:sz w:val="20"/>
                <w:szCs w:val="20"/>
                <w:lang w:eastAsia="es-ES"/>
              </w:rPr>
            </w:pPr>
            <w:r w:rsidRPr="007D28F5">
              <w:rPr>
                <w:rFonts w:eastAsia="Times New Roman" w:cs="DIN Pro Regular"/>
                <w:sz w:val="20"/>
                <w:szCs w:val="20"/>
                <w:lang w:eastAsia="es-ES"/>
              </w:rPr>
              <w:t>Software</w:t>
            </w:r>
          </w:p>
        </w:tc>
        <w:tc>
          <w:tcPr>
            <w:tcW w:w="1276" w:type="dxa"/>
            <w:tcBorders>
              <w:top w:val="nil"/>
              <w:left w:val="nil"/>
              <w:bottom w:val="single" w:sz="8" w:space="0" w:color="auto"/>
              <w:right w:val="single" w:sz="8" w:space="0" w:color="auto"/>
            </w:tcBorders>
            <w:shd w:val="clear" w:color="auto" w:fill="auto"/>
            <w:noWrap/>
            <w:vAlign w:val="center"/>
            <w:hideMark/>
          </w:tcPr>
          <w:p w14:paraId="73AC42BE" w14:textId="77777777" w:rsidR="009458C6" w:rsidRPr="007D28F5" w:rsidRDefault="009458C6" w:rsidP="009D7140">
            <w:pPr>
              <w:spacing w:after="0" w:line="240" w:lineRule="auto"/>
              <w:jc w:val="center"/>
              <w:rPr>
                <w:rFonts w:eastAsia="Times New Roman" w:cs="DIN Pro Regular"/>
                <w:sz w:val="20"/>
                <w:szCs w:val="20"/>
                <w:lang w:eastAsia="es-ES"/>
              </w:rPr>
            </w:pPr>
            <w:r w:rsidRPr="007D28F5">
              <w:rPr>
                <w:rFonts w:eastAsia="Times New Roman" w:cs="DIN Pro Regular"/>
                <w:sz w:val="20"/>
                <w:szCs w:val="20"/>
                <w:lang w:eastAsia="es-ES"/>
              </w:rPr>
              <w:t>2</w:t>
            </w:r>
          </w:p>
        </w:tc>
        <w:tc>
          <w:tcPr>
            <w:tcW w:w="1417" w:type="dxa"/>
            <w:tcBorders>
              <w:top w:val="nil"/>
              <w:left w:val="nil"/>
              <w:bottom w:val="single" w:sz="8" w:space="0" w:color="auto"/>
              <w:right w:val="single" w:sz="8" w:space="0" w:color="auto"/>
            </w:tcBorders>
            <w:shd w:val="clear" w:color="auto" w:fill="auto"/>
            <w:noWrap/>
            <w:vAlign w:val="center"/>
            <w:hideMark/>
          </w:tcPr>
          <w:p w14:paraId="32895A93" w14:textId="77777777" w:rsidR="009458C6" w:rsidRPr="007D28F5" w:rsidRDefault="009458C6"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$1,345</w:t>
            </w:r>
            <w:r w:rsidRPr="007D28F5">
              <w:rPr>
                <w:rFonts w:eastAsia="Times New Roman" w:cs="DIN Pro Regular"/>
                <w:sz w:val="20"/>
                <w:szCs w:val="20"/>
                <w:lang w:eastAsia="es-ES"/>
              </w:rPr>
              <w:t>,</w:t>
            </w:r>
            <w:r>
              <w:rPr>
                <w:rFonts w:eastAsia="Times New Roman" w:cs="DIN Pro Regular"/>
                <w:sz w:val="20"/>
                <w:szCs w:val="20"/>
                <w:lang w:eastAsia="es-ES"/>
              </w:rPr>
              <w:t>952</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5A649470" w14:textId="0F06B2CE" w:rsidR="009458C6" w:rsidRPr="007D28F5" w:rsidRDefault="009458C6"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w:t>
            </w:r>
            <w:r w:rsidR="007500B9">
              <w:rPr>
                <w:rFonts w:eastAsia="Times New Roman" w:cs="DIN Pro Regular"/>
                <w:sz w:val="20"/>
                <w:szCs w:val="20"/>
                <w:lang w:eastAsia="es-ES"/>
              </w:rPr>
              <w:t>511</w:t>
            </w:r>
            <w:r w:rsidRPr="007D28F5">
              <w:rPr>
                <w:rFonts w:eastAsia="Times New Roman" w:cs="DIN Pro Regular"/>
                <w:sz w:val="20"/>
                <w:szCs w:val="20"/>
                <w:lang w:eastAsia="es-ES"/>
              </w:rPr>
              <w:t>,</w:t>
            </w:r>
            <w:r w:rsidR="007500B9">
              <w:rPr>
                <w:rFonts w:eastAsia="Times New Roman" w:cs="DIN Pro Regular"/>
                <w:sz w:val="20"/>
                <w:szCs w:val="20"/>
                <w:lang w:eastAsia="es-ES"/>
              </w:rPr>
              <w:t>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9F8120" w14:textId="4960EF15" w:rsidR="009458C6" w:rsidRPr="007D28F5" w:rsidRDefault="007500B9"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$336</w:t>
            </w:r>
            <w:r w:rsidRPr="007D28F5">
              <w:rPr>
                <w:rFonts w:eastAsia="Times New Roman" w:cs="DIN Pro Regular"/>
                <w:sz w:val="20"/>
                <w:szCs w:val="20"/>
                <w:lang w:eastAsia="es-ES"/>
              </w:rPr>
              <w:t>,</w:t>
            </w:r>
            <w:r>
              <w:rPr>
                <w:rFonts w:eastAsia="Times New Roman" w:cs="DIN Pro Regular"/>
                <w:sz w:val="20"/>
                <w:szCs w:val="20"/>
                <w:lang w:eastAsia="es-ES"/>
              </w:rPr>
              <w:t>381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298CCF" w14:textId="253E16A2" w:rsidR="009458C6" w:rsidRPr="007D28F5" w:rsidRDefault="009458C6" w:rsidP="009D7140">
            <w:pPr>
              <w:spacing w:after="0" w:line="240" w:lineRule="auto"/>
              <w:jc w:val="right"/>
              <w:rPr>
                <w:rFonts w:eastAsia="Times New Roman" w:cs="DIN Pro Regular"/>
                <w:sz w:val="20"/>
                <w:szCs w:val="20"/>
                <w:lang w:eastAsia="es-ES"/>
              </w:rPr>
            </w:pPr>
            <w:r w:rsidRPr="007D28F5">
              <w:rPr>
                <w:rFonts w:eastAsia="Times New Roman" w:cs="DIN Pro Regular"/>
                <w:sz w:val="20"/>
                <w:szCs w:val="20"/>
                <w:lang w:eastAsia="es-ES"/>
              </w:rPr>
              <w:t>$</w:t>
            </w:r>
            <w:r w:rsidR="007500B9">
              <w:rPr>
                <w:rFonts w:eastAsia="Times New Roman" w:cs="DIN Pro Regular"/>
                <w:sz w:val="20"/>
                <w:szCs w:val="20"/>
                <w:lang w:eastAsia="es-ES"/>
              </w:rPr>
              <w:t>175,611</w:t>
            </w:r>
          </w:p>
        </w:tc>
      </w:tr>
    </w:tbl>
    <w:p w14:paraId="7D85BDD6" w14:textId="77777777" w:rsidR="00DB158D" w:rsidRDefault="00DB158D" w:rsidP="009458C6">
      <w:pPr>
        <w:tabs>
          <w:tab w:val="left" w:pos="720"/>
        </w:tabs>
        <w:spacing w:after="0" w:line="240" w:lineRule="exact"/>
        <w:ind w:left="720" w:hanging="432"/>
        <w:jc w:val="both"/>
        <w:rPr>
          <w:rFonts w:eastAsia="Times New Roman" w:cs="DIN Pro Regular"/>
          <w:sz w:val="20"/>
          <w:szCs w:val="20"/>
          <w:lang w:eastAsia="es-ES"/>
        </w:rPr>
      </w:pPr>
    </w:p>
    <w:p w14:paraId="1711FD01" w14:textId="77777777" w:rsidR="00C91493" w:rsidRDefault="00C91493" w:rsidP="009458C6">
      <w:pPr>
        <w:tabs>
          <w:tab w:val="left" w:pos="720"/>
        </w:tabs>
        <w:spacing w:after="0" w:line="240" w:lineRule="exact"/>
        <w:ind w:left="720" w:hanging="432"/>
        <w:jc w:val="both"/>
        <w:rPr>
          <w:rFonts w:eastAsia="Times New Roman" w:cs="DIN Pro Regular"/>
          <w:sz w:val="20"/>
          <w:szCs w:val="20"/>
          <w:lang w:eastAsia="es-ES"/>
        </w:rPr>
      </w:pPr>
    </w:p>
    <w:p w14:paraId="711750DB" w14:textId="36027367" w:rsidR="009458C6" w:rsidRPr="007D28F5" w:rsidRDefault="009458C6" w:rsidP="009458C6">
      <w:pPr>
        <w:tabs>
          <w:tab w:val="left" w:pos="720"/>
        </w:tabs>
        <w:spacing w:after="0" w:line="240" w:lineRule="exact"/>
        <w:ind w:left="720" w:hanging="432"/>
        <w:jc w:val="both"/>
        <w:rPr>
          <w:rFonts w:eastAsia="Times New Roman" w:cs="DIN Pro Regular"/>
          <w:sz w:val="20"/>
          <w:szCs w:val="20"/>
          <w:lang w:eastAsia="es-ES"/>
        </w:rPr>
      </w:pPr>
      <w:r w:rsidRPr="007D28F5">
        <w:rPr>
          <w:rFonts w:eastAsia="Times New Roman" w:cs="DIN Pro Regular"/>
          <w:sz w:val="20"/>
          <w:szCs w:val="20"/>
          <w:lang w:eastAsia="es-ES"/>
        </w:rPr>
        <w:t>Nota: En el Diario Oficial de la Federación del 13 de diciembre del 2011, en su Primera Sección se publicó el Acuerdo del Consejo Nacional de Armonización Contable por el que se emiten las Reglas Específicas del Registro y Valoración del Patrimonio, ello en apego a las facultades que le confiere al CONAC la Ley General de Contabilidad Gubernamental en sus Artículos 6, y 9 Fracción I. En seguimiento a lo anterior, el 5 de enero de 2012 se publicó el mismo Acuerdo en el Periódico Oficial del Estado para su divulgación y cumplimiento. La Regla 8 de este Acuerdo se refiere al monto de capitalización de los Bienes Muebles e Intangibles, y establece básicamente lo siguiente: Los Bienes Muebles e Intangibles cuyo costo unitario de adquisición sea menor a 70 UMAS ($</w:t>
      </w:r>
      <w:r w:rsidR="007500B9">
        <w:rPr>
          <w:rFonts w:eastAsia="Times New Roman" w:cs="DIN Pro Regular"/>
          <w:sz w:val="20"/>
          <w:szCs w:val="20"/>
          <w:lang w:eastAsia="es-ES"/>
        </w:rPr>
        <w:t>7</w:t>
      </w:r>
      <w:r w:rsidRPr="007D28F5">
        <w:rPr>
          <w:rFonts w:eastAsia="Times New Roman" w:cs="DIN Pro Regular"/>
          <w:sz w:val="20"/>
          <w:szCs w:val="20"/>
          <w:lang w:eastAsia="es-ES"/>
        </w:rPr>
        <w:t>,</w:t>
      </w:r>
      <w:r w:rsidR="007500B9">
        <w:rPr>
          <w:rFonts w:eastAsia="Times New Roman" w:cs="DIN Pro Regular"/>
          <w:sz w:val="20"/>
          <w:szCs w:val="20"/>
          <w:lang w:eastAsia="es-ES"/>
        </w:rPr>
        <w:t>261</w:t>
      </w:r>
      <w:r w:rsidRPr="007D28F5">
        <w:rPr>
          <w:rFonts w:eastAsia="Times New Roman" w:cs="DIN Pro Regular"/>
          <w:sz w:val="20"/>
          <w:szCs w:val="20"/>
          <w:lang w:eastAsia="es-ES"/>
        </w:rPr>
        <w:t>.</w:t>
      </w:r>
      <w:r w:rsidR="007500B9">
        <w:rPr>
          <w:rFonts w:eastAsia="Times New Roman" w:cs="DIN Pro Regular"/>
          <w:sz w:val="20"/>
          <w:szCs w:val="20"/>
          <w:lang w:eastAsia="es-ES"/>
        </w:rPr>
        <w:t>80</w:t>
      </w:r>
      <w:r w:rsidRPr="007D28F5">
        <w:rPr>
          <w:rFonts w:eastAsia="Times New Roman" w:cs="DIN Pro Regular"/>
          <w:sz w:val="20"/>
          <w:szCs w:val="20"/>
          <w:lang w:eastAsia="es-ES"/>
        </w:rPr>
        <w:t xml:space="preserve"> en 202</w:t>
      </w:r>
      <w:r w:rsidR="007500B9">
        <w:rPr>
          <w:rFonts w:eastAsia="Times New Roman" w:cs="DIN Pro Regular"/>
          <w:sz w:val="20"/>
          <w:szCs w:val="20"/>
          <w:lang w:eastAsia="es-ES"/>
        </w:rPr>
        <w:t>3</w:t>
      </w:r>
      <w:r w:rsidRPr="007D28F5">
        <w:rPr>
          <w:rFonts w:eastAsia="Times New Roman" w:cs="DIN Pro Regular"/>
          <w:sz w:val="20"/>
          <w:szCs w:val="20"/>
          <w:lang w:eastAsia="es-ES"/>
        </w:rPr>
        <w:t>), podrán registrarse contablemente como un Gasto y serán sujetos a los controles correspondientes.</w:t>
      </w:r>
    </w:p>
    <w:p w14:paraId="4EFCE892" w14:textId="77777777" w:rsidR="009458C6" w:rsidRPr="00B31AAA" w:rsidRDefault="009458C6" w:rsidP="00AF5955">
      <w:pPr>
        <w:pStyle w:val="Texto"/>
        <w:spacing w:after="80" w:line="203" w:lineRule="exact"/>
        <w:ind w:left="624" w:firstLine="0"/>
        <w:rPr>
          <w:rFonts w:ascii="Calibri" w:hAnsi="Calibri" w:cs="DIN Pro Regular"/>
          <w:b/>
          <w:sz w:val="20"/>
          <w:lang w:val="es-MX"/>
        </w:rPr>
      </w:pPr>
    </w:p>
    <w:p w14:paraId="7F91BCCA" w14:textId="77777777" w:rsidR="00C91493" w:rsidRDefault="00C91493" w:rsidP="00AF5955">
      <w:pPr>
        <w:pStyle w:val="Texto"/>
        <w:spacing w:after="80" w:line="203" w:lineRule="exact"/>
        <w:ind w:left="624" w:firstLine="0"/>
        <w:rPr>
          <w:rFonts w:ascii="Calibri" w:hAnsi="Calibri" w:cs="DIN Pro Regular"/>
          <w:b/>
          <w:sz w:val="20"/>
          <w:lang w:val="es-MX"/>
        </w:rPr>
      </w:pPr>
    </w:p>
    <w:p w14:paraId="6C65ECD2" w14:textId="77777777" w:rsidR="00C91493" w:rsidRDefault="00C91493" w:rsidP="00AF5955">
      <w:pPr>
        <w:pStyle w:val="Texto"/>
        <w:spacing w:after="80" w:line="203" w:lineRule="exact"/>
        <w:ind w:left="624" w:firstLine="0"/>
        <w:rPr>
          <w:rFonts w:ascii="Calibri" w:hAnsi="Calibri" w:cs="DIN Pro Regular"/>
          <w:b/>
          <w:sz w:val="20"/>
          <w:lang w:val="es-MX"/>
        </w:rPr>
      </w:pPr>
    </w:p>
    <w:p w14:paraId="0287C10A" w14:textId="77777777" w:rsidR="00C91493" w:rsidRDefault="00C91493" w:rsidP="00AF5955">
      <w:pPr>
        <w:pStyle w:val="Texto"/>
        <w:spacing w:after="80" w:line="203" w:lineRule="exact"/>
        <w:ind w:left="624" w:firstLine="0"/>
        <w:rPr>
          <w:rFonts w:ascii="Calibri" w:hAnsi="Calibri" w:cs="DIN Pro Regular"/>
          <w:b/>
          <w:sz w:val="20"/>
          <w:lang w:val="es-MX"/>
        </w:rPr>
      </w:pPr>
    </w:p>
    <w:p w14:paraId="40FBA70B" w14:textId="77777777" w:rsidR="00C91493" w:rsidRDefault="00C91493" w:rsidP="00AF5955">
      <w:pPr>
        <w:pStyle w:val="Texto"/>
        <w:spacing w:after="80" w:line="203" w:lineRule="exact"/>
        <w:ind w:left="624" w:firstLine="0"/>
        <w:rPr>
          <w:rFonts w:ascii="Calibri" w:hAnsi="Calibri" w:cs="DIN Pro Regular"/>
          <w:b/>
          <w:sz w:val="20"/>
          <w:lang w:val="es-MX"/>
        </w:rPr>
      </w:pPr>
    </w:p>
    <w:p w14:paraId="1D16A078" w14:textId="2D05578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42813100" w14:textId="1FFF65AB" w:rsidR="00546385" w:rsidRPr="00546385" w:rsidRDefault="00546385" w:rsidP="00AF595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No aplica</w:t>
      </w:r>
    </w:p>
    <w:p w14:paraId="7C5FF228" w14:textId="77777777" w:rsidR="00546385" w:rsidRDefault="00546385" w:rsidP="00AF5955">
      <w:pPr>
        <w:pStyle w:val="Texto"/>
        <w:spacing w:after="80" w:line="203" w:lineRule="exact"/>
        <w:ind w:left="624" w:firstLine="0"/>
        <w:rPr>
          <w:rFonts w:ascii="Calibri" w:hAnsi="Calibri" w:cs="DIN Pro Regular"/>
          <w:b/>
          <w:sz w:val="20"/>
          <w:lang w:val="es-MX"/>
        </w:rPr>
      </w:pPr>
    </w:p>
    <w:p w14:paraId="0816D90A"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77A2998C" w14:textId="77777777" w:rsidR="00546385" w:rsidRDefault="00546385" w:rsidP="00546385">
      <w:pPr>
        <w:pStyle w:val="Texto"/>
        <w:spacing w:after="80" w:line="203" w:lineRule="exact"/>
        <w:ind w:left="624" w:firstLine="0"/>
        <w:rPr>
          <w:rFonts w:ascii="Calibri" w:hAnsi="Calibri" w:cs="DIN Pro Regular"/>
          <w:b/>
          <w:sz w:val="20"/>
          <w:lang w:val="es-MX"/>
        </w:rPr>
      </w:pPr>
      <w:r w:rsidRPr="007D28F5">
        <w:rPr>
          <w:rFonts w:ascii="Calibri" w:hAnsi="Calibri" w:cs="DIN Pro Regular"/>
          <w:b/>
          <w:sz w:val="20"/>
          <w:lang w:val="es-MX"/>
        </w:rPr>
        <w:t>$128,677</w:t>
      </w:r>
    </w:p>
    <w:p w14:paraId="019A8430" w14:textId="77777777" w:rsidR="00C91493" w:rsidRDefault="00C91493" w:rsidP="00546385">
      <w:pPr>
        <w:pStyle w:val="Texto"/>
        <w:spacing w:after="80" w:line="203" w:lineRule="exact"/>
        <w:ind w:left="624" w:firstLine="0"/>
        <w:rPr>
          <w:rFonts w:ascii="Calibri" w:hAnsi="Calibri" w:cs="DIN Pro Regular"/>
          <w:b/>
          <w:sz w:val="20"/>
          <w:lang w:val="es-MX"/>
        </w:rPr>
      </w:pPr>
    </w:p>
    <w:tbl>
      <w:tblPr>
        <w:tblW w:w="9498" w:type="dxa"/>
        <w:tblInd w:w="70" w:type="dxa"/>
        <w:tblCellMar>
          <w:left w:w="70" w:type="dxa"/>
          <w:right w:w="70" w:type="dxa"/>
        </w:tblCellMar>
        <w:tblLook w:val="04A0" w:firstRow="1" w:lastRow="0" w:firstColumn="1" w:lastColumn="0" w:noHBand="0" w:noVBand="1"/>
      </w:tblPr>
      <w:tblGrid>
        <w:gridCol w:w="2054"/>
        <w:gridCol w:w="1207"/>
        <w:gridCol w:w="1701"/>
        <w:gridCol w:w="1701"/>
        <w:gridCol w:w="1559"/>
        <w:gridCol w:w="1276"/>
      </w:tblGrid>
      <w:tr w:rsidR="00546385" w:rsidRPr="007D28F5" w14:paraId="1CC27CE0" w14:textId="77777777" w:rsidTr="002D2709">
        <w:trPr>
          <w:trHeight w:val="301"/>
        </w:trPr>
        <w:tc>
          <w:tcPr>
            <w:tcW w:w="2054" w:type="dxa"/>
            <w:vMerge w:val="restart"/>
            <w:tcBorders>
              <w:top w:val="single" w:sz="8" w:space="0" w:color="auto"/>
              <w:left w:val="single" w:sz="8" w:space="0" w:color="auto"/>
              <w:right w:val="single" w:sz="8" w:space="0" w:color="auto"/>
            </w:tcBorders>
            <w:shd w:val="clear" w:color="auto" w:fill="AB0033"/>
            <w:vAlign w:val="center"/>
            <w:hideMark/>
          </w:tcPr>
          <w:p w14:paraId="55C202CE" w14:textId="77777777"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 </w:t>
            </w:r>
          </w:p>
          <w:p w14:paraId="0EF2723B" w14:textId="77777777"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Concepto</w:t>
            </w:r>
          </w:p>
        </w:tc>
        <w:tc>
          <w:tcPr>
            <w:tcW w:w="1207"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0614E94D" w14:textId="77777777"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 de depreciación anual</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B0033"/>
            <w:vAlign w:val="center"/>
            <w:hideMark/>
          </w:tcPr>
          <w:p w14:paraId="6B46D45C" w14:textId="77777777"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Importe del bien</w:t>
            </w:r>
          </w:p>
        </w:tc>
        <w:tc>
          <w:tcPr>
            <w:tcW w:w="4536" w:type="dxa"/>
            <w:gridSpan w:val="3"/>
            <w:tcBorders>
              <w:top w:val="single" w:sz="8" w:space="0" w:color="auto"/>
              <w:left w:val="nil"/>
              <w:bottom w:val="single" w:sz="8" w:space="0" w:color="auto"/>
              <w:right w:val="single" w:sz="8" w:space="0" w:color="000000"/>
            </w:tcBorders>
            <w:shd w:val="clear" w:color="auto" w:fill="AB0033"/>
            <w:noWrap/>
            <w:vAlign w:val="center"/>
            <w:hideMark/>
          </w:tcPr>
          <w:p w14:paraId="174DBFC4" w14:textId="77777777"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Depreciación</w:t>
            </w:r>
          </w:p>
        </w:tc>
      </w:tr>
      <w:tr w:rsidR="00546385" w:rsidRPr="007D28F5" w14:paraId="19B636AB" w14:textId="77777777" w:rsidTr="002D2709">
        <w:trPr>
          <w:trHeight w:val="301"/>
        </w:trPr>
        <w:tc>
          <w:tcPr>
            <w:tcW w:w="2054" w:type="dxa"/>
            <w:vMerge/>
            <w:tcBorders>
              <w:left w:val="single" w:sz="8" w:space="0" w:color="auto"/>
              <w:bottom w:val="single" w:sz="8" w:space="0" w:color="000000"/>
              <w:right w:val="single" w:sz="8" w:space="0" w:color="auto"/>
            </w:tcBorders>
            <w:shd w:val="clear" w:color="auto" w:fill="AB0033"/>
            <w:vAlign w:val="center"/>
            <w:hideMark/>
          </w:tcPr>
          <w:p w14:paraId="6C3D5977" w14:textId="77777777"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p>
        </w:tc>
        <w:tc>
          <w:tcPr>
            <w:tcW w:w="1207"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089E1E00" w14:textId="77777777" w:rsidR="00546385" w:rsidRPr="007D28F5" w:rsidRDefault="00546385" w:rsidP="009D7140">
            <w:pPr>
              <w:spacing w:after="0" w:line="240" w:lineRule="auto"/>
              <w:rPr>
                <w:rFonts w:eastAsia="Times New Roman" w:cs="DIN Pro Regular"/>
                <w:b/>
                <w:color w:val="FFFFFF" w:themeColor="background1"/>
                <w:sz w:val="20"/>
                <w:szCs w:val="20"/>
                <w:lang w:eastAsia="es-ES"/>
              </w:rPr>
            </w:pPr>
          </w:p>
        </w:tc>
        <w:tc>
          <w:tcPr>
            <w:tcW w:w="1701" w:type="dxa"/>
            <w:vMerge/>
            <w:tcBorders>
              <w:top w:val="single" w:sz="8" w:space="0" w:color="auto"/>
              <w:left w:val="single" w:sz="8" w:space="0" w:color="auto"/>
              <w:bottom w:val="single" w:sz="8" w:space="0" w:color="000000"/>
              <w:right w:val="single" w:sz="8" w:space="0" w:color="auto"/>
            </w:tcBorders>
            <w:shd w:val="clear" w:color="auto" w:fill="AB0033"/>
            <w:vAlign w:val="center"/>
            <w:hideMark/>
          </w:tcPr>
          <w:p w14:paraId="34F18B8A" w14:textId="77777777" w:rsidR="00546385" w:rsidRPr="007D28F5" w:rsidRDefault="00546385" w:rsidP="009D7140">
            <w:pPr>
              <w:spacing w:after="0" w:line="240" w:lineRule="auto"/>
              <w:rPr>
                <w:rFonts w:eastAsia="Times New Roman" w:cs="DIN Pro Regular"/>
                <w:b/>
                <w:color w:val="FFFFFF" w:themeColor="background1"/>
                <w:sz w:val="20"/>
                <w:szCs w:val="20"/>
                <w:lang w:eastAsia="es-ES"/>
              </w:rPr>
            </w:pPr>
          </w:p>
        </w:tc>
        <w:tc>
          <w:tcPr>
            <w:tcW w:w="1701" w:type="dxa"/>
            <w:tcBorders>
              <w:top w:val="nil"/>
              <w:left w:val="nil"/>
              <w:bottom w:val="nil"/>
              <w:right w:val="single" w:sz="8" w:space="0" w:color="auto"/>
            </w:tcBorders>
            <w:shd w:val="clear" w:color="auto" w:fill="AB0033"/>
            <w:noWrap/>
            <w:vAlign w:val="center"/>
            <w:hideMark/>
          </w:tcPr>
          <w:p w14:paraId="3183070C" w14:textId="26D71E5C"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Acumulado total 202</w:t>
            </w:r>
            <w:r>
              <w:rPr>
                <w:rFonts w:eastAsia="Times New Roman" w:cs="DIN Pro Regular"/>
                <w:b/>
                <w:color w:val="FFFFFF" w:themeColor="background1"/>
                <w:sz w:val="20"/>
                <w:szCs w:val="20"/>
                <w:lang w:eastAsia="es-ES"/>
              </w:rPr>
              <w:t>3</w:t>
            </w:r>
          </w:p>
        </w:tc>
        <w:tc>
          <w:tcPr>
            <w:tcW w:w="1559" w:type="dxa"/>
            <w:tcBorders>
              <w:top w:val="nil"/>
              <w:left w:val="nil"/>
              <w:bottom w:val="nil"/>
              <w:right w:val="single" w:sz="8" w:space="0" w:color="auto"/>
            </w:tcBorders>
            <w:shd w:val="clear" w:color="auto" w:fill="AB0033"/>
            <w:noWrap/>
            <w:vAlign w:val="center"/>
            <w:hideMark/>
          </w:tcPr>
          <w:p w14:paraId="0AB23001" w14:textId="178FFD35"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Acumulado a 202</w:t>
            </w:r>
            <w:r>
              <w:rPr>
                <w:rFonts w:eastAsia="Times New Roman" w:cs="DIN Pro Regular"/>
                <w:b/>
                <w:color w:val="FFFFFF" w:themeColor="background1"/>
                <w:sz w:val="20"/>
                <w:szCs w:val="20"/>
                <w:lang w:eastAsia="es-ES"/>
              </w:rPr>
              <w:t>2</w:t>
            </w:r>
          </w:p>
        </w:tc>
        <w:tc>
          <w:tcPr>
            <w:tcW w:w="1276" w:type="dxa"/>
            <w:tcBorders>
              <w:top w:val="nil"/>
              <w:left w:val="nil"/>
              <w:bottom w:val="nil"/>
              <w:right w:val="single" w:sz="8" w:space="0" w:color="auto"/>
            </w:tcBorders>
            <w:shd w:val="clear" w:color="auto" w:fill="AB0033"/>
            <w:noWrap/>
            <w:vAlign w:val="center"/>
            <w:hideMark/>
          </w:tcPr>
          <w:p w14:paraId="70E84544" w14:textId="152CF5B5" w:rsidR="00546385" w:rsidRPr="007D28F5" w:rsidRDefault="00546385" w:rsidP="009D7140">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Ejercicio 202</w:t>
            </w:r>
            <w:r>
              <w:rPr>
                <w:rFonts w:eastAsia="Times New Roman" w:cs="DIN Pro Regular"/>
                <w:b/>
                <w:color w:val="FFFFFF" w:themeColor="background1"/>
                <w:sz w:val="20"/>
                <w:szCs w:val="20"/>
                <w:lang w:eastAsia="es-ES"/>
              </w:rPr>
              <w:t>3</w:t>
            </w:r>
          </w:p>
        </w:tc>
      </w:tr>
      <w:tr w:rsidR="00546385" w:rsidRPr="007D28F5" w14:paraId="2CAC6EE9" w14:textId="77777777" w:rsidTr="006C2550">
        <w:trPr>
          <w:trHeight w:val="358"/>
        </w:trPr>
        <w:tc>
          <w:tcPr>
            <w:tcW w:w="2054" w:type="dxa"/>
            <w:tcBorders>
              <w:top w:val="nil"/>
              <w:left w:val="single" w:sz="8" w:space="0" w:color="auto"/>
              <w:bottom w:val="single" w:sz="8" w:space="0" w:color="auto"/>
              <w:right w:val="single" w:sz="8" w:space="0" w:color="auto"/>
            </w:tcBorders>
            <w:shd w:val="clear" w:color="auto" w:fill="auto"/>
            <w:vAlign w:val="center"/>
            <w:hideMark/>
          </w:tcPr>
          <w:p w14:paraId="7E5C066C" w14:textId="7777777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Depósitos en garantía</w:t>
            </w:r>
          </w:p>
        </w:tc>
        <w:tc>
          <w:tcPr>
            <w:tcW w:w="1207" w:type="dxa"/>
            <w:tcBorders>
              <w:top w:val="nil"/>
              <w:left w:val="nil"/>
              <w:bottom w:val="single" w:sz="8" w:space="0" w:color="auto"/>
              <w:right w:val="single" w:sz="8" w:space="0" w:color="auto"/>
            </w:tcBorders>
            <w:shd w:val="clear" w:color="auto" w:fill="auto"/>
            <w:noWrap/>
            <w:vAlign w:val="center"/>
            <w:hideMark/>
          </w:tcPr>
          <w:p w14:paraId="2B6F684E" w14:textId="77777777" w:rsidR="00546385" w:rsidRPr="00EE28C8" w:rsidRDefault="00546385" w:rsidP="009D7140">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0</w:t>
            </w:r>
          </w:p>
        </w:tc>
        <w:tc>
          <w:tcPr>
            <w:tcW w:w="1701" w:type="dxa"/>
            <w:tcBorders>
              <w:top w:val="nil"/>
              <w:left w:val="nil"/>
              <w:bottom w:val="single" w:sz="8" w:space="0" w:color="auto"/>
              <w:right w:val="single" w:sz="8" w:space="0" w:color="auto"/>
            </w:tcBorders>
            <w:shd w:val="clear" w:color="auto" w:fill="auto"/>
            <w:noWrap/>
            <w:vAlign w:val="center"/>
            <w:hideMark/>
          </w:tcPr>
          <w:p w14:paraId="6C01309B" w14:textId="77777777" w:rsidR="00546385" w:rsidRPr="00EE28C8" w:rsidRDefault="00546385" w:rsidP="009D7140">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$128,677.00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B293F6" w14:textId="77777777" w:rsidR="00546385" w:rsidRPr="00EE28C8" w:rsidRDefault="00546385" w:rsidP="009D7140">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E2FC56" w14:textId="77777777" w:rsidR="00546385" w:rsidRPr="00EE28C8" w:rsidRDefault="00546385" w:rsidP="009D7140">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F76362" w14:textId="77777777" w:rsidR="00546385" w:rsidRPr="00EE28C8" w:rsidRDefault="00546385" w:rsidP="009D7140">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$0</w:t>
            </w:r>
          </w:p>
        </w:tc>
      </w:tr>
    </w:tbl>
    <w:p w14:paraId="55ADE019" w14:textId="77777777" w:rsidR="00546385" w:rsidRDefault="00546385" w:rsidP="00AF5955">
      <w:pPr>
        <w:pStyle w:val="Texto"/>
        <w:spacing w:after="80" w:line="203" w:lineRule="exact"/>
        <w:ind w:left="624" w:firstLine="0"/>
        <w:rPr>
          <w:rFonts w:ascii="Calibri" w:hAnsi="Calibri" w:cs="DIN Pro Regular"/>
          <w:b/>
          <w:sz w:val="20"/>
          <w:lang w:val="es-MX"/>
        </w:rPr>
      </w:pPr>
    </w:p>
    <w:p w14:paraId="6F910602" w14:textId="77777777" w:rsidR="00AF5955"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4CA35560" w14:textId="412E954C" w:rsidR="00546385" w:rsidRDefault="00546385" w:rsidP="00546385">
      <w:pPr>
        <w:pStyle w:val="Texto"/>
        <w:spacing w:after="80" w:line="276" w:lineRule="auto"/>
        <w:rPr>
          <w:rFonts w:ascii="Calibri" w:hAnsi="Calibri" w:cs="DIN Pro Regular"/>
          <w:b/>
          <w:sz w:val="20"/>
          <w:lang w:val="es-MX"/>
        </w:rPr>
      </w:pPr>
      <w:r>
        <w:rPr>
          <w:rFonts w:ascii="Calibri" w:hAnsi="Calibri" w:cs="DIN Pro Regular"/>
          <w:b/>
          <w:sz w:val="20"/>
          <w:lang w:val="es-MX"/>
        </w:rPr>
        <w:t xml:space="preserve">      $6,695,585</w:t>
      </w:r>
    </w:p>
    <w:p w14:paraId="3782F51F" w14:textId="77777777" w:rsidR="00C91493" w:rsidRDefault="00C91493" w:rsidP="00546385">
      <w:pPr>
        <w:pStyle w:val="Texto"/>
        <w:spacing w:after="80" w:line="276" w:lineRule="auto"/>
        <w:rPr>
          <w:rFonts w:ascii="Calibri" w:hAnsi="Calibri" w:cs="DIN Pro Regular"/>
          <w:b/>
          <w:sz w:val="20"/>
          <w:lang w:val="es-MX"/>
        </w:rPr>
      </w:pPr>
    </w:p>
    <w:tbl>
      <w:tblPr>
        <w:tblW w:w="9938" w:type="dxa"/>
        <w:tblInd w:w="55" w:type="dxa"/>
        <w:tblCellMar>
          <w:left w:w="70" w:type="dxa"/>
          <w:right w:w="70" w:type="dxa"/>
        </w:tblCellMar>
        <w:tblLook w:val="04A0" w:firstRow="1" w:lastRow="0" w:firstColumn="1" w:lastColumn="0" w:noHBand="0" w:noVBand="1"/>
      </w:tblPr>
      <w:tblGrid>
        <w:gridCol w:w="721"/>
        <w:gridCol w:w="2555"/>
        <w:gridCol w:w="5103"/>
        <w:gridCol w:w="1559"/>
      </w:tblGrid>
      <w:tr w:rsidR="00546385" w:rsidRPr="00E36051" w14:paraId="4BCC3893" w14:textId="77777777" w:rsidTr="002D2709">
        <w:trPr>
          <w:trHeight w:val="767"/>
        </w:trPr>
        <w:tc>
          <w:tcPr>
            <w:tcW w:w="3276" w:type="dxa"/>
            <w:gridSpan w:val="2"/>
            <w:tcBorders>
              <w:top w:val="single" w:sz="8" w:space="0" w:color="auto"/>
              <w:left w:val="single" w:sz="8" w:space="0" w:color="auto"/>
              <w:bottom w:val="single" w:sz="8" w:space="0" w:color="000000"/>
              <w:right w:val="single" w:sz="8" w:space="0" w:color="000000"/>
            </w:tcBorders>
            <w:shd w:val="clear" w:color="auto" w:fill="AB0033"/>
            <w:vAlign w:val="center"/>
            <w:hideMark/>
          </w:tcPr>
          <w:p w14:paraId="58CC5DA2" w14:textId="77777777" w:rsidR="00546385" w:rsidRPr="00EE28C8" w:rsidRDefault="00546385" w:rsidP="009D7140">
            <w:pPr>
              <w:spacing w:after="0" w:line="240" w:lineRule="auto"/>
              <w:jc w:val="center"/>
              <w:rPr>
                <w:rFonts w:eastAsia="Times New Roman" w:cs="DIN Pro Regular"/>
                <w:b/>
                <w:color w:val="FFFFFF" w:themeColor="background1"/>
                <w:sz w:val="20"/>
                <w:szCs w:val="20"/>
                <w:lang w:eastAsia="es-ES"/>
              </w:rPr>
            </w:pPr>
            <w:r w:rsidRPr="008A011E">
              <w:rPr>
                <w:rFonts w:cs="DIN Pro Regular"/>
                <w:sz w:val="20"/>
                <w:szCs w:val="20"/>
              </w:rPr>
              <w:t xml:space="preserve">  </w:t>
            </w:r>
            <w:r w:rsidRPr="008A011E">
              <w:rPr>
                <w:rFonts w:cs="DIN Pro Regular"/>
                <w:sz w:val="20"/>
                <w:szCs w:val="20"/>
              </w:rPr>
              <w:tab/>
            </w:r>
            <w:r w:rsidRPr="00EE28C8">
              <w:rPr>
                <w:rFonts w:eastAsia="Times New Roman" w:cs="DIN Pro Regular"/>
                <w:b/>
                <w:color w:val="FFFFFF" w:themeColor="background1"/>
                <w:sz w:val="20"/>
                <w:szCs w:val="20"/>
                <w:lang w:eastAsia="es-ES"/>
              </w:rPr>
              <w:t>Cuenta Contable</w:t>
            </w:r>
          </w:p>
        </w:tc>
        <w:tc>
          <w:tcPr>
            <w:tcW w:w="5103" w:type="dxa"/>
            <w:tcBorders>
              <w:top w:val="single" w:sz="8" w:space="0" w:color="auto"/>
              <w:left w:val="single" w:sz="8" w:space="0" w:color="auto"/>
              <w:bottom w:val="single" w:sz="8" w:space="0" w:color="000000"/>
              <w:right w:val="single" w:sz="8" w:space="0" w:color="auto"/>
            </w:tcBorders>
            <w:shd w:val="clear" w:color="auto" w:fill="AB0033"/>
            <w:vAlign w:val="center"/>
            <w:hideMark/>
          </w:tcPr>
          <w:p w14:paraId="3330FD19" w14:textId="77777777" w:rsidR="00546385" w:rsidRPr="00EE28C8" w:rsidRDefault="00546385" w:rsidP="009D7140">
            <w:pPr>
              <w:spacing w:after="0" w:line="240" w:lineRule="auto"/>
              <w:jc w:val="center"/>
              <w:rPr>
                <w:rFonts w:eastAsia="Times New Roman" w:cs="DIN Pro Regular"/>
                <w:b/>
                <w:color w:val="FFFFFF" w:themeColor="background1"/>
                <w:sz w:val="20"/>
                <w:szCs w:val="20"/>
                <w:lang w:eastAsia="es-ES"/>
              </w:rPr>
            </w:pPr>
            <w:r w:rsidRPr="00EE28C8">
              <w:rPr>
                <w:rFonts w:eastAsia="Times New Roman" w:cs="DIN Pro Regular"/>
                <w:b/>
                <w:color w:val="FFFFFF" w:themeColor="background1"/>
                <w:sz w:val="20"/>
                <w:szCs w:val="20"/>
                <w:lang w:eastAsia="es-ES"/>
              </w:rPr>
              <w:t>Concepto</w:t>
            </w:r>
          </w:p>
        </w:tc>
        <w:tc>
          <w:tcPr>
            <w:tcW w:w="1559" w:type="dxa"/>
            <w:tcBorders>
              <w:top w:val="single" w:sz="8" w:space="0" w:color="auto"/>
              <w:left w:val="single" w:sz="8" w:space="0" w:color="auto"/>
              <w:bottom w:val="single" w:sz="8" w:space="0" w:color="000000"/>
              <w:right w:val="single" w:sz="8" w:space="0" w:color="auto"/>
            </w:tcBorders>
            <w:shd w:val="clear" w:color="auto" w:fill="AB0033"/>
          </w:tcPr>
          <w:p w14:paraId="796A7B79" w14:textId="77777777" w:rsidR="00546385" w:rsidRPr="00772F9D" w:rsidRDefault="00546385" w:rsidP="009D7140">
            <w:pPr>
              <w:spacing w:after="0" w:line="240" w:lineRule="auto"/>
              <w:jc w:val="center"/>
              <w:rPr>
                <w:rFonts w:eastAsia="Times New Roman" w:cs="DIN Pro Regular"/>
                <w:b/>
                <w:color w:val="FFFFFF" w:themeColor="background1"/>
                <w:sz w:val="20"/>
                <w:szCs w:val="20"/>
                <w:lang w:eastAsia="es-ES"/>
              </w:rPr>
            </w:pPr>
          </w:p>
          <w:p w14:paraId="050FD788" w14:textId="77777777" w:rsidR="00546385" w:rsidRPr="00772F9D" w:rsidRDefault="00546385" w:rsidP="009D7140">
            <w:pPr>
              <w:tabs>
                <w:tab w:val="left" w:pos="1210"/>
              </w:tabs>
              <w:jc w:val="center"/>
              <w:rPr>
                <w:rFonts w:eastAsia="Times New Roman" w:cs="DIN Pro Regular"/>
                <w:b/>
                <w:sz w:val="20"/>
                <w:szCs w:val="20"/>
                <w:lang w:eastAsia="es-ES"/>
              </w:rPr>
            </w:pPr>
            <w:r w:rsidRPr="00772F9D">
              <w:rPr>
                <w:rFonts w:eastAsia="Times New Roman" w:cs="DIN Pro Regular"/>
                <w:b/>
                <w:sz w:val="20"/>
                <w:szCs w:val="20"/>
                <w:lang w:eastAsia="es-ES"/>
              </w:rPr>
              <w:t>Importe</w:t>
            </w:r>
          </w:p>
        </w:tc>
      </w:tr>
      <w:tr w:rsidR="00546385" w:rsidRPr="00E36051" w14:paraId="3AC8B770" w14:textId="77777777" w:rsidTr="009D7140">
        <w:trPr>
          <w:trHeight w:val="816"/>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14:paraId="74A333C5" w14:textId="77777777" w:rsidR="00546385" w:rsidRPr="00EE28C8" w:rsidRDefault="00546385" w:rsidP="009D7140">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2.1.1.1</w:t>
            </w:r>
          </w:p>
        </w:tc>
        <w:tc>
          <w:tcPr>
            <w:tcW w:w="2555" w:type="dxa"/>
            <w:tcBorders>
              <w:top w:val="nil"/>
              <w:left w:val="nil"/>
              <w:bottom w:val="single" w:sz="8" w:space="0" w:color="auto"/>
              <w:right w:val="single" w:sz="8" w:space="0" w:color="auto"/>
            </w:tcBorders>
            <w:shd w:val="clear" w:color="auto" w:fill="auto"/>
            <w:vAlign w:val="center"/>
            <w:hideMark/>
          </w:tcPr>
          <w:p w14:paraId="3405FAA3" w14:textId="7777777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Servicios Personales por Pagar a Corto Plazo</w:t>
            </w:r>
          </w:p>
        </w:tc>
        <w:tc>
          <w:tcPr>
            <w:tcW w:w="5103" w:type="dxa"/>
            <w:tcBorders>
              <w:top w:val="nil"/>
              <w:left w:val="nil"/>
              <w:bottom w:val="single" w:sz="8" w:space="0" w:color="auto"/>
              <w:right w:val="single" w:sz="8" w:space="0" w:color="auto"/>
            </w:tcBorders>
            <w:shd w:val="clear" w:color="auto" w:fill="auto"/>
            <w:vAlign w:val="center"/>
            <w:hideMark/>
          </w:tcPr>
          <w:p w14:paraId="646D129C" w14:textId="34398426"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 de finiquito</w:t>
            </w:r>
            <w:r>
              <w:rPr>
                <w:rFonts w:eastAsia="Times New Roman" w:cs="DIN Pro Regular"/>
                <w:sz w:val="20"/>
                <w:szCs w:val="20"/>
                <w:lang w:eastAsia="es-ES"/>
              </w:rPr>
              <w:t>s</w:t>
            </w:r>
            <w:r w:rsidRPr="00EE28C8">
              <w:rPr>
                <w:rFonts w:eastAsia="Times New Roman" w:cs="DIN Pro Regular"/>
                <w:sz w:val="20"/>
                <w:szCs w:val="20"/>
                <w:lang w:eastAsia="es-ES"/>
              </w:rPr>
              <w:t xml:space="preserve"> </w:t>
            </w:r>
            <w:r>
              <w:rPr>
                <w:rFonts w:eastAsia="Times New Roman" w:cs="DIN Pro Regular"/>
                <w:sz w:val="20"/>
                <w:szCs w:val="20"/>
                <w:lang w:eastAsia="es-ES"/>
              </w:rPr>
              <w:t xml:space="preserve">e indemnizaciones </w:t>
            </w:r>
            <w:r w:rsidRPr="00EE28C8">
              <w:rPr>
                <w:rFonts w:eastAsia="Times New Roman" w:cs="DIN Pro Regular"/>
                <w:sz w:val="20"/>
                <w:szCs w:val="20"/>
                <w:lang w:eastAsia="es-ES"/>
              </w:rPr>
              <w:t>y bono de prod</w:t>
            </w:r>
            <w:r>
              <w:rPr>
                <w:rFonts w:eastAsia="Times New Roman" w:cs="DIN Pro Regular"/>
                <w:sz w:val="20"/>
                <w:szCs w:val="20"/>
                <w:lang w:eastAsia="es-ES"/>
              </w:rPr>
              <w:t>uctividad de personal que ya no labora en la Universidad</w:t>
            </w:r>
            <w:r w:rsidRPr="00EE28C8">
              <w:rPr>
                <w:rFonts w:eastAsia="Times New Roman" w:cs="DIN Pro Regular"/>
                <w:sz w:val="20"/>
                <w:szCs w:val="20"/>
                <w:lang w:eastAsia="es-ES"/>
              </w:rPr>
              <w:t>.</w:t>
            </w:r>
          </w:p>
        </w:tc>
        <w:tc>
          <w:tcPr>
            <w:tcW w:w="1559" w:type="dxa"/>
            <w:tcBorders>
              <w:top w:val="nil"/>
              <w:left w:val="nil"/>
              <w:bottom w:val="single" w:sz="8" w:space="0" w:color="auto"/>
              <w:right w:val="single" w:sz="8" w:space="0" w:color="auto"/>
            </w:tcBorders>
          </w:tcPr>
          <w:p w14:paraId="476FCAE1" w14:textId="77777777" w:rsidR="00546385" w:rsidRDefault="00546385" w:rsidP="009D7140">
            <w:pPr>
              <w:spacing w:after="0" w:line="240" w:lineRule="auto"/>
              <w:jc w:val="right"/>
              <w:rPr>
                <w:rFonts w:eastAsia="Times New Roman" w:cs="DIN Pro Regular"/>
                <w:sz w:val="20"/>
                <w:szCs w:val="20"/>
                <w:lang w:eastAsia="es-ES"/>
              </w:rPr>
            </w:pPr>
          </w:p>
          <w:p w14:paraId="26C6FC45" w14:textId="01D4A697" w:rsidR="00546385" w:rsidRPr="00772F9D" w:rsidRDefault="00546385" w:rsidP="009D7140">
            <w:pPr>
              <w:jc w:val="right"/>
              <w:rPr>
                <w:rFonts w:eastAsia="Times New Roman" w:cs="DIN Pro Regular"/>
                <w:sz w:val="20"/>
                <w:szCs w:val="20"/>
                <w:lang w:eastAsia="es-ES"/>
              </w:rPr>
            </w:pPr>
            <w:r>
              <w:rPr>
                <w:rFonts w:eastAsia="Times New Roman" w:cs="DIN Pro Regular"/>
                <w:sz w:val="20"/>
                <w:szCs w:val="20"/>
                <w:lang w:eastAsia="es-ES"/>
              </w:rPr>
              <w:t>$158,943</w:t>
            </w:r>
          </w:p>
        </w:tc>
      </w:tr>
      <w:tr w:rsidR="00546385" w:rsidRPr="00E36051" w14:paraId="6E8CEF5E" w14:textId="77777777" w:rsidTr="009D7140">
        <w:trPr>
          <w:trHeight w:val="50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14:paraId="41320B65" w14:textId="77777777" w:rsidR="00546385" w:rsidRPr="00EE28C8" w:rsidRDefault="00546385" w:rsidP="009D7140">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2.1.1.2</w:t>
            </w:r>
          </w:p>
        </w:tc>
        <w:tc>
          <w:tcPr>
            <w:tcW w:w="2555" w:type="dxa"/>
            <w:tcBorders>
              <w:top w:val="nil"/>
              <w:left w:val="nil"/>
              <w:bottom w:val="single" w:sz="8" w:space="0" w:color="auto"/>
              <w:right w:val="single" w:sz="8" w:space="0" w:color="auto"/>
            </w:tcBorders>
            <w:shd w:val="clear" w:color="auto" w:fill="auto"/>
            <w:vAlign w:val="center"/>
            <w:hideMark/>
          </w:tcPr>
          <w:p w14:paraId="37EBF503" w14:textId="7777777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Proveedores por Pagar a Corto Plazo</w:t>
            </w:r>
          </w:p>
        </w:tc>
        <w:tc>
          <w:tcPr>
            <w:tcW w:w="5103" w:type="dxa"/>
            <w:tcBorders>
              <w:top w:val="nil"/>
              <w:left w:val="nil"/>
              <w:bottom w:val="single" w:sz="8" w:space="0" w:color="auto"/>
              <w:right w:val="single" w:sz="8" w:space="0" w:color="auto"/>
            </w:tcBorders>
            <w:shd w:val="clear" w:color="auto" w:fill="auto"/>
            <w:vAlign w:val="center"/>
            <w:hideMark/>
          </w:tcPr>
          <w:p w14:paraId="72234D54" w14:textId="25854A1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w:t>
            </w:r>
            <w:r>
              <w:rPr>
                <w:rFonts w:eastAsia="Times New Roman" w:cs="DIN Pro Regular"/>
                <w:sz w:val="20"/>
                <w:szCs w:val="20"/>
                <w:lang w:eastAsia="es-ES"/>
              </w:rPr>
              <w:t xml:space="preserve"> de Proveedores que se pagan </w:t>
            </w:r>
            <w:r w:rsidRPr="00EE28C8">
              <w:rPr>
                <w:rFonts w:eastAsia="Times New Roman" w:cs="DIN Pro Regular"/>
                <w:sz w:val="20"/>
                <w:szCs w:val="20"/>
                <w:lang w:eastAsia="es-ES"/>
              </w:rPr>
              <w:t>202</w:t>
            </w:r>
            <w:r>
              <w:rPr>
                <w:rFonts w:eastAsia="Times New Roman" w:cs="DIN Pro Regular"/>
                <w:sz w:val="20"/>
                <w:szCs w:val="20"/>
                <w:lang w:eastAsia="es-ES"/>
              </w:rPr>
              <w:t>4</w:t>
            </w:r>
            <w:r w:rsidRPr="00EE28C8">
              <w:rPr>
                <w:rFonts w:eastAsia="Times New Roman" w:cs="DIN Pro Regular"/>
                <w:sz w:val="20"/>
                <w:szCs w:val="20"/>
                <w:lang w:eastAsia="es-ES"/>
              </w:rPr>
              <w:t>.</w:t>
            </w:r>
          </w:p>
        </w:tc>
        <w:tc>
          <w:tcPr>
            <w:tcW w:w="1559" w:type="dxa"/>
            <w:tcBorders>
              <w:top w:val="nil"/>
              <w:left w:val="nil"/>
              <w:bottom w:val="single" w:sz="8" w:space="0" w:color="auto"/>
              <w:right w:val="single" w:sz="8" w:space="0" w:color="auto"/>
            </w:tcBorders>
          </w:tcPr>
          <w:p w14:paraId="4F5A762B" w14:textId="77777777" w:rsidR="00546385" w:rsidRDefault="00546385" w:rsidP="009D7140">
            <w:pPr>
              <w:spacing w:after="0" w:line="240" w:lineRule="auto"/>
              <w:rPr>
                <w:rFonts w:eastAsia="Times New Roman" w:cs="DIN Pro Regular"/>
                <w:sz w:val="20"/>
                <w:szCs w:val="20"/>
                <w:lang w:eastAsia="es-ES"/>
              </w:rPr>
            </w:pPr>
          </w:p>
          <w:p w14:paraId="5C7423C4" w14:textId="24BC134E" w:rsidR="00546385" w:rsidRPr="00EE28C8" w:rsidRDefault="00546385"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$2,397,680</w:t>
            </w:r>
          </w:p>
        </w:tc>
      </w:tr>
      <w:tr w:rsidR="00546385" w:rsidRPr="00E36051" w14:paraId="273C7F4D" w14:textId="77777777" w:rsidTr="009D7140">
        <w:trPr>
          <w:trHeight w:val="35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14:paraId="2FC7C8D5" w14:textId="77777777" w:rsidR="00546385" w:rsidRPr="00EE28C8" w:rsidRDefault="00546385" w:rsidP="009D7140">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2.1.1.7</w:t>
            </w:r>
          </w:p>
        </w:tc>
        <w:tc>
          <w:tcPr>
            <w:tcW w:w="2555" w:type="dxa"/>
            <w:tcBorders>
              <w:top w:val="nil"/>
              <w:left w:val="nil"/>
              <w:bottom w:val="single" w:sz="8" w:space="0" w:color="auto"/>
              <w:right w:val="single" w:sz="8" w:space="0" w:color="auto"/>
            </w:tcBorders>
            <w:shd w:val="clear" w:color="auto" w:fill="auto"/>
            <w:vAlign w:val="center"/>
            <w:hideMark/>
          </w:tcPr>
          <w:p w14:paraId="1E706B92" w14:textId="7777777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Retenciones y Contribuciones por Pagar a Corto Plazo</w:t>
            </w:r>
          </w:p>
        </w:tc>
        <w:tc>
          <w:tcPr>
            <w:tcW w:w="5103" w:type="dxa"/>
            <w:tcBorders>
              <w:top w:val="nil"/>
              <w:left w:val="nil"/>
              <w:bottom w:val="single" w:sz="8" w:space="0" w:color="auto"/>
              <w:right w:val="single" w:sz="8" w:space="0" w:color="auto"/>
            </w:tcBorders>
            <w:shd w:val="clear" w:color="auto" w:fill="auto"/>
            <w:vAlign w:val="center"/>
            <w:hideMark/>
          </w:tcPr>
          <w:p w14:paraId="59DB91DC" w14:textId="4246155E"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 de impuestos del mes de diciembre 202</w:t>
            </w:r>
            <w:r>
              <w:rPr>
                <w:rFonts w:eastAsia="Times New Roman" w:cs="DIN Pro Regular"/>
                <w:sz w:val="20"/>
                <w:szCs w:val="20"/>
                <w:lang w:eastAsia="es-ES"/>
              </w:rPr>
              <w:t>3 que se pagan en enero 2024</w:t>
            </w:r>
            <w:r w:rsidRPr="00EE28C8">
              <w:rPr>
                <w:rFonts w:eastAsia="Times New Roman" w:cs="DIN Pro Regular"/>
                <w:sz w:val="20"/>
                <w:szCs w:val="20"/>
                <w:lang w:eastAsia="es-ES"/>
              </w:rPr>
              <w:t xml:space="preserve"> (I.S.P.T</w:t>
            </w:r>
            <w:proofErr w:type="gramStart"/>
            <w:r w:rsidRPr="00EE28C8">
              <w:rPr>
                <w:rFonts w:eastAsia="Times New Roman" w:cs="DIN Pro Regular"/>
                <w:sz w:val="20"/>
                <w:szCs w:val="20"/>
                <w:lang w:eastAsia="es-ES"/>
              </w:rPr>
              <w:t>,  IVA</w:t>
            </w:r>
            <w:proofErr w:type="gramEnd"/>
            <w:r w:rsidRPr="00EE28C8">
              <w:rPr>
                <w:rFonts w:eastAsia="Times New Roman" w:cs="DIN Pro Regular"/>
                <w:sz w:val="20"/>
                <w:szCs w:val="20"/>
                <w:lang w:eastAsia="es-ES"/>
              </w:rPr>
              <w:t xml:space="preserve"> , Retención de I.S.R, Impuesto sobre nómina)</w:t>
            </w:r>
          </w:p>
        </w:tc>
        <w:tc>
          <w:tcPr>
            <w:tcW w:w="1559" w:type="dxa"/>
            <w:tcBorders>
              <w:top w:val="nil"/>
              <w:left w:val="nil"/>
              <w:bottom w:val="single" w:sz="8" w:space="0" w:color="auto"/>
              <w:right w:val="single" w:sz="8" w:space="0" w:color="auto"/>
            </w:tcBorders>
          </w:tcPr>
          <w:p w14:paraId="57778C3F" w14:textId="77777777" w:rsidR="00546385" w:rsidRDefault="00546385" w:rsidP="009D7140">
            <w:pPr>
              <w:spacing w:after="0" w:line="240" w:lineRule="auto"/>
              <w:jc w:val="right"/>
              <w:rPr>
                <w:rFonts w:eastAsia="Times New Roman" w:cs="DIN Pro Regular"/>
                <w:sz w:val="20"/>
                <w:szCs w:val="20"/>
                <w:lang w:eastAsia="es-ES"/>
              </w:rPr>
            </w:pPr>
          </w:p>
          <w:p w14:paraId="204C393C" w14:textId="78EF5FDE" w:rsidR="00546385" w:rsidRPr="00EE28C8" w:rsidRDefault="00546385"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w:t>
            </w:r>
            <w:r w:rsidR="00433B66">
              <w:rPr>
                <w:rFonts w:eastAsia="Times New Roman" w:cs="DIN Pro Regular"/>
                <w:sz w:val="20"/>
                <w:szCs w:val="20"/>
                <w:lang w:eastAsia="es-ES"/>
              </w:rPr>
              <w:t>3,138,460</w:t>
            </w:r>
          </w:p>
        </w:tc>
      </w:tr>
      <w:tr w:rsidR="00546385" w:rsidRPr="00E36051" w14:paraId="134298AC" w14:textId="77777777" w:rsidTr="009D7140">
        <w:trPr>
          <w:trHeight w:val="709"/>
        </w:trPr>
        <w:tc>
          <w:tcPr>
            <w:tcW w:w="721" w:type="dxa"/>
            <w:tcBorders>
              <w:top w:val="nil"/>
              <w:left w:val="single" w:sz="8" w:space="0" w:color="auto"/>
              <w:bottom w:val="single" w:sz="8" w:space="0" w:color="000000"/>
              <w:right w:val="single" w:sz="8" w:space="0" w:color="auto"/>
            </w:tcBorders>
            <w:shd w:val="clear" w:color="auto" w:fill="auto"/>
            <w:noWrap/>
            <w:vAlign w:val="center"/>
            <w:hideMark/>
          </w:tcPr>
          <w:p w14:paraId="56EC71E8" w14:textId="77777777" w:rsidR="00546385" w:rsidRPr="00EE28C8" w:rsidRDefault="00546385" w:rsidP="009D7140">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2.1.1.9</w:t>
            </w:r>
          </w:p>
        </w:tc>
        <w:tc>
          <w:tcPr>
            <w:tcW w:w="2555" w:type="dxa"/>
            <w:tcBorders>
              <w:top w:val="nil"/>
              <w:left w:val="single" w:sz="8" w:space="0" w:color="auto"/>
              <w:bottom w:val="single" w:sz="8" w:space="0" w:color="000000"/>
              <w:right w:val="single" w:sz="8" w:space="0" w:color="auto"/>
            </w:tcBorders>
            <w:shd w:val="clear" w:color="auto" w:fill="auto"/>
            <w:vAlign w:val="center"/>
            <w:hideMark/>
          </w:tcPr>
          <w:p w14:paraId="47DAAF51" w14:textId="7777777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Otras Cuentas por Pagar a Corto Plazo</w:t>
            </w:r>
          </w:p>
        </w:tc>
        <w:tc>
          <w:tcPr>
            <w:tcW w:w="5103" w:type="dxa"/>
            <w:tcBorders>
              <w:top w:val="nil"/>
              <w:left w:val="single" w:sz="8" w:space="0" w:color="auto"/>
              <w:bottom w:val="single" w:sz="8" w:space="0" w:color="000000"/>
              <w:right w:val="single" w:sz="8" w:space="0" w:color="auto"/>
            </w:tcBorders>
            <w:shd w:val="clear" w:color="auto" w:fill="auto"/>
            <w:vAlign w:val="center"/>
            <w:hideMark/>
          </w:tcPr>
          <w:p w14:paraId="2B848EB1" w14:textId="77777777" w:rsidR="00546385" w:rsidRPr="00EE28C8" w:rsidRDefault="00546385" w:rsidP="009D7140">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 xml:space="preserve">Provisión de cuotas IPSSET, sueldos, devolución de pago de cedulas de titulación, bono de </w:t>
            </w:r>
            <w:proofErr w:type="gramStart"/>
            <w:r w:rsidRPr="00EE28C8">
              <w:rPr>
                <w:rFonts w:eastAsia="Times New Roman" w:cs="DIN Pro Regular"/>
                <w:sz w:val="20"/>
                <w:szCs w:val="20"/>
                <w:lang w:eastAsia="es-ES"/>
              </w:rPr>
              <w:t>productividad  de</w:t>
            </w:r>
            <w:proofErr w:type="gramEnd"/>
            <w:r w:rsidRPr="00EE28C8">
              <w:rPr>
                <w:rFonts w:eastAsia="Times New Roman" w:cs="DIN Pro Regular"/>
                <w:sz w:val="20"/>
                <w:szCs w:val="20"/>
                <w:lang w:eastAsia="es-ES"/>
              </w:rPr>
              <w:t xml:space="preserve"> ejercicios anteriores.</w:t>
            </w:r>
          </w:p>
        </w:tc>
        <w:tc>
          <w:tcPr>
            <w:tcW w:w="1559" w:type="dxa"/>
            <w:tcBorders>
              <w:top w:val="nil"/>
              <w:left w:val="single" w:sz="8" w:space="0" w:color="auto"/>
              <w:right w:val="single" w:sz="8" w:space="0" w:color="auto"/>
            </w:tcBorders>
          </w:tcPr>
          <w:p w14:paraId="1762F518" w14:textId="77777777" w:rsidR="00546385" w:rsidRDefault="00546385" w:rsidP="009D7140">
            <w:pPr>
              <w:spacing w:after="0" w:line="240" w:lineRule="auto"/>
              <w:jc w:val="right"/>
              <w:rPr>
                <w:rFonts w:eastAsia="Times New Roman" w:cs="DIN Pro Regular"/>
                <w:sz w:val="20"/>
                <w:szCs w:val="20"/>
                <w:lang w:eastAsia="es-ES"/>
              </w:rPr>
            </w:pPr>
          </w:p>
          <w:p w14:paraId="4A61568F" w14:textId="77777777" w:rsidR="00546385" w:rsidRPr="00EE28C8" w:rsidRDefault="00546385" w:rsidP="009D7140">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$1,000,502</w:t>
            </w:r>
          </w:p>
        </w:tc>
      </w:tr>
      <w:tr w:rsidR="00546385" w:rsidRPr="00E36051" w14:paraId="2B9C9BB8" w14:textId="77777777" w:rsidTr="009D7140">
        <w:trPr>
          <w:trHeight w:val="230"/>
        </w:trPr>
        <w:tc>
          <w:tcPr>
            <w:tcW w:w="8379" w:type="dxa"/>
            <w:gridSpan w:val="3"/>
            <w:tcBorders>
              <w:top w:val="single" w:sz="12" w:space="0" w:color="auto"/>
              <w:left w:val="single" w:sz="8" w:space="0" w:color="auto"/>
              <w:bottom w:val="single" w:sz="8" w:space="0" w:color="000000"/>
              <w:right w:val="single" w:sz="8" w:space="0" w:color="auto"/>
            </w:tcBorders>
            <w:vAlign w:val="center"/>
          </w:tcPr>
          <w:p w14:paraId="7CE7C776" w14:textId="77777777" w:rsidR="00546385" w:rsidRPr="00E36051" w:rsidRDefault="00546385" w:rsidP="009D7140">
            <w:pPr>
              <w:spacing w:after="0" w:line="240" w:lineRule="auto"/>
              <w:jc w:val="center"/>
              <w:rPr>
                <w:rFonts w:ascii="DIN Pro Regular" w:eastAsia="Times New Roman" w:hAnsi="DIN Pro Regular" w:cs="DIN Pro Regular"/>
                <w:color w:val="000000"/>
                <w:sz w:val="20"/>
                <w:szCs w:val="20"/>
                <w:lang w:eastAsia="es-MX"/>
              </w:rPr>
            </w:pPr>
            <w:r w:rsidRPr="006A1A5C">
              <w:rPr>
                <w:rFonts w:eastAsia="Times New Roman" w:cs="DIN Pro Regular"/>
                <w:b/>
                <w:sz w:val="20"/>
                <w:szCs w:val="20"/>
                <w:lang w:eastAsia="es-ES"/>
              </w:rPr>
              <w:t>Total</w:t>
            </w:r>
          </w:p>
        </w:tc>
        <w:tc>
          <w:tcPr>
            <w:tcW w:w="1559" w:type="dxa"/>
            <w:tcBorders>
              <w:top w:val="single" w:sz="12" w:space="0" w:color="auto"/>
              <w:left w:val="single" w:sz="8" w:space="0" w:color="auto"/>
              <w:bottom w:val="single" w:sz="8" w:space="0" w:color="000000"/>
              <w:right w:val="single" w:sz="8" w:space="0" w:color="auto"/>
            </w:tcBorders>
          </w:tcPr>
          <w:p w14:paraId="62DBF6EC" w14:textId="06DD52E7" w:rsidR="00546385" w:rsidRPr="00433B66" w:rsidRDefault="00546385" w:rsidP="009D7140">
            <w:pPr>
              <w:spacing w:after="0" w:line="240" w:lineRule="auto"/>
              <w:jc w:val="right"/>
              <w:rPr>
                <w:rFonts w:eastAsia="Times New Roman" w:cs="DIN Pro Regular"/>
                <w:b/>
                <w:bCs/>
                <w:sz w:val="20"/>
                <w:szCs w:val="20"/>
                <w:lang w:eastAsia="es-ES"/>
              </w:rPr>
            </w:pPr>
            <w:r w:rsidRPr="00433B66">
              <w:rPr>
                <w:rFonts w:eastAsia="Times New Roman" w:cs="DIN Pro Regular"/>
                <w:b/>
                <w:bCs/>
                <w:sz w:val="20"/>
                <w:szCs w:val="20"/>
                <w:lang w:eastAsia="es-ES"/>
              </w:rPr>
              <w:t>$</w:t>
            </w:r>
            <w:r w:rsidR="00433B66" w:rsidRPr="00433B66">
              <w:rPr>
                <w:rFonts w:eastAsia="Times New Roman" w:cs="DIN Pro Regular"/>
                <w:b/>
                <w:bCs/>
                <w:sz w:val="20"/>
                <w:szCs w:val="20"/>
                <w:lang w:eastAsia="es-ES"/>
              </w:rPr>
              <w:t>6</w:t>
            </w:r>
            <w:r w:rsidRPr="00433B66">
              <w:rPr>
                <w:rFonts w:eastAsia="Times New Roman" w:cs="DIN Pro Regular"/>
                <w:b/>
                <w:bCs/>
                <w:sz w:val="20"/>
                <w:szCs w:val="20"/>
                <w:lang w:eastAsia="es-ES"/>
              </w:rPr>
              <w:t>,</w:t>
            </w:r>
            <w:r w:rsidR="00433B66" w:rsidRPr="00433B66">
              <w:rPr>
                <w:rFonts w:eastAsia="Times New Roman" w:cs="DIN Pro Regular"/>
                <w:b/>
                <w:bCs/>
                <w:sz w:val="20"/>
                <w:szCs w:val="20"/>
                <w:lang w:eastAsia="es-ES"/>
              </w:rPr>
              <w:t>695</w:t>
            </w:r>
            <w:r w:rsidRPr="00433B66">
              <w:rPr>
                <w:rFonts w:eastAsia="Times New Roman" w:cs="DIN Pro Regular"/>
                <w:b/>
                <w:bCs/>
                <w:sz w:val="20"/>
                <w:szCs w:val="20"/>
                <w:lang w:eastAsia="es-ES"/>
              </w:rPr>
              <w:t>,</w:t>
            </w:r>
            <w:r w:rsidR="00433B66" w:rsidRPr="00433B66">
              <w:rPr>
                <w:rFonts w:eastAsia="Times New Roman" w:cs="DIN Pro Regular"/>
                <w:b/>
                <w:bCs/>
                <w:sz w:val="20"/>
                <w:szCs w:val="20"/>
                <w:lang w:eastAsia="es-ES"/>
              </w:rPr>
              <w:t>585</w:t>
            </w:r>
          </w:p>
        </w:tc>
      </w:tr>
    </w:tbl>
    <w:p w14:paraId="15B28190"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4BAD642B" w14:textId="77777777" w:rsidR="006C2550" w:rsidRDefault="006C2550" w:rsidP="00540418">
      <w:pPr>
        <w:pStyle w:val="INCISO"/>
        <w:spacing w:after="0" w:line="240" w:lineRule="exact"/>
        <w:ind w:left="360"/>
        <w:rPr>
          <w:rFonts w:ascii="Calibri" w:hAnsi="Calibri" w:cs="DIN Pro Regular"/>
          <w:b/>
          <w:smallCaps/>
          <w:sz w:val="20"/>
          <w:szCs w:val="20"/>
        </w:rPr>
      </w:pPr>
    </w:p>
    <w:p w14:paraId="7C212C34" w14:textId="36F0B71B"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3CDAD5A1" w14:textId="77777777" w:rsidR="009F48A0" w:rsidRDefault="009F48A0" w:rsidP="00540418">
      <w:pPr>
        <w:pStyle w:val="INCISO"/>
        <w:spacing w:after="0" w:line="240" w:lineRule="exact"/>
        <w:ind w:left="360"/>
        <w:rPr>
          <w:rFonts w:ascii="Calibri" w:hAnsi="Calibri" w:cs="DIN Pro Regular"/>
          <w:b/>
          <w:smallCaps/>
          <w:sz w:val="20"/>
          <w:szCs w:val="20"/>
        </w:rPr>
      </w:pPr>
    </w:p>
    <w:p w14:paraId="32C88526" w14:textId="0207A07D" w:rsidR="009F48A0" w:rsidRPr="00FD353D" w:rsidRDefault="009F48A0" w:rsidP="009F48A0">
      <w:pPr>
        <w:pStyle w:val="ROMANOS"/>
        <w:spacing w:after="0" w:line="276" w:lineRule="auto"/>
        <w:ind w:left="709" w:hanging="1"/>
        <w:rPr>
          <w:rFonts w:ascii="Calibri" w:hAnsi="Calibri" w:cs="DIN Pro Regular"/>
          <w:sz w:val="20"/>
          <w:szCs w:val="20"/>
          <w:lang w:val="es-MX"/>
        </w:rPr>
      </w:pPr>
      <w:r w:rsidRPr="00FD353D">
        <w:rPr>
          <w:rFonts w:ascii="Calibri" w:hAnsi="Calibri" w:cs="DIN Pro Regular"/>
          <w:sz w:val="20"/>
          <w:szCs w:val="20"/>
          <w:lang w:val="es-MX"/>
        </w:rPr>
        <w:t>Al inicio del Ejercicio la Hacienda Pública Contribuida contaba con un saldo de $1</w:t>
      </w:r>
      <w:r>
        <w:rPr>
          <w:rFonts w:ascii="Calibri" w:hAnsi="Calibri" w:cs="DIN Pro Regular"/>
          <w:sz w:val="20"/>
          <w:szCs w:val="20"/>
          <w:lang w:val="es-MX"/>
        </w:rPr>
        <w:t>3</w:t>
      </w:r>
      <w:r w:rsidRPr="00FD353D">
        <w:rPr>
          <w:rFonts w:ascii="Calibri" w:hAnsi="Calibri" w:cs="DIN Pro Regular"/>
          <w:sz w:val="20"/>
          <w:szCs w:val="20"/>
          <w:lang w:val="es-MX"/>
        </w:rPr>
        <w:t>4,</w:t>
      </w:r>
      <w:r>
        <w:rPr>
          <w:rFonts w:ascii="Calibri" w:hAnsi="Calibri" w:cs="DIN Pro Regular"/>
          <w:sz w:val="20"/>
          <w:szCs w:val="20"/>
          <w:lang w:val="es-MX"/>
        </w:rPr>
        <w:t>520</w:t>
      </w:r>
      <w:r w:rsidRPr="00FD353D">
        <w:rPr>
          <w:rFonts w:ascii="Calibri" w:hAnsi="Calibri" w:cs="DIN Pro Regular"/>
          <w:sz w:val="20"/>
          <w:szCs w:val="20"/>
          <w:lang w:val="es-MX"/>
        </w:rPr>
        <w:t>,8</w:t>
      </w:r>
      <w:r>
        <w:rPr>
          <w:rFonts w:ascii="Calibri" w:hAnsi="Calibri" w:cs="DIN Pro Regular"/>
          <w:sz w:val="20"/>
          <w:szCs w:val="20"/>
          <w:lang w:val="es-MX"/>
        </w:rPr>
        <w:t>1</w:t>
      </w:r>
      <w:r w:rsidRPr="00FD353D">
        <w:rPr>
          <w:rFonts w:ascii="Calibri" w:hAnsi="Calibri" w:cs="DIN Pro Regular"/>
          <w:sz w:val="20"/>
          <w:szCs w:val="20"/>
          <w:lang w:val="es-MX"/>
        </w:rPr>
        <w:t>5 mismo que disminuyó debido a las depreciaciones de activos donados</w:t>
      </w:r>
      <w:r>
        <w:rPr>
          <w:rFonts w:ascii="Calibri" w:hAnsi="Calibri" w:cs="DIN Pro Regular"/>
          <w:sz w:val="20"/>
          <w:szCs w:val="20"/>
          <w:lang w:val="es-MX"/>
        </w:rPr>
        <w:t xml:space="preserve"> a la Universidad</w:t>
      </w:r>
      <w:r w:rsidRPr="00FD353D">
        <w:rPr>
          <w:rFonts w:ascii="Calibri" w:hAnsi="Calibri" w:cs="DIN Pro Regular"/>
          <w:sz w:val="20"/>
          <w:szCs w:val="20"/>
          <w:lang w:val="es-MX"/>
        </w:rPr>
        <w:t xml:space="preserve"> por un total de $4,0</w:t>
      </w:r>
      <w:r>
        <w:rPr>
          <w:rFonts w:ascii="Calibri" w:hAnsi="Calibri" w:cs="DIN Pro Regular"/>
          <w:sz w:val="20"/>
          <w:szCs w:val="20"/>
          <w:lang w:val="es-MX"/>
        </w:rPr>
        <w:t>09</w:t>
      </w:r>
      <w:r w:rsidRPr="00FD353D">
        <w:rPr>
          <w:rFonts w:ascii="Calibri" w:hAnsi="Calibri" w:cs="DIN Pro Regular"/>
          <w:sz w:val="20"/>
          <w:szCs w:val="20"/>
          <w:lang w:val="es-MX"/>
        </w:rPr>
        <w:t>,</w:t>
      </w:r>
      <w:r>
        <w:rPr>
          <w:rFonts w:ascii="Calibri" w:hAnsi="Calibri" w:cs="DIN Pro Regular"/>
          <w:sz w:val="20"/>
          <w:szCs w:val="20"/>
          <w:lang w:val="es-MX"/>
        </w:rPr>
        <w:t>771.</w:t>
      </w:r>
    </w:p>
    <w:p w14:paraId="51A8CC29" w14:textId="01418E57" w:rsidR="009F48A0" w:rsidRPr="00FD353D" w:rsidRDefault="009F48A0" w:rsidP="009F48A0">
      <w:pPr>
        <w:pStyle w:val="ROMANOS"/>
        <w:spacing w:after="0" w:line="276" w:lineRule="auto"/>
        <w:ind w:left="709" w:hanging="1"/>
        <w:rPr>
          <w:rFonts w:ascii="Calibri" w:hAnsi="Calibri" w:cs="DIN Pro Regular"/>
          <w:sz w:val="20"/>
          <w:szCs w:val="20"/>
          <w:lang w:val="es-MX"/>
        </w:rPr>
      </w:pPr>
      <w:r w:rsidRPr="00FD353D">
        <w:rPr>
          <w:rFonts w:ascii="Calibri" w:hAnsi="Calibri" w:cs="DIN Pro Regular"/>
          <w:sz w:val="20"/>
          <w:szCs w:val="20"/>
          <w:lang w:val="es-MX"/>
        </w:rPr>
        <w:t>La Hacienda Pública del Patrimonio Generado de Ejercicios Anteriores al inicio del Ejercicio por $3</w:t>
      </w:r>
      <w:r>
        <w:rPr>
          <w:rFonts w:ascii="Calibri" w:hAnsi="Calibri" w:cs="DIN Pro Regular"/>
          <w:sz w:val="20"/>
          <w:szCs w:val="20"/>
          <w:lang w:val="es-MX"/>
        </w:rPr>
        <w:t>3</w:t>
      </w:r>
      <w:r w:rsidRPr="00FD353D">
        <w:rPr>
          <w:rFonts w:ascii="Calibri" w:hAnsi="Calibri" w:cs="DIN Pro Regular"/>
          <w:sz w:val="20"/>
          <w:szCs w:val="20"/>
          <w:lang w:val="es-MX"/>
        </w:rPr>
        <w:t>,</w:t>
      </w:r>
      <w:r>
        <w:rPr>
          <w:rFonts w:ascii="Calibri" w:hAnsi="Calibri" w:cs="DIN Pro Regular"/>
          <w:sz w:val="20"/>
          <w:szCs w:val="20"/>
          <w:lang w:val="es-MX"/>
        </w:rPr>
        <w:t>396</w:t>
      </w:r>
      <w:r w:rsidRPr="00FD353D">
        <w:rPr>
          <w:rFonts w:ascii="Calibri" w:hAnsi="Calibri" w:cs="DIN Pro Regular"/>
          <w:sz w:val="20"/>
          <w:szCs w:val="20"/>
          <w:lang w:val="es-MX"/>
        </w:rPr>
        <w:t>,</w:t>
      </w:r>
      <w:r>
        <w:rPr>
          <w:rFonts w:ascii="Calibri" w:hAnsi="Calibri" w:cs="DIN Pro Regular"/>
          <w:sz w:val="20"/>
          <w:szCs w:val="20"/>
          <w:lang w:val="es-MX"/>
        </w:rPr>
        <w:t>651</w:t>
      </w:r>
      <w:r w:rsidRPr="00FD353D">
        <w:rPr>
          <w:rFonts w:ascii="Calibri" w:hAnsi="Calibri" w:cs="DIN Pro Regular"/>
          <w:sz w:val="20"/>
          <w:szCs w:val="20"/>
          <w:lang w:val="es-MX"/>
        </w:rPr>
        <w:t xml:space="preserve"> se disminuyó en -$</w:t>
      </w:r>
      <w:r>
        <w:rPr>
          <w:rFonts w:ascii="Calibri" w:hAnsi="Calibri" w:cs="DIN Pro Regular"/>
          <w:sz w:val="20"/>
          <w:szCs w:val="20"/>
          <w:lang w:val="es-MX"/>
        </w:rPr>
        <w:t>35,385</w:t>
      </w:r>
      <w:r w:rsidRPr="00FD353D">
        <w:rPr>
          <w:rFonts w:ascii="Calibri" w:hAnsi="Calibri" w:cs="DIN Pro Regular"/>
          <w:sz w:val="20"/>
          <w:szCs w:val="20"/>
          <w:lang w:val="es-MX"/>
        </w:rPr>
        <w:t xml:space="preserve"> por reintegro </w:t>
      </w:r>
      <w:r>
        <w:rPr>
          <w:rFonts w:ascii="Calibri" w:hAnsi="Calibri" w:cs="DIN Pro Regular"/>
          <w:sz w:val="20"/>
          <w:szCs w:val="20"/>
          <w:lang w:val="es-MX"/>
        </w:rPr>
        <w:t xml:space="preserve">de rendimientos financieros </w:t>
      </w:r>
      <w:r w:rsidRPr="00FD353D">
        <w:rPr>
          <w:rFonts w:ascii="Calibri" w:hAnsi="Calibri" w:cs="DIN Pro Regular"/>
          <w:sz w:val="20"/>
          <w:szCs w:val="20"/>
          <w:lang w:val="es-MX"/>
        </w:rPr>
        <w:t>realizados a la Federación y al Estado de los remanentes del ejercicio 202</w:t>
      </w:r>
      <w:r>
        <w:rPr>
          <w:rFonts w:ascii="Calibri" w:hAnsi="Calibri" w:cs="DIN Pro Regular"/>
          <w:sz w:val="20"/>
          <w:szCs w:val="20"/>
          <w:lang w:val="es-MX"/>
        </w:rPr>
        <w:t>2</w:t>
      </w:r>
      <w:r w:rsidRPr="00FD353D">
        <w:rPr>
          <w:rFonts w:ascii="Calibri" w:hAnsi="Calibri" w:cs="DIN Pro Regular"/>
          <w:sz w:val="20"/>
          <w:szCs w:val="20"/>
          <w:lang w:val="es-MX"/>
        </w:rPr>
        <w:t xml:space="preserve">, además </w:t>
      </w:r>
      <w:r>
        <w:rPr>
          <w:rFonts w:ascii="Calibri" w:hAnsi="Calibri" w:cs="DIN Pro Regular"/>
          <w:sz w:val="20"/>
          <w:szCs w:val="20"/>
          <w:lang w:val="es-MX"/>
        </w:rPr>
        <w:t>se realizó la reclasificación del resultado del ejercicio a la cuenta de resultado de ejercicios anteriores por un importe de $6,949,567</w:t>
      </w:r>
      <w:r w:rsidRPr="00FD353D">
        <w:rPr>
          <w:rFonts w:ascii="Calibri" w:hAnsi="Calibri" w:cs="DIN Pro Regular"/>
          <w:sz w:val="20"/>
          <w:szCs w:val="20"/>
          <w:lang w:val="es-MX"/>
        </w:rPr>
        <w:t>.</w:t>
      </w:r>
    </w:p>
    <w:p w14:paraId="53AD1410" w14:textId="4607C91F" w:rsidR="009F48A0" w:rsidRDefault="009F48A0" w:rsidP="001620A7">
      <w:pPr>
        <w:pStyle w:val="ROMANOS"/>
        <w:spacing w:after="0" w:line="276" w:lineRule="auto"/>
        <w:ind w:left="709" w:hanging="1"/>
        <w:rPr>
          <w:rFonts w:ascii="Calibri" w:hAnsi="Calibri" w:cs="DIN Pro Regular"/>
          <w:bCs/>
          <w:sz w:val="20"/>
          <w:szCs w:val="20"/>
          <w:lang w:val="es-MX"/>
        </w:rPr>
      </w:pPr>
      <w:r w:rsidRPr="00FD353D">
        <w:rPr>
          <w:rFonts w:ascii="Calibri" w:hAnsi="Calibri" w:cs="DIN Pro Regular"/>
          <w:sz w:val="20"/>
          <w:szCs w:val="20"/>
          <w:lang w:val="es-MX"/>
        </w:rPr>
        <w:t xml:space="preserve">El </w:t>
      </w:r>
      <w:r w:rsidR="001620A7">
        <w:rPr>
          <w:rFonts w:ascii="Calibri" w:hAnsi="Calibri" w:cs="DIN Pro Regular"/>
          <w:sz w:val="20"/>
          <w:szCs w:val="20"/>
          <w:lang w:val="es-MX"/>
        </w:rPr>
        <w:t>Resultado del Ejercicio</w:t>
      </w:r>
      <w:r w:rsidRPr="00FD353D">
        <w:rPr>
          <w:rFonts w:ascii="Calibri" w:hAnsi="Calibri" w:cs="DIN Pro Regular"/>
          <w:sz w:val="20"/>
          <w:szCs w:val="20"/>
          <w:lang w:val="es-MX"/>
        </w:rPr>
        <w:t xml:space="preserve"> 202</w:t>
      </w:r>
      <w:r w:rsidR="001620A7">
        <w:rPr>
          <w:rFonts w:ascii="Calibri" w:hAnsi="Calibri" w:cs="DIN Pro Regular"/>
          <w:sz w:val="20"/>
          <w:szCs w:val="20"/>
          <w:lang w:val="es-MX"/>
        </w:rPr>
        <w:t>3</w:t>
      </w:r>
      <w:r w:rsidRPr="00FD353D">
        <w:rPr>
          <w:rFonts w:ascii="Calibri" w:hAnsi="Calibri" w:cs="DIN Pro Regular"/>
          <w:sz w:val="20"/>
          <w:szCs w:val="20"/>
          <w:lang w:val="es-MX"/>
        </w:rPr>
        <w:t xml:space="preserve"> es de </w:t>
      </w:r>
      <w:r w:rsidR="001620A7">
        <w:rPr>
          <w:rFonts w:ascii="Calibri" w:hAnsi="Calibri" w:cs="DIN Pro Regular"/>
          <w:sz w:val="20"/>
          <w:szCs w:val="20"/>
          <w:lang w:val="es-MX"/>
        </w:rPr>
        <w:t>-</w:t>
      </w:r>
      <w:r w:rsidRPr="001D320A">
        <w:rPr>
          <w:rFonts w:ascii="Calibri" w:hAnsi="Calibri" w:cs="DIN Pro Regular"/>
          <w:b/>
          <w:sz w:val="20"/>
          <w:szCs w:val="20"/>
          <w:lang w:val="es-MX"/>
        </w:rPr>
        <w:t>$</w:t>
      </w:r>
      <w:r w:rsidR="001620A7">
        <w:rPr>
          <w:rFonts w:ascii="Calibri" w:hAnsi="Calibri" w:cs="DIN Pro Regular"/>
          <w:b/>
          <w:sz w:val="20"/>
          <w:szCs w:val="20"/>
          <w:lang w:val="es-MX"/>
        </w:rPr>
        <w:t xml:space="preserve">14,650,265, </w:t>
      </w:r>
      <w:r w:rsidR="001620A7">
        <w:rPr>
          <w:rFonts w:ascii="Calibri" w:hAnsi="Calibri" w:cs="DIN Pro Regular"/>
          <w:bCs/>
          <w:sz w:val="20"/>
          <w:szCs w:val="20"/>
          <w:lang w:val="es-MX"/>
        </w:rPr>
        <w:t>lo anterior derivado a que se ejercieron Remanentes de ejercicios anteriores de Ingresos Propios</w:t>
      </w:r>
      <w:r w:rsidR="007D76AF">
        <w:rPr>
          <w:rFonts w:ascii="Calibri" w:hAnsi="Calibri" w:cs="DIN Pro Regular"/>
          <w:bCs/>
          <w:sz w:val="20"/>
          <w:szCs w:val="20"/>
          <w:lang w:val="es-MX"/>
        </w:rPr>
        <w:t>,</w:t>
      </w:r>
      <w:r w:rsidR="001620A7">
        <w:rPr>
          <w:rFonts w:ascii="Calibri" w:hAnsi="Calibri" w:cs="DIN Pro Regular"/>
          <w:bCs/>
          <w:sz w:val="20"/>
          <w:szCs w:val="20"/>
          <w:lang w:val="es-MX"/>
        </w:rPr>
        <w:t xml:space="preserve"> </w:t>
      </w:r>
      <w:r w:rsidR="007D76AF">
        <w:rPr>
          <w:rFonts w:ascii="Calibri" w:hAnsi="Calibri" w:cs="DIN Pro Regular"/>
          <w:bCs/>
          <w:sz w:val="20"/>
          <w:szCs w:val="20"/>
          <w:lang w:val="es-MX"/>
        </w:rPr>
        <w:t>mismos que</w:t>
      </w:r>
      <w:r w:rsidR="000A3C0E">
        <w:rPr>
          <w:rFonts w:ascii="Calibri" w:hAnsi="Calibri" w:cs="DIN Pro Regular"/>
          <w:bCs/>
          <w:sz w:val="20"/>
          <w:szCs w:val="20"/>
          <w:lang w:val="es-MX"/>
        </w:rPr>
        <w:t xml:space="preserve"> fueron debidamente autorizados por la Junta de Consejo y</w:t>
      </w:r>
      <w:r w:rsidR="007D76AF">
        <w:rPr>
          <w:rFonts w:ascii="Calibri" w:hAnsi="Calibri" w:cs="DIN Pro Regular"/>
          <w:bCs/>
          <w:sz w:val="20"/>
          <w:szCs w:val="20"/>
          <w:lang w:val="es-MX"/>
        </w:rPr>
        <w:t xml:space="preserve"> se utilizaron </w:t>
      </w:r>
      <w:r w:rsidR="001620A7">
        <w:rPr>
          <w:rFonts w:ascii="Calibri" w:hAnsi="Calibri" w:cs="DIN Pro Regular"/>
          <w:bCs/>
          <w:sz w:val="20"/>
          <w:szCs w:val="20"/>
          <w:lang w:val="es-MX"/>
        </w:rPr>
        <w:t>para dar mantenimiento a las instalaciones y brindar un mejor servicio a nuestros alumnos.</w:t>
      </w:r>
    </w:p>
    <w:p w14:paraId="5418E164" w14:textId="77777777" w:rsidR="001620A7" w:rsidRDefault="001620A7" w:rsidP="001620A7">
      <w:pPr>
        <w:pStyle w:val="ROMANOS"/>
        <w:spacing w:after="0" w:line="276" w:lineRule="auto"/>
        <w:ind w:left="709" w:hanging="1"/>
        <w:rPr>
          <w:rFonts w:ascii="Calibri" w:hAnsi="Calibri" w:cs="DIN Pro Regular"/>
          <w:bCs/>
          <w:sz w:val="20"/>
          <w:szCs w:val="20"/>
          <w:lang w:val="es-MX"/>
        </w:rPr>
      </w:pPr>
    </w:p>
    <w:p w14:paraId="7EE72884" w14:textId="77777777" w:rsidR="00C91493" w:rsidRDefault="00C91493" w:rsidP="001620A7">
      <w:pPr>
        <w:pStyle w:val="ROMANOS"/>
        <w:spacing w:after="0" w:line="276" w:lineRule="auto"/>
        <w:ind w:left="709" w:hanging="1"/>
        <w:rPr>
          <w:rFonts w:ascii="Calibri" w:hAnsi="Calibri" w:cs="DIN Pro Regular"/>
          <w:bCs/>
          <w:sz w:val="20"/>
          <w:szCs w:val="20"/>
          <w:lang w:val="es-MX"/>
        </w:rPr>
      </w:pPr>
    </w:p>
    <w:p w14:paraId="7533BCFC" w14:textId="77777777" w:rsidR="00C91493" w:rsidRDefault="00C91493" w:rsidP="001620A7">
      <w:pPr>
        <w:pStyle w:val="ROMANOS"/>
        <w:spacing w:after="0" w:line="276" w:lineRule="auto"/>
        <w:ind w:left="709" w:hanging="1"/>
        <w:rPr>
          <w:rFonts w:ascii="Calibri" w:hAnsi="Calibri" w:cs="DIN Pro Regular"/>
          <w:bCs/>
          <w:sz w:val="20"/>
          <w:szCs w:val="20"/>
          <w:lang w:val="es-MX"/>
        </w:rPr>
      </w:pPr>
    </w:p>
    <w:p w14:paraId="1920D2B5" w14:textId="77777777" w:rsidR="008B5D26" w:rsidRDefault="008B5D26" w:rsidP="001620A7">
      <w:pPr>
        <w:pStyle w:val="ROMANOS"/>
        <w:spacing w:after="0" w:line="276" w:lineRule="auto"/>
        <w:ind w:left="709" w:hanging="1"/>
        <w:rPr>
          <w:rFonts w:ascii="Calibri" w:hAnsi="Calibri" w:cs="DIN Pro Regular"/>
          <w:bCs/>
          <w:sz w:val="20"/>
          <w:szCs w:val="20"/>
          <w:lang w:val="es-MX"/>
        </w:rPr>
      </w:pPr>
    </w:p>
    <w:p w14:paraId="4DF484BA"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3894A77E"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39EA5109" w14:textId="77777777" w:rsidR="00540418"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65A472AA" w14:textId="5374EB14" w:rsidR="00AF56E2" w:rsidRDefault="00AF56E2"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$10,050,996</w:t>
      </w:r>
    </w:p>
    <w:p w14:paraId="76A7BD3D" w14:textId="77777777" w:rsidR="00AF56E2" w:rsidRPr="00B31AAA" w:rsidRDefault="00AF56E2" w:rsidP="000E6439">
      <w:pPr>
        <w:pStyle w:val="ROMANOS"/>
        <w:spacing w:after="0" w:line="240" w:lineRule="exact"/>
        <w:ind w:left="1140"/>
        <w:rPr>
          <w:rFonts w:ascii="Calibri" w:hAnsi="Calibri" w:cs="DIN Pro Regular"/>
          <w:b/>
          <w:sz w:val="20"/>
          <w:szCs w:val="20"/>
          <w:lang w:val="es-MX"/>
        </w:rPr>
      </w:pPr>
    </w:p>
    <w:p w14:paraId="6D338BF3" w14:textId="39CA5DB2" w:rsidR="005774F0" w:rsidRPr="00B31AAA" w:rsidRDefault="00166C6B" w:rsidP="003F39C5">
      <w:pPr>
        <w:pStyle w:val="ROMANOS"/>
        <w:numPr>
          <w:ilvl w:val="0"/>
          <w:numId w:val="9"/>
        </w:numPr>
        <w:spacing w:after="0" w:line="240" w:lineRule="exact"/>
        <w:rPr>
          <w:rFonts w:ascii="Calibri" w:hAnsi="Calibri" w:cs="DIN Pro Regular"/>
          <w:b/>
          <w:sz w:val="20"/>
          <w:szCs w:val="20"/>
          <w:lang w:val="es-MX"/>
        </w:rPr>
      </w:pPr>
      <w:r>
        <w:rPr>
          <w:rFonts w:ascii="Calibri" w:hAnsi="Calibri" w:cs="DIN Pro Regular"/>
          <w:sz w:val="20"/>
          <w:szCs w:val="20"/>
          <w:lang w:val="es-MX"/>
        </w:rPr>
        <w:t>A</w:t>
      </w:r>
      <w:r w:rsidR="003F39C5" w:rsidRPr="00B31AAA">
        <w:rPr>
          <w:rFonts w:ascii="Calibri" w:hAnsi="Calibri" w:cs="DIN Pro Regular"/>
          <w:sz w:val="20"/>
          <w:szCs w:val="20"/>
          <w:lang w:val="es-MX"/>
        </w:rPr>
        <w:t>nálisis de los saldos inicial y final, del Estado de Flujo de Efectivo en la cuenta de efectivo y equivalentes:</w:t>
      </w:r>
    </w:p>
    <w:p w14:paraId="6D8CE6A1"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319"/>
        <w:gridCol w:w="1276"/>
      </w:tblGrid>
      <w:tr w:rsidR="005774F0" w:rsidRPr="00B31AAA" w14:paraId="2CE22B30" w14:textId="77777777" w:rsidTr="00166C6B">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5178AA58"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319" w:type="dxa"/>
            <w:tcBorders>
              <w:top w:val="single" w:sz="6" w:space="0" w:color="auto"/>
              <w:left w:val="single" w:sz="6" w:space="0" w:color="auto"/>
              <w:bottom w:val="single" w:sz="6" w:space="0" w:color="auto"/>
              <w:right w:val="single" w:sz="6" w:space="0" w:color="auto"/>
            </w:tcBorders>
            <w:shd w:val="clear" w:color="auto" w:fill="AB0033"/>
          </w:tcPr>
          <w:p w14:paraId="1D2BD58D"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35AC450F"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71C99368"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7B9FA900"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319" w:type="dxa"/>
            <w:tcBorders>
              <w:top w:val="single" w:sz="6" w:space="0" w:color="auto"/>
              <w:left w:val="single" w:sz="6" w:space="0" w:color="auto"/>
              <w:bottom w:val="single" w:sz="6" w:space="0" w:color="auto"/>
              <w:right w:val="single" w:sz="6" w:space="0" w:color="auto"/>
            </w:tcBorders>
          </w:tcPr>
          <w:p w14:paraId="372359AA" w14:textId="7D8A74F3"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6233A18D" w14:textId="25C92636"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00B73F57"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5D290047"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319" w:type="dxa"/>
            <w:tcBorders>
              <w:top w:val="single" w:sz="6" w:space="0" w:color="auto"/>
              <w:left w:val="single" w:sz="6" w:space="0" w:color="auto"/>
              <w:bottom w:val="single" w:sz="6" w:space="0" w:color="auto"/>
              <w:right w:val="single" w:sz="6" w:space="0" w:color="auto"/>
            </w:tcBorders>
          </w:tcPr>
          <w:p w14:paraId="08FC9B9B" w14:textId="6E5EABF0"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$10,050,996</w:t>
            </w:r>
          </w:p>
        </w:tc>
        <w:tc>
          <w:tcPr>
            <w:tcW w:w="1276" w:type="dxa"/>
            <w:tcBorders>
              <w:top w:val="single" w:sz="6" w:space="0" w:color="auto"/>
              <w:left w:val="single" w:sz="6" w:space="0" w:color="auto"/>
              <w:bottom w:val="single" w:sz="6" w:space="0" w:color="auto"/>
              <w:right w:val="single" w:sz="6" w:space="0" w:color="auto"/>
            </w:tcBorders>
          </w:tcPr>
          <w:p w14:paraId="5DEA4DCB" w14:textId="60D28876"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$25,064,948</w:t>
            </w:r>
          </w:p>
        </w:tc>
      </w:tr>
      <w:tr w:rsidR="005774F0" w:rsidRPr="00B31AAA" w14:paraId="61DE66FF"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110590E0"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319" w:type="dxa"/>
            <w:tcBorders>
              <w:top w:val="single" w:sz="6" w:space="0" w:color="auto"/>
              <w:left w:val="single" w:sz="6" w:space="0" w:color="auto"/>
              <w:bottom w:val="single" w:sz="6" w:space="0" w:color="auto"/>
              <w:right w:val="single" w:sz="6" w:space="0" w:color="auto"/>
            </w:tcBorders>
          </w:tcPr>
          <w:p w14:paraId="1D93918F" w14:textId="607C3F02"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4143D20F" w14:textId="6418BDBF"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B31AAA" w14:paraId="08D5F0FB"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2C222931"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319" w:type="dxa"/>
            <w:tcBorders>
              <w:top w:val="single" w:sz="6" w:space="0" w:color="auto"/>
              <w:left w:val="single" w:sz="6" w:space="0" w:color="auto"/>
              <w:bottom w:val="single" w:sz="6" w:space="0" w:color="auto"/>
              <w:right w:val="single" w:sz="6" w:space="0" w:color="auto"/>
            </w:tcBorders>
          </w:tcPr>
          <w:p w14:paraId="35930D80" w14:textId="7FCCB455" w:rsidR="004C09C1"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6579B307" w14:textId="0A1D9411" w:rsidR="004C09C1"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34E5EB6B"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128A9412"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319" w:type="dxa"/>
            <w:tcBorders>
              <w:top w:val="single" w:sz="6" w:space="0" w:color="auto"/>
              <w:left w:val="single" w:sz="6" w:space="0" w:color="auto"/>
              <w:bottom w:val="single" w:sz="6" w:space="0" w:color="auto"/>
              <w:right w:val="single" w:sz="6" w:space="0" w:color="auto"/>
            </w:tcBorders>
          </w:tcPr>
          <w:p w14:paraId="695F2392" w14:textId="66B4ED45"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01E47840" w14:textId="6F4FC91B"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31CDD1CA"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73853C3D"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319" w:type="dxa"/>
            <w:tcBorders>
              <w:top w:val="single" w:sz="6" w:space="0" w:color="auto"/>
              <w:left w:val="single" w:sz="6" w:space="0" w:color="auto"/>
              <w:bottom w:val="single" w:sz="6" w:space="0" w:color="auto"/>
              <w:right w:val="single" w:sz="6" w:space="0" w:color="auto"/>
            </w:tcBorders>
          </w:tcPr>
          <w:p w14:paraId="5964F53B" w14:textId="37422930"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1120C90E" w14:textId="3E103BC4" w:rsidR="005774F0" w:rsidRPr="00B31AAA" w:rsidRDefault="00166C6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B31AAA" w14:paraId="268FDB5F" w14:textId="77777777" w:rsidTr="00166C6B">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3FF5F299"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319" w:type="dxa"/>
            <w:tcBorders>
              <w:top w:val="single" w:sz="6" w:space="0" w:color="auto"/>
              <w:left w:val="single" w:sz="6" w:space="0" w:color="auto"/>
              <w:bottom w:val="single" w:sz="6" w:space="0" w:color="auto"/>
              <w:right w:val="single" w:sz="6" w:space="0" w:color="auto"/>
            </w:tcBorders>
          </w:tcPr>
          <w:p w14:paraId="5968A49B" w14:textId="2100EA5C" w:rsidR="0020554C" w:rsidRPr="00B31AAA" w:rsidRDefault="00166C6B" w:rsidP="0020554C">
            <w:pPr>
              <w:jc w:val="center"/>
              <w:rPr>
                <w:rFonts w:cs="DIN Pro Regular"/>
                <w:sz w:val="20"/>
                <w:szCs w:val="20"/>
              </w:rPr>
            </w:pPr>
            <w:r>
              <w:rPr>
                <w:rFonts w:cs="DIN Pro Regular"/>
                <w:sz w:val="20"/>
                <w:szCs w:val="20"/>
              </w:rPr>
              <w:t>0</w:t>
            </w:r>
          </w:p>
        </w:tc>
        <w:tc>
          <w:tcPr>
            <w:tcW w:w="1276" w:type="dxa"/>
            <w:tcBorders>
              <w:top w:val="single" w:sz="6" w:space="0" w:color="auto"/>
              <w:left w:val="single" w:sz="6" w:space="0" w:color="auto"/>
              <w:bottom w:val="single" w:sz="6" w:space="0" w:color="auto"/>
              <w:right w:val="single" w:sz="6" w:space="0" w:color="auto"/>
            </w:tcBorders>
          </w:tcPr>
          <w:p w14:paraId="1E7FC406" w14:textId="0F5C8778" w:rsidR="0020554C" w:rsidRPr="00B31AAA" w:rsidRDefault="00166C6B" w:rsidP="0020554C">
            <w:pPr>
              <w:jc w:val="center"/>
              <w:rPr>
                <w:rFonts w:cs="DIN Pro Regular"/>
                <w:sz w:val="20"/>
                <w:szCs w:val="20"/>
              </w:rPr>
            </w:pPr>
            <w:r>
              <w:rPr>
                <w:rFonts w:cs="DIN Pro Regular"/>
                <w:sz w:val="20"/>
                <w:szCs w:val="20"/>
              </w:rPr>
              <w:t>0</w:t>
            </w:r>
          </w:p>
        </w:tc>
      </w:tr>
      <w:tr w:rsidR="005774F0" w:rsidRPr="00B31AAA" w14:paraId="7D73C160" w14:textId="77777777" w:rsidTr="00166C6B">
        <w:trPr>
          <w:cantSplit/>
          <w:jc w:val="center"/>
        </w:trPr>
        <w:tc>
          <w:tcPr>
            <w:tcW w:w="3115" w:type="dxa"/>
            <w:tcBorders>
              <w:top w:val="single" w:sz="6" w:space="0" w:color="auto"/>
              <w:left w:val="single" w:sz="6" w:space="0" w:color="auto"/>
              <w:bottom w:val="single" w:sz="6" w:space="0" w:color="auto"/>
              <w:right w:val="single" w:sz="6" w:space="0" w:color="auto"/>
            </w:tcBorders>
          </w:tcPr>
          <w:p w14:paraId="77DF8009" w14:textId="77777777" w:rsidR="005774F0" w:rsidRPr="00B31AAA" w:rsidRDefault="005774F0" w:rsidP="005774F0">
            <w:pPr>
              <w:spacing w:after="101" w:line="224" w:lineRule="exact"/>
              <w:jc w:val="both"/>
              <w:rPr>
                <w:rFonts w:eastAsia="Times New Roman" w:cs="DIN Pro Regular"/>
                <w:b/>
                <w:sz w:val="20"/>
                <w:szCs w:val="20"/>
                <w:lang w:eastAsia="es-ES"/>
              </w:rPr>
            </w:pPr>
            <w:proofErr w:type="gramStart"/>
            <w:r w:rsidRPr="00B31AAA">
              <w:rPr>
                <w:rFonts w:eastAsia="Times New Roman" w:cs="DIN Pro Regular"/>
                <w:b/>
                <w:sz w:val="20"/>
                <w:szCs w:val="20"/>
                <w:lang w:eastAsia="es-ES"/>
              </w:rPr>
              <w:t>Total</w:t>
            </w:r>
            <w:proofErr w:type="gramEnd"/>
            <w:r w:rsidRPr="00B31AAA">
              <w:rPr>
                <w:rFonts w:eastAsia="Times New Roman" w:cs="DIN Pro Regular"/>
                <w:b/>
                <w:sz w:val="20"/>
                <w:szCs w:val="20"/>
                <w:lang w:eastAsia="es-ES"/>
              </w:rPr>
              <w:t xml:space="preserve"> de Efectivo y Equivalentes</w:t>
            </w:r>
          </w:p>
        </w:tc>
        <w:tc>
          <w:tcPr>
            <w:tcW w:w="1319" w:type="dxa"/>
            <w:tcBorders>
              <w:top w:val="single" w:sz="6" w:space="0" w:color="auto"/>
              <w:left w:val="single" w:sz="6" w:space="0" w:color="auto"/>
              <w:bottom w:val="single" w:sz="6" w:space="0" w:color="auto"/>
              <w:right w:val="single" w:sz="6" w:space="0" w:color="auto"/>
            </w:tcBorders>
          </w:tcPr>
          <w:p w14:paraId="543FBFC5" w14:textId="06BB6A7B" w:rsidR="005774F0" w:rsidRPr="00E06B4E" w:rsidRDefault="00166C6B"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$10,050,996</w:t>
            </w:r>
          </w:p>
        </w:tc>
        <w:tc>
          <w:tcPr>
            <w:tcW w:w="1276" w:type="dxa"/>
            <w:tcBorders>
              <w:top w:val="single" w:sz="6" w:space="0" w:color="auto"/>
              <w:left w:val="single" w:sz="6" w:space="0" w:color="auto"/>
              <w:bottom w:val="single" w:sz="6" w:space="0" w:color="auto"/>
              <w:right w:val="single" w:sz="6" w:space="0" w:color="auto"/>
            </w:tcBorders>
          </w:tcPr>
          <w:p w14:paraId="2CACD4FD" w14:textId="47EDE355" w:rsidR="005774F0" w:rsidRPr="00E06B4E" w:rsidRDefault="00166C6B"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$25,064,948</w:t>
            </w:r>
          </w:p>
        </w:tc>
      </w:tr>
    </w:tbl>
    <w:p w14:paraId="7B13F9FD"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07493F9E" w14:textId="77777777" w:rsidR="008B5D26" w:rsidRDefault="008B5D26" w:rsidP="000E6439">
      <w:pPr>
        <w:pStyle w:val="ROMANOS"/>
        <w:spacing w:after="0" w:line="240" w:lineRule="exact"/>
        <w:ind w:left="1140"/>
        <w:rPr>
          <w:rFonts w:ascii="Calibri" w:hAnsi="Calibri" w:cs="DIN Pro Regular"/>
          <w:b/>
          <w:sz w:val="20"/>
          <w:szCs w:val="20"/>
          <w:lang w:val="es-MX"/>
        </w:rPr>
      </w:pPr>
    </w:p>
    <w:p w14:paraId="486A60FC" w14:textId="1B4027F2"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341789FA" w14:textId="77777777" w:rsidR="00AE608D" w:rsidRDefault="00AE608D" w:rsidP="000E6439">
      <w:pPr>
        <w:pStyle w:val="ROMANOS"/>
        <w:spacing w:after="0" w:line="240" w:lineRule="exact"/>
        <w:ind w:left="1140"/>
        <w:rPr>
          <w:rFonts w:ascii="Calibri" w:hAnsi="Calibri" w:cs="DIN Pro Regular"/>
          <w:b/>
          <w:sz w:val="20"/>
          <w:szCs w:val="20"/>
          <w:lang w:val="es-MX"/>
        </w:rPr>
      </w:pPr>
    </w:p>
    <w:p w14:paraId="2885B2C0" w14:textId="77777777" w:rsidR="008B5D26" w:rsidRPr="00B31AAA" w:rsidRDefault="008B5D26"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387"/>
        <w:gridCol w:w="1362"/>
      </w:tblGrid>
      <w:tr w:rsidR="004558E4" w:rsidRPr="00B31AAA" w14:paraId="1A61D784" w14:textId="77777777" w:rsidTr="00504ED0">
        <w:trPr>
          <w:cantSplit/>
          <w:trHeight w:val="200"/>
          <w:jc w:val="center"/>
        </w:trPr>
        <w:tc>
          <w:tcPr>
            <w:tcW w:w="5864" w:type="dxa"/>
            <w:gridSpan w:val="3"/>
            <w:tcBorders>
              <w:top w:val="single" w:sz="6" w:space="0" w:color="auto"/>
              <w:left w:val="single" w:sz="6" w:space="0" w:color="auto"/>
              <w:bottom w:val="single" w:sz="6" w:space="0" w:color="auto"/>
              <w:right w:val="single" w:sz="6" w:space="0" w:color="auto"/>
            </w:tcBorders>
            <w:shd w:val="clear" w:color="auto" w:fill="AB0033"/>
          </w:tcPr>
          <w:p w14:paraId="5B45A899" w14:textId="2A98C54B" w:rsidR="004558E4" w:rsidRPr="00B31AAA" w:rsidRDefault="004558E4" w:rsidP="00AA28D9">
            <w:pPr>
              <w:spacing w:after="0" w:line="224" w:lineRule="exact"/>
              <w:rPr>
                <w:rFonts w:eastAsia="Times New Roman" w:cs="DIN Pro Regular"/>
                <w:b/>
                <w:color w:val="FFFFFF"/>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r>
      <w:tr w:rsidR="00AA28D9" w:rsidRPr="00B31AAA" w14:paraId="13FDF5B9"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3695A5F1"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387" w:type="dxa"/>
            <w:tcBorders>
              <w:top w:val="single" w:sz="6" w:space="0" w:color="auto"/>
              <w:left w:val="single" w:sz="6" w:space="0" w:color="auto"/>
              <w:bottom w:val="single" w:sz="6" w:space="0" w:color="auto"/>
              <w:right w:val="single" w:sz="6" w:space="0" w:color="auto"/>
            </w:tcBorders>
            <w:shd w:val="clear" w:color="auto" w:fill="AB0033"/>
          </w:tcPr>
          <w:p w14:paraId="260BD0DD"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14:paraId="2E587E9C"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044E4984"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10C885E3" w14:textId="77777777" w:rsidR="00AF5955" w:rsidRPr="00CB1BCD" w:rsidRDefault="00AA28D9" w:rsidP="00CF6CDF">
            <w:pPr>
              <w:spacing w:after="101" w:line="224" w:lineRule="exact"/>
              <w:jc w:val="both"/>
              <w:rPr>
                <w:rFonts w:eastAsia="Times New Roman" w:cs="DIN Pro Regular"/>
                <w:b/>
                <w:sz w:val="20"/>
                <w:szCs w:val="20"/>
                <w:lang w:eastAsia="es-ES"/>
              </w:rPr>
            </w:pPr>
            <w:r w:rsidRPr="00CB1BCD">
              <w:rPr>
                <w:rFonts w:cs="DIN Pro Regular"/>
                <w:b/>
                <w:sz w:val="20"/>
                <w:szCs w:val="20"/>
              </w:rPr>
              <w:t>Bienes Inmuebles, Infraestructura y Construcciones en Proceso</w:t>
            </w:r>
          </w:p>
        </w:tc>
        <w:tc>
          <w:tcPr>
            <w:tcW w:w="1387" w:type="dxa"/>
            <w:tcBorders>
              <w:top w:val="single" w:sz="6" w:space="0" w:color="auto"/>
              <w:left w:val="single" w:sz="6" w:space="0" w:color="auto"/>
              <w:bottom w:val="single" w:sz="6" w:space="0" w:color="auto"/>
              <w:right w:val="single" w:sz="6" w:space="0" w:color="auto"/>
            </w:tcBorders>
          </w:tcPr>
          <w:p w14:paraId="77C51A79" w14:textId="4528A076" w:rsidR="00AF5955" w:rsidRPr="00CB1BCD" w:rsidRDefault="00CB1BCD" w:rsidP="00CB1BCD">
            <w:pPr>
              <w:spacing w:after="101" w:line="224" w:lineRule="exact"/>
              <w:jc w:val="right"/>
              <w:rPr>
                <w:rFonts w:eastAsia="Times New Roman" w:cs="DIN Pro Regular"/>
                <w:b/>
                <w:sz w:val="20"/>
                <w:szCs w:val="20"/>
                <w:lang w:eastAsia="es-ES"/>
              </w:rPr>
            </w:pPr>
            <w:r w:rsidRPr="00CB1BCD">
              <w:rPr>
                <w:rFonts w:eastAsia="Times New Roman" w:cs="DIN Pro Regular"/>
                <w:b/>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5F9578F5" w14:textId="211203CD" w:rsidR="00AF5955" w:rsidRPr="00F63DB2" w:rsidRDefault="004961D7" w:rsidP="00CB1BCD">
            <w:pPr>
              <w:spacing w:after="101" w:line="224" w:lineRule="exact"/>
              <w:jc w:val="right"/>
              <w:rPr>
                <w:rFonts w:eastAsia="Times New Roman" w:cs="DIN Pro Regular"/>
                <w:b/>
                <w:sz w:val="20"/>
                <w:szCs w:val="20"/>
                <w:highlight w:val="yellow"/>
                <w:lang w:eastAsia="es-ES"/>
              </w:rPr>
            </w:pPr>
            <w:r w:rsidRPr="00CB1BCD">
              <w:rPr>
                <w:rFonts w:eastAsia="Times New Roman" w:cs="DIN Pro Regular"/>
                <w:b/>
                <w:sz w:val="20"/>
                <w:szCs w:val="20"/>
                <w:lang w:eastAsia="es-ES"/>
              </w:rPr>
              <w:t>$0</w:t>
            </w:r>
          </w:p>
        </w:tc>
      </w:tr>
      <w:tr w:rsidR="00AF5955" w:rsidRPr="00B31AAA" w14:paraId="27815BED"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4A66FFC1" w14:textId="77777777" w:rsidR="00AF5955" w:rsidRPr="00CB1BCD" w:rsidRDefault="00AA28D9" w:rsidP="00CF6CDF">
            <w:pPr>
              <w:spacing w:after="101" w:line="224" w:lineRule="exact"/>
              <w:jc w:val="both"/>
              <w:rPr>
                <w:rFonts w:eastAsia="Times New Roman" w:cs="DIN Pro Regular"/>
                <w:sz w:val="20"/>
                <w:szCs w:val="20"/>
                <w:lang w:eastAsia="es-ES"/>
              </w:rPr>
            </w:pPr>
            <w:r w:rsidRPr="00CB1BCD">
              <w:rPr>
                <w:rFonts w:cs="DIN Pro Regular"/>
                <w:sz w:val="20"/>
                <w:szCs w:val="20"/>
              </w:rPr>
              <w:t>Terrenos</w:t>
            </w:r>
          </w:p>
        </w:tc>
        <w:tc>
          <w:tcPr>
            <w:tcW w:w="1387" w:type="dxa"/>
            <w:tcBorders>
              <w:top w:val="single" w:sz="6" w:space="0" w:color="auto"/>
              <w:left w:val="single" w:sz="6" w:space="0" w:color="auto"/>
              <w:bottom w:val="single" w:sz="6" w:space="0" w:color="auto"/>
              <w:right w:val="single" w:sz="6" w:space="0" w:color="auto"/>
            </w:tcBorders>
          </w:tcPr>
          <w:p w14:paraId="6C6E6ECB" w14:textId="2EC3759A" w:rsidR="00AF5955" w:rsidRPr="00CB1BCD" w:rsidRDefault="00CB1BCD" w:rsidP="00CB1BCD">
            <w:pPr>
              <w:tabs>
                <w:tab w:val="left" w:pos="375"/>
                <w:tab w:val="center" w:pos="469"/>
              </w:tabs>
              <w:spacing w:after="101" w:line="224" w:lineRule="exact"/>
              <w:ind w:right="-132"/>
              <w:jc w:val="center"/>
              <w:rPr>
                <w:rFonts w:eastAsia="Times New Roman" w:cs="DIN Pro Regular"/>
                <w:sz w:val="20"/>
                <w:szCs w:val="20"/>
                <w:lang w:eastAsia="es-ES"/>
              </w:rPr>
            </w:pPr>
            <w:r>
              <w:rPr>
                <w:rFonts w:eastAsia="Times New Roman" w:cs="DIN Pro Regular"/>
                <w:sz w:val="20"/>
                <w:szCs w:val="20"/>
                <w:lang w:eastAsia="es-ES"/>
              </w:rPr>
              <w:t xml:space="preserve">                    </w:t>
            </w:r>
            <w:r w:rsidRPr="00CB1BCD">
              <w:rPr>
                <w:rFonts w:eastAsia="Times New Roman" w:cs="DIN Pro Regular"/>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639D6039" w14:textId="766A5B1E" w:rsidR="00AF5955" w:rsidRPr="004961D7" w:rsidRDefault="004961D7" w:rsidP="00CB1BCD">
            <w:pPr>
              <w:spacing w:after="101" w:line="224" w:lineRule="exact"/>
              <w:jc w:val="right"/>
              <w:rPr>
                <w:rFonts w:eastAsia="Times New Roman" w:cs="DIN Pro Regular"/>
                <w:sz w:val="20"/>
                <w:szCs w:val="20"/>
                <w:lang w:eastAsia="es-ES"/>
              </w:rPr>
            </w:pPr>
            <w:r w:rsidRPr="004961D7">
              <w:rPr>
                <w:rFonts w:eastAsia="Times New Roman" w:cs="DIN Pro Regular"/>
                <w:sz w:val="20"/>
                <w:szCs w:val="20"/>
                <w:lang w:eastAsia="es-ES"/>
              </w:rPr>
              <w:t>0</w:t>
            </w:r>
          </w:p>
        </w:tc>
      </w:tr>
      <w:tr w:rsidR="00AF5955" w:rsidRPr="00B31AAA" w14:paraId="6EF8141E"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28B0582F" w14:textId="77777777" w:rsidR="00AF5955" w:rsidRPr="00CB1BCD" w:rsidRDefault="00AA28D9" w:rsidP="00CF6CDF">
            <w:pPr>
              <w:spacing w:after="101" w:line="224" w:lineRule="exact"/>
              <w:jc w:val="both"/>
              <w:rPr>
                <w:rFonts w:eastAsia="Times New Roman" w:cs="DIN Pro Regular"/>
                <w:sz w:val="20"/>
                <w:szCs w:val="20"/>
                <w:lang w:eastAsia="es-ES"/>
              </w:rPr>
            </w:pPr>
            <w:r w:rsidRPr="00CB1BCD">
              <w:rPr>
                <w:rFonts w:cs="DIN Pro Regular"/>
                <w:sz w:val="20"/>
                <w:szCs w:val="20"/>
              </w:rPr>
              <w:t>Viviendas</w:t>
            </w:r>
          </w:p>
        </w:tc>
        <w:tc>
          <w:tcPr>
            <w:tcW w:w="1387" w:type="dxa"/>
            <w:tcBorders>
              <w:top w:val="single" w:sz="6" w:space="0" w:color="auto"/>
              <w:left w:val="single" w:sz="6" w:space="0" w:color="auto"/>
              <w:bottom w:val="single" w:sz="6" w:space="0" w:color="auto"/>
              <w:right w:val="single" w:sz="6" w:space="0" w:color="auto"/>
            </w:tcBorders>
          </w:tcPr>
          <w:p w14:paraId="1033C8B0" w14:textId="58851F5B" w:rsidR="00AF5955" w:rsidRPr="00CB1BCD" w:rsidRDefault="00B45865" w:rsidP="00CB1BCD">
            <w:pPr>
              <w:spacing w:after="101" w:line="224" w:lineRule="exact"/>
              <w:jc w:val="right"/>
              <w:rPr>
                <w:rFonts w:eastAsia="Times New Roman" w:cs="DIN Pro Regular"/>
                <w:sz w:val="20"/>
                <w:szCs w:val="20"/>
                <w:lang w:eastAsia="es-ES"/>
              </w:rPr>
            </w:pPr>
            <w:r w:rsidRPr="00CB1BCD">
              <w:rPr>
                <w:rFonts w:eastAsia="Times New Roman" w:cs="DIN Pro Regular"/>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2DA6B199" w14:textId="2025D6FD" w:rsidR="00AF5955" w:rsidRPr="004961D7" w:rsidRDefault="00B45865" w:rsidP="00CB1BCD">
            <w:pPr>
              <w:tabs>
                <w:tab w:val="left" w:pos="465"/>
                <w:tab w:val="center" w:pos="530"/>
              </w:tabs>
              <w:spacing w:after="101" w:line="224" w:lineRule="exact"/>
              <w:jc w:val="right"/>
              <w:rPr>
                <w:rFonts w:eastAsia="Times New Roman" w:cs="DIN Pro Regular"/>
                <w:sz w:val="20"/>
                <w:szCs w:val="20"/>
                <w:lang w:eastAsia="es-ES"/>
              </w:rPr>
            </w:pPr>
            <w:r w:rsidRPr="004961D7">
              <w:rPr>
                <w:rFonts w:eastAsia="Times New Roman" w:cs="DIN Pro Regular"/>
                <w:sz w:val="20"/>
                <w:szCs w:val="20"/>
                <w:lang w:eastAsia="es-ES"/>
              </w:rPr>
              <w:tab/>
              <w:t>0</w:t>
            </w:r>
          </w:p>
        </w:tc>
      </w:tr>
      <w:tr w:rsidR="00AF5955" w:rsidRPr="00B31AAA" w14:paraId="2E9DE52D"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3E28C56D" w14:textId="77777777" w:rsidR="00AF5955" w:rsidRPr="00CB1BCD" w:rsidRDefault="00AA28D9" w:rsidP="00CF6CDF">
            <w:pPr>
              <w:spacing w:after="101" w:line="224" w:lineRule="exact"/>
              <w:jc w:val="both"/>
              <w:rPr>
                <w:rFonts w:eastAsia="Times New Roman" w:cs="DIN Pro Regular"/>
                <w:sz w:val="20"/>
                <w:szCs w:val="20"/>
                <w:lang w:eastAsia="es-ES"/>
              </w:rPr>
            </w:pPr>
            <w:r w:rsidRPr="00CB1BCD">
              <w:rPr>
                <w:rFonts w:eastAsia="Times New Roman" w:cs="DIN Pro Regular"/>
                <w:sz w:val="20"/>
                <w:szCs w:val="20"/>
                <w:lang w:eastAsia="es-ES"/>
              </w:rPr>
              <w:t>Edificios no Habitacionales</w:t>
            </w:r>
          </w:p>
        </w:tc>
        <w:tc>
          <w:tcPr>
            <w:tcW w:w="1387" w:type="dxa"/>
            <w:tcBorders>
              <w:top w:val="single" w:sz="6" w:space="0" w:color="auto"/>
              <w:left w:val="single" w:sz="6" w:space="0" w:color="auto"/>
              <w:bottom w:val="single" w:sz="6" w:space="0" w:color="auto"/>
              <w:right w:val="single" w:sz="6" w:space="0" w:color="auto"/>
            </w:tcBorders>
          </w:tcPr>
          <w:p w14:paraId="3D2AAA42" w14:textId="0D6D6B14" w:rsidR="00AF5955" w:rsidRPr="00CB1BCD" w:rsidRDefault="00CB1BCD" w:rsidP="00CB1BCD">
            <w:pPr>
              <w:spacing w:after="101" w:line="224" w:lineRule="exact"/>
              <w:jc w:val="right"/>
              <w:rPr>
                <w:rFonts w:eastAsia="Times New Roman" w:cs="DIN Pro Regular"/>
                <w:sz w:val="20"/>
                <w:szCs w:val="20"/>
                <w:lang w:eastAsia="es-ES"/>
              </w:rPr>
            </w:pPr>
            <w:r w:rsidRPr="00CB1BCD">
              <w:rPr>
                <w:rFonts w:eastAsia="Times New Roman" w:cs="DIN Pro Regular"/>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28D280A4" w14:textId="6E048108" w:rsidR="00AF5955" w:rsidRPr="004961D7" w:rsidRDefault="004961D7" w:rsidP="00CB1BCD">
            <w:pPr>
              <w:spacing w:after="101" w:line="224" w:lineRule="exact"/>
              <w:jc w:val="right"/>
              <w:rPr>
                <w:rFonts w:eastAsia="Times New Roman" w:cs="DIN Pro Regular"/>
                <w:sz w:val="20"/>
                <w:szCs w:val="20"/>
                <w:lang w:eastAsia="es-ES"/>
              </w:rPr>
            </w:pPr>
            <w:r w:rsidRPr="004961D7">
              <w:rPr>
                <w:rFonts w:eastAsia="Times New Roman" w:cs="DIN Pro Regular"/>
                <w:sz w:val="20"/>
                <w:szCs w:val="20"/>
                <w:lang w:eastAsia="es-ES"/>
              </w:rPr>
              <w:t>0</w:t>
            </w:r>
          </w:p>
        </w:tc>
      </w:tr>
      <w:tr w:rsidR="00AF5955" w:rsidRPr="00B31AAA" w14:paraId="4B8F8556"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7A6DC1C4" w14:textId="77777777" w:rsidR="00AF5955" w:rsidRPr="00CB1BCD" w:rsidRDefault="00AA28D9" w:rsidP="00CF6CDF">
            <w:pPr>
              <w:spacing w:after="101" w:line="224" w:lineRule="exact"/>
              <w:jc w:val="both"/>
              <w:rPr>
                <w:rFonts w:eastAsia="Times New Roman" w:cs="DIN Pro Regular"/>
                <w:sz w:val="20"/>
                <w:szCs w:val="20"/>
                <w:lang w:eastAsia="es-ES"/>
              </w:rPr>
            </w:pPr>
            <w:r w:rsidRPr="00CB1BCD">
              <w:rPr>
                <w:rFonts w:eastAsia="Times New Roman" w:cs="DIN Pro Regular"/>
                <w:sz w:val="20"/>
                <w:szCs w:val="20"/>
                <w:lang w:eastAsia="es-ES"/>
              </w:rPr>
              <w:t>Infraestructura</w:t>
            </w:r>
          </w:p>
        </w:tc>
        <w:tc>
          <w:tcPr>
            <w:tcW w:w="1387" w:type="dxa"/>
            <w:tcBorders>
              <w:top w:val="single" w:sz="6" w:space="0" w:color="auto"/>
              <w:left w:val="single" w:sz="6" w:space="0" w:color="auto"/>
              <w:bottom w:val="single" w:sz="6" w:space="0" w:color="auto"/>
              <w:right w:val="single" w:sz="6" w:space="0" w:color="auto"/>
            </w:tcBorders>
          </w:tcPr>
          <w:p w14:paraId="5FAF74E9" w14:textId="047C373E" w:rsidR="00AF5955" w:rsidRPr="00CB1BCD" w:rsidRDefault="00B45865" w:rsidP="00CB1BCD">
            <w:pPr>
              <w:tabs>
                <w:tab w:val="left" w:pos="510"/>
                <w:tab w:val="center" w:pos="585"/>
              </w:tabs>
              <w:spacing w:after="101" w:line="224" w:lineRule="exact"/>
              <w:jc w:val="right"/>
              <w:rPr>
                <w:rFonts w:eastAsia="Times New Roman" w:cs="DIN Pro Regular"/>
                <w:sz w:val="20"/>
                <w:szCs w:val="20"/>
                <w:lang w:eastAsia="es-ES"/>
              </w:rPr>
            </w:pPr>
            <w:r w:rsidRPr="00CB1BCD">
              <w:rPr>
                <w:rFonts w:eastAsia="Times New Roman" w:cs="DIN Pro Regular"/>
                <w:sz w:val="20"/>
                <w:szCs w:val="20"/>
                <w:lang w:eastAsia="es-ES"/>
              </w:rPr>
              <w:tab/>
              <w:t>0</w:t>
            </w:r>
          </w:p>
        </w:tc>
        <w:tc>
          <w:tcPr>
            <w:tcW w:w="1362" w:type="dxa"/>
            <w:tcBorders>
              <w:top w:val="single" w:sz="6" w:space="0" w:color="auto"/>
              <w:left w:val="single" w:sz="6" w:space="0" w:color="auto"/>
              <w:bottom w:val="single" w:sz="6" w:space="0" w:color="auto"/>
              <w:right w:val="single" w:sz="6" w:space="0" w:color="auto"/>
            </w:tcBorders>
          </w:tcPr>
          <w:p w14:paraId="69250075" w14:textId="796A4076" w:rsidR="00AF5955" w:rsidRPr="004961D7" w:rsidRDefault="00B45865" w:rsidP="00CB1BCD">
            <w:pPr>
              <w:spacing w:after="101" w:line="224" w:lineRule="exact"/>
              <w:jc w:val="right"/>
              <w:rPr>
                <w:rFonts w:eastAsia="Times New Roman" w:cs="DIN Pro Regular"/>
                <w:sz w:val="20"/>
                <w:szCs w:val="20"/>
                <w:lang w:eastAsia="es-ES"/>
              </w:rPr>
            </w:pPr>
            <w:r w:rsidRPr="004961D7">
              <w:rPr>
                <w:rFonts w:eastAsia="Times New Roman" w:cs="DIN Pro Regular"/>
                <w:sz w:val="20"/>
                <w:szCs w:val="20"/>
                <w:lang w:eastAsia="es-ES"/>
              </w:rPr>
              <w:t>0</w:t>
            </w:r>
          </w:p>
        </w:tc>
      </w:tr>
      <w:tr w:rsidR="00AF5955" w:rsidRPr="00B31AAA" w14:paraId="4F5DE1DD"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5BFAFF3E" w14:textId="77777777" w:rsidR="00AF5955" w:rsidRPr="00CB1BCD" w:rsidRDefault="00AA28D9" w:rsidP="00CF6CDF">
            <w:pPr>
              <w:spacing w:after="101" w:line="224" w:lineRule="exact"/>
              <w:jc w:val="both"/>
              <w:rPr>
                <w:rFonts w:eastAsia="Times New Roman" w:cs="DIN Pro Regular"/>
                <w:sz w:val="20"/>
                <w:szCs w:val="20"/>
                <w:lang w:eastAsia="es-ES"/>
              </w:rPr>
            </w:pPr>
            <w:r w:rsidRPr="00CB1BCD">
              <w:rPr>
                <w:rFonts w:eastAsia="Times New Roman" w:cs="DIN Pro Regular"/>
                <w:sz w:val="20"/>
                <w:szCs w:val="20"/>
                <w:lang w:eastAsia="es-ES"/>
              </w:rPr>
              <w:t>Construcciones en Proceso de Bienes de Dominio Público</w:t>
            </w:r>
          </w:p>
        </w:tc>
        <w:tc>
          <w:tcPr>
            <w:tcW w:w="1387" w:type="dxa"/>
            <w:tcBorders>
              <w:top w:val="single" w:sz="6" w:space="0" w:color="auto"/>
              <w:left w:val="single" w:sz="6" w:space="0" w:color="auto"/>
              <w:bottom w:val="single" w:sz="6" w:space="0" w:color="auto"/>
              <w:right w:val="single" w:sz="6" w:space="0" w:color="auto"/>
            </w:tcBorders>
          </w:tcPr>
          <w:p w14:paraId="471EE6E8" w14:textId="07E42269" w:rsidR="00AF5955" w:rsidRPr="00CB1BCD" w:rsidRDefault="00B45865" w:rsidP="00CB1BCD">
            <w:pPr>
              <w:spacing w:after="101" w:line="224" w:lineRule="exact"/>
              <w:jc w:val="right"/>
              <w:rPr>
                <w:rFonts w:eastAsia="Times New Roman" w:cs="DIN Pro Regular"/>
                <w:sz w:val="20"/>
                <w:szCs w:val="20"/>
                <w:lang w:eastAsia="es-ES"/>
              </w:rPr>
            </w:pPr>
            <w:r w:rsidRPr="00CB1BCD">
              <w:rPr>
                <w:rFonts w:eastAsia="Times New Roman" w:cs="DIN Pro Regular"/>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078D3604" w14:textId="2C874F47" w:rsidR="00AF5955" w:rsidRPr="004961D7" w:rsidRDefault="00B45865" w:rsidP="00CB1BCD">
            <w:pPr>
              <w:spacing w:after="101" w:line="224" w:lineRule="exact"/>
              <w:jc w:val="right"/>
              <w:rPr>
                <w:rFonts w:eastAsia="Times New Roman" w:cs="DIN Pro Regular"/>
                <w:sz w:val="20"/>
                <w:szCs w:val="20"/>
                <w:lang w:eastAsia="es-ES"/>
              </w:rPr>
            </w:pPr>
            <w:r w:rsidRPr="004961D7">
              <w:rPr>
                <w:rFonts w:eastAsia="Times New Roman" w:cs="DIN Pro Regular"/>
                <w:sz w:val="20"/>
                <w:szCs w:val="20"/>
                <w:lang w:eastAsia="es-ES"/>
              </w:rPr>
              <w:t>0</w:t>
            </w:r>
          </w:p>
        </w:tc>
      </w:tr>
      <w:tr w:rsidR="00AF5955" w:rsidRPr="00B31AAA" w14:paraId="3841115B" w14:textId="77777777" w:rsidTr="008B5D26">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5FAEADC8" w14:textId="77777777" w:rsidR="00AF5955" w:rsidRPr="00CB1BCD" w:rsidRDefault="00F5422F" w:rsidP="00CF6CDF">
            <w:pPr>
              <w:rPr>
                <w:rFonts w:cs="DIN Pro Regular"/>
                <w:sz w:val="20"/>
                <w:szCs w:val="20"/>
              </w:rPr>
            </w:pPr>
            <w:r w:rsidRPr="00CB1BCD">
              <w:rPr>
                <w:rFonts w:cs="DIN Pro Regular"/>
                <w:sz w:val="20"/>
                <w:szCs w:val="20"/>
              </w:rPr>
              <w:t>Construcciones en Proceso de Bienes Propios</w:t>
            </w:r>
          </w:p>
        </w:tc>
        <w:tc>
          <w:tcPr>
            <w:tcW w:w="1387" w:type="dxa"/>
            <w:tcBorders>
              <w:top w:val="single" w:sz="6" w:space="0" w:color="auto"/>
              <w:left w:val="single" w:sz="6" w:space="0" w:color="auto"/>
              <w:bottom w:val="single" w:sz="6" w:space="0" w:color="auto"/>
              <w:right w:val="single" w:sz="6" w:space="0" w:color="auto"/>
            </w:tcBorders>
          </w:tcPr>
          <w:p w14:paraId="4B4DAAF8" w14:textId="38842E4A" w:rsidR="00AF5955" w:rsidRPr="00CB1BCD" w:rsidRDefault="00B45865" w:rsidP="00CB1BCD">
            <w:pPr>
              <w:jc w:val="right"/>
              <w:rPr>
                <w:rFonts w:cs="DIN Pro Regular"/>
                <w:sz w:val="20"/>
                <w:szCs w:val="20"/>
              </w:rPr>
            </w:pPr>
            <w:r w:rsidRPr="00CB1BCD">
              <w:rPr>
                <w:rFonts w:cs="DIN Pro Regular"/>
                <w:sz w:val="20"/>
                <w:szCs w:val="20"/>
              </w:rPr>
              <w:t>0</w:t>
            </w:r>
          </w:p>
        </w:tc>
        <w:tc>
          <w:tcPr>
            <w:tcW w:w="1362" w:type="dxa"/>
            <w:tcBorders>
              <w:top w:val="single" w:sz="6" w:space="0" w:color="auto"/>
              <w:left w:val="single" w:sz="6" w:space="0" w:color="auto"/>
              <w:bottom w:val="single" w:sz="6" w:space="0" w:color="auto"/>
              <w:right w:val="single" w:sz="6" w:space="0" w:color="auto"/>
            </w:tcBorders>
          </w:tcPr>
          <w:p w14:paraId="7DA4D9B6" w14:textId="4484438E" w:rsidR="00AF5955" w:rsidRPr="004961D7" w:rsidRDefault="00B45865" w:rsidP="00CB1BCD">
            <w:pPr>
              <w:jc w:val="right"/>
              <w:rPr>
                <w:rFonts w:cs="DIN Pro Regular"/>
                <w:sz w:val="20"/>
                <w:szCs w:val="20"/>
              </w:rPr>
            </w:pPr>
            <w:r w:rsidRPr="004961D7">
              <w:rPr>
                <w:rFonts w:cs="DIN Pro Regular"/>
                <w:sz w:val="20"/>
                <w:szCs w:val="20"/>
              </w:rPr>
              <w:t>0</w:t>
            </w:r>
          </w:p>
        </w:tc>
      </w:tr>
      <w:tr w:rsidR="00F5422F" w:rsidRPr="00B31AAA" w14:paraId="17C256FA" w14:textId="77777777" w:rsidTr="008B5D26">
        <w:trPr>
          <w:cantSplit/>
          <w:jc w:val="center"/>
        </w:trPr>
        <w:tc>
          <w:tcPr>
            <w:tcW w:w="3115" w:type="dxa"/>
            <w:tcBorders>
              <w:top w:val="single" w:sz="6" w:space="0" w:color="auto"/>
              <w:left w:val="single" w:sz="6" w:space="0" w:color="auto"/>
              <w:bottom w:val="single" w:sz="4" w:space="0" w:color="auto"/>
              <w:right w:val="single" w:sz="6" w:space="0" w:color="auto"/>
            </w:tcBorders>
          </w:tcPr>
          <w:p w14:paraId="33439BD0" w14:textId="77777777" w:rsidR="00F5422F" w:rsidRPr="00CB1BCD" w:rsidRDefault="00F5422F" w:rsidP="00CF6CDF">
            <w:pPr>
              <w:spacing w:after="101" w:line="224" w:lineRule="exact"/>
              <w:jc w:val="both"/>
              <w:rPr>
                <w:rFonts w:eastAsia="Times New Roman" w:cs="DIN Pro Regular"/>
                <w:sz w:val="20"/>
                <w:szCs w:val="20"/>
                <w:lang w:eastAsia="es-ES"/>
              </w:rPr>
            </w:pPr>
            <w:r w:rsidRPr="00CB1BCD">
              <w:rPr>
                <w:rFonts w:eastAsia="Times New Roman" w:cs="DIN Pro Regular"/>
                <w:sz w:val="20"/>
                <w:szCs w:val="20"/>
                <w:lang w:eastAsia="es-ES"/>
              </w:rPr>
              <w:t>Otros Bienes Inmuebles</w:t>
            </w:r>
          </w:p>
        </w:tc>
        <w:tc>
          <w:tcPr>
            <w:tcW w:w="1387" w:type="dxa"/>
            <w:tcBorders>
              <w:top w:val="single" w:sz="6" w:space="0" w:color="auto"/>
              <w:left w:val="single" w:sz="6" w:space="0" w:color="auto"/>
              <w:bottom w:val="single" w:sz="4" w:space="0" w:color="auto"/>
              <w:right w:val="single" w:sz="6" w:space="0" w:color="auto"/>
            </w:tcBorders>
          </w:tcPr>
          <w:p w14:paraId="43BD468A" w14:textId="783CA24C" w:rsidR="00F5422F" w:rsidRPr="00CB1BCD" w:rsidRDefault="00B45865" w:rsidP="00CB1BCD">
            <w:pPr>
              <w:spacing w:after="101" w:line="224" w:lineRule="exact"/>
              <w:jc w:val="right"/>
              <w:rPr>
                <w:rFonts w:eastAsia="Times New Roman" w:cs="DIN Pro Regular"/>
                <w:sz w:val="20"/>
                <w:szCs w:val="20"/>
                <w:lang w:eastAsia="es-ES"/>
              </w:rPr>
            </w:pPr>
            <w:r w:rsidRPr="00CB1BCD">
              <w:rPr>
                <w:rFonts w:eastAsia="Times New Roman" w:cs="DIN Pro Regular"/>
                <w:sz w:val="20"/>
                <w:szCs w:val="20"/>
                <w:lang w:eastAsia="es-ES"/>
              </w:rPr>
              <w:t>0</w:t>
            </w:r>
          </w:p>
        </w:tc>
        <w:tc>
          <w:tcPr>
            <w:tcW w:w="1362" w:type="dxa"/>
            <w:tcBorders>
              <w:top w:val="single" w:sz="6" w:space="0" w:color="auto"/>
              <w:left w:val="single" w:sz="6" w:space="0" w:color="auto"/>
              <w:bottom w:val="single" w:sz="4" w:space="0" w:color="auto"/>
              <w:right w:val="single" w:sz="6" w:space="0" w:color="auto"/>
            </w:tcBorders>
          </w:tcPr>
          <w:p w14:paraId="4F47FD04" w14:textId="1A81EB3A" w:rsidR="00F5422F" w:rsidRPr="004961D7" w:rsidRDefault="00B45865" w:rsidP="00CB1BCD">
            <w:pPr>
              <w:spacing w:after="101" w:line="224" w:lineRule="exact"/>
              <w:jc w:val="right"/>
              <w:rPr>
                <w:rFonts w:eastAsia="Times New Roman" w:cs="DIN Pro Regular"/>
                <w:sz w:val="20"/>
                <w:szCs w:val="20"/>
                <w:lang w:eastAsia="es-ES"/>
              </w:rPr>
            </w:pPr>
            <w:r w:rsidRPr="004961D7">
              <w:rPr>
                <w:rFonts w:eastAsia="Times New Roman" w:cs="DIN Pro Regular"/>
                <w:sz w:val="20"/>
                <w:szCs w:val="20"/>
                <w:lang w:eastAsia="es-ES"/>
              </w:rPr>
              <w:t>0</w:t>
            </w:r>
          </w:p>
        </w:tc>
      </w:tr>
      <w:tr w:rsidR="008B5D26" w:rsidRPr="00B31AAA" w14:paraId="78A3AE38" w14:textId="77777777" w:rsidTr="008B5D26">
        <w:trPr>
          <w:cantSplit/>
          <w:jc w:val="center"/>
        </w:trPr>
        <w:tc>
          <w:tcPr>
            <w:tcW w:w="3115" w:type="dxa"/>
            <w:tcBorders>
              <w:top w:val="single" w:sz="4" w:space="0" w:color="auto"/>
            </w:tcBorders>
          </w:tcPr>
          <w:p w14:paraId="21059D14" w14:textId="77777777" w:rsidR="008B5D26" w:rsidRPr="00CB1BCD" w:rsidRDefault="008B5D26" w:rsidP="00CF6CDF">
            <w:pPr>
              <w:spacing w:after="101" w:line="224" w:lineRule="exact"/>
              <w:jc w:val="both"/>
              <w:rPr>
                <w:rFonts w:eastAsia="Times New Roman" w:cs="DIN Pro Regular"/>
                <w:b/>
                <w:sz w:val="20"/>
                <w:szCs w:val="20"/>
                <w:lang w:eastAsia="es-ES"/>
              </w:rPr>
            </w:pPr>
          </w:p>
        </w:tc>
        <w:tc>
          <w:tcPr>
            <w:tcW w:w="1387" w:type="dxa"/>
            <w:tcBorders>
              <w:top w:val="single" w:sz="4" w:space="0" w:color="auto"/>
            </w:tcBorders>
          </w:tcPr>
          <w:p w14:paraId="6F67DBE2" w14:textId="77777777" w:rsidR="008B5D26" w:rsidRPr="00CB1BCD" w:rsidRDefault="008B5D26" w:rsidP="00CB1BCD">
            <w:pPr>
              <w:spacing w:after="101" w:line="224" w:lineRule="exact"/>
              <w:jc w:val="right"/>
              <w:rPr>
                <w:rFonts w:eastAsia="Times New Roman" w:cs="DIN Pro Regular"/>
                <w:b/>
                <w:color w:val="000000"/>
                <w:sz w:val="20"/>
                <w:szCs w:val="20"/>
                <w:lang w:eastAsia="es-MX"/>
              </w:rPr>
            </w:pPr>
          </w:p>
        </w:tc>
        <w:tc>
          <w:tcPr>
            <w:tcW w:w="1362" w:type="dxa"/>
            <w:tcBorders>
              <w:top w:val="single" w:sz="4" w:space="0" w:color="auto"/>
            </w:tcBorders>
          </w:tcPr>
          <w:p w14:paraId="7E6B6236" w14:textId="77777777" w:rsidR="008B5D26" w:rsidRDefault="008B5D26" w:rsidP="00CB1BCD">
            <w:pPr>
              <w:spacing w:after="101" w:line="224" w:lineRule="exact"/>
              <w:jc w:val="right"/>
              <w:rPr>
                <w:rFonts w:asciiTheme="minorHAnsi" w:eastAsia="Times New Roman" w:hAnsiTheme="minorHAnsi" w:cs="DIN Pro Regular"/>
                <w:b/>
                <w:color w:val="000000"/>
                <w:sz w:val="20"/>
                <w:szCs w:val="20"/>
                <w:lang w:eastAsia="es-MX"/>
              </w:rPr>
            </w:pPr>
          </w:p>
        </w:tc>
      </w:tr>
      <w:tr w:rsidR="008B5D26" w:rsidRPr="00B31AAA" w14:paraId="012E5188" w14:textId="77777777" w:rsidTr="008B5D26">
        <w:trPr>
          <w:cantSplit/>
          <w:jc w:val="center"/>
        </w:trPr>
        <w:tc>
          <w:tcPr>
            <w:tcW w:w="3115" w:type="dxa"/>
          </w:tcPr>
          <w:p w14:paraId="3A5F9D3F" w14:textId="77777777" w:rsidR="008B5D26" w:rsidRPr="00CB1BCD" w:rsidRDefault="008B5D26" w:rsidP="00CF6CDF">
            <w:pPr>
              <w:spacing w:after="101" w:line="224" w:lineRule="exact"/>
              <w:jc w:val="both"/>
              <w:rPr>
                <w:rFonts w:eastAsia="Times New Roman" w:cs="DIN Pro Regular"/>
                <w:b/>
                <w:sz w:val="20"/>
                <w:szCs w:val="20"/>
                <w:lang w:eastAsia="es-ES"/>
              </w:rPr>
            </w:pPr>
          </w:p>
        </w:tc>
        <w:tc>
          <w:tcPr>
            <w:tcW w:w="1387" w:type="dxa"/>
          </w:tcPr>
          <w:p w14:paraId="012039F4" w14:textId="77777777" w:rsidR="008B5D26" w:rsidRPr="00CB1BCD" w:rsidRDefault="008B5D26" w:rsidP="00CB1BCD">
            <w:pPr>
              <w:spacing w:after="101" w:line="224" w:lineRule="exact"/>
              <w:jc w:val="right"/>
              <w:rPr>
                <w:rFonts w:eastAsia="Times New Roman" w:cs="DIN Pro Regular"/>
                <w:b/>
                <w:color w:val="000000"/>
                <w:sz w:val="20"/>
                <w:szCs w:val="20"/>
                <w:lang w:eastAsia="es-MX"/>
              </w:rPr>
            </w:pPr>
          </w:p>
        </w:tc>
        <w:tc>
          <w:tcPr>
            <w:tcW w:w="1362" w:type="dxa"/>
          </w:tcPr>
          <w:p w14:paraId="4C5C04BB" w14:textId="77777777" w:rsidR="008B5D26" w:rsidRDefault="008B5D26" w:rsidP="00CB1BCD">
            <w:pPr>
              <w:spacing w:after="101" w:line="224" w:lineRule="exact"/>
              <w:jc w:val="right"/>
              <w:rPr>
                <w:rFonts w:asciiTheme="minorHAnsi" w:eastAsia="Times New Roman" w:hAnsiTheme="minorHAnsi" w:cs="DIN Pro Regular"/>
                <w:b/>
                <w:color w:val="000000"/>
                <w:sz w:val="20"/>
                <w:szCs w:val="20"/>
                <w:lang w:eastAsia="es-MX"/>
              </w:rPr>
            </w:pPr>
          </w:p>
        </w:tc>
      </w:tr>
      <w:tr w:rsidR="008B5D26" w:rsidRPr="00B31AAA" w14:paraId="41D0A093" w14:textId="77777777" w:rsidTr="008B5D26">
        <w:trPr>
          <w:cantSplit/>
          <w:jc w:val="center"/>
        </w:trPr>
        <w:tc>
          <w:tcPr>
            <w:tcW w:w="3115" w:type="dxa"/>
          </w:tcPr>
          <w:p w14:paraId="0759B304" w14:textId="77777777" w:rsidR="008B5D26" w:rsidRPr="00CB1BCD" w:rsidRDefault="008B5D26" w:rsidP="00CF6CDF">
            <w:pPr>
              <w:spacing w:after="101" w:line="224" w:lineRule="exact"/>
              <w:jc w:val="both"/>
              <w:rPr>
                <w:rFonts w:eastAsia="Times New Roman" w:cs="DIN Pro Regular"/>
                <w:b/>
                <w:sz w:val="20"/>
                <w:szCs w:val="20"/>
                <w:lang w:eastAsia="es-ES"/>
              </w:rPr>
            </w:pPr>
          </w:p>
        </w:tc>
        <w:tc>
          <w:tcPr>
            <w:tcW w:w="1387" w:type="dxa"/>
          </w:tcPr>
          <w:p w14:paraId="17355AE6" w14:textId="77777777" w:rsidR="008B5D26" w:rsidRPr="00CB1BCD" w:rsidRDefault="008B5D26" w:rsidP="00CB1BCD">
            <w:pPr>
              <w:spacing w:after="101" w:line="224" w:lineRule="exact"/>
              <w:jc w:val="right"/>
              <w:rPr>
                <w:rFonts w:eastAsia="Times New Roman" w:cs="DIN Pro Regular"/>
                <w:b/>
                <w:color w:val="000000"/>
                <w:sz w:val="20"/>
                <w:szCs w:val="20"/>
                <w:lang w:eastAsia="es-MX"/>
              </w:rPr>
            </w:pPr>
          </w:p>
        </w:tc>
        <w:tc>
          <w:tcPr>
            <w:tcW w:w="1362" w:type="dxa"/>
          </w:tcPr>
          <w:p w14:paraId="74ECF71A" w14:textId="77777777" w:rsidR="008B5D26" w:rsidRDefault="008B5D26" w:rsidP="00CB1BCD">
            <w:pPr>
              <w:spacing w:after="101" w:line="224" w:lineRule="exact"/>
              <w:jc w:val="right"/>
              <w:rPr>
                <w:rFonts w:asciiTheme="minorHAnsi" w:eastAsia="Times New Roman" w:hAnsiTheme="minorHAnsi" w:cs="DIN Pro Regular"/>
                <w:b/>
                <w:color w:val="000000"/>
                <w:sz w:val="20"/>
                <w:szCs w:val="20"/>
                <w:lang w:eastAsia="es-MX"/>
              </w:rPr>
            </w:pPr>
          </w:p>
        </w:tc>
      </w:tr>
      <w:tr w:rsidR="008B5D26" w:rsidRPr="00B31AAA" w14:paraId="42FC1726" w14:textId="77777777" w:rsidTr="008B5D26">
        <w:trPr>
          <w:cantSplit/>
          <w:jc w:val="center"/>
        </w:trPr>
        <w:tc>
          <w:tcPr>
            <w:tcW w:w="3115" w:type="dxa"/>
          </w:tcPr>
          <w:p w14:paraId="4407C900" w14:textId="77777777" w:rsidR="008B5D26" w:rsidRPr="00CB1BCD" w:rsidRDefault="008B5D26" w:rsidP="00CF6CDF">
            <w:pPr>
              <w:spacing w:after="101" w:line="224" w:lineRule="exact"/>
              <w:jc w:val="both"/>
              <w:rPr>
                <w:rFonts w:eastAsia="Times New Roman" w:cs="DIN Pro Regular"/>
                <w:b/>
                <w:sz w:val="20"/>
                <w:szCs w:val="20"/>
                <w:lang w:eastAsia="es-ES"/>
              </w:rPr>
            </w:pPr>
          </w:p>
        </w:tc>
        <w:tc>
          <w:tcPr>
            <w:tcW w:w="1387" w:type="dxa"/>
          </w:tcPr>
          <w:p w14:paraId="79B6D64B" w14:textId="77777777" w:rsidR="008B5D26" w:rsidRPr="00CB1BCD" w:rsidRDefault="008B5D26" w:rsidP="00CB1BCD">
            <w:pPr>
              <w:spacing w:after="101" w:line="224" w:lineRule="exact"/>
              <w:jc w:val="right"/>
              <w:rPr>
                <w:rFonts w:eastAsia="Times New Roman" w:cs="DIN Pro Regular"/>
                <w:b/>
                <w:color w:val="000000"/>
                <w:sz w:val="20"/>
                <w:szCs w:val="20"/>
                <w:lang w:eastAsia="es-MX"/>
              </w:rPr>
            </w:pPr>
          </w:p>
        </w:tc>
        <w:tc>
          <w:tcPr>
            <w:tcW w:w="1362" w:type="dxa"/>
          </w:tcPr>
          <w:p w14:paraId="7647FE84" w14:textId="77777777" w:rsidR="008B5D26" w:rsidRDefault="008B5D26" w:rsidP="00CB1BCD">
            <w:pPr>
              <w:spacing w:after="101" w:line="224" w:lineRule="exact"/>
              <w:jc w:val="right"/>
              <w:rPr>
                <w:rFonts w:asciiTheme="minorHAnsi" w:eastAsia="Times New Roman" w:hAnsiTheme="minorHAnsi" w:cs="DIN Pro Regular"/>
                <w:b/>
                <w:color w:val="000000"/>
                <w:sz w:val="20"/>
                <w:szCs w:val="20"/>
                <w:lang w:eastAsia="es-MX"/>
              </w:rPr>
            </w:pPr>
          </w:p>
        </w:tc>
      </w:tr>
      <w:tr w:rsidR="008B5D26" w:rsidRPr="00B31AAA" w14:paraId="7CDB7867" w14:textId="77777777" w:rsidTr="008B5D26">
        <w:trPr>
          <w:cantSplit/>
          <w:jc w:val="center"/>
        </w:trPr>
        <w:tc>
          <w:tcPr>
            <w:tcW w:w="3115" w:type="dxa"/>
          </w:tcPr>
          <w:p w14:paraId="75815B5D" w14:textId="77777777" w:rsidR="008B5D26" w:rsidRPr="00CB1BCD" w:rsidRDefault="008B5D26" w:rsidP="00CF6CDF">
            <w:pPr>
              <w:spacing w:after="101" w:line="224" w:lineRule="exact"/>
              <w:jc w:val="both"/>
              <w:rPr>
                <w:rFonts w:eastAsia="Times New Roman" w:cs="DIN Pro Regular"/>
                <w:b/>
                <w:sz w:val="20"/>
                <w:szCs w:val="20"/>
                <w:lang w:eastAsia="es-ES"/>
              </w:rPr>
            </w:pPr>
          </w:p>
        </w:tc>
        <w:tc>
          <w:tcPr>
            <w:tcW w:w="1387" w:type="dxa"/>
          </w:tcPr>
          <w:p w14:paraId="7E9B05E1" w14:textId="77777777" w:rsidR="008B5D26" w:rsidRPr="00CB1BCD" w:rsidRDefault="008B5D26" w:rsidP="00CB1BCD">
            <w:pPr>
              <w:spacing w:after="101" w:line="224" w:lineRule="exact"/>
              <w:jc w:val="right"/>
              <w:rPr>
                <w:rFonts w:eastAsia="Times New Roman" w:cs="DIN Pro Regular"/>
                <w:b/>
                <w:color w:val="000000"/>
                <w:sz w:val="20"/>
                <w:szCs w:val="20"/>
                <w:lang w:eastAsia="es-MX"/>
              </w:rPr>
            </w:pPr>
          </w:p>
        </w:tc>
        <w:tc>
          <w:tcPr>
            <w:tcW w:w="1362" w:type="dxa"/>
          </w:tcPr>
          <w:p w14:paraId="1C3D75C3" w14:textId="77777777" w:rsidR="008B5D26" w:rsidRDefault="008B5D26" w:rsidP="00CB1BCD">
            <w:pPr>
              <w:spacing w:after="101" w:line="224" w:lineRule="exact"/>
              <w:jc w:val="right"/>
              <w:rPr>
                <w:rFonts w:asciiTheme="minorHAnsi" w:eastAsia="Times New Roman" w:hAnsiTheme="minorHAnsi" w:cs="DIN Pro Regular"/>
                <w:b/>
                <w:color w:val="000000"/>
                <w:sz w:val="20"/>
                <w:szCs w:val="20"/>
                <w:lang w:eastAsia="es-MX"/>
              </w:rPr>
            </w:pPr>
          </w:p>
        </w:tc>
      </w:tr>
      <w:tr w:rsidR="008B5D26" w:rsidRPr="00B31AAA" w14:paraId="749D7B37" w14:textId="77777777" w:rsidTr="008B5D26">
        <w:trPr>
          <w:cantSplit/>
          <w:jc w:val="center"/>
        </w:trPr>
        <w:tc>
          <w:tcPr>
            <w:tcW w:w="3115" w:type="dxa"/>
            <w:tcBorders>
              <w:bottom w:val="single" w:sz="4" w:space="0" w:color="auto"/>
            </w:tcBorders>
          </w:tcPr>
          <w:p w14:paraId="0AA6FAF6" w14:textId="77777777" w:rsidR="008B5D26" w:rsidRPr="00CB1BCD" w:rsidRDefault="008B5D26" w:rsidP="00CF6CDF">
            <w:pPr>
              <w:spacing w:after="101" w:line="224" w:lineRule="exact"/>
              <w:jc w:val="both"/>
              <w:rPr>
                <w:rFonts w:eastAsia="Times New Roman" w:cs="DIN Pro Regular"/>
                <w:b/>
                <w:sz w:val="20"/>
                <w:szCs w:val="20"/>
                <w:lang w:eastAsia="es-ES"/>
              </w:rPr>
            </w:pPr>
          </w:p>
        </w:tc>
        <w:tc>
          <w:tcPr>
            <w:tcW w:w="1387" w:type="dxa"/>
            <w:tcBorders>
              <w:bottom w:val="single" w:sz="4" w:space="0" w:color="auto"/>
            </w:tcBorders>
          </w:tcPr>
          <w:p w14:paraId="42F66671" w14:textId="77777777" w:rsidR="008B5D26" w:rsidRPr="00CB1BCD" w:rsidRDefault="008B5D26" w:rsidP="00CB1BCD">
            <w:pPr>
              <w:spacing w:after="101" w:line="224" w:lineRule="exact"/>
              <w:jc w:val="right"/>
              <w:rPr>
                <w:rFonts w:eastAsia="Times New Roman" w:cs="DIN Pro Regular"/>
                <w:b/>
                <w:color w:val="000000"/>
                <w:sz w:val="20"/>
                <w:szCs w:val="20"/>
                <w:lang w:eastAsia="es-MX"/>
              </w:rPr>
            </w:pPr>
          </w:p>
        </w:tc>
        <w:tc>
          <w:tcPr>
            <w:tcW w:w="1362" w:type="dxa"/>
            <w:tcBorders>
              <w:bottom w:val="single" w:sz="4" w:space="0" w:color="auto"/>
            </w:tcBorders>
          </w:tcPr>
          <w:p w14:paraId="01C4C3F0" w14:textId="77777777" w:rsidR="008B5D26" w:rsidRDefault="008B5D26" w:rsidP="00CB1BCD">
            <w:pPr>
              <w:spacing w:after="101" w:line="224" w:lineRule="exact"/>
              <w:jc w:val="right"/>
              <w:rPr>
                <w:rFonts w:asciiTheme="minorHAnsi" w:eastAsia="Times New Roman" w:hAnsiTheme="minorHAnsi" w:cs="DIN Pro Regular"/>
                <w:b/>
                <w:color w:val="000000"/>
                <w:sz w:val="20"/>
                <w:szCs w:val="20"/>
                <w:lang w:eastAsia="es-MX"/>
              </w:rPr>
            </w:pPr>
          </w:p>
        </w:tc>
      </w:tr>
      <w:tr w:rsidR="00AF5955" w:rsidRPr="00B31AAA" w14:paraId="196819BB" w14:textId="77777777" w:rsidTr="008B5D26">
        <w:trPr>
          <w:cantSplit/>
          <w:jc w:val="center"/>
        </w:trPr>
        <w:tc>
          <w:tcPr>
            <w:tcW w:w="3115" w:type="dxa"/>
            <w:tcBorders>
              <w:top w:val="single" w:sz="4" w:space="0" w:color="auto"/>
              <w:left w:val="single" w:sz="6" w:space="0" w:color="auto"/>
              <w:bottom w:val="single" w:sz="6" w:space="0" w:color="auto"/>
              <w:right w:val="single" w:sz="6" w:space="0" w:color="auto"/>
            </w:tcBorders>
          </w:tcPr>
          <w:p w14:paraId="158F641A" w14:textId="77777777" w:rsidR="00AF5955" w:rsidRPr="00CB1BCD" w:rsidRDefault="00EA4748" w:rsidP="00CF6CDF">
            <w:pPr>
              <w:spacing w:after="101" w:line="224" w:lineRule="exact"/>
              <w:jc w:val="both"/>
              <w:rPr>
                <w:rFonts w:eastAsia="Times New Roman" w:cs="DIN Pro Regular"/>
                <w:b/>
                <w:sz w:val="20"/>
                <w:szCs w:val="20"/>
                <w:lang w:eastAsia="es-ES"/>
              </w:rPr>
            </w:pPr>
            <w:r w:rsidRPr="00CB1BCD">
              <w:rPr>
                <w:rFonts w:eastAsia="Times New Roman" w:cs="DIN Pro Regular"/>
                <w:b/>
                <w:sz w:val="20"/>
                <w:szCs w:val="20"/>
                <w:lang w:eastAsia="es-ES"/>
              </w:rPr>
              <w:t>Bienes Muebles</w:t>
            </w:r>
          </w:p>
        </w:tc>
        <w:tc>
          <w:tcPr>
            <w:tcW w:w="1387" w:type="dxa"/>
            <w:tcBorders>
              <w:top w:val="single" w:sz="4" w:space="0" w:color="auto"/>
              <w:left w:val="single" w:sz="6" w:space="0" w:color="auto"/>
              <w:bottom w:val="single" w:sz="6" w:space="0" w:color="auto"/>
              <w:right w:val="single" w:sz="6" w:space="0" w:color="auto"/>
            </w:tcBorders>
          </w:tcPr>
          <w:p w14:paraId="39000486" w14:textId="761D589D" w:rsidR="00AF5955" w:rsidRPr="00CB1BCD" w:rsidRDefault="00CB1BCD" w:rsidP="00CB1BCD">
            <w:pPr>
              <w:spacing w:after="101" w:line="224" w:lineRule="exact"/>
              <w:jc w:val="right"/>
              <w:rPr>
                <w:rFonts w:eastAsia="Times New Roman" w:cs="DIN Pro Regular"/>
                <w:b/>
                <w:sz w:val="20"/>
                <w:szCs w:val="20"/>
                <w:lang w:eastAsia="es-ES"/>
              </w:rPr>
            </w:pPr>
            <w:r w:rsidRPr="00CB1BCD">
              <w:rPr>
                <w:rFonts w:eastAsia="Times New Roman" w:cs="DIN Pro Regular"/>
                <w:b/>
                <w:color w:val="000000"/>
                <w:sz w:val="20"/>
                <w:szCs w:val="20"/>
                <w:lang w:eastAsia="es-MX"/>
              </w:rPr>
              <w:t xml:space="preserve">      $880,095</w:t>
            </w:r>
          </w:p>
        </w:tc>
        <w:tc>
          <w:tcPr>
            <w:tcW w:w="1362" w:type="dxa"/>
            <w:tcBorders>
              <w:top w:val="single" w:sz="4" w:space="0" w:color="auto"/>
              <w:left w:val="single" w:sz="6" w:space="0" w:color="auto"/>
              <w:bottom w:val="single" w:sz="6" w:space="0" w:color="auto"/>
              <w:right w:val="single" w:sz="6" w:space="0" w:color="auto"/>
            </w:tcBorders>
          </w:tcPr>
          <w:p w14:paraId="50BA62AB" w14:textId="3B12D099" w:rsidR="00AF5955" w:rsidRPr="00F63DB2" w:rsidRDefault="004961D7" w:rsidP="00CB1BCD">
            <w:pPr>
              <w:spacing w:after="101" w:line="224" w:lineRule="exact"/>
              <w:jc w:val="right"/>
              <w:rPr>
                <w:rFonts w:eastAsia="Times New Roman" w:cs="DIN Pro Regular"/>
                <w:b/>
                <w:sz w:val="20"/>
                <w:szCs w:val="20"/>
                <w:highlight w:val="yellow"/>
                <w:lang w:eastAsia="es-ES"/>
              </w:rPr>
            </w:pPr>
            <w:r>
              <w:rPr>
                <w:rFonts w:asciiTheme="minorHAnsi" w:eastAsia="Times New Roman" w:hAnsiTheme="minorHAnsi" w:cs="DIN Pro Regular"/>
                <w:b/>
                <w:color w:val="000000"/>
                <w:sz w:val="20"/>
                <w:szCs w:val="20"/>
                <w:lang w:eastAsia="es-MX"/>
              </w:rPr>
              <w:t>$1,952,400</w:t>
            </w:r>
          </w:p>
        </w:tc>
      </w:tr>
      <w:tr w:rsidR="004961D7" w:rsidRPr="00B31AAA" w14:paraId="46755C05" w14:textId="77777777" w:rsidTr="008B5D26">
        <w:trPr>
          <w:cantSplit/>
          <w:jc w:val="center"/>
        </w:trPr>
        <w:tc>
          <w:tcPr>
            <w:tcW w:w="3115" w:type="dxa"/>
            <w:tcBorders>
              <w:top w:val="single" w:sz="6" w:space="0" w:color="auto"/>
              <w:left w:val="single" w:sz="6" w:space="0" w:color="auto"/>
              <w:bottom w:val="single" w:sz="4" w:space="0" w:color="auto"/>
              <w:right w:val="single" w:sz="6" w:space="0" w:color="auto"/>
            </w:tcBorders>
          </w:tcPr>
          <w:p w14:paraId="49AFEC15" w14:textId="77777777" w:rsidR="004961D7" w:rsidRPr="00CB1BCD" w:rsidRDefault="004961D7" w:rsidP="004961D7">
            <w:pPr>
              <w:spacing w:after="101" w:line="224" w:lineRule="exact"/>
              <w:jc w:val="both"/>
              <w:rPr>
                <w:rFonts w:eastAsia="Times New Roman" w:cs="DIN Pro Regular"/>
                <w:sz w:val="20"/>
                <w:szCs w:val="20"/>
                <w:lang w:eastAsia="es-ES"/>
              </w:rPr>
            </w:pPr>
            <w:r w:rsidRPr="00CB1BCD">
              <w:rPr>
                <w:rFonts w:eastAsia="Times New Roman" w:cs="DIN Pro Regular"/>
                <w:sz w:val="20"/>
                <w:szCs w:val="20"/>
                <w:lang w:eastAsia="es-ES"/>
              </w:rPr>
              <w:t>Mobiliario y Equipo de Administración</w:t>
            </w:r>
          </w:p>
        </w:tc>
        <w:tc>
          <w:tcPr>
            <w:tcW w:w="1387" w:type="dxa"/>
            <w:tcBorders>
              <w:top w:val="single" w:sz="6" w:space="0" w:color="auto"/>
              <w:left w:val="single" w:sz="6" w:space="0" w:color="auto"/>
              <w:bottom w:val="single" w:sz="4" w:space="0" w:color="auto"/>
              <w:right w:val="single" w:sz="6" w:space="0" w:color="auto"/>
            </w:tcBorders>
            <w:vAlign w:val="center"/>
          </w:tcPr>
          <w:p w14:paraId="7D00B09A" w14:textId="22EC8829" w:rsidR="004961D7" w:rsidRPr="00CB1BCD" w:rsidRDefault="004961D7" w:rsidP="004961D7">
            <w:pPr>
              <w:spacing w:after="101" w:line="224" w:lineRule="exact"/>
              <w:jc w:val="right"/>
              <w:rPr>
                <w:rFonts w:eastAsia="Times New Roman" w:cs="DIN Pro Regular"/>
                <w:sz w:val="20"/>
                <w:szCs w:val="20"/>
                <w:lang w:eastAsia="es-ES"/>
              </w:rPr>
            </w:pPr>
            <w:r w:rsidRPr="00CB1BCD">
              <w:rPr>
                <w:rFonts w:eastAsia="Times New Roman" w:cs="DIN Pro Regular"/>
                <w:color w:val="000000"/>
                <w:sz w:val="20"/>
                <w:szCs w:val="20"/>
                <w:lang w:eastAsia="es-MX"/>
              </w:rPr>
              <w:t>$208, 495</w:t>
            </w:r>
          </w:p>
        </w:tc>
        <w:tc>
          <w:tcPr>
            <w:tcW w:w="1362" w:type="dxa"/>
            <w:tcBorders>
              <w:top w:val="single" w:sz="6" w:space="0" w:color="auto"/>
              <w:left w:val="single" w:sz="6" w:space="0" w:color="auto"/>
              <w:bottom w:val="single" w:sz="4" w:space="0" w:color="auto"/>
              <w:right w:val="single" w:sz="6" w:space="0" w:color="auto"/>
            </w:tcBorders>
            <w:vAlign w:val="center"/>
          </w:tcPr>
          <w:p w14:paraId="1E83EF05" w14:textId="201D3A6C" w:rsidR="004961D7" w:rsidRPr="00F63DB2" w:rsidRDefault="004961D7" w:rsidP="004961D7">
            <w:pPr>
              <w:spacing w:after="101" w:line="224" w:lineRule="exact"/>
              <w:jc w:val="right"/>
              <w:rPr>
                <w:rFonts w:eastAsia="Times New Roman" w:cs="DIN Pro Regular"/>
                <w:sz w:val="20"/>
                <w:szCs w:val="20"/>
                <w:highlight w:val="yellow"/>
                <w:lang w:eastAsia="es-ES"/>
              </w:rPr>
            </w:pPr>
            <w:r>
              <w:rPr>
                <w:rFonts w:asciiTheme="minorHAnsi" w:eastAsia="Times New Roman" w:hAnsiTheme="minorHAnsi" w:cs="DIN Pro Regular"/>
                <w:color w:val="000000"/>
                <w:sz w:val="20"/>
                <w:szCs w:val="20"/>
                <w:lang w:eastAsia="es-MX"/>
              </w:rPr>
              <w:t>$7,998</w:t>
            </w:r>
          </w:p>
        </w:tc>
      </w:tr>
      <w:tr w:rsidR="004961D7" w:rsidRPr="00B31AAA" w14:paraId="4E6ED7F0" w14:textId="77777777" w:rsidTr="008B5D26">
        <w:trPr>
          <w:cantSplit/>
          <w:jc w:val="center"/>
        </w:trPr>
        <w:tc>
          <w:tcPr>
            <w:tcW w:w="3115" w:type="dxa"/>
            <w:tcBorders>
              <w:top w:val="single" w:sz="4" w:space="0" w:color="auto"/>
              <w:left w:val="single" w:sz="6" w:space="0" w:color="auto"/>
              <w:bottom w:val="single" w:sz="6" w:space="0" w:color="auto"/>
              <w:right w:val="single" w:sz="6" w:space="0" w:color="auto"/>
            </w:tcBorders>
          </w:tcPr>
          <w:p w14:paraId="1F58176A" w14:textId="77777777" w:rsidR="004961D7" w:rsidRPr="00CB1BCD" w:rsidRDefault="004961D7" w:rsidP="004961D7">
            <w:pPr>
              <w:spacing w:after="101" w:line="224" w:lineRule="exact"/>
              <w:jc w:val="both"/>
              <w:rPr>
                <w:rFonts w:eastAsia="Times New Roman" w:cs="DIN Pro Regular"/>
                <w:sz w:val="20"/>
                <w:szCs w:val="20"/>
                <w:lang w:eastAsia="es-ES"/>
              </w:rPr>
            </w:pPr>
            <w:r w:rsidRPr="00CB1BCD">
              <w:rPr>
                <w:rFonts w:eastAsia="Times New Roman" w:cs="DIN Pro Regular"/>
                <w:sz w:val="20"/>
                <w:szCs w:val="20"/>
                <w:lang w:eastAsia="es-ES"/>
              </w:rPr>
              <w:t>Mobiliario y Equipo Educacional y Recreativo</w:t>
            </w:r>
          </w:p>
        </w:tc>
        <w:tc>
          <w:tcPr>
            <w:tcW w:w="1387" w:type="dxa"/>
            <w:tcBorders>
              <w:top w:val="single" w:sz="4" w:space="0" w:color="auto"/>
              <w:left w:val="single" w:sz="6" w:space="0" w:color="auto"/>
              <w:bottom w:val="single" w:sz="6" w:space="0" w:color="auto"/>
              <w:right w:val="single" w:sz="6" w:space="0" w:color="auto"/>
            </w:tcBorders>
            <w:vAlign w:val="center"/>
          </w:tcPr>
          <w:p w14:paraId="1187110E" w14:textId="4466C88D" w:rsidR="004961D7" w:rsidRPr="00CB1BCD" w:rsidRDefault="004961D7" w:rsidP="004961D7">
            <w:pPr>
              <w:spacing w:after="101" w:line="224" w:lineRule="exact"/>
              <w:jc w:val="right"/>
              <w:rPr>
                <w:rFonts w:eastAsia="Times New Roman" w:cs="DIN Pro Regular"/>
                <w:sz w:val="20"/>
                <w:szCs w:val="20"/>
                <w:lang w:eastAsia="es-ES"/>
              </w:rPr>
            </w:pPr>
            <w:r w:rsidRPr="00CB1BCD">
              <w:rPr>
                <w:rFonts w:eastAsia="Times New Roman" w:cs="DIN Pro Regular"/>
                <w:color w:val="000000"/>
                <w:sz w:val="20"/>
                <w:szCs w:val="20"/>
                <w:lang w:eastAsia="es-MX"/>
              </w:rPr>
              <w:t>$328,460</w:t>
            </w:r>
          </w:p>
        </w:tc>
        <w:tc>
          <w:tcPr>
            <w:tcW w:w="1362" w:type="dxa"/>
            <w:tcBorders>
              <w:top w:val="single" w:sz="4" w:space="0" w:color="auto"/>
              <w:left w:val="single" w:sz="6" w:space="0" w:color="auto"/>
              <w:bottom w:val="single" w:sz="6" w:space="0" w:color="auto"/>
              <w:right w:val="single" w:sz="6" w:space="0" w:color="auto"/>
            </w:tcBorders>
            <w:vAlign w:val="center"/>
          </w:tcPr>
          <w:p w14:paraId="05A60DDF" w14:textId="540FC113" w:rsidR="004961D7" w:rsidRPr="00F63DB2" w:rsidRDefault="004961D7" w:rsidP="004961D7">
            <w:pPr>
              <w:spacing w:after="101" w:line="224" w:lineRule="exact"/>
              <w:jc w:val="right"/>
              <w:rPr>
                <w:rFonts w:eastAsia="Times New Roman" w:cs="DIN Pro Regular"/>
                <w:sz w:val="20"/>
                <w:szCs w:val="20"/>
                <w:highlight w:val="yellow"/>
                <w:lang w:eastAsia="es-ES"/>
              </w:rPr>
            </w:pPr>
            <w:r>
              <w:rPr>
                <w:rFonts w:asciiTheme="minorHAnsi" w:eastAsia="Times New Roman" w:hAnsiTheme="minorHAnsi" w:cs="DIN Pro Regular"/>
                <w:color w:val="000000"/>
                <w:sz w:val="20"/>
                <w:szCs w:val="20"/>
                <w:lang w:eastAsia="es-MX"/>
              </w:rPr>
              <w:t>$120,752</w:t>
            </w:r>
          </w:p>
        </w:tc>
      </w:tr>
      <w:tr w:rsidR="00CB1BCD" w:rsidRPr="00B31AAA" w14:paraId="4F6A92F6" w14:textId="77777777" w:rsidTr="008B5D26">
        <w:trPr>
          <w:cantSplit/>
          <w:jc w:val="center"/>
        </w:trPr>
        <w:tc>
          <w:tcPr>
            <w:tcW w:w="3115" w:type="dxa"/>
            <w:tcBorders>
              <w:top w:val="single" w:sz="6" w:space="0" w:color="auto"/>
              <w:left w:val="single" w:sz="6" w:space="0" w:color="auto"/>
              <w:bottom w:val="single" w:sz="4" w:space="0" w:color="auto"/>
              <w:right w:val="single" w:sz="6" w:space="0" w:color="auto"/>
            </w:tcBorders>
          </w:tcPr>
          <w:p w14:paraId="0D5EE74F" w14:textId="77777777" w:rsidR="00CB1BCD" w:rsidRPr="00EA4748" w:rsidRDefault="00CB1BCD" w:rsidP="00CB1B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387" w:type="dxa"/>
            <w:tcBorders>
              <w:top w:val="single" w:sz="6" w:space="0" w:color="auto"/>
              <w:left w:val="single" w:sz="6" w:space="0" w:color="auto"/>
              <w:bottom w:val="single" w:sz="4" w:space="0" w:color="auto"/>
              <w:right w:val="single" w:sz="6" w:space="0" w:color="auto"/>
            </w:tcBorders>
            <w:vAlign w:val="center"/>
          </w:tcPr>
          <w:p w14:paraId="0CDC825E" w14:textId="5787B438"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2" w:type="dxa"/>
            <w:tcBorders>
              <w:top w:val="single" w:sz="6" w:space="0" w:color="auto"/>
              <w:left w:val="single" w:sz="6" w:space="0" w:color="auto"/>
              <w:bottom w:val="single" w:sz="4" w:space="0" w:color="auto"/>
              <w:right w:val="single" w:sz="6" w:space="0" w:color="auto"/>
            </w:tcBorders>
            <w:vAlign w:val="center"/>
          </w:tcPr>
          <w:p w14:paraId="0281FA43" w14:textId="66666F35" w:rsidR="00CB1BCD" w:rsidRPr="00B31AAA" w:rsidRDefault="004961D7"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B1BCD" w:rsidRPr="00B31AAA" w14:paraId="25A52143" w14:textId="77777777" w:rsidTr="008B5D26">
        <w:trPr>
          <w:cantSplit/>
          <w:jc w:val="center"/>
        </w:trPr>
        <w:tc>
          <w:tcPr>
            <w:tcW w:w="3115" w:type="dxa"/>
            <w:tcBorders>
              <w:top w:val="single" w:sz="4" w:space="0" w:color="auto"/>
              <w:left w:val="single" w:sz="6" w:space="0" w:color="auto"/>
              <w:bottom w:val="single" w:sz="6" w:space="0" w:color="auto"/>
              <w:right w:val="single" w:sz="6" w:space="0" w:color="auto"/>
            </w:tcBorders>
          </w:tcPr>
          <w:p w14:paraId="4694D12B" w14:textId="77777777" w:rsidR="00CB1BCD" w:rsidRPr="00EA4748" w:rsidRDefault="00CB1BCD" w:rsidP="00CB1B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387" w:type="dxa"/>
            <w:tcBorders>
              <w:top w:val="single" w:sz="4" w:space="0" w:color="auto"/>
              <w:left w:val="single" w:sz="6" w:space="0" w:color="auto"/>
              <w:bottom w:val="single" w:sz="6" w:space="0" w:color="auto"/>
              <w:right w:val="single" w:sz="6" w:space="0" w:color="auto"/>
            </w:tcBorders>
            <w:vAlign w:val="center"/>
          </w:tcPr>
          <w:p w14:paraId="56293B62" w14:textId="0C19BCDC"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2" w:type="dxa"/>
            <w:tcBorders>
              <w:top w:val="single" w:sz="4" w:space="0" w:color="auto"/>
              <w:left w:val="single" w:sz="6" w:space="0" w:color="auto"/>
              <w:bottom w:val="single" w:sz="6" w:space="0" w:color="auto"/>
              <w:right w:val="single" w:sz="6" w:space="0" w:color="auto"/>
            </w:tcBorders>
          </w:tcPr>
          <w:p w14:paraId="06D7F380" w14:textId="4E661464" w:rsidR="00CB1BCD" w:rsidRPr="00B31AAA" w:rsidRDefault="004961D7"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B1BCD" w:rsidRPr="00B31AAA" w14:paraId="3130B1CB" w14:textId="77777777" w:rsidTr="006A06BC">
        <w:trPr>
          <w:cantSplit/>
          <w:jc w:val="center"/>
        </w:trPr>
        <w:tc>
          <w:tcPr>
            <w:tcW w:w="3115" w:type="dxa"/>
            <w:tcBorders>
              <w:top w:val="single" w:sz="6" w:space="0" w:color="auto"/>
              <w:left w:val="single" w:sz="6" w:space="0" w:color="auto"/>
              <w:bottom w:val="single" w:sz="6" w:space="0" w:color="auto"/>
              <w:right w:val="single" w:sz="6" w:space="0" w:color="auto"/>
            </w:tcBorders>
          </w:tcPr>
          <w:p w14:paraId="4AF9BDD0" w14:textId="77777777" w:rsidR="00CB1BCD" w:rsidRPr="00EA4748" w:rsidRDefault="00CB1BCD" w:rsidP="00CB1B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387" w:type="dxa"/>
            <w:tcBorders>
              <w:top w:val="single" w:sz="6" w:space="0" w:color="auto"/>
              <w:left w:val="single" w:sz="6" w:space="0" w:color="auto"/>
              <w:bottom w:val="single" w:sz="6" w:space="0" w:color="auto"/>
              <w:right w:val="single" w:sz="6" w:space="0" w:color="auto"/>
            </w:tcBorders>
            <w:vAlign w:val="center"/>
          </w:tcPr>
          <w:p w14:paraId="69F3B06C" w14:textId="08ADD7DB"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color w:val="000000"/>
                <w:sz w:val="20"/>
                <w:szCs w:val="20"/>
                <w:lang w:eastAsia="es-MX"/>
              </w:rPr>
              <w:t>0</w:t>
            </w:r>
          </w:p>
        </w:tc>
        <w:tc>
          <w:tcPr>
            <w:tcW w:w="1362" w:type="dxa"/>
            <w:tcBorders>
              <w:top w:val="single" w:sz="6" w:space="0" w:color="auto"/>
              <w:left w:val="single" w:sz="6" w:space="0" w:color="auto"/>
              <w:bottom w:val="single" w:sz="6" w:space="0" w:color="auto"/>
              <w:right w:val="single" w:sz="6" w:space="0" w:color="auto"/>
            </w:tcBorders>
          </w:tcPr>
          <w:p w14:paraId="44C41399" w14:textId="1911078B"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B1BCD" w:rsidRPr="00B31AAA" w14:paraId="2D06047A" w14:textId="77777777" w:rsidTr="006A06BC">
        <w:trPr>
          <w:cantSplit/>
          <w:jc w:val="center"/>
        </w:trPr>
        <w:tc>
          <w:tcPr>
            <w:tcW w:w="3115" w:type="dxa"/>
            <w:tcBorders>
              <w:top w:val="single" w:sz="6" w:space="0" w:color="auto"/>
              <w:left w:val="single" w:sz="6" w:space="0" w:color="auto"/>
              <w:bottom w:val="single" w:sz="6" w:space="0" w:color="auto"/>
              <w:right w:val="single" w:sz="6" w:space="0" w:color="auto"/>
            </w:tcBorders>
          </w:tcPr>
          <w:p w14:paraId="34219116" w14:textId="77777777" w:rsidR="00CB1BCD" w:rsidRPr="00EA4748" w:rsidRDefault="00CB1BCD" w:rsidP="00CB1B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387" w:type="dxa"/>
            <w:tcBorders>
              <w:top w:val="single" w:sz="6" w:space="0" w:color="auto"/>
              <w:left w:val="single" w:sz="6" w:space="0" w:color="auto"/>
              <w:bottom w:val="single" w:sz="6" w:space="0" w:color="auto"/>
              <w:right w:val="single" w:sz="6" w:space="0" w:color="auto"/>
            </w:tcBorders>
            <w:vAlign w:val="center"/>
          </w:tcPr>
          <w:p w14:paraId="06C7D8C1" w14:textId="3D58A936"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color w:val="000000"/>
                <w:sz w:val="20"/>
                <w:szCs w:val="20"/>
                <w:lang w:eastAsia="es-MX"/>
              </w:rPr>
              <w:t>$343,140</w:t>
            </w:r>
          </w:p>
        </w:tc>
        <w:tc>
          <w:tcPr>
            <w:tcW w:w="1362" w:type="dxa"/>
            <w:tcBorders>
              <w:top w:val="single" w:sz="6" w:space="0" w:color="auto"/>
              <w:left w:val="single" w:sz="6" w:space="0" w:color="auto"/>
              <w:bottom w:val="single" w:sz="6" w:space="0" w:color="auto"/>
              <w:right w:val="single" w:sz="6" w:space="0" w:color="auto"/>
            </w:tcBorders>
          </w:tcPr>
          <w:p w14:paraId="3BD31CD6" w14:textId="650C67ED" w:rsidR="00CB1BCD" w:rsidRPr="00B31AAA" w:rsidRDefault="004961D7" w:rsidP="00CB1BCD">
            <w:pPr>
              <w:spacing w:after="101" w:line="224" w:lineRule="exact"/>
              <w:jc w:val="right"/>
              <w:rPr>
                <w:rFonts w:eastAsia="Times New Roman" w:cs="DIN Pro Regular"/>
                <w:sz w:val="20"/>
                <w:szCs w:val="20"/>
                <w:lang w:eastAsia="es-ES"/>
              </w:rPr>
            </w:pPr>
            <w:r>
              <w:rPr>
                <w:rFonts w:asciiTheme="minorHAnsi" w:eastAsia="Times New Roman" w:hAnsiTheme="minorHAnsi" w:cs="DIN Pro Regular"/>
                <w:color w:val="000000"/>
                <w:sz w:val="20"/>
                <w:szCs w:val="20"/>
                <w:lang w:eastAsia="es-MX"/>
              </w:rPr>
              <w:t>$824,519</w:t>
            </w:r>
          </w:p>
        </w:tc>
      </w:tr>
      <w:tr w:rsidR="00CB1BCD" w:rsidRPr="00B31AAA" w14:paraId="70B3FB3F" w14:textId="77777777" w:rsidTr="006A06BC">
        <w:trPr>
          <w:cantSplit/>
          <w:jc w:val="center"/>
        </w:trPr>
        <w:tc>
          <w:tcPr>
            <w:tcW w:w="3115" w:type="dxa"/>
            <w:tcBorders>
              <w:top w:val="single" w:sz="6" w:space="0" w:color="auto"/>
              <w:left w:val="single" w:sz="6" w:space="0" w:color="auto"/>
              <w:bottom w:val="single" w:sz="6" w:space="0" w:color="auto"/>
              <w:right w:val="single" w:sz="6" w:space="0" w:color="auto"/>
            </w:tcBorders>
          </w:tcPr>
          <w:p w14:paraId="5AE681C7" w14:textId="77777777" w:rsidR="00CB1BCD" w:rsidRPr="00EA4748" w:rsidRDefault="00CB1BCD" w:rsidP="00CB1B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387" w:type="dxa"/>
            <w:tcBorders>
              <w:top w:val="single" w:sz="6" w:space="0" w:color="auto"/>
              <w:left w:val="single" w:sz="6" w:space="0" w:color="auto"/>
              <w:bottom w:val="single" w:sz="6" w:space="0" w:color="auto"/>
              <w:right w:val="single" w:sz="6" w:space="0" w:color="auto"/>
            </w:tcBorders>
            <w:vAlign w:val="center"/>
          </w:tcPr>
          <w:p w14:paraId="580D97BE" w14:textId="416374E3"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color w:val="000000"/>
                <w:sz w:val="20"/>
                <w:szCs w:val="20"/>
                <w:lang w:eastAsia="es-MX"/>
              </w:rPr>
              <w:t>0</w:t>
            </w:r>
          </w:p>
        </w:tc>
        <w:tc>
          <w:tcPr>
            <w:tcW w:w="1362" w:type="dxa"/>
            <w:tcBorders>
              <w:top w:val="single" w:sz="6" w:space="0" w:color="auto"/>
              <w:left w:val="single" w:sz="6" w:space="0" w:color="auto"/>
              <w:bottom w:val="single" w:sz="6" w:space="0" w:color="auto"/>
              <w:right w:val="single" w:sz="6" w:space="0" w:color="auto"/>
            </w:tcBorders>
          </w:tcPr>
          <w:p w14:paraId="1C8335CF" w14:textId="333C247D" w:rsidR="00CB1BCD"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4A4FD493"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43BA90CE"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387" w:type="dxa"/>
            <w:tcBorders>
              <w:top w:val="single" w:sz="6" w:space="0" w:color="auto"/>
              <w:left w:val="single" w:sz="6" w:space="0" w:color="auto"/>
              <w:bottom w:val="single" w:sz="6" w:space="0" w:color="auto"/>
              <w:right w:val="single" w:sz="6" w:space="0" w:color="auto"/>
            </w:tcBorders>
          </w:tcPr>
          <w:p w14:paraId="6751FE7C" w14:textId="3D44F585" w:rsidR="00EA4748" w:rsidRPr="00B31AAA" w:rsidRDefault="00370A0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4F9CB81B" w14:textId="203591C9" w:rsidR="00EA4748" w:rsidRPr="00B31AAA" w:rsidRDefault="00370A0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4C03C01"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tcPr>
          <w:p w14:paraId="739AF366"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387" w:type="dxa"/>
            <w:tcBorders>
              <w:top w:val="single" w:sz="6" w:space="0" w:color="auto"/>
              <w:left w:val="single" w:sz="6" w:space="0" w:color="auto"/>
              <w:bottom w:val="single" w:sz="6" w:space="0" w:color="auto"/>
              <w:right w:val="single" w:sz="6" w:space="0" w:color="auto"/>
            </w:tcBorders>
          </w:tcPr>
          <w:p w14:paraId="1A7894C1" w14:textId="3EDBC6DF" w:rsidR="00EA4748" w:rsidRPr="00B31AAA" w:rsidRDefault="00CB1BCD" w:rsidP="00CB1BC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2" w:type="dxa"/>
            <w:tcBorders>
              <w:top w:val="single" w:sz="6" w:space="0" w:color="auto"/>
              <w:left w:val="single" w:sz="6" w:space="0" w:color="auto"/>
              <w:bottom w:val="single" w:sz="6" w:space="0" w:color="auto"/>
              <w:right w:val="single" w:sz="6" w:space="0" w:color="auto"/>
            </w:tcBorders>
          </w:tcPr>
          <w:p w14:paraId="1EEF7DF7" w14:textId="47DA07F9" w:rsidR="00EA4748" w:rsidRPr="00B31AAA" w:rsidRDefault="004961D7" w:rsidP="00CB1BCD">
            <w:pPr>
              <w:spacing w:after="101" w:line="224" w:lineRule="exact"/>
              <w:jc w:val="right"/>
              <w:rPr>
                <w:rFonts w:eastAsia="Times New Roman" w:cs="DIN Pro Regular"/>
                <w:sz w:val="20"/>
                <w:szCs w:val="20"/>
                <w:lang w:eastAsia="es-ES"/>
              </w:rPr>
            </w:pPr>
            <w:r>
              <w:rPr>
                <w:rFonts w:asciiTheme="minorHAnsi" w:eastAsia="Times New Roman" w:hAnsiTheme="minorHAnsi" w:cs="DIN Pro Regular"/>
                <w:color w:val="000000"/>
                <w:sz w:val="20"/>
                <w:szCs w:val="20"/>
                <w:lang w:eastAsia="es-MX"/>
              </w:rPr>
              <w:t>$999,131</w:t>
            </w:r>
          </w:p>
        </w:tc>
      </w:tr>
      <w:tr w:rsidR="00EA4748" w:rsidRPr="00120C2A" w14:paraId="625C0ADD" w14:textId="77777777" w:rsidTr="00B45865">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3DCAD2F2"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387" w:type="dxa"/>
            <w:tcBorders>
              <w:top w:val="single" w:sz="6" w:space="0" w:color="auto"/>
              <w:left w:val="single" w:sz="6" w:space="0" w:color="auto"/>
              <w:bottom w:val="single" w:sz="6" w:space="0" w:color="auto"/>
              <w:right w:val="single" w:sz="6" w:space="0" w:color="auto"/>
            </w:tcBorders>
          </w:tcPr>
          <w:p w14:paraId="290B6CED" w14:textId="1E7DC684" w:rsidR="00EA4748" w:rsidRPr="00120C2A" w:rsidRDefault="00CB1BCD" w:rsidP="00CB1BCD">
            <w:pPr>
              <w:spacing w:after="101" w:line="224" w:lineRule="exact"/>
              <w:jc w:val="right"/>
              <w:rPr>
                <w:rFonts w:eastAsia="Times New Roman" w:cs="DIN Pro Regular"/>
                <w:b/>
                <w:sz w:val="20"/>
                <w:szCs w:val="20"/>
                <w:lang w:eastAsia="es-ES"/>
              </w:rPr>
            </w:pPr>
            <w:r>
              <w:rPr>
                <w:rFonts w:eastAsia="Times New Roman" w:cs="DIN Pro Regular"/>
                <w:b/>
                <w:color w:val="000000"/>
                <w:sz w:val="20"/>
                <w:szCs w:val="20"/>
                <w:lang w:eastAsia="es-MX"/>
              </w:rPr>
              <w:t xml:space="preserve">      $880,095</w:t>
            </w:r>
          </w:p>
        </w:tc>
        <w:tc>
          <w:tcPr>
            <w:tcW w:w="1362" w:type="dxa"/>
            <w:tcBorders>
              <w:top w:val="single" w:sz="6" w:space="0" w:color="auto"/>
              <w:left w:val="single" w:sz="6" w:space="0" w:color="auto"/>
              <w:bottom w:val="single" w:sz="6" w:space="0" w:color="auto"/>
              <w:right w:val="single" w:sz="6" w:space="0" w:color="auto"/>
            </w:tcBorders>
          </w:tcPr>
          <w:p w14:paraId="365E7FDD" w14:textId="59B2186E" w:rsidR="00EA4748" w:rsidRPr="00120C2A" w:rsidRDefault="004961D7" w:rsidP="00CB1BCD">
            <w:pPr>
              <w:spacing w:after="101" w:line="224" w:lineRule="exact"/>
              <w:jc w:val="right"/>
              <w:rPr>
                <w:rFonts w:eastAsia="Times New Roman" w:cs="DIN Pro Regular"/>
                <w:b/>
                <w:sz w:val="20"/>
                <w:szCs w:val="20"/>
                <w:lang w:eastAsia="es-ES"/>
              </w:rPr>
            </w:pPr>
            <w:r>
              <w:rPr>
                <w:rFonts w:asciiTheme="minorHAnsi" w:eastAsia="Times New Roman" w:hAnsiTheme="minorHAnsi" w:cs="DIN Pro Regular"/>
                <w:b/>
                <w:color w:val="000000"/>
                <w:sz w:val="20"/>
                <w:szCs w:val="20"/>
                <w:lang w:eastAsia="es-MX"/>
              </w:rPr>
              <w:t>$1,952,400</w:t>
            </w:r>
          </w:p>
        </w:tc>
      </w:tr>
    </w:tbl>
    <w:p w14:paraId="0019A85D" w14:textId="77777777" w:rsidR="003F39C5" w:rsidRDefault="003F39C5" w:rsidP="000E6439">
      <w:pPr>
        <w:pStyle w:val="ROMANOS"/>
        <w:spacing w:after="0" w:line="240" w:lineRule="exact"/>
        <w:ind w:left="1140"/>
        <w:rPr>
          <w:rFonts w:ascii="Calibri" w:hAnsi="Calibri" w:cs="DIN Pro Regular"/>
          <w:b/>
          <w:sz w:val="20"/>
          <w:szCs w:val="20"/>
          <w:lang w:val="es-MX"/>
        </w:rPr>
      </w:pPr>
    </w:p>
    <w:p w14:paraId="4D35E9D0" w14:textId="77777777" w:rsidR="008B5D26" w:rsidRDefault="00370A0D" w:rsidP="00FA7414">
      <w:pPr>
        <w:pStyle w:val="Texto"/>
        <w:spacing w:after="0" w:line="240" w:lineRule="exact"/>
        <w:ind w:firstLine="0"/>
        <w:rPr>
          <w:rFonts w:ascii="Calibri" w:hAnsi="Calibri" w:cs="DIN Pro Regular"/>
          <w:b/>
          <w:sz w:val="20"/>
          <w:lang w:val="es-MX"/>
        </w:rPr>
      </w:pPr>
      <w:r>
        <w:rPr>
          <w:rFonts w:ascii="Calibri" w:hAnsi="Calibri" w:cs="DIN Pro Regular"/>
          <w:b/>
          <w:sz w:val="20"/>
          <w:lang w:val="es-MX"/>
        </w:rPr>
        <w:tab/>
      </w:r>
      <w:r w:rsidR="00FA7414">
        <w:rPr>
          <w:rFonts w:ascii="Calibri" w:hAnsi="Calibri" w:cs="DIN Pro Regular"/>
          <w:b/>
          <w:sz w:val="20"/>
          <w:lang w:val="es-MX"/>
        </w:rPr>
        <w:t xml:space="preserve">         </w:t>
      </w:r>
    </w:p>
    <w:p w14:paraId="6C19C987" w14:textId="45477F10" w:rsidR="00FA7414" w:rsidRDefault="008B5D26" w:rsidP="00FA7414">
      <w:pPr>
        <w:pStyle w:val="Texto"/>
        <w:spacing w:after="0" w:line="240" w:lineRule="exact"/>
        <w:ind w:firstLine="0"/>
        <w:rPr>
          <w:rFonts w:ascii="Calibri" w:hAnsi="Calibri" w:cs="DIN Pro Regular"/>
          <w:sz w:val="20"/>
          <w:lang w:val="es-MX"/>
        </w:rPr>
      </w:pPr>
      <w:r>
        <w:rPr>
          <w:rFonts w:ascii="Calibri" w:hAnsi="Calibri" w:cs="DIN Pro Regular"/>
          <w:b/>
          <w:sz w:val="20"/>
          <w:lang w:val="es-MX"/>
        </w:rPr>
        <w:t xml:space="preserve">                        </w:t>
      </w:r>
      <w:r w:rsidR="00FA7414" w:rsidRPr="00AE6514">
        <w:rPr>
          <w:rFonts w:ascii="Calibri" w:hAnsi="Calibri" w:cs="DIN Pro Regular"/>
          <w:sz w:val="20"/>
          <w:lang w:val="es-MX"/>
        </w:rPr>
        <w:t>Porcentajes de las adquisiciones por tipo de recurso:</w:t>
      </w:r>
    </w:p>
    <w:p w14:paraId="2395FF55" w14:textId="2A22AEAC" w:rsidR="008B5D26" w:rsidRPr="00AE6514" w:rsidRDefault="008B5D26" w:rsidP="00FA7414">
      <w:pPr>
        <w:pStyle w:val="Texto"/>
        <w:spacing w:after="0" w:line="240" w:lineRule="exact"/>
        <w:ind w:firstLine="0"/>
        <w:rPr>
          <w:rFonts w:ascii="Calibri" w:hAnsi="Calibri" w:cs="DIN Pro Regular"/>
          <w:sz w:val="20"/>
          <w:lang w:val="es-MX"/>
        </w:rPr>
      </w:pPr>
    </w:p>
    <w:p w14:paraId="345536F5" w14:textId="488DA675" w:rsidR="00FA7414" w:rsidRDefault="00FA7414" w:rsidP="00FA7414">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Pr="00AE6514">
        <w:rPr>
          <w:rFonts w:ascii="Calibri" w:hAnsi="Calibri" w:cs="DIN Pro Regular"/>
          <w:sz w:val="20"/>
          <w:lang w:val="es-MX"/>
        </w:rPr>
        <w:t xml:space="preserve">Recurso Propio:                   </w:t>
      </w:r>
      <w:r>
        <w:rPr>
          <w:rFonts w:ascii="Calibri" w:hAnsi="Calibri" w:cs="DIN Pro Regular"/>
          <w:sz w:val="20"/>
          <w:lang w:val="es-MX"/>
        </w:rPr>
        <w:t>94.32</w:t>
      </w:r>
      <w:r w:rsidRPr="001B3317">
        <w:rPr>
          <w:rFonts w:ascii="Calibri" w:hAnsi="Calibri" w:cs="DIN Pro Regular"/>
          <w:sz w:val="20"/>
          <w:lang w:val="es-MX"/>
        </w:rPr>
        <w:t>%</w:t>
      </w:r>
    </w:p>
    <w:p w14:paraId="56890D8C" w14:textId="0D9B7544" w:rsidR="00FA7414" w:rsidRDefault="00FA7414" w:rsidP="00FA7414">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Recurso Federal:                   5.68%</w:t>
      </w:r>
    </w:p>
    <w:p w14:paraId="506D4D1C" w14:textId="77777777" w:rsidR="008B5D26" w:rsidRPr="001B3317" w:rsidRDefault="008B5D26" w:rsidP="00FA7414">
      <w:pPr>
        <w:pStyle w:val="Texto"/>
        <w:spacing w:after="0" w:line="240" w:lineRule="exact"/>
        <w:ind w:firstLine="0"/>
        <w:rPr>
          <w:rFonts w:ascii="Calibri" w:hAnsi="Calibri" w:cs="DIN Pro Regular"/>
          <w:sz w:val="20"/>
          <w:lang w:val="es-MX"/>
        </w:rPr>
      </w:pPr>
    </w:p>
    <w:p w14:paraId="735CB6B9" w14:textId="442A12AC" w:rsidR="00EC7D4B" w:rsidRDefault="00EC7D4B" w:rsidP="000E6439">
      <w:pPr>
        <w:pStyle w:val="ROMANOS"/>
        <w:spacing w:after="0" w:line="240" w:lineRule="exact"/>
        <w:ind w:left="1140"/>
        <w:rPr>
          <w:rFonts w:ascii="Calibri" w:hAnsi="Calibri" w:cs="DIN Pro Regular"/>
          <w:b/>
          <w:sz w:val="20"/>
          <w:szCs w:val="20"/>
          <w:lang w:val="es-MX"/>
        </w:rPr>
      </w:pPr>
    </w:p>
    <w:p w14:paraId="2B026194"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15663420" w14:textId="77777777" w:rsidR="003F39C5" w:rsidRDefault="003F39C5" w:rsidP="000E6439">
      <w:pPr>
        <w:pStyle w:val="ROMANOS"/>
        <w:spacing w:after="0" w:line="240" w:lineRule="exact"/>
        <w:ind w:left="1140"/>
        <w:rPr>
          <w:rFonts w:ascii="Calibri" w:hAnsi="Calibri" w:cs="DIN Pro Regular"/>
          <w:b/>
          <w:sz w:val="20"/>
          <w:szCs w:val="20"/>
          <w:lang w:val="es-MX"/>
        </w:rPr>
      </w:pPr>
    </w:p>
    <w:p w14:paraId="41132863" w14:textId="77777777" w:rsidR="008B5D26" w:rsidRPr="00B31AAA" w:rsidRDefault="008B5D26"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046"/>
        <w:gridCol w:w="1424"/>
        <w:gridCol w:w="1224"/>
      </w:tblGrid>
      <w:tr w:rsidR="003F39C5" w:rsidRPr="00B31AAA" w14:paraId="7513990F"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shd w:val="clear" w:color="auto" w:fill="AB0033"/>
          </w:tcPr>
          <w:p w14:paraId="0CEA5C70"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424" w:type="dxa"/>
            <w:tcBorders>
              <w:top w:val="single" w:sz="6" w:space="0" w:color="auto"/>
              <w:left w:val="single" w:sz="6" w:space="0" w:color="auto"/>
              <w:bottom w:val="single" w:sz="6" w:space="0" w:color="auto"/>
              <w:right w:val="single" w:sz="6" w:space="0" w:color="auto"/>
            </w:tcBorders>
            <w:shd w:val="clear" w:color="auto" w:fill="AB0033"/>
          </w:tcPr>
          <w:p w14:paraId="15E8D9A1"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224" w:type="dxa"/>
            <w:tcBorders>
              <w:top w:val="single" w:sz="6" w:space="0" w:color="auto"/>
              <w:left w:val="single" w:sz="6" w:space="0" w:color="auto"/>
              <w:bottom w:val="single" w:sz="6" w:space="0" w:color="auto"/>
              <w:right w:val="single" w:sz="6" w:space="0" w:color="auto"/>
            </w:tcBorders>
            <w:shd w:val="clear" w:color="auto" w:fill="AB0033"/>
          </w:tcPr>
          <w:p w14:paraId="20F1BE05"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275C82" w:rsidRPr="00B31AAA" w14:paraId="38D90A2A"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tcPr>
          <w:p w14:paraId="0BE3CD16" w14:textId="77777777" w:rsidR="00275C82" w:rsidRPr="00091462" w:rsidRDefault="00275C82" w:rsidP="00275C82">
            <w:pPr>
              <w:pStyle w:val="Texto"/>
              <w:spacing w:after="0" w:line="240" w:lineRule="exact"/>
              <w:ind w:firstLine="0"/>
              <w:rPr>
                <w:rFonts w:ascii="Calibri" w:hAnsi="Calibri" w:cs="DIN Pro Regular"/>
                <w:b/>
                <w:sz w:val="20"/>
                <w:lang w:val="es-MX"/>
              </w:rPr>
            </w:pPr>
            <w:r w:rsidRPr="00091462">
              <w:rPr>
                <w:rFonts w:ascii="Calibri" w:hAnsi="Calibri" w:cs="DIN Pro Regular"/>
                <w:b/>
                <w:sz w:val="20"/>
              </w:rPr>
              <w:t xml:space="preserve">Resultados del Ejercicio Ahorro/Desahorro </w:t>
            </w:r>
          </w:p>
        </w:tc>
        <w:tc>
          <w:tcPr>
            <w:tcW w:w="1424" w:type="dxa"/>
            <w:tcBorders>
              <w:top w:val="single" w:sz="6" w:space="0" w:color="auto"/>
              <w:left w:val="single" w:sz="6" w:space="0" w:color="auto"/>
              <w:bottom w:val="single" w:sz="6" w:space="0" w:color="auto"/>
              <w:right w:val="single" w:sz="6" w:space="0" w:color="auto"/>
            </w:tcBorders>
          </w:tcPr>
          <w:p w14:paraId="3D3F898D" w14:textId="70105D81" w:rsidR="00275C82" w:rsidRPr="00091462" w:rsidRDefault="00275C82" w:rsidP="00F63DB2">
            <w:pPr>
              <w:pStyle w:val="Texto"/>
              <w:spacing w:after="0" w:line="240" w:lineRule="exact"/>
              <w:ind w:firstLine="0"/>
              <w:jc w:val="right"/>
              <w:rPr>
                <w:rFonts w:ascii="Calibri" w:hAnsi="Calibri" w:cs="DIN Pro Regular"/>
                <w:b/>
                <w:sz w:val="20"/>
                <w:lang w:val="es-MX"/>
              </w:rPr>
            </w:pPr>
            <w:r w:rsidRPr="00091462">
              <w:rPr>
                <w:rFonts w:ascii="Calibri" w:hAnsi="Calibri" w:cs="DIN Pro Regular"/>
                <w:b/>
                <w:sz w:val="20"/>
                <w:lang w:val="es-MX"/>
              </w:rPr>
              <w:t>-$14,650,265</w:t>
            </w:r>
          </w:p>
        </w:tc>
        <w:tc>
          <w:tcPr>
            <w:tcW w:w="1224" w:type="dxa"/>
            <w:tcBorders>
              <w:top w:val="single" w:sz="6" w:space="0" w:color="auto"/>
              <w:left w:val="single" w:sz="6" w:space="0" w:color="auto"/>
              <w:bottom w:val="single" w:sz="6" w:space="0" w:color="auto"/>
              <w:right w:val="single" w:sz="6" w:space="0" w:color="auto"/>
            </w:tcBorders>
          </w:tcPr>
          <w:p w14:paraId="498CC7C7" w14:textId="1B21FFA7" w:rsidR="00275C82" w:rsidRPr="00091462" w:rsidRDefault="00275C82" w:rsidP="00F63DB2">
            <w:pPr>
              <w:pStyle w:val="Texto"/>
              <w:spacing w:after="0" w:line="240" w:lineRule="exact"/>
              <w:ind w:firstLine="0"/>
              <w:jc w:val="right"/>
              <w:rPr>
                <w:rFonts w:ascii="Calibri" w:hAnsi="Calibri" w:cs="DIN Pro Regular"/>
                <w:b/>
                <w:sz w:val="20"/>
                <w:lang w:val="es-MX"/>
              </w:rPr>
            </w:pPr>
            <w:r w:rsidRPr="00091462">
              <w:rPr>
                <w:rFonts w:ascii="Calibri" w:hAnsi="Calibri" w:cs="DIN Pro Regular"/>
                <w:b/>
                <w:sz w:val="20"/>
                <w:lang w:val="es-MX"/>
              </w:rPr>
              <w:t>$6,949,567</w:t>
            </w:r>
          </w:p>
        </w:tc>
      </w:tr>
      <w:tr w:rsidR="00275C82" w:rsidRPr="00B31AAA" w14:paraId="0DBD4F0E"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tcPr>
          <w:p w14:paraId="7967C42C"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lang w:val="es-MX"/>
              </w:rPr>
              <w:t>Movimientos de partidas (o rubros) que no afectan al efectivo.</w:t>
            </w:r>
          </w:p>
        </w:tc>
        <w:tc>
          <w:tcPr>
            <w:tcW w:w="1424" w:type="dxa"/>
            <w:tcBorders>
              <w:top w:val="single" w:sz="6" w:space="0" w:color="auto"/>
              <w:left w:val="single" w:sz="6" w:space="0" w:color="auto"/>
              <w:bottom w:val="single" w:sz="6" w:space="0" w:color="auto"/>
              <w:right w:val="single" w:sz="6" w:space="0" w:color="auto"/>
            </w:tcBorders>
          </w:tcPr>
          <w:p w14:paraId="1CDDC0CD" w14:textId="77777777" w:rsidR="00275C82" w:rsidRPr="00091462" w:rsidRDefault="00275C82" w:rsidP="00F63DB2">
            <w:pPr>
              <w:pStyle w:val="Texto"/>
              <w:spacing w:after="0" w:line="240" w:lineRule="exact"/>
              <w:ind w:firstLine="0"/>
              <w:jc w:val="right"/>
              <w:rPr>
                <w:rFonts w:ascii="Calibri" w:hAnsi="Calibri" w:cs="DIN Pro Regular"/>
                <w:sz w:val="20"/>
                <w:lang w:val="es-MX"/>
              </w:rPr>
            </w:pPr>
          </w:p>
        </w:tc>
        <w:tc>
          <w:tcPr>
            <w:tcW w:w="1224" w:type="dxa"/>
            <w:tcBorders>
              <w:top w:val="single" w:sz="6" w:space="0" w:color="auto"/>
              <w:left w:val="single" w:sz="6" w:space="0" w:color="auto"/>
              <w:bottom w:val="single" w:sz="6" w:space="0" w:color="auto"/>
              <w:right w:val="single" w:sz="6" w:space="0" w:color="auto"/>
            </w:tcBorders>
          </w:tcPr>
          <w:p w14:paraId="023A32D9" w14:textId="77777777" w:rsidR="00275C82" w:rsidRPr="00091462" w:rsidRDefault="00275C82" w:rsidP="00F63DB2">
            <w:pPr>
              <w:pStyle w:val="Texto"/>
              <w:spacing w:after="0" w:line="240" w:lineRule="exact"/>
              <w:ind w:firstLine="0"/>
              <w:jc w:val="right"/>
              <w:rPr>
                <w:rFonts w:ascii="Calibri" w:hAnsi="Calibri" w:cs="DIN Pro Regular"/>
                <w:sz w:val="20"/>
                <w:lang w:val="es-MX"/>
              </w:rPr>
            </w:pPr>
          </w:p>
        </w:tc>
      </w:tr>
      <w:tr w:rsidR="00275C82" w:rsidRPr="00B31AAA" w14:paraId="7AD820CB"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tcPr>
          <w:p w14:paraId="328E839C"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lang w:val="es-MX"/>
              </w:rPr>
              <w:t>Depreciación</w:t>
            </w:r>
          </w:p>
        </w:tc>
        <w:tc>
          <w:tcPr>
            <w:tcW w:w="1424" w:type="dxa"/>
            <w:tcBorders>
              <w:top w:val="single" w:sz="6" w:space="0" w:color="auto"/>
              <w:left w:val="single" w:sz="6" w:space="0" w:color="auto"/>
              <w:bottom w:val="single" w:sz="6" w:space="0" w:color="auto"/>
              <w:right w:val="single" w:sz="6" w:space="0" w:color="auto"/>
            </w:tcBorders>
          </w:tcPr>
          <w:p w14:paraId="205BD902" w14:textId="6D526832" w:rsidR="00275C82" w:rsidRPr="00091462" w:rsidRDefault="00091462" w:rsidP="00F63DB2">
            <w:pPr>
              <w:spacing w:after="0" w:line="240" w:lineRule="auto"/>
              <w:jc w:val="right"/>
              <w:rPr>
                <w:rFonts w:eastAsia="Times New Roman" w:cs="DIN Pro Regular"/>
                <w:sz w:val="20"/>
                <w:szCs w:val="20"/>
                <w:lang w:eastAsia="es-ES"/>
              </w:rPr>
            </w:pPr>
            <w:r w:rsidRPr="00091462">
              <w:rPr>
                <w:rFonts w:eastAsia="Times New Roman" w:cs="DIN Pro Regular"/>
                <w:sz w:val="20"/>
                <w:szCs w:val="20"/>
                <w:lang w:eastAsia="es-ES"/>
              </w:rPr>
              <w:t>-$1,174,280</w:t>
            </w:r>
          </w:p>
        </w:tc>
        <w:tc>
          <w:tcPr>
            <w:tcW w:w="1224" w:type="dxa"/>
            <w:tcBorders>
              <w:top w:val="single" w:sz="6" w:space="0" w:color="auto"/>
              <w:left w:val="single" w:sz="6" w:space="0" w:color="auto"/>
              <w:bottom w:val="single" w:sz="6" w:space="0" w:color="auto"/>
              <w:right w:val="single" w:sz="6" w:space="0" w:color="auto"/>
            </w:tcBorders>
          </w:tcPr>
          <w:p w14:paraId="7EA0D353" w14:textId="398DC3A8" w:rsidR="00275C82" w:rsidRPr="00091462" w:rsidRDefault="00275C8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$2,565,477</w:t>
            </w:r>
          </w:p>
        </w:tc>
      </w:tr>
      <w:tr w:rsidR="00275C82" w:rsidRPr="00B31AAA" w14:paraId="31C1B794"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tcPr>
          <w:p w14:paraId="506EFF82"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lang w:val="es-MX"/>
              </w:rPr>
              <w:t>Amortización</w:t>
            </w:r>
          </w:p>
        </w:tc>
        <w:tc>
          <w:tcPr>
            <w:tcW w:w="1424" w:type="dxa"/>
            <w:tcBorders>
              <w:top w:val="single" w:sz="6" w:space="0" w:color="auto"/>
              <w:left w:val="single" w:sz="6" w:space="0" w:color="auto"/>
              <w:bottom w:val="single" w:sz="6" w:space="0" w:color="auto"/>
              <w:right w:val="single" w:sz="6" w:space="0" w:color="auto"/>
            </w:tcBorders>
          </w:tcPr>
          <w:p w14:paraId="4D4D107E" w14:textId="544A65CF" w:rsidR="00275C82" w:rsidRPr="00091462" w:rsidRDefault="00BA0866"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0</w:t>
            </w:r>
          </w:p>
        </w:tc>
        <w:tc>
          <w:tcPr>
            <w:tcW w:w="1224" w:type="dxa"/>
            <w:tcBorders>
              <w:top w:val="single" w:sz="6" w:space="0" w:color="auto"/>
              <w:left w:val="single" w:sz="6" w:space="0" w:color="auto"/>
              <w:bottom w:val="single" w:sz="6" w:space="0" w:color="auto"/>
              <w:right w:val="single" w:sz="6" w:space="0" w:color="auto"/>
            </w:tcBorders>
          </w:tcPr>
          <w:p w14:paraId="207E8BB1" w14:textId="72DA002D" w:rsidR="00275C82" w:rsidRPr="00091462" w:rsidRDefault="00275C8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0</w:t>
            </w:r>
          </w:p>
        </w:tc>
      </w:tr>
      <w:tr w:rsidR="00275C82" w:rsidRPr="00B31AAA" w14:paraId="6B29A421"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tcPr>
          <w:p w14:paraId="6FAC7E08"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lang w:val="es-MX"/>
              </w:rPr>
              <w:t>Incrementos en las provisiones</w:t>
            </w:r>
          </w:p>
        </w:tc>
        <w:tc>
          <w:tcPr>
            <w:tcW w:w="1424" w:type="dxa"/>
            <w:tcBorders>
              <w:top w:val="single" w:sz="6" w:space="0" w:color="auto"/>
              <w:left w:val="single" w:sz="6" w:space="0" w:color="auto"/>
              <w:bottom w:val="single" w:sz="6" w:space="0" w:color="auto"/>
              <w:right w:val="single" w:sz="6" w:space="0" w:color="auto"/>
            </w:tcBorders>
          </w:tcPr>
          <w:p w14:paraId="476BEDDF" w14:textId="2203D9D8" w:rsidR="00275C82" w:rsidRPr="00091462" w:rsidRDefault="00DA20E4"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$2,761,767</w:t>
            </w:r>
          </w:p>
        </w:tc>
        <w:tc>
          <w:tcPr>
            <w:tcW w:w="1224" w:type="dxa"/>
            <w:tcBorders>
              <w:top w:val="single" w:sz="6" w:space="0" w:color="auto"/>
              <w:left w:val="single" w:sz="6" w:space="0" w:color="auto"/>
              <w:bottom w:val="single" w:sz="6" w:space="0" w:color="auto"/>
              <w:right w:val="single" w:sz="6" w:space="0" w:color="auto"/>
            </w:tcBorders>
          </w:tcPr>
          <w:p w14:paraId="12914C52" w14:textId="7CAC4FFC" w:rsidR="00275C82" w:rsidRPr="00091462" w:rsidRDefault="00275C8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-$3,037,280</w:t>
            </w:r>
          </w:p>
        </w:tc>
      </w:tr>
      <w:tr w:rsidR="00275C82" w:rsidRPr="00B31AAA" w14:paraId="33D5319C" w14:textId="77777777" w:rsidTr="005F50A8">
        <w:trPr>
          <w:cantSplit/>
          <w:trHeight w:val="212"/>
          <w:jc w:val="center"/>
        </w:trPr>
        <w:tc>
          <w:tcPr>
            <w:tcW w:w="6046" w:type="dxa"/>
            <w:tcBorders>
              <w:top w:val="single" w:sz="6" w:space="0" w:color="auto"/>
              <w:left w:val="single" w:sz="6" w:space="0" w:color="auto"/>
              <w:bottom w:val="single" w:sz="6" w:space="0" w:color="auto"/>
              <w:right w:val="single" w:sz="6" w:space="0" w:color="auto"/>
            </w:tcBorders>
          </w:tcPr>
          <w:p w14:paraId="378A64A0"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lang w:val="es-MX"/>
              </w:rPr>
              <w:t>Incremento en inversiones producido por revaluación</w:t>
            </w:r>
          </w:p>
        </w:tc>
        <w:tc>
          <w:tcPr>
            <w:tcW w:w="1424" w:type="dxa"/>
            <w:tcBorders>
              <w:top w:val="single" w:sz="6" w:space="0" w:color="auto"/>
              <w:left w:val="single" w:sz="6" w:space="0" w:color="auto"/>
              <w:bottom w:val="single" w:sz="6" w:space="0" w:color="auto"/>
              <w:right w:val="single" w:sz="6" w:space="0" w:color="auto"/>
            </w:tcBorders>
          </w:tcPr>
          <w:p w14:paraId="5343117C" w14:textId="3B20A118" w:rsidR="00275C82" w:rsidRPr="00091462" w:rsidRDefault="00BA0866"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0</w:t>
            </w:r>
          </w:p>
        </w:tc>
        <w:tc>
          <w:tcPr>
            <w:tcW w:w="1224" w:type="dxa"/>
            <w:tcBorders>
              <w:top w:val="single" w:sz="6" w:space="0" w:color="auto"/>
              <w:left w:val="single" w:sz="6" w:space="0" w:color="auto"/>
              <w:bottom w:val="single" w:sz="6" w:space="0" w:color="auto"/>
              <w:right w:val="single" w:sz="6" w:space="0" w:color="auto"/>
            </w:tcBorders>
          </w:tcPr>
          <w:p w14:paraId="4F02A733" w14:textId="11D5C228" w:rsidR="00275C82" w:rsidRPr="00091462" w:rsidRDefault="00275C8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0</w:t>
            </w:r>
          </w:p>
        </w:tc>
      </w:tr>
      <w:tr w:rsidR="00275C82" w:rsidRPr="00B31AAA" w14:paraId="38DC712E" w14:textId="77777777" w:rsidTr="005F50A8">
        <w:trPr>
          <w:cantSplit/>
          <w:trHeight w:val="102"/>
          <w:jc w:val="center"/>
        </w:trPr>
        <w:tc>
          <w:tcPr>
            <w:tcW w:w="6046" w:type="dxa"/>
            <w:tcBorders>
              <w:top w:val="single" w:sz="6" w:space="0" w:color="auto"/>
              <w:left w:val="single" w:sz="6" w:space="0" w:color="auto"/>
              <w:bottom w:val="single" w:sz="6" w:space="0" w:color="auto"/>
              <w:right w:val="single" w:sz="6" w:space="0" w:color="auto"/>
            </w:tcBorders>
          </w:tcPr>
          <w:p w14:paraId="14DCFE99"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rPr>
              <w:t xml:space="preserve">Ganancia/pérdida en venta de bienes muebles, inmuebles e intangibles </w:t>
            </w:r>
          </w:p>
        </w:tc>
        <w:tc>
          <w:tcPr>
            <w:tcW w:w="1424" w:type="dxa"/>
            <w:tcBorders>
              <w:top w:val="single" w:sz="6" w:space="0" w:color="auto"/>
              <w:left w:val="single" w:sz="6" w:space="0" w:color="auto"/>
              <w:bottom w:val="single" w:sz="6" w:space="0" w:color="auto"/>
              <w:right w:val="single" w:sz="6" w:space="0" w:color="auto"/>
            </w:tcBorders>
          </w:tcPr>
          <w:p w14:paraId="7D1FEDA6" w14:textId="344CF639" w:rsidR="00275C82" w:rsidRPr="00091462" w:rsidRDefault="00BA0866"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0</w:t>
            </w:r>
          </w:p>
        </w:tc>
        <w:tc>
          <w:tcPr>
            <w:tcW w:w="1224" w:type="dxa"/>
            <w:tcBorders>
              <w:top w:val="single" w:sz="6" w:space="0" w:color="auto"/>
              <w:left w:val="single" w:sz="6" w:space="0" w:color="auto"/>
              <w:bottom w:val="single" w:sz="6" w:space="0" w:color="auto"/>
              <w:right w:val="single" w:sz="6" w:space="0" w:color="auto"/>
            </w:tcBorders>
          </w:tcPr>
          <w:p w14:paraId="4CECF0BD" w14:textId="463C1B6F" w:rsidR="00275C82" w:rsidRPr="00091462" w:rsidRDefault="00275C8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0</w:t>
            </w:r>
          </w:p>
        </w:tc>
      </w:tr>
      <w:tr w:rsidR="00275C82" w:rsidRPr="00B31AAA" w14:paraId="2ADE64EA" w14:textId="77777777" w:rsidTr="005F50A8">
        <w:trPr>
          <w:cantSplit/>
          <w:trHeight w:val="282"/>
          <w:jc w:val="center"/>
        </w:trPr>
        <w:tc>
          <w:tcPr>
            <w:tcW w:w="6046" w:type="dxa"/>
            <w:tcBorders>
              <w:top w:val="single" w:sz="6" w:space="0" w:color="auto"/>
              <w:left w:val="single" w:sz="6" w:space="0" w:color="auto"/>
              <w:bottom w:val="single" w:sz="6" w:space="0" w:color="auto"/>
              <w:right w:val="single" w:sz="6" w:space="0" w:color="auto"/>
            </w:tcBorders>
          </w:tcPr>
          <w:p w14:paraId="7BEEC879" w14:textId="77777777" w:rsidR="00275C82" w:rsidRPr="00091462" w:rsidRDefault="00275C82" w:rsidP="00275C82">
            <w:pPr>
              <w:pStyle w:val="Texto"/>
              <w:spacing w:after="0" w:line="240" w:lineRule="exact"/>
              <w:ind w:firstLine="0"/>
              <w:rPr>
                <w:rFonts w:ascii="Calibri" w:hAnsi="Calibri" w:cs="DIN Pro Regular"/>
                <w:sz w:val="20"/>
                <w:lang w:val="es-MX"/>
              </w:rPr>
            </w:pPr>
            <w:r w:rsidRPr="00091462">
              <w:rPr>
                <w:rFonts w:ascii="Calibri" w:hAnsi="Calibri" w:cs="DIN Pro Regular"/>
                <w:sz w:val="20"/>
                <w:lang w:val="es-MX"/>
              </w:rPr>
              <w:t>Incremento en cuentas por cobrar</w:t>
            </w:r>
          </w:p>
        </w:tc>
        <w:tc>
          <w:tcPr>
            <w:tcW w:w="1424" w:type="dxa"/>
            <w:tcBorders>
              <w:top w:val="single" w:sz="6" w:space="0" w:color="auto"/>
              <w:left w:val="single" w:sz="6" w:space="0" w:color="auto"/>
              <w:bottom w:val="single" w:sz="6" w:space="0" w:color="auto"/>
              <w:right w:val="single" w:sz="6" w:space="0" w:color="auto"/>
            </w:tcBorders>
          </w:tcPr>
          <w:p w14:paraId="128DD733" w14:textId="362ACBD2" w:rsidR="00275C82" w:rsidRPr="00091462" w:rsidRDefault="0009146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w:t>
            </w:r>
            <w:r w:rsidR="00DA20E4" w:rsidRPr="00091462">
              <w:rPr>
                <w:rFonts w:ascii="Calibri" w:hAnsi="Calibri" w:cs="DIN Pro Regular"/>
                <w:sz w:val="20"/>
                <w:lang w:val="es-MX"/>
              </w:rPr>
              <w:t>$1,071,079</w:t>
            </w:r>
          </w:p>
        </w:tc>
        <w:tc>
          <w:tcPr>
            <w:tcW w:w="1224" w:type="dxa"/>
            <w:tcBorders>
              <w:top w:val="single" w:sz="6" w:space="0" w:color="auto"/>
              <w:left w:val="single" w:sz="6" w:space="0" w:color="auto"/>
              <w:bottom w:val="single" w:sz="6" w:space="0" w:color="auto"/>
              <w:right w:val="single" w:sz="6" w:space="0" w:color="auto"/>
            </w:tcBorders>
          </w:tcPr>
          <w:p w14:paraId="66858223" w14:textId="7E712603" w:rsidR="00275C82" w:rsidRPr="00091462" w:rsidRDefault="00275C82" w:rsidP="00F63DB2">
            <w:pPr>
              <w:pStyle w:val="Texto"/>
              <w:spacing w:after="0" w:line="240" w:lineRule="exact"/>
              <w:ind w:firstLine="0"/>
              <w:jc w:val="right"/>
              <w:rPr>
                <w:rFonts w:ascii="Calibri" w:hAnsi="Calibri" w:cs="DIN Pro Regular"/>
                <w:sz w:val="20"/>
                <w:lang w:val="es-MX"/>
              </w:rPr>
            </w:pPr>
            <w:r w:rsidRPr="00091462">
              <w:rPr>
                <w:rFonts w:ascii="Calibri" w:hAnsi="Calibri" w:cs="DIN Pro Regular"/>
                <w:sz w:val="20"/>
                <w:lang w:val="es-MX"/>
              </w:rPr>
              <w:t>-$777,097</w:t>
            </w:r>
          </w:p>
        </w:tc>
      </w:tr>
      <w:tr w:rsidR="00275C82" w:rsidRPr="00B31AAA" w14:paraId="53BAF408" w14:textId="77777777" w:rsidTr="005F50A8">
        <w:trPr>
          <w:cantSplit/>
          <w:jc w:val="center"/>
        </w:trPr>
        <w:tc>
          <w:tcPr>
            <w:tcW w:w="6046" w:type="dxa"/>
            <w:tcBorders>
              <w:top w:val="single" w:sz="6" w:space="0" w:color="auto"/>
              <w:left w:val="single" w:sz="6" w:space="0" w:color="auto"/>
              <w:bottom w:val="single" w:sz="6" w:space="0" w:color="auto"/>
              <w:right w:val="single" w:sz="6" w:space="0" w:color="auto"/>
            </w:tcBorders>
          </w:tcPr>
          <w:p w14:paraId="30D22393" w14:textId="77777777" w:rsidR="00275C82" w:rsidRPr="00091462" w:rsidRDefault="00275C82" w:rsidP="00275C82">
            <w:pPr>
              <w:pStyle w:val="Texto"/>
              <w:spacing w:after="0" w:line="240" w:lineRule="exact"/>
              <w:ind w:firstLine="0"/>
              <w:rPr>
                <w:rFonts w:ascii="Calibri" w:hAnsi="Calibri" w:cs="DIN Pro Regular"/>
                <w:b/>
                <w:sz w:val="20"/>
                <w:lang w:val="es-MX"/>
              </w:rPr>
            </w:pPr>
            <w:r w:rsidRPr="00091462">
              <w:rPr>
                <w:rFonts w:ascii="Calibri" w:hAnsi="Calibri" w:cs="DIN Pro Regular"/>
                <w:b/>
                <w:sz w:val="20"/>
              </w:rPr>
              <w:t xml:space="preserve">Flujos de Efectivo Netos de las Actividades de Operación </w:t>
            </w:r>
          </w:p>
        </w:tc>
        <w:tc>
          <w:tcPr>
            <w:tcW w:w="1424" w:type="dxa"/>
            <w:tcBorders>
              <w:top w:val="single" w:sz="6" w:space="0" w:color="auto"/>
              <w:left w:val="single" w:sz="6" w:space="0" w:color="auto"/>
              <w:bottom w:val="single" w:sz="6" w:space="0" w:color="auto"/>
              <w:right w:val="single" w:sz="6" w:space="0" w:color="auto"/>
            </w:tcBorders>
          </w:tcPr>
          <w:p w14:paraId="08AB8B95" w14:textId="7D6F4679" w:rsidR="00275C82" w:rsidRPr="00091462" w:rsidRDefault="00BA0866" w:rsidP="00F63DB2">
            <w:pPr>
              <w:pStyle w:val="Texto"/>
              <w:spacing w:after="0" w:line="240" w:lineRule="exact"/>
              <w:ind w:firstLine="0"/>
              <w:jc w:val="right"/>
              <w:rPr>
                <w:rFonts w:ascii="Calibri" w:hAnsi="Calibri" w:cs="DIN Pro Regular"/>
                <w:b/>
                <w:bCs/>
                <w:sz w:val="20"/>
                <w:lang w:val="es-MX"/>
              </w:rPr>
            </w:pPr>
            <w:r w:rsidRPr="00091462">
              <w:rPr>
                <w:rFonts w:ascii="Calibri" w:hAnsi="Calibri" w:cs="DIN Pro Regular"/>
                <w:b/>
                <w:bCs/>
                <w:sz w:val="20"/>
                <w:lang w:val="es-MX"/>
              </w:rPr>
              <w:t>-$14,133,857</w:t>
            </w:r>
          </w:p>
        </w:tc>
        <w:tc>
          <w:tcPr>
            <w:tcW w:w="1224" w:type="dxa"/>
            <w:tcBorders>
              <w:top w:val="single" w:sz="6" w:space="0" w:color="auto"/>
              <w:left w:val="single" w:sz="6" w:space="0" w:color="auto"/>
              <w:bottom w:val="single" w:sz="6" w:space="0" w:color="auto"/>
              <w:right w:val="single" w:sz="6" w:space="0" w:color="auto"/>
            </w:tcBorders>
          </w:tcPr>
          <w:p w14:paraId="38168A0D" w14:textId="1A0E13AF" w:rsidR="00275C82" w:rsidRPr="00091462" w:rsidRDefault="00275C82" w:rsidP="00F63DB2">
            <w:pPr>
              <w:pStyle w:val="Texto"/>
              <w:spacing w:after="0" w:line="240" w:lineRule="exact"/>
              <w:ind w:firstLine="0"/>
              <w:jc w:val="right"/>
              <w:rPr>
                <w:rFonts w:ascii="Calibri" w:hAnsi="Calibri" w:cs="DIN Pro Regular"/>
                <w:b/>
                <w:bCs/>
                <w:sz w:val="20"/>
                <w:lang w:val="es-MX"/>
              </w:rPr>
            </w:pPr>
            <w:r w:rsidRPr="00091462">
              <w:rPr>
                <w:rFonts w:ascii="Calibri" w:hAnsi="Calibri" w:cs="DIN Pro Regular"/>
                <w:b/>
                <w:bCs/>
                <w:sz w:val="20"/>
                <w:lang w:val="es-MX"/>
              </w:rPr>
              <w:t>$5,700,667</w:t>
            </w:r>
          </w:p>
        </w:tc>
      </w:tr>
    </w:tbl>
    <w:p w14:paraId="4630B28B"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553E5DF4" w14:textId="77777777" w:rsidR="00DF01DA" w:rsidRDefault="00DF01DA" w:rsidP="000E6439">
      <w:pPr>
        <w:pStyle w:val="ROMANOS"/>
        <w:spacing w:after="0" w:line="240" w:lineRule="exact"/>
        <w:ind w:left="1140"/>
        <w:rPr>
          <w:rFonts w:ascii="Calibri" w:hAnsi="Calibri" w:cs="DIN Pro Regular"/>
          <w:b/>
          <w:sz w:val="20"/>
          <w:szCs w:val="20"/>
          <w:lang w:val="es-MX"/>
        </w:rPr>
      </w:pPr>
    </w:p>
    <w:p w14:paraId="309E58DC" w14:textId="77777777" w:rsidR="008B5D26" w:rsidRDefault="008B5D26" w:rsidP="000E6439">
      <w:pPr>
        <w:pStyle w:val="ROMANOS"/>
        <w:spacing w:after="0" w:line="240" w:lineRule="exact"/>
        <w:ind w:left="1140"/>
        <w:rPr>
          <w:rFonts w:ascii="Calibri" w:hAnsi="Calibri" w:cs="DIN Pro Regular"/>
          <w:b/>
          <w:sz w:val="20"/>
          <w:szCs w:val="20"/>
          <w:lang w:val="es-MX"/>
        </w:rPr>
      </w:pPr>
    </w:p>
    <w:p w14:paraId="7F7419CC" w14:textId="77777777" w:rsidR="008B5D26" w:rsidRDefault="008B5D26" w:rsidP="000E6439">
      <w:pPr>
        <w:pStyle w:val="ROMANOS"/>
        <w:spacing w:after="0" w:line="240" w:lineRule="exact"/>
        <w:ind w:left="1140"/>
        <w:rPr>
          <w:rFonts w:ascii="Calibri" w:hAnsi="Calibri" w:cs="DIN Pro Regular"/>
          <w:b/>
          <w:sz w:val="20"/>
          <w:szCs w:val="20"/>
          <w:lang w:val="es-MX"/>
        </w:rPr>
      </w:pPr>
    </w:p>
    <w:p w14:paraId="61DF1241" w14:textId="77777777" w:rsidR="008B5D26" w:rsidRDefault="008B5D26" w:rsidP="000E6439">
      <w:pPr>
        <w:pStyle w:val="ROMANOS"/>
        <w:spacing w:after="0" w:line="240" w:lineRule="exact"/>
        <w:ind w:left="1140"/>
        <w:rPr>
          <w:rFonts w:ascii="Calibri" w:hAnsi="Calibri" w:cs="DIN Pro Regular"/>
          <w:b/>
          <w:sz w:val="20"/>
          <w:szCs w:val="20"/>
          <w:lang w:val="es-MX"/>
        </w:rPr>
      </w:pPr>
    </w:p>
    <w:p w14:paraId="6D6F7261" w14:textId="77777777" w:rsidR="008B5D26" w:rsidRDefault="008B5D26" w:rsidP="000E6439">
      <w:pPr>
        <w:pStyle w:val="ROMANOS"/>
        <w:spacing w:after="0" w:line="240" w:lineRule="exact"/>
        <w:ind w:left="1140"/>
        <w:rPr>
          <w:rFonts w:ascii="Calibri" w:hAnsi="Calibri" w:cs="DIN Pro Regular"/>
          <w:b/>
          <w:sz w:val="20"/>
          <w:szCs w:val="20"/>
          <w:lang w:val="es-MX"/>
        </w:rPr>
      </w:pPr>
    </w:p>
    <w:p w14:paraId="4CA621CB" w14:textId="77777777" w:rsidR="008B5D26" w:rsidRDefault="008B5D26" w:rsidP="000E6439">
      <w:pPr>
        <w:pStyle w:val="ROMANOS"/>
        <w:spacing w:after="0" w:line="240" w:lineRule="exact"/>
        <w:ind w:left="1140"/>
        <w:rPr>
          <w:rFonts w:ascii="Calibri" w:hAnsi="Calibri" w:cs="DIN Pro Regular"/>
          <w:b/>
          <w:sz w:val="20"/>
          <w:szCs w:val="20"/>
          <w:lang w:val="es-MX"/>
        </w:rPr>
      </w:pPr>
    </w:p>
    <w:p w14:paraId="43404FE8" w14:textId="77777777" w:rsidR="008B5D26" w:rsidRDefault="008B5D26" w:rsidP="000E6439">
      <w:pPr>
        <w:pStyle w:val="ROMANOS"/>
        <w:spacing w:after="0" w:line="240" w:lineRule="exact"/>
        <w:ind w:left="1140"/>
        <w:rPr>
          <w:rFonts w:ascii="Calibri" w:hAnsi="Calibri" w:cs="DIN Pro Regular"/>
          <w:b/>
          <w:sz w:val="20"/>
          <w:szCs w:val="20"/>
          <w:lang w:val="es-MX"/>
        </w:rPr>
      </w:pPr>
    </w:p>
    <w:p w14:paraId="27EDCEF6" w14:textId="77777777" w:rsidR="004D7483" w:rsidRDefault="004D7483" w:rsidP="000E6439">
      <w:pPr>
        <w:pStyle w:val="ROMANOS"/>
        <w:spacing w:after="0" w:line="240" w:lineRule="exact"/>
        <w:ind w:left="1140"/>
        <w:rPr>
          <w:rFonts w:ascii="Calibri" w:hAnsi="Calibri" w:cs="DIN Pro Regular"/>
          <w:b/>
          <w:sz w:val="20"/>
          <w:szCs w:val="20"/>
          <w:lang w:val="es-MX"/>
        </w:rPr>
      </w:pPr>
    </w:p>
    <w:p w14:paraId="3C15375A" w14:textId="77777777" w:rsidR="004D7483" w:rsidRDefault="004D7483" w:rsidP="000E6439">
      <w:pPr>
        <w:pStyle w:val="ROMANOS"/>
        <w:spacing w:after="0" w:line="240" w:lineRule="exact"/>
        <w:ind w:left="1140"/>
        <w:rPr>
          <w:rFonts w:ascii="Calibri" w:hAnsi="Calibri" w:cs="DIN Pro Regular"/>
          <w:b/>
          <w:sz w:val="20"/>
          <w:szCs w:val="20"/>
          <w:lang w:val="es-MX"/>
        </w:rPr>
      </w:pPr>
    </w:p>
    <w:p w14:paraId="34DE371C" w14:textId="77777777" w:rsidR="004D7483" w:rsidRDefault="004D7483" w:rsidP="000E6439">
      <w:pPr>
        <w:pStyle w:val="ROMANOS"/>
        <w:spacing w:after="0" w:line="240" w:lineRule="exact"/>
        <w:ind w:left="1140"/>
        <w:rPr>
          <w:rFonts w:ascii="Calibri" w:hAnsi="Calibri" w:cs="DIN Pro Regular"/>
          <w:b/>
          <w:sz w:val="20"/>
          <w:szCs w:val="20"/>
          <w:lang w:val="es-MX"/>
        </w:rPr>
      </w:pPr>
    </w:p>
    <w:p w14:paraId="0E6BFA2F" w14:textId="77777777" w:rsidR="004D7483" w:rsidRDefault="004D7483" w:rsidP="000E6439">
      <w:pPr>
        <w:pStyle w:val="ROMANOS"/>
        <w:spacing w:after="0" w:line="240" w:lineRule="exact"/>
        <w:ind w:left="1140"/>
        <w:rPr>
          <w:rFonts w:ascii="Calibri" w:hAnsi="Calibri" w:cs="DIN Pro Regular"/>
          <w:b/>
          <w:sz w:val="20"/>
          <w:szCs w:val="20"/>
          <w:lang w:val="es-MX"/>
        </w:rPr>
      </w:pPr>
    </w:p>
    <w:p w14:paraId="54A74337" w14:textId="4119704D"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622048CB" w14:textId="77777777" w:rsidR="004D7483" w:rsidRDefault="004D7483" w:rsidP="004D7483">
      <w:pPr>
        <w:pStyle w:val="INCISO"/>
        <w:spacing w:after="0" w:line="240" w:lineRule="exact"/>
        <w:ind w:left="0" w:firstLine="0"/>
        <w:rPr>
          <w:rFonts w:ascii="Calibri" w:hAnsi="Calibri" w:cs="DIN Pro Regular"/>
          <w:b/>
          <w:smallCaps/>
          <w:sz w:val="20"/>
          <w:szCs w:val="20"/>
        </w:rPr>
      </w:pPr>
    </w:p>
    <w:p w14:paraId="7122F426" w14:textId="77777777" w:rsidR="004D7483" w:rsidRDefault="004D7483" w:rsidP="004D7483">
      <w:pPr>
        <w:pStyle w:val="INCISO"/>
        <w:spacing w:after="0" w:line="240" w:lineRule="exact"/>
        <w:ind w:left="0" w:firstLine="0"/>
        <w:rPr>
          <w:rFonts w:ascii="Calibri" w:hAnsi="Calibri" w:cs="DIN Pro Regular"/>
          <w:b/>
          <w:smallCaps/>
          <w:sz w:val="20"/>
          <w:szCs w:val="20"/>
        </w:rPr>
      </w:pPr>
    </w:p>
    <w:p w14:paraId="645DED8B" w14:textId="77777777" w:rsidR="004D7483" w:rsidRPr="00B31AAA" w:rsidRDefault="004D7483" w:rsidP="004D7483">
      <w:pPr>
        <w:pStyle w:val="INCISO"/>
        <w:spacing w:after="0" w:line="240" w:lineRule="exact"/>
        <w:ind w:left="0" w:firstLine="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04A41F96"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03A5A47E" w14:textId="1CD6DD29" w:rsidR="002164CC" w:rsidRPr="00B31AAA" w:rsidRDefault="00C03677"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Universidad Tecnológica de Altamira, Tamaulipas</w:t>
            </w:r>
          </w:p>
        </w:tc>
      </w:tr>
      <w:tr w:rsidR="002164CC" w:rsidRPr="00B31AAA" w14:paraId="2271D43B"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275C7E9B"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67E63558"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3E79FB2"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proofErr w:type="gramStart"/>
            <w:r w:rsidRPr="00B31AAA">
              <w:rPr>
                <w:rFonts w:eastAsia="Times New Roman" w:cs="DIN Pro Regular"/>
                <w:b/>
                <w:color w:val="FFFFFF"/>
                <w:sz w:val="20"/>
                <w:szCs w:val="20"/>
                <w:lang w:eastAsia="es-MX"/>
              </w:rPr>
              <w:t>Enero</w:t>
            </w:r>
            <w:proofErr w:type="gramEnd"/>
            <w:r w:rsidRPr="00B31AAA">
              <w:rPr>
                <w:rFonts w:eastAsia="Times New Roman" w:cs="DIN Pro Regular"/>
                <w:b/>
                <w:color w:val="FFFFFF"/>
                <w:sz w:val="20"/>
                <w:szCs w:val="20"/>
                <w:lang w:eastAsia="es-MX"/>
              </w:rPr>
              <w:t xml:space="preserve"> al 31 de Diciembre del 202</w:t>
            </w:r>
            <w:r w:rsidR="00C7243C">
              <w:rPr>
                <w:rFonts w:eastAsia="Times New Roman" w:cs="DIN Pro Regular"/>
                <w:b/>
                <w:color w:val="FFFFFF"/>
                <w:sz w:val="20"/>
                <w:szCs w:val="20"/>
                <w:lang w:eastAsia="es-MX"/>
              </w:rPr>
              <w:t>3</w:t>
            </w:r>
          </w:p>
        </w:tc>
      </w:tr>
      <w:tr w:rsidR="002164CC" w:rsidRPr="00B31AAA" w14:paraId="6A2A3B91"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05996E54"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1445DC0A" w14:textId="77777777" w:rsidTr="005832A1">
        <w:trPr>
          <w:gridAfter w:val="2"/>
          <w:wAfter w:w="221" w:type="dxa"/>
          <w:trHeight w:val="334"/>
        </w:trPr>
        <w:tc>
          <w:tcPr>
            <w:tcW w:w="609" w:type="dxa"/>
            <w:tcBorders>
              <w:top w:val="nil"/>
              <w:left w:val="nil"/>
              <w:bottom w:val="nil"/>
              <w:right w:val="nil"/>
            </w:tcBorders>
            <w:shd w:val="clear" w:color="auto" w:fill="auto"/>
            <w:noWrap/>
            <w:vAlign w:val="center"/>
            <w:hideMark/>
          </w:tcPr>
          <w:p w14:paraId="713C2C93"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2C86E9C2"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EC26FB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6CBA38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7172374"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2DB7FF58" w14:textId="1C81119F" w:rsidR="002164CC" w:rsidRPr="005832A1" w:rsidRDefault="005832A1" w:rsidP="005832A1">
            <w:pPr>
              <w:spacing w:after="0" w:line="240" w:lineRule="auto"/>
              <w:jc w:val="right"/>
              <w:rPr>
                <w:rFonts w:cs="Calibri"/>
                <w:b/>
                <w:bCs/>
                <w:color w:val="000000"/>
                <w:sz w:val="20"/>
                <w:szCs w:val="20"/>
                <w:lang w:eastAsia="es-MX"/>
              </w:rPr>
            </w:pPr>
            <w:r>
              <w:rPr>
                <w:rFonts w:cs="Calibri"/>
                <w:b/>
                <w:bCs/>
                <w:color w:val="000000"/>
                <w:sz w:val="20"/>
                <w:szCs w:val="20"/>
              </w:rPr>
              <w:t>$</w:t>
            </w:r>
            <w:r w:rsidR="00CA6D23">
              <w:rPr>
                <w:rFonts w:cs="Calibri"/>
                <w:b/>
                <w:bCs/>
                <w:color w:val="000000"/>
                <w:sz w:val="20"/>
                <w:szCs w:val="20"/>
              </w:rPr>
              <w:t>125</w:t>
            </w:r>
            <w:r>
              <w:rPr>
                <w:rFonts w:cs="Calibri"/>
                <w:b/>
                <w:bCs/>
                <w:color w:val="000000"/>
                <w:sz w:val="20"/>
                <w:szCs w:val="20"/>
              </w:rPr>
              <w:t>,</w:t>
            </w:r>
            <w:r w:rsidR="00CA6D23">
              <w:rPr>
                <w:rFonts w:cs="Calibri"/>
                <w:b/>
                <w:bCs/>
                <w:color w:val="000000"/>
                <w:sz w:val="20"/>
                <w:szCs w:val="20"/>
              </w:rPr>
              <w:t>020</w:t>
            </w:r>
            <w:r>
              <w:rPr>
                <w:rFonts w:cs="Calibri"/>
                <w:b/>
                <w:bCs/>
                <w:color w:val="000000"/>
                <w:sz w:val="20"/>
                <w:szCs w:val="20"/>
              </w:rPr>
              <w:t>,</w:t>
            </w:r>
            <w:r w:rsidR="00CA6D23">
              <w:rPr>
                <w:rFonts w:cs="Calibri"/>
                <w:b/>
                <w:bCs/>
                <w:color w:val="000000"/>
                <w:sz w:val="20"/>
                <w:szCs w:val="20"/>
              </w:rPr>
              <w:t>430</w:t>
            </w:r>
          </w:p>
        </w:tc>
      </w:tr>
      <w:tr w:rsidR="002164CC" w:rsidRPr="00B31AAA" w14:paraId="529B5AF0" w14:textId="77777777" w:rsidTr="005832A1">
        <w:trPr>
          <w:gridAfter w:val="2"/>
          <w:wAfter w:w="221" w:type="dxa"/>
          <w:trHeight w:val="334"/>
        </w:trPr>
        <w:tc>
          <w:tcPr>
            <w:tcW w:w="609" w:type="dxa"/>
            <w:tcBorders>
              <w:top w:val="nil"/>
              <w:left w:val="nil"/>
              <w:bottom w:val="nil"/>
              <w:right w:val="nil"/>
            </w:tcBorders>
            <w:shd w:val="clear" w:color="auto" w:fill="auto"/>
            <w:noWrap/>
            <w:vAlign w:val="center"/>
            <w:hideMark/>
          </w:tcPr>
          <w:p w14:paraId="4D4CE2E8"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9A9C3F6"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0CF7A8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5E178EB" w14:textId="77777777" w:rsidTr="004D748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CFC8C3F"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F9D054E" w14:textId="13D0758E" w:rsidR="002164CC" w:rsidRPr="005832A1" w:rsidRDefault="005832A1" w:rsidP="005832A1">
            <w:pPr>
              <w:spacing w:after="0" w:line="240" w:lineRule="auto"/>
              <w:jc w:val="center"/>
              <w:rPr>
                <w:rFonts w:cs="Calibri"/>
                <w:b/>
                <w:bCs/>
                <w:color w:val="000000"/>
                <w:sz w:val="20"/>
                <w:szCs w:val="20"/>
                <w:lang w:eastAsia="es-MX"/>
              </w:rPr>
            </w:pPr>
            <w:r>
              <w:rPr>
                <w:rFonts w:cs="Calibri"/>
                <w:b/>
                <w:bCs/>
                <w:color w:val="000000"/>
                <w:sz w:val="20"/>
                <w:szCs w:val="20"/>
              </w:rPr>
              <w:t xml:space="preserve">                                     $</w:t>
            </w:r>
            <w:r w:rsidR="00CA6D23">
              <w:rPr>
                <w:rFonts w:cs="Calibri"/>
                <w:b/>
                <w:bCs/>
                <w:color w:val="000000"/>
                <w:sz w:val="20"/>
                <w:szCs w:val="20"/>
              </w:rPr>
              <w:t>1,071</w:t>
            </w:r>
            <w:r>
              <w:rPr>
                <w:rFonts w:cs="Calibri"/>
                <w:b/>
                <w:bCs/>
                <w:color w:val="000000"/>
                <w:sz w:val="20"/>
                <w:szCs w:val="20"/>
              </w:rPr>
              <w:t>,</w:t>
            </w:r>
            <w:r w:rsidR="00CA6D23">
              <w:rPr>
                <w:rFonts w:cs="Calibri"/>
                <w:b/>
                <w:bCs/>
                <w:color w:val="000000"/>
                <w:sz w:val="20"/>
                <w:szCs w:val="20"/>
              </w:rPr>
              <w:t>079</w:t>
            </w:r>
          </w:p>
        </w:tc>
      </w:tr>
      <w:tr w:rsidR="002164CC" w:rsidRPr="00B31AAA" w14:paraId="72D340D1" w14:textId="77777777" w:rsidTr="004D7483">
        <w:trPr>
          <w:gridAfter w:val="2"/>
          <w:wAfter w:w="221" w:type="dxa"/>
          <w:trHeight w:val="334"/>
        </w:trPr>
        <w:tc>
          <w:tcPr>
            <w:tcW w:w="609" w:type="dxa"/>
            <w:tcBorders>
              <w:top w:val="single" w:sz="4" w:space="0" w:color="auto"/>
              <w:left w:val="single" w:sz="4" w:space="0" w:color="auto"/>
              <w:bottom w:val="single" w:sz="4" w:space="0" w:color="auto"/>
            </w:tcBorders>
            <w:shd w:val="clear" w:color="auto" w:fill="auto"/>
            <w:vAlign w:val="center"/>
          </w:tcPr>
          <w:p w14:paraId="65E8CBAD"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single" w:sz="4" w:space="0" w:color="auto"/>
              <w:bottom w:val="single" w:sz="4" w:space="0" w:color="auto"/>
              <w:right w:val="single" w:sz="4" w:space="0" w:color="auto"/>
            </w:tcBorders>
            <w:shd w:val="clear" w:color="auto" w:fill="auto"/>
            <w:vAlign w:val="center"/>
          </w:tcPr>
          <w:p w14:paraId="2EDA92E0"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12416BDA" w14:textId="408E85F6" w:rsidR="002164CC" w:rsidRPr="005832A1" w:rsidRDefault="005832A1" w:rsidP="005832A1">
            <w:pPr>
              <w:spacing w:after="0" w:line="240" w:lineRule="auto"/>
              <w:rPr>
                <w:rFonts w:cs="Calibri"/>
                <w:color w:val="000000"/>
                <w:sz w:val="20"/>
                <w:szCs w:val="20"/>
                <w:lang w:eastAsia="es-MX"/>
              </w:rPr>
            </w:pPr>
            <w:r>
              <w:rPr>
                <w:rFonts w:cs="Calibri"/>
                <w:color w:val="000000"/>
                <w:sz w:val="20"/>
                <w:szCs w:val="20"/>
              </w:rPr>
              <w:t xml:space="preserve">                                    </w:t>
            </w:r>
            <w:r w:rsidR="00CA6D23">
              <w:rPr>
                <w:rFonts w:cs="Calibri"/>
                <w:color w:val="000000"/>
                <w:sz w:val="20"/>
                <w:szCs w:val="20"/>
              </w:rPr>
              <w:t xml:space="preserve"> </w:t>
            </w:r>
            <w:r>
              <w:rPr>
                <w:rFonts w:cs="Calibri"/>
                <w:color w:val="000000"/>
                <w:sz w:val="20"/>
                <w:szCs w:val="20"/>
              </w:rPr>
              <w:t>$</w:t>
            </w:r>
            <w:r w:rsidR="00CA6D23">
              <w:rPr>
                <w:rFonts w:cs="Calibri"/>
                <w:color w:val="000000"/>
                <w:sz w:val="20"/>
                <w:szCs w:val="20"/>
              </w:rPr>
              <w:t>1,067,978</w:t>
            </w:r>
          </w:p>
        </w:tc>
      </w:tr>
      <w:tr w:rsidR="002164CC" w:rsidRPr="00B31AAA" w14:paraId="43E5574F" w14:textId="77777777" w:rsidTr="004D7483">
        <w:trPr>
          <w:trHeight w:val="334"/>
        </w:trPr>
        <w:tc>
          <w:tcPr>
            <w:tcW w:w="609" w:type="dxa"/>
            <w:tcBorders>
              <w:top w:val="single" w:sz="4" w:space="0" w:color="auto"/>
              <w:left w:val="single" w:sz="4" w:space="0" w:color="auto"/>
              <w:bottom w:val="single" w:sz="4" w:space="0" w:color="auto"/>
            </w:tcBorders>
            <w:shd w:val="clear" w:color="auto" w:fill="auto"/>
            <w:vAlign w:val="center"/>
            <w:hideMark/>
          </w:tcPr>
          <w:p w14:paraId="2D6A7BBA"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single" w:sz="4" w:space="0" w:color="auto"/>
              <w:bottom w:val="single" w:sz="4" w:space="0" w:color="auto"/>
              <w:right w:val="single" w:sz="4" w:space="0" w:color="auto"/>
            </w:tcBorders>
            <w:shd w:val="clear" w:color="auto" w:fill="auto"/>
            <w:vAlign w:val="center"/>
            <w:hideMark/>
          </w:tcPr>
          <w:p w14:paraId="69195454"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single" w:sz="4" w:space="0" w:color="auto"/>
              <w:left w:val="single" w:sz="4" w:space="0" w:color="auto"/>
              <w:right w:val="single" w:sz="4" w:space="0" w:color="auto"/>
            </w:tcBorders>
            <w:shd w:val="clear" w:color="auto" w:fill="auto"/>
            <w:vAlign w:val="center"/>
          </w:tcPr>
          <w:p w14:paraId="0BC4F87B" w14:textId="12D789E8" w:rsidR="002164CC" w:rsidRPr="00B31AAA" w:rsidRDefault="002164CC" w:rsidP="005832A1">
            <w:pPr>
              <w:spacing w:after="0" w:line="240" w:lineRule="auto"/>
              <w:jc w:val="right"/>
              <w:rPr>
                <w:rFonts w:eastAsia="Times New Roman" w:cs="DIN Pro Regular"/>
                <w:color w:val="000000"/>
                <w:sz w:val="20"/>
                <w:szCs w:val="20"/>
                <w:lang w:eastAsia="es-MX"/>
              </w:rPr>
            </w:pPr>
          </w:p>
        </w:tc>
        <w:tc>
          <w:tcPr>
            <w:tcW w:w="221" w:type="dxa"/>
            <w:gridSpan w:val="2"/>
            <w:tcBorders>
              <w:top w:val="nil"/>
              <w:left w:val="single" w:sz="4" w:space="0" w:color="auto"/>
              <w:right w:val="nil"/>
            </w:tcBorders>
            <w:shd w:val="clear" w:color="auto" w:fill="auto"/>
            <w:noWrap/>
            <w:vAlign w:val="bottom"/>
            <w:hideMark/>
          </w:tcPr>
          <w:p w14:paraId="1E7D319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95E74A3" w14:textId="77777777" w:rsidTr="004D7483">
        <w:trPr>
          <w:trHeight w:val="496"/>
        </w:trPr>
        <w:tc>
          <w:tcPr>
            <w:tcW w:w="609" w:type="dxa"/>
            <w:tcBorders>
              <w:top w:val="single" w:sz="4" w:space="0" w:color="auto"/>
              <w:left w:val="single" w:sz="4" w:space="0" w:color="auto"/>
              <w:bottom w:val="single" w:sz="4" w:space="0" w:color="auto"/>
            </w:tcBorders>
            <w:shd w:val="clear" w:color="auto" w:fill="auto"/>
            <w:vAlign w:val="center"/>
            <w:hideMark/>
          </w:tcPr>
          <w:p w14:paraId="50535487"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single" w:sz="4" w:space="0" w:color="auto"/>
              <w:bottom w:val="single" w:sz="4" w:space="0" w:color="auto"/>
              <w:right w:val="single" w:sz="4" w:space="0" w:color="auto"/>
            </w:tcBorders>
            <w:shd w:val="clear" w:color="auto" w:fill="auto"/>
            <w:vAlign w:val="center"/>
            <w:hideMark/>
          </w:tcPr>
          <w:p w14:paraId="27DEAF4A"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24F7611B" w14:textId="71D25029" w:rsidR="002164CC" w:rsidRPr="00B31AAA" w:rsidRDefault="002164CC" w:rsidP="005832A1">
            <w:pPr>
              <w:spacing w:after="0" w:line="240" w:lineRule="auto"/>
              <w:jc w:val="right"/>
              <w:rPr>
                <w:rFonts w:eastAsia="Times New Roman" w:cs="DIN Pro Regular"/>
                <w:color w:val="000000"/>
                <w:sz w:val="20"/>
                <w:szCs w:val="20"/>
                <w:lang w:eastAsia="es-MX"/>
              </w:rPr>
            </w:pPr>
          </w:p>
        </w:tc>
        <w:tc>
          <w:tcPr>
            <w:tcW w:w="221" w:type="dxa"/>
            <w:gridSpan w:val="2"/>
            <w:tcBorders>
              <w:left w:val="nil"/>
              <w:bottom w:val="nil"/>
              <w:right w:val="nil"/>
            </w:tcBorders>
            <w:shd w:val="clear" w:color="auto" w:fill="auto"/>
            <w:noWrap/>
            <w:vAlign w:val="bottom"/>
            <w:hideMark/>
          </w:tcPr>
          <w:p w14:paraId="41551DA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1B2A083" w14:textId="77777777" w:rsidTr="004D7483">
        <w:trPr>
          <w:trHeight w:val="334"/>
        </w:trPr>
        <w:tc>
          <w:tcPr>
            <w:tcW w:w="609" w:type="dxa"/>
            <w:tcBorders>
              <w:top w:val="single" w:sz="4" w:space="0" w:color="auto"/>
              <w:left w:val="single" w:sz="4" w:space="0" w:color="auto"/>
              <w:bottom w:val="single" w:sz="4" w:space="0" w:color="auto"/>
            </w:tcBorders>
            <w:shd w:val="clear" w:color="auto" w:fill="auto"/>
            <w:vAlign w:val="center"/>
            <w:hideMark/>
          </w:tcPr>
          <w:p w14:paraId="37AD988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single" w:sz="4" w:space="0" w:color="auto"/>
              <w:bottom w:val="single" w:sz="4" w:space="0" w:color="auto"/>
              <w:right w:val="single" w:sz="4" w:space="0" w:color="auto"/>
            </w:tcBorders>
            <w:shd w:val="clear" w:color="auto" w:fill="auto"/>
            <w:vAlign w:val="center"/>
            <w:hideMark/>
          </w:tcPr>
          <w:p w14:paraId="19C19B69"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single" w:sz="4" w:space="0" w:color="auto"/>
              <w:bottom w:val="single" w:sz="4" w:space="0" w:color="auto"/>
              <w:right w:val="single" w:sz="4" w:space="0" w:color="auto"/>
            </w:tcBorders>
            <w:shd w:val="clear" w:color="auto" w:fill="auto"/>
            <w:vAlign w:val="center"/>
          </w:tcPr>
          <w:p w14:paraId="3373C43E" w14:textId="2C5A2EA8" w:rsidR="002164CC" w:rsidRPr="00B31AAA" w:rsidRDefault="002164CC" w:rsidP="005832A1">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7B3C41B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E598AAF" w14:textId="77777777" w:rsidTr="004D7483">
        <w:trPr>
          <w:trHeight w:val="334"/>
        </w:trPr>
        <w:tc>
          <w:tcPr>
            <w:tcW w:w="609" w:type="dxa"/>
            <w:tcBorders>
              <w:top w:val="single" w:sz="4" w:space="0" w:color="auto"/>
              <w:left w:val="single" w:sz="4" w:space="0" w:color="auto"/>
              <w:bottom w:val="single" w:sz="4" w:space="0" w:color="auto"/>
            </w:tcBorders>
            <w:shd w:val="clear" w:color="auto" w:fill="auto"/>
            <w:vAlign w:val="center"/>
            <w:hideMark/>
          </w:tcPr>
          <w:p w14:paraId="4CC4ABE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single" w:sz="4" w:space="0" w:color="auto"/>
              <w:bottom w:val="single" w:sz="4" w:space="0" w:color="auto"/>
              <w:right w:val="single" w:sz="4" w:space="0" w:color="auto"/>
            </w:tcBorders>
            <w:shd w:val="clear" w:color="auto" w:fill="auto"/>
            <w:vAlign w:val="center"/>
            <w:hideMark/>
          </w:tcPr>
          <w:p w14:paraId="3004002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single" w:sz="4" w:space="0" w:color="auto"/>
              <w:bottom w:val="single" w:sz="4" w:space="0" w:color="auto"/>
              <w:right w:val="single" w:sz="4" w:space="0" w:color="auto"/>
            </w:tcBorders>
            <w:shd w:val="clear" w:color="auto" w:fill="auto"/>
            <w:vAlign w:val="center"/>
          </w:tcPr>
          <w:p w14:paraId="2487CC30" w14:textId="1ABC9CF4" w:rsidR="002164CC" w:rsidRPr="00B31AAA" w:rsidRDefault="002164CC" w:rsidP="005832A1">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08B1215C"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3E8D020" w14:textId="77777777" w:rsidTr="004D7483">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A2143"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174AB7F9" w14:textId="1B7D559E" w:rsidR="002164CC" w:rsidRPr="005832A1" w:rsidRDefault="005832A1" w:rsidP="005832A1">
            <w:pPr>
              <w:spacing w:after="0" w:line="240" w:lineRule="auto"/>
              <w:rPr>
                <w:rFonts w:cs="Calibri"/>
                <w:color w:val="000000"/>
                <w:sz w:val="20"/>
                <w:szCs w:val="20"/>
                <w:lang w:eastAsia="es-MX"/>
              </w:rPr>
            </w:pPr>
            <w:r>
              <w:rPr>
                <w:rFonts w:cs="Calibri"/>
                <w:color w:val="000000"/>
                <w:sz w:val="20"/>
                <w:szCs w:val="20"/>
              </w:rPr>
              <w:t xml:space="preserve">                                             $3,</w:t>
            </w:r>
            <w:r w:rsidR="00CA6D23">
              <w:rPr>
                <w:rFonts w:cs="Calibri"/>
                <w:color w:val="000000"/>
                <w:sz w:val="20"/>
                <w:szCs w:val="20"/>
              </w:rPr>
              <w:t>101</w:t>
            </w:r>
          </w:p>
        </w:tc>
        <w:tc>
          <w:tcPr>
            <w:tcW w:w="221" w:type="dxa"/>
            <w:gridSpan w:val="2"/>
            <w:tcBorders>
              <w:top w:val="nil"/>
              <w:left w:val="nil"/>
              <w:bottom w:val="nil"/>
              <w:right w:val="nil"/>
            </w:tcBorders>
            <w:shd w:val="clear" w:color="auto" w:fill="auto"/>
            <w:noWrap/>
            <w:vAlign w:val="bottom"/>
            <w:hideMark/>
          </w:tcPr>
          <w:p w14:paraId="28807A84"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F6C70A7" w14:textId="77777777" w:rsidTr="005832A1">
        <w:trPr>
          <w:gridAfter w:val="2"/>
          <w:wAfter w:w="221" w:type="dxa"/>
          <w:trHeight w:val="334"/>
        </w:trPr>
        <w:tc>
          <w:tcPr>
            <w:tcW w:w="609" w:type="dxa"/>
            <w:tcBorders>
              <w:top w:val="nil"/>
              <w:left w:val="nil"/>
              <w:bottom w:val="nil"/>
              <w:right w:val="nil"/>
            </w:tcBorders>
            <w:shd w:val="clear" w:color="auto" w:fill="auto"/>
            <w:vAlign w:val="center"/>
            <w:hideMark/>
          </w:tcPr>
          <w:p w14:paraId="758541F9"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1440F24F"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1A9C762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D4601FA"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E2ABE5C"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8D5CDD3" w14:textId="5AE243A2" w:rsidR="002164CC" w:rsidRPr="00B31AAA" w:rsidRDefault="005832A1" w:rsidP="005832A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$ 0</w:t>
            </w:r>
          </w:p>
        </w:tc>
      </w:tr>
      <w:tr w:rsidR="005832A1" w:rsidRPr="00B31AAA" w14:paraId="4B913DBE" w14:textId="77777777" w:rsidTr="00740D7D">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11C6A3FF" w14:textId="77777777" w:rsidR="005832A1" w:rsidRPr="00B31AAA" w:rsidRDefault="005832A1" w:rsidP="005832A1">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0C8E2EC1" w14:textId="77777777" w:rsidR="005832A1" w:rsidRPr="00B31AAA" w:rsidRDefault="005832A1" w:rsidP="005832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tcPr>
          <w:p w14:paraId="45A44FAB" w14:textId="50DDFFC7" w:rsidR="005832A1" w:rsidRPr="00B31AAA" w:rsidRDefault="005832A1" w:rsidP="005832A1">
            <w:pPr>
              <w:spacing w:after="0" w:line="240" w:lineRule="auto"/>
              <w:jc w:val="right"/>
              <w:rPr>
                <w:rFonts w:eastAsia="Times New Roman" w:cs="DIN Pro Regular"/>
                <w:color w:val="000000"/>
                <w:sz w:val="20"/>
                <w:szCs w:val="20"/>
                <w:lang w:eastAsia="es-MX"/>
              </w:rPr>
            </w:pPr>
          </w:p>
        </w:tc>
      </w:tr>
      <w:tr w:rsidR="005832A1" w:rsidRPr="00B31AAA" w14:paraId="4E75C7CA" w14:textId="77777777" w:rsidTr="00740D7D">
        <w:trPr>
          <w:trHeight w:val="334"/>
        </w:trPr>
        <w:tc>
          <w:tcPr>
            <w:tcW w:w="609" w:type="dxa"/>
            <w:tcBorders>
              <w:top w:val="nil"/>
              <w:left w:val="single" w:sz="4" w:space="0" w:color="auto"/>
              <w:bottom w:val="single" w:sz="4" w:space="0" w:color="auto"/>
              <w:right w:val="nil"/>
            </w:tcBorders>
            <w:shd w:val="clear" w:color="auto" w:fill="auto"/>
            <w:vAlign w:val="center"/>
            <w:hideMark/>
          </w:tcPr>
          <w:p w14:paraId="1DFA8E13" w14:textId="77777777" w:rsidR="005832A1" w:rsidRPr="00B31AAA" w:rsidRDefault="005832A1" w:rsidP="005832A1">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30291F88" w14:textId="77777777" w:rsidR="005832A1" w:rsidRPr="00B31AAA" w:rsidRDefault="005832A1" w:rsidP="005832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tcPr>
          <w:p w14:paraId="34AB79D3" w14:textId="6FAA458A" w:rsidR="005832A1" w:rsidRPr="00B31AAA" w:rsidRDefault="005832A1" w:rsidP="005832A1">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316D7031" w14:textId="77777777" w:rsidR="005832A1" w:rsidRPr="00B31AAA" w:rsidRDefault="005832A1" w:rsidP="005832A1">
            <w:pPr>
              <w:spacing w:after="0" w:line="240" w:lineRule="auto"/>
              <w:rPr>
                <w:rFonts w:eastAsia="Times New Roman" w:cs="DIN Pro Regular"/>
                <w:color w:val="000000"/>
                <w:sz w:val="20"/>
                <w:szCs w:val="20"/>
                <w:lang w:eastAsia="es-MX"/>
              </w:rPr>
            </w:pPr>
          </w:p>
        </w:tc>
      </w:tr>
      <w:tr w:rsidR="005832A1" w:rsidRPr="00B31AAA" w14:paraId="01DA1F1D" w14:textId="77777777" w:rsidTr="00740D7D">
        <w:trPr>
          <w:trHeight w:val="334"/>
        </w:trPr>
        <w:tc>
          <w:tcPr>
            <w:tcW w:w="609" w:type="dxa"/>
            <w:tcBorders>
              <w:top w:val="nil"/>
              <w:left w:val="single" w:sz="4" w:space="0" w:color="auto"/>
              <w:bottom w:val="single" w:sz="4" w:space="0" w:color="auto"/>
              <w:right w:val="nil"/>
            </w:tcBorders>
            <w:shd w:val="clear" w:color="auto" w:fill="auto"/>
            <w:vAlign w:val="center"/>
            <w:hideMark/>
          </w:tcPr>
          <w:p w14:paraId="177E6EDF" w14:textId="77777777" w:rsidR="005832A1" w:rsidRPr="00B31AAA" w:rsidRDefault="005832A1" w:rsidP="005832A1">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6870165C" w14:textId="77777777" w:rsidR="005832A1" w:rsidRPr="00B31AAA" w:rsidRDefault="005832A1" w:rsidP="005832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tcPr>
          <w:p w14:paraId="2F16ADDA" w14:textId="723AAD93" w:rsidR="005832A1" w:rsidRPr="00B31AAA" w:rsidRDefault="005832A1" w:rsidP="005832A1">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1418434A" w14:textId="77777777" w:rsidR="005832A1" w:rsidRPr="00B31AAA" w:rsidRDefault="005832A1" w:rsidP="005832A1">
            <w:pPr>
              <w:spacing w:after="0" w:line="240" w:lineRule="auto"/>
              <w:rPr>
                <w:rFonts w:eastAsia="Times New Roman" w:cs="DIN Pro Regular"/>
                <w:color w:val="000000"/>
                <w:sz w:val="20"/>
                <w:szCs w:val="20"/>
                <w:lang w:eastAsia="es-MX"/>
              </w:rPr>
            </w:pPr>
          </w:p>
        </w:tc>
      </w:tr>
      <w:tr w:rsidR="005832A1" w:rsidRPr="00B31AAA" w14:paraId="35627351"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27E85BFA" w14:textId="77777777" w:rsidR="005832A1" w:rsidRPr="00B31AAA" w:rsidRDefault="005832A1" w:rsidP="005832A1">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181D4165" w14:textId="77777777" w:rsidR="005832A1" w:rsidRPr="00B31AAA" w:rsidRDefault="005832A1" w:rsidP="005832A1">
            <w:pPr>
              <w:spacing w:after="0" w:line="240" w:lineRule="auto"/>
              <w:rPr>
                <w:rFonts w:eastAsia="Times New Roman" w:cs="DIN Pro Regular"/>
                <w:color w:val="000000"/>
                <w:sz w:val="20"/>
                <w:szCs w:val="20"/>
                <w:lang w:eastAsia="es-MX"/>
              </w:rPr>
            </w:pPr>
          </w:p>
        </w:tc>
      </w:tr>
      <w:tr w:rsidR="005832A1" w:rsidRPr="00B31AAA" w14:paraId="421CB3D9"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1CEECA09" w14:textId="77777777" w:rsidR="005832A1" w:rsidRPr="00B31AAA" w:rsidRDefault="005832A1" w:rsidP="005832A1">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FC98C6C" w14:textId="18B37F93" w:rsidR="005832A1" w:rsidRPr="005832A1" w:rsidRDefault="005832A1" w:rsidP="005832A1">
            <w:pPr>
              <w:spacing w:after="0" w:line="240" w:lineRule="auto"/>
              <w:jc w:val="center"/>
              <w:rPr>
                <w:rFonts w:cs="Calibri"/>
                <w:b/>
                <w:bCs/>
                <w:color w:val="000000"/>
                <w:sz w:val="20"/>
                <w:szCs w:val="20"/>
                <w:lang w:eastAsia="es-MX"/>
              </w:rPr>
            </w:pPr>
            <w:r>
              <w:rPr>
                <w:rFonts w:cs="Calibri"/>
                <w:b/>
                <w:bCs/>
                <w:color w:val="000000"/>
                <w:sz w:val="20"/>
                <w:szCs w:val="20"/>
              </w:rPr>
              <w:t xml:space="preserve">                                $</w:t>
            </w:r>
            <w:r w:rsidR="00CA6D23">
              <w:rPr>
                <w:rFonts w:cs="Calibri"/>
                <w:b/>
                <w:bCs/>
                <w:color w:val="000000"/>
                <w:sz w:val="20"/>
                <w:szCs w:val="20"/>
              </w:rPr>
              <w:t>126,091,509</w:t>
            </w:r>
          </w:p>
        </w:tc>
      </w:tr>
    </w:tbl>
    <w:p w14:paraId="591AADA0" w14:textId="1A8BE970" w:rsidR="007006CA" w:rsidRDefault="00C80DE1" w:rsidP="00AE777E">
      <w:pPr>
        <w:spacing w:after="0"/>
        <w:rPr>
          <w:rFonts w:cs="DIN Pro Regular"/>
          <w:sz w:val="20"/>
          <w:szCs w:val="20"/>
        </w:rPr>
      </w:pPr>
      <w:r w:rsidRPr="00B31AAA">
        <w:rPr>
          <w:rFonts w:cs="DIN Pro Regular"/>
          <w:sz w:val="20"/>
          <w:szCs w:val="20"/>
        </w:rPr>
        <w:t xml:space="preserve">                         </w:t>
      </w:r>
      <w:r w:rsidR="007006CA" w:rsidRPr="00B31AAA">
        <w:rPr>
          <w:rFonts w:cs="DIN Pro Regular"/>
          <w:sz w:val="20"/>
          <w:szCs w:val="20"/>
        </w:rPr>
        <w:t xml:space="preserve">                       </w:t>
      </w:r>
    </w:p>
    <w:p w14:paraId="602660F3" w14:textId="77777777" w:rsidR="004D7483" w:rsidRDefault="004D7483" w:rsidP="00AE777E">
      <w:pPr>
        <w:spacing w:after="0"/>
        <w:rPr>
          <w:rFonts w:cs="DIN Pro Regular"/>
          <w:sz w:val="20"/>
          <w:szCs w:val="20"/>
        </w:rPr>
      </w:pPr>
    </w:p>
    <w:p w14:paraId="41FBC2F2" w14:textId="77777777" w:rsidR="004D7483" w:rsidRDefault="004D7483" w:rsidP="00AE777E">
      <w:pPr>
        <w:spacing w:after="0"/>
        <w:rPr>
          <w:rFonts w:cs="DIN Pro Regular"/>
          <w:sz w:val="20"/>
          <w:szCs w:val="20"/>
        </w:rPr>
      </w:pPr>
    </w:p>
    <w:p w14:paraId="318AD4E8" w14:textId="77777777" w:rsidR="004D7483" w:rsidRDefault="004D7483" w:rsidP="00AE777E">
      <w:pPr>
        <w:spacing w:after="0"/>
        <w:rPr>
          <w:rFonts w:cs="DIN Pro Regular"/>
          <w:sz w:val="20"/>
          <w:szCs w:val="20"/>
        </w:rPr>
      </w:pPr>
    </w:p>
    <w:p w14:paraId="1BFD6075" w14:textId="77777777" w:rsidR="004D7483" w:rsidRDefault="004D7483" w:rsidP="00AE777E">
      <w:pPr>
        <w:spacing w:after="0"/>
        <w:rPr>
          <w:rFonts w:cs="DIN Pro Regular"/>
          <w:sz w:val="20"/>
          <w:szCs w:val="20"/>
        </w:rPr>
      </w:pPr>
    </w:p>
    <w:p w14:paraId="1B0E05E0" w14:textId="77777777" w:rsidR="004D7483" w:rsidRDefault="004D7483" w:rsidP="00AE777E">
      <w:pPr>
        <w:spacing w:after="0"/>
        <w:rPr>
          <w:rFonts w:cs="DIN Pro Regular"/>
          <w:sz w:val="20"/>
          <w:szCs w:val="20"/>
        </w:rPr>
      </w:pPr>
    </w:p>
    <w:p w14:paraId="2F8172EF" w14:textId="77777777" w:rsidR="004D7483" w:rsidRDefault="004D7483" w:rsidP="00AE777E">
      <w:pPr>
        <w:spacing w:after="0"/>
        <w:rPr>
          <w:rFonts w:cs="DIN Pro Regular"/>
          <w:sz w:val="20"/>
          <w:szCs w:val="20"/>
        </w:rPr>
      </w:pPr>
    </w:p>
    <w:p w14:paraId="1CF9FC2E" w14:textId="77777777" w:rsidR="004D7483" w:rsidRDefault="004D7483" w:rsidP="00AE777E">
      <w:pPr>
        <w:spacing w:after="0"/>
        <w:rPr>
          <w:rFonts w:cs="DIN Pro Regular"/>
          <w:sz w:val="20"/>
          <w:szCs w:val="20"/>
        </w:rPr>
      </w:pPr>
    </w:p>
    <w:p w14:paraId="2DFB0CC4" w14:textId="77777777" w:rsidR="004D7483" w:rsidRDefault="004D7483" w:rsidP="00AE777E">
      <w:pPr>
        <w:spacing w:after="0"/>
        <w:rPr>
          <w:rFonts w:cs="DIN Pro Regular"/>
          <w:sz w:val="20"/>
          <w:szCs w:val="20"/>
        </w:rPr>
      </w:pPr>
    </w:p>
    <w:p w14:paraId="205880C3" w14:textId="77777777" w:rsidR="004D7483" w:rsidRDefault="004D7483" w:rsidP="00AE777E">
      <w:pPr>
        <w:spacing w:after="0"/>
        <w:rPr>
          <w:rFonts w:cs="DIN Pro Regular"/>
          <w:sz w:val="20"/>
          <w:szCs w:val="20"/>
        </w:rPr>
      </w:pPr>
    </w:p>
    <w:p w14:paraId="70019DF4" w14:textId="77777777" w:rsidR="004D7483" w:rsidRDefault="004D7483" w:rsidP="00AE777E">
      <w:pPr>
        <w:spacing w:after="0"/>
        <w:rPr>
          <w:rFonts w:cs="DIN Pro Regular"/>
          <w:sz w:val="20"/>
          <w:szCs w:val="20"/>
        </w:rPr>
      </w:pPr>
    </w:p>
    <w:p w14:paraId="1D45BF03" w14:textId="77777777" w:rsidR="004D7483" w:rsidRDefault="004D7483" w:rsidP="00AE777E">
      <w:pPr>
        <w:spacing w:after="0"/>
        <w:rPr>
          <w:rFonts w:cs="DIN Pro Regular"/>
          <w:sz w:val="20"/>
          <w:szCs w:val="20"/>
        </w:rPr>
      </w:pPr>
    </w:p>
    <w:p w14:paraId="29562FCE" w14:textId="77777777" w:rsidR="004D7483" w:rsidRDefault="004D7483" w:rsidP="00AE777E">
      <w:pPr>
        <w:spacing w:after="0"/>
        <w:rPr>
          <w:rFonts w:cs="DIN Pro Regular"/>
          <w:sz w:val="20"/>
          <w:szCs w:val="20"/>
        </w:rPr>
      </w:pPr>
    </w:p>
    <w:tbl>
      <w:tblPr>
        <w:tblW w:w="7397" w:type="dxa"/>
        <w:jc w:val="center"/>
        <w:tblCellMar>
          <w:left w:w="70" w:type="dxa"/>
          <w:right w:w="70" w:type="dxa"/>
        </w:tblCellMar>
        <w:tblLook w:val="04A0" w:firstRow="1" w:lastRow="0" w:firstColumn="1" w:lastColumn="0" w:noHBand="0" w:noVBand="1"/>
      </w:tblPr>
      <w:tblGrid>
        <w:gridCol w:w="1040"/>
        <w:gridCol w:w="4017"/>
        <w:gridCol w:w="2139"/>
        <w:gridCol w:w="201"/>
      </w:tblGrid>
      <w:tr w:rsidR="00174108" w:rsidRPr="00B31AAA" w14:paraId="2B2D3EC8" w14:textId="77777777" w:rsidTr="00F364A8">
        <w:trPr>
          <w:gridAfter w:val="1"/>
          <w:wAfter w:w="201" w:type="dxa"/>
          <w:trHeight w:val="300"/>
          <w:jc w:val="center"/>
        </w:trPr>
        <w:tc>
          <w:tcPr>
            <w:tcW w:w="7196" w:type="dxa"/>
            <w:gridSpan w:val="3"/>
            <w:tcBorders>
              <w:left w:val="single" w:sz="8" w:space="0" w:color="auto"/>
              <w:bottom w:val="nil"/>
              <w:right w:val="single" w:sz="8" w:space="0" w:color="000000"/>
            </w:tcBorders>
            <w:shd w:val="clear" w:color="auto" w:fill="AB0033"/>
            <w:vAlign w:val="center"/>
            <w:hideMark/>
          </w:tcPr>
          <w:p w14:paraId="6F83B7C0" w14:textId="3E471D7F" w:rsidR="00174108" w:rsidRPr="00B31AAA" w:rsidRDefault="00C03677" w:rsidP="00DF6363">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Universidad Tecnológica de Altamira, Tamaulipas</w:t>
            </w:r>
          </w:p>
        </w:tc>
      </w:tr>
      <w:tr w:rsidR="00174108" w:rsidRPr="00B31AAA" w14:paraId="6168715D" w14:textId="77777777" w:rsidTr="00F364A8">
        <w:trPr>
          <w:gridAfter w:val="1"/>
          <w:wAfter w:w="201" w:type="dxa"/>
          <w:trHeight w:val="300"/>
          <w:jc w:val="center"/>
        </w:trPr>
        <w:tc>
          <w:tcPr>
            <w:tcW w:w="7196" w:type="dxa"/>
            <w:gridSpan w:val="3"/>
            <w:tcBorders>
              <w:top w:val="nil"/>
              <w:left w:val="single" w:sz="8" w:space="0" w:color="auto"/>
              <w:bottom w:val="nil"/>
              <w:right w:val="single" w:sz="8" w:space="0" w:color="000000"/>
            </w:tcBorders>
            <w:shd w:val="clear" w:color="auto" w:fill="AB0033"/>
            <w:vAlign w:val="center"/>
            <w:hideMark/>
          </w:tcPr>
          <w:p w14:paraId="01CE4638"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5448D39C" w14:textId="77777777" w:rsidTr="00F364A8">
        <w:trPr>
          <w:gridAfter w:val="1"/>
          <w:wAfter w:w="201" w:type="dxa"/>
          <w:trHeight w:val="300"/>
          <w:jc w:val="center"/>
        </w:trPr>
        <w:tc>
          <w:tcPr>
            <w:tcW w:w="7196" w:type="dxa"/>
            <w:gridSpan w:val="3"/>
            <w:tcBorders>
              <w:top w:val="nil"/>
              <w:left w:val="single" w:sz="8" w:space="0" w:color="auto"/>
              <w:bottom w:val="nil"/>
              <w:right w:val="single" w:sz="8" w:space="0" w:color="000000"/>
            </w:tcBorders>
            <w:shd w:val="clear" w:color="auto" w:fill="AB0033"/>
            <w:vAlign w:val="center"/>
            <w:hideMark/>
          </w:tcPr>
          <w:p w14:paraId="7ED1DE44"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proofErr w:type="gramStart"/>
            <w:r w:rsidR="0050622C" w:rsidRPr="00B31AAA">
              <w:rPr>
                <w:rFonts w:eastAsia="Times New Roman" w:cs="DIN Pro Regular"/>
                <w:b/>
                <w:color w:val="FFFFFF"/>
                <w:sz w:val="20"/>
                <w:szCs w:val="20"/>
                <w:lang w:eastAsia="es-MX"/>
              </w:rPr>
              <w:t>Enero</w:t>
            </w:r>
            <w:proofErr w:type="gramEnd"/>
            <w:r w:rsidR="0050622C" w:rsidRPr="00B31AAA">
              <w:rPr>
                <w:rFonts w:eastAsia="Times New Roman" w:cs="DIN Pro Regular"/>
                <w:b/>
                <w:color w:val="FFFFFF"/>
                <w:sz w:val="20"/>
                <w:szCs w:val="20"/>
                <w:lang w:eastAsia="es-MX"/>
              </w:rPr>
              <w:t xml:space="preserve"> al 31 de Diciembre del 202</w:t>
            </w:r>
            <w:r w:rsidR="00C7243C">
              <w:rPr>
                <w:rFonts w:eastAsia="Times New Roman" w:cs="DIN Pro Regular"/>
                <w:b/>
                <w:color w:val="FFFFFF"/>
                <w:sz w:val="20"/>
                <w:szCs w:val="20"/>
                <w:lang w:eastAsia="es-MX"/>
              </w:rPr>
              <w:t>3</w:t>
            </w:r>
          </w:p>
        </w:tc>
      </w:tr>
      <w:tr w:rsidR="00174108" w:rsidRPr="00B31AAA" w14:paraId="34AF3DB6" w14:textId="77777777" w:rsidTr="00F364A8">
        <w:trPr>
          <w:gridAfter w:val="1"/>
          <w:wAfter w:w="201" w:type="dxa"/>
          <w:trHeight w:val="315"/>
          <w:jc w:val="center"/>
        </w:trPr>
        <w:tc>
          <w:tcPr>
            <w:tcW w:w="7196" w:type="dxa"/>
            <w:gridSpan w:val="3"/>
            <w:tcBorders>
              <w:top w:val="nil"/>
              <w:left w:val="single" w:sz="8" w:space="0" w:color="auto"/>
              <w:bottom w:val="single" w:sz="8" w:space="0" w:color="auto"/>
              <w:right w:val="single" w:sz="8" w:space="0" w:color="000000"/>
            </w:tcBorders>
            <w:shd w:val="clear" w:color="auto" w:fill="AB0033"/>
            <w:vAlign w:val="center"/>
            <w:hideMark/>
          </w:tcPr>
          <w:p w14:paraId="08EAD9B9"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3CE9C103" w14:textId="77777777" w:rsidTr="00F364A8">
        <w:trPr>
          <w:gridAfter w:val="1"/>
          <w:wAfter w:w="201" w:type="dxa"/>
          <w:trHeight w:val="90"/>
          <w:jc w:val="center"/>
        </w:trPr>
        <w:tc>
          <w:tcPr>
            <w:tcW w:w="1040" w:type="dxa"/>
            <w:tcBorders>
              <w:top w:val="nil"/>
              <w:left w:val="nil"/>
              <w:bottom w:val="nil"/>
              <w:right w:val="nil"/>
            </w:tcBorders>
            <w:shd w:val="clear" w:color="auto" w:fill="auto"/>
            <w:noWrap/>
            <w:vAlign w:val="bottom"/>
            <w:hideMark/>
          </w:tcPr>
          <w:p w14:paraId="41DF4F1A"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2EEA6613"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15AA145"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726398C4" w14:textId="77777777" w:rsidTr="00F364A8">
        <w:trPr>
          <w:gridAfter w:val="1"/>
          <w:wAfter w:w="201"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E9E6E1F"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w:t>
            </w:r>
            <w:proofErr w:type="gramStart"/>
            <w:r w:rsidRPr="00B31AAA">
              <w:rPr>
                <w:rFonts w:eastAsia="Times New Roman" w:cs="DIN Pro Regular"/>
                <w:b/>
                <w:color w:val="FFFFFF" w:themeColor="background1"/>
                <w:sz w:val="20"/>
                <w:szCs w:val="20"/>
                <w:lang w:eastAsia="es-MX"/>
              </w:rPr>
              <w:t xml:space="preserve">Egresos </w:t>
            </w:r>
            <w:r w:rsidR="00591EE2" w:rsidRPr="00B31AAA">
              <w:rPr>
                <w:rFonts w:eastAsia="Times New Roman" w:cs="DIN Pro Regular"/>
                <w:b/>
                <w:color w:val="FFFFFF" w:themeColor="background1"/>
                <w:sz w:val="20"/>
                <w:szCs w:val="20"/>
                <w:lang w:eastAsia="es-MX"/>
              </w:rPr>
              <w:t xml:space="preserve"> Presupuestarios</w:t>
            </w:r>
            <w:proofErr w:type="gramEnd"/>
            <w:r w:rsidR="00591EE2" w:rsidRPr="00B31AAA">
              <w:rPr>
                <w:rFonts w:eastAsia="Times New Roman" w:cs="DIN Pro Regular"/>
                <w:b/>
                <w:color w:val="FFFFFF" w:themeColor="background1"/>
                <w:sz w:val="20"/>
                <w:szCs w:val="20"/>
                <w:lang w:eastAsia="es-MX"/>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399E4" w14:textId="470C7012" w:rsidR="00591EE2" w:rsidRPr="00B31AAA" w:rsidRDefault="00CA6D23" w:rsidP="006D41B9">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w:t>
            </w:r>
            <w:r w:rsidR="006D41B9" w:rsidRPr="00B31AAA">
              <w:rPr>
                <w:rFonts w:eastAsia="Times New Roman" w:cs="DIN Pro Regular"/>
                <w:b/>
                <w:color w:val="000000"/>
                <w:sz w:val="20"/>
                <w:szCs w:val="20"/>
                <w:lang w:eastAsia="es-MX"/>
              </w:rPr>
              <w:t>$</w:t>
            </w:r>
            <w:r>
              <w:rPr>
                <w:rFonts w:eastAsia="Times New Roman" w:cs="DIN Pro Regular"/>
                <w:b/>
                <w:color w:val="000000"/>
                <w:sz w:val="20"/>
                <w:szCs w:val="20"/>
                <w:lang w:eastAsia="es-MX"/>
              </w:rPr>
              <w:t>139,480,402</w:t>
            </w:r>
          </w:p>
        </w:tc>
      </w:tr>
      <w:tr w:rsidR="00591EE2" w:rsidRPr="00B31AAA" w14:paraId="365E2B88" w14:textId="77777777" w:rsidTr="00F364A8">
        <w:trPr>
          <w:gridAfter w:val="1"/>
          <w:wAfter w:w="201" w:type="dxa"/>
          <w:trHeight w:val="135"/>
          <w:jc w:val="center"/>
        </w:trPr>
        <w:tc>
          <w:tcPr>
            <w:tcW w:w="1040" w:type="dxa"/>
            <w:tcBorders>
              <w:top w:val="nil"/>
              <w:left w:val="nil"/>
              <w:bottom w:val="nil"/>
              <w:right w:val="nil"/>
            </w:tcBorders>
            <w:shd w:val="clear" w:color="auto" w:fill="auto"/>
            <w:noWrap/>
            <w:vAlign w:val="bottom"/>
            <w:hideMark/>
          </w:tcPr>
          <w:p w14:paraId="71E88858"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00C37C9A"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668FD152"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2BCE18D0" w14:textId="77777777" w:rsidTr="00F364A8">
        <w:trPr>
          <w:gridAfter w:val="1"/>
          <w:wAfter w:w="201"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5B8BF32"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2B8BC33F" w14:textId="07ED94E1" w:rsidR="00591EE2" w:rsidRPr="00B31AAA" w:rsidRDefault="00CA6D23"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$880,09</w:t>
            </w:r>
            <w:r w:rsidR="00740D7D">
              <w:rPr>
                <w:rFonts w:eastAsia="Times New Roman" w:cs="DIN Pro Regular"/>
                <w:b/>
                <w:color w:val="000000"/>
                <w:sz w:val="20"/>
                <w:szCs w:val="20"/>
                <w:lang w:eastAsia="es-MX"/>
              </w:rPr>
              <w:t>5</w:t>
            </w:r>
          </w:p>
        </w:tc>
      </w:tr>
      <w:tr w:rsidR="006D41B9" w:rsidRPr="00B31AAA" w14:paraId="4ADB8C34" w14:textId="77777777" w:rsidTr="00F364A8">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1C9A9DA2"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729E20EC"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3761EC1B" w14:textId="2C60D185"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42AB90B7"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3CD90E8D" w14:textId="77777777" w:rsidTr="004D7483">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39E8AEB"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54444604"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5A3EEFD4" w14:textId="1952A6D9"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3B8372D4"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21492267" w14:textId="77777777" w:rsidTr="004D7483">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14:paraId="6E10016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14:paraId="77129F8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207E4F5D" w14:textId="6CDF5BDA" w:rsidR="00174108" w:rsidRPr="00B31AAA" w:rsidRDefault="00CA6D23"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$208, 49</w:t>
            </w:r>
            <w:r w:rsidR="00740D7D">
              <w:rPr>
                <w:rFonts w:eastAsia="Times New Roman" w:cs="DIN Pro Regular"/>
                <w:color w:val="000000"/>
                <w:sz w:val="20"/>
                <w:szCs w:val="20"/>
                <w:lang w:eastAsia="es-MX"/>
              </w:rPr>
              <w:t>5</w:t>
            </w:r>
          </w:p>
        </w:tc>
        <w:tc>
          <w:tcPr>
            <w:tcW w:w="201" w:type="dxa"/>
            <w:tcBorders>
              <w:top w:val="nil"/>
              <w:left w:val="nil"/>
              <w:bottom w:val="nil"/>
              <w:right w:val="nil"/>
            </w:tcBorders>
            <w:shd w:val="clear" w:color="auto" w:fill="auto"/>
            <w:noWrap/>
            <w:vAlign w:val="bottom"/>
            <w:hideMark/>
          </w:tcPr>
          <w:p w14:paraId="28B7767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D7AA735" w14:textId="77777777" w:rsidTr="004D7483">
        <w:trPr>
          <w:trHeight w:val="283"/>
          <w:jc w:val="center"/>
        </w:trPr>
        <w:tc>
          <w:tcPr>
            <w:tcW w:w="1040" w:type="dxa"/>
            <w:tcBorders>
              <w:top w:val="single" w:sz="4" w:space="0" w:color="auto"/>
              <w:left w:val="single" w:sz="4" w:space="0" w:color="auto"/>
              <w:bottom w:val="single" w:sz="4" w:space="0" w:color="auto"/>
            </w:tcBorders>
            <w:shd w:val="clear" w:color="auto" w:fill="auto"/>
            <w:vAlign w:val="center"/>
            <w:hideMark/>
          </w:tcPr>
          <w:p w14:paraId="0DB99B7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single" w:sz="4" w:space="0" w:color="auto"/>
              <w:bottom w:val="single" w:sz="4" w:space="0" w:color="auto"/>
              <w:right w:val="single" w:sz="4" w:space="0" w:color="auto"/>
            </w:tcBorders>
            <w:shd w:val="clear" w:color="auto" w:fill="auto"/>
            <w:vAlign w:val="center"/>
            <w:hideMark/>
          </w:tcPr>
          <w:p w14:paraId="248DFA1A" w14:textId="43284D46" w:rsidR="004D7483"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7110" w14:textId="274AE011" w:rsidR="00174108" w:rsidRPr="00B31AAA" w:rsidRDefault="00CA6D23"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$328,460</w:t>
            </w:r>
          </w:p>
        </w:tc>
        <w:tc>
          <w:tcPr>
            <w:tcW w:w="201" w:type="dxa"/>
            <w:tcBorders>
              <w:top w:val="nil"/>
              <w:left w:val="nil"/>
              <w:bottom w:val="nil"/>
              <w:right w:val="nil"/>
            </w:tcBorders>
            <w:shd w:val="clear" w:color="auto" w:fill="auto"/>
            <w:noWrap/>
            <w:vAlign w:val="bottom"/>
            <w:hideMark/>
          </w:tcPr>
          <w:p w14:paraId="72BE66C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75E01D4" w14:textId="77777777" w:rsidTr="004D7483">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14:paraId="356D62E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14:paraId="40786980"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667419B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0F0B162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3EAC4B0"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79012D"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392EE90D"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57AF590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7CF87D4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39BBB1A"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0888142"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4FD39B57"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03FB34B2"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57214D3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73C0C36"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865ADE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6FCD98D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3D6D37D0" w14:textId="53DDD6B7" w:rsidR="00174108" w:rsidRPr="00B31AAA" w:rsidRDefault="00CA6D23"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$343,140</w:t>
            </w:r>
          </w:p>
        </w:tc>
        <w:tc>
          <w:tcPr>
            <w:tcW w:w="201" w:type="dxa"/>
            <w:tcBorders>
              <w:top w:val="nil"/>
              <w:left w:val="nil"/>
              <w:bottom w:val="nil"/>
              <w:right w:val="nil"/>
            </w:tcBorders>
            <w:shd w:val="clear" w:color="auto" w:fill="auto"/>
            <w:noWrap/>
            <w:vAlign w:val="bottom"/>
            <w:hideMark/>
          </w:tcPr>
          <w:p w14:paraId="2202F9F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EFC3505"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5AD562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65CEC42C"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4848BA0E"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29167E6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21A45F5"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C8AE77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47DEBA97"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46A8FE1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5C28538E"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EC86E00"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4FA738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672F3D10"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1A46770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1C51878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1A49BD16"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A30E5CA"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70EC76E2"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3A99A9A6"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340E0E5C"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2930069"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9E7AA6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78191E7"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70C72C3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23F96B3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48A2171"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C83976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F5453C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111E37A9"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4F49FD6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F933DA0"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231D68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6CFFB0CA"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282E149E"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0AD9C62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316766B3" w14:textId="77777777" w:rsidTr="002F748F">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2EB00834"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32378E01"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184F9169" w14:textId="77777777"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201" w:type="dxa"/>
            <w:tcBorders>
              <w:top w:val="nil"/>
              <w:left w:val="nil"/>
              <w:bottom w:val="nil"/>
              <w:right w:val="nil"/>
            </w:tcBorders>
            <w:shd w:val="clear" w:color="auto" w:fill="auto"/>
            <w:noWrap/>
            <w:vAlign w:val="bottom"/>
          </w:tcPr>
          <w:p w14:paraId="3F8A22D7"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11E65099" w14:textId="77777777" w:rsidTr="002F748F">
        <w:trPr>
          <w:trHeight w:val="420"/>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14:paraId="66DBBDA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14:paraId="1707038A"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031F7923"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right w:val="nil"/>
            </w:tcBorders>
            <w:shd w:val="clear" w:color="auto" w:fill="auto"/>
            <w:noWrap/>
            <w:vAlign w:val="bottom"/>
            <w:hideMark/>
          </w:tcPr>
          <w:p w14:paraId="6976E97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C0D36F3" w14:textId="77777777" w:rsidTr="002F748F">
        <w:trPr>
          <w:trHeight w:val="420"/>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14:paraId="4BAEBF1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14:paraId="09E4E5F1"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2D55FE3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left w:val="nil"/>
              <w:bottom w:val="nil"/>
              <w:right w:val="nil"/>
            </w:tcBorders>
            <w:shd w:val="clear" w:color="auto" w:fill="auto"/>
            <w:noWrap/>
            <w:vAlign w:val="bottom"/>
            <w:hideMark/>
          </w:tcPr>
          <w:p w14:paraId="5705FEC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AFF0DE7"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201C36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58B1DF98"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3ADBA542"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175FA30E"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510127C"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5C52B2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6814BDD9"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7EC40964"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41A9402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27376E65"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4A1D67F"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6FAE897F"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15DDB24B" w14:textId="77777777"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750DA31C"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783B1BD7" w14:textId="77777777" w:rsidTr="00F364A8">
        <w:trPr>
          <w:gridAfter w:val="1"/>
          <w:wAfter w:w="201"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1492F109"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64359FAA" w14:textId="14C945C3" w:rsidR="00591EE2" w:rsidRPr="00B31AAA" w:rsidRDefault="00CA6D23"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$2,141,467</w:t>
            </w:r>
          </w:p>
        </w:tc>
      </w:tr>
      <w:tr w:rsidR="00174108" w:rsidRPr="00B31AAA" w14:paraId="119C881A" w14:textId="77777777" w:rsidTr="00F364A8">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EA7F434"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5C503459"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0BF522C9" w14:textId="18CC6D29" w:rsidR="00174108" w:rsidRPr="00CA6D23" w:rsidRDefault="00CA6D23" w:rsidP="00EB37D6">
            <w:pPr>
              <w:spacing w:after="0" w:line="240" w:lineRule="auto"/>
              <w:jc w:val="right"/>
              <w:rPr>
                <w:rFonts w:eastAsia="Times New Roman" w:cs="DIN Pro Regular"/>
                <w:bCs/>
                <w:color w:val="000000"/>
                <w:sz w:val="20"/>
                <w:szCs w:val="20"/>
                <w:lang w:eastAsia="es-MX"/>
              </w:rPr>
            </w:pPr>
            <w:r w:rsidRPr="00CA6D23">
              <w:rPr>
                <w:rFonts w:eastAsia="Times New Roman" w:cs="DIN Pro Regular"/>
                <w:bCs/>
                <w:color w:val="000000"/>
                <w:sz w:val="20"/>
                <w:szCs w:val="20"/>
                <w:lang w:eastAsia="es-MX"/>
              </w:rPr>
              <w:t>$2,141,467</w:t>
            </w:r>
            <w:r w:rsidR="00174108" w:rsidRPr="00CA6D23">
              <w:rPr>
                <w:rFonts w:eastAsia="Times New Roman" w:cs="DIN Pro Regular"/>
                <w:bCs/>
                <w:color w:val="000000"/>
                <w:sz w:val="20"/>
                <w:szCs w:val="20"/>
                <w:lang w:eastAsia="es-MX"/>
              </w:rPr>
              <w:t> </w:t>
            </w:r>
          </w:p>
        </w:tc>
        <w:tc>
          <w:tcPr>
            <w:tcW w:w="201" w:type="dxa"/>
            <w:tcBorders>
              <w:top w:val="nil"/>
              <w:left w:val="nil"/>
              <w:bottom w:val="nil"/>
              <w:right w:val="nil"/>
            </w:tcBorders>
            <w:shd w:val="clear" w:color="auto" w:fill="auto"/>
            <w:noWrap/>
            <w:vAlign w:val="bottom"/>
            <w:hideMark/>
          </w:tcPr>
          <w:p w14:paraId="5644347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5352105"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D1E1800"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468B8793"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71DCE87E"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01" w:type="dxa"/>
            <w:tcBorders>
              <w:top w:val="nil"/>
              <w:left w:val="nil"/>
              <w:bottom w:val="nil"/>
              <w:right w:val="nil"/>
            </w:tcBorders>
            <w:shd w:val="clear" w:color="auto" w:fill="auto"/>
            <w:noWrap/>
            <w:vAlign w:val="bottom"/>
            <w:hideMark/>
          </w:tcPr>
          <w:p w14:paraId="42D01EA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1E6EA56"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2409EAD"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24140EDE"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308B2115"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01" w:type="dxa"/>
            <w:tcBorders>
              <w:top w:val="nil"/>
              <w:left w:val="nil"/>
              <w:bottom w:val="nil"/>
              <w:right w:val="nil"/>
            </w:tcBorders>
            <w:shd w:val="clear" w:color="auto" w:fill="auto"/>
            <w:noWrap/>
            <w:vAlign w:val="bottom"/>
            <w:hideMark/>
          </w:tcPr>
          <w:p w14:paraId="6480F29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D321B94"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2B8C586"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57E8F2F"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3347A7F6"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01" w:type="dxa"/>
            <w:tcBorders>
              <w:top w:val="nil"/>
              <w:left w:val="nil"/>
              <w:bottom w:val="nil"/>
              <w:right w:val="nil"/>
            </w:tcBorders>
            <w:shd w:val="clear" w:color="auto" w:fill="auto"/>
            <w:noWrap/>
            <w:vAlign w:val="bottom"/>
            <w:hideMark/>
          </w:tcPr>
          <w:p w14:paraId="5F03507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0245CAD2"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658C167"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36004E95"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44D36C84" w14:textId="77777777" w:rsidR="00041200" w:rsidRPr="00B31AAA" w:rsidRDefault="00041200"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7DF6DB3E"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714A1840"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A827FFA"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0B7481AD"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0F9F8AE4"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769FF36A"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70D5543C" w14:textId="77777777" w:rsidTr="00F364A8">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2913B12"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58940A10"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4252F090"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tcPr>
          <w:p w14:paraId="02E39B9C"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3E92D30D" w14:textId="77777777" w:rsidTr="00F364A8">
        <w:trPr>
          <w:trHeight w:val="150"/>
          <w:jc w:val="center"/>
        </w:trPr>
        <w:tc>
          <w:tcPr>
            <w:tcW w:w="1040" w:type="dxa"/>
            <w:tcBorders>
              <w:top w:val="nil"/>
              <w:left w:val="nil"/>
              <w:bottom w:val="nil"/>
              <w:right w:val="nil"/>
            </w:tcBorders>
            <w:shd w:val="clear" w:color="auto" w:fill="auto"/>
            <w:noWrap/>
            <w:vAlign w:val="bottom"/>
            <w:hideMark/>
          </w:tcPr>
          <w:p w14:paraId="430D7437"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76303A78"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333FFB4A"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01" w:type="dxa"/>
            <w:tcBorders>
              <w:top w:val="nil"/>
              <w:left w:val="nil"/>
              <w:bottom w:val="nil"/>
              <w:right w:val="nil"/>
            </w:tcBorders>
            <w:shd w:val="clear" w:color="auto" w:fill="auto"/>
            <w:noWrap/>
            <w:vAlign w:val="bottom"/>
            <w:hideMark/>
          </w:tcPr>
          <w:p w14:paraId="38981CBA"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2BC7FCFA" w14:textId="77777777" w:rsidTr="00F364A8">
        <w:trPr>
          <w:gridAfter w:val="1"/>
          <w:wAfter w:w="201"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21B77E81"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CDA1B" w14:textId="4CF8639E" w:rsidR="002C7C1D" w:rsidRPr="00B31AAA" w:rsidRDefault="00740D7D"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$140,741,774</w:t>
            </w:r>
          </w:p>
        </w:tc>
      </w:tr>
    </w:tbl>
    <w:p w14:paraId="3240BB05" w14:textId="7C9A752E" w:rsidR="00174108" w:rsidRPr="00B31AAA" w:rsidRDefault="00174108" w:rsidP="002C576A">
      <w:pPr>
        <w:pStyle w:val="INCISO"/>
        <w:spacing w:after="0" w:line="240" w:lineRule="exact"/>
        <w:ind w:left="360"/>
        <w:rPr>
          <w:rFonts w:ascii="Calibri" w:hAnsi="Calibri" w:cs="DIN Pro Regular"/>
          <w:b/>
          <w:smallCaps/>
          <w:sz w:val="20"/>
          <w:szCs w:val="20"/>
        </w:rPr>
      </w:pPr>
    </w:p>
    <w:p w14:paraId="2F089085" w14:textId="77777777" w:rsidR="004D7483" w:rsidRDefault="004D7483" w:rsidP="002C576A">
      <w:pPr>
        <w:pStyle w:val="Texto"/>
        <w:spacing w:after="0" w:line="240" w:lineRule="exact"/>
        <w:ind w:firstLine="0"/>
        <w:jc w:val="center"/>
        <w:rPr>
          <w:rFonts w:ascii="Calibri" w:hAnsi="Calibri" w:cs="DIN Pro Regular"/>
          <w:b/>
          <w:sz w:val="24"/>
          <w:szCs w:val="24"/>
        </w:rPr>
      </w:pPr>
    </w:p>
    <w:p w14:paraId="01CBDE31" w14:textId="77777777" w:rsidR="004D7483" w:rsidRDefault="004D7483" w:rsidP="002C576A">
      <w:pPr>
        <w:pStyle w:val="Texto"/>
        <w:spacing w:after="0" w:line="240" w:lineRule="exact"/>
        <w:ind w:firstLine="0"/>
        <w:jc w:val="center"/>
        <w:rPr>
          <w:rFonts w:ascii="Calibri" w:hAnsi="Calibri" w:cs="DIN Pro Regular"/>
          <w:b/>
          <w:sz w:val="24"/>
          <w:szCs w:val="24"/>
        </w:rPr>
      </w:pPr>
    </w:p>
    <w:p w14:paraId="7A68B1E9" w14:textId="77777777" w:rsidR="004D7483" w:rsidRDefault="004D7483" w:rsidP="002C576A">
      <w:pPr>
        <w:pStyle w:val="Texto"/>
        <w:spacing w:after="0" w:line="240" w:lineRule="exact"/>
        <w:ind w:firstLine="0"/>
        <w:jc w:val="center"/>
        <w:rPr>
          <w:rFonts w:ascii="Calibri" w:hAnsi="Calibri" w:cs="DIN Pro Regular"/>
          <w:b/>
          <w:sz w:val="24"/>
          <w:szCs w:val="24"/>
        </w:rPr>
      </w:pPr>
    </w:p>
    <w:p w14:paraId="75F48DAA" w14:textId="68CD1452"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41EB9D4E" w14:textId="77777777" w:rsidR="00B849EE" w:rsidRDefault="00B849EE" w:rsidP="00540418">
      <w:pPr>
        <w:pStyle w:val="Texto"/>
        <w:spacing w:after="0" w:line="240" w:lineRule="exact"/>
        <w:rPr>
          <w:rFonts w:ascii="Calibri" w:hAnsi="Calibri" w:cs="DIN Pro Regular"/>
          <w:sz w:val="20"/>
          <w:lang w:val="es-MX"/>
        </w:rPr>
      </w:pPr>
    </w:p>
    <w:p w14:paraId="06FE9E91" w14:textId="77777777" w:rsidR="00B31AAA" w:rsidRPr="00B31AAA" w:rsidRDefault="00B31AAA" w:rsidP="00540418">
      <w:pPr>
        <w:pStyle w:val="Texto"/>
        <w:spacing w:after="0" w:line="240" w:lineRule="exact"/>
        <w:rPr>
          <w:rFonts w:ascii="Calibri" w:hAnsi="Calibri" w:cs="DIN Pro Regular"/>
          <w:sz w:val="20"/>
          <w:lang w:val="es-MX"/>
        </w:rPr>
      </w:pPr>
    </w:p>
    <w:p w14:paraId="7115E35C"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6FC03396" w14:textId="77777777" w:rsidR="00B31AAA" w:rsidRPr="00F7023E" w:rsidRDefault="00B31AAA" w:rsidP="00290E6D">
      <w:pPr>
        <w:pStyle w:val="Texto"/>
        <w:spacing w:after="0" w:line="240" w:lineRule="exact"/>
        <w:rPr>
          <w:rFonts w:ascii="Calibri" w:hAnsi="Calibri" w:cs="DIN Pro Regular"/>
          <w:b/>
          <w:sz w:val="22"/>
          <w:szCs w:val="22"/>
        </w:rPr>
      </w:pPr>
    </w:p>
    <w:p w14:paraId="2BB64535" w14:textId="77777777" w:rsidR="00290E6D"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67C28571" w14:textId="77777777" w:rsidR="0005091F" w:rsidRPr="0076444A" w:rsidRDefault="0005091F" w:rsidP="00290E6D">
      <w:pPr>
        <w:pStyle w:val="Texto"/>
        <w:spacing w:after="0" w:line="240" w:lineRule="exact"/>
        <w:ind w:left="2160" w:hanging="540"/>
        <w:rPr>
          <w:rFonts w:ascii="Calibri" w:hAnsi="Calibri" w:cs="DIN Pro Regular"/>
          <w:b/>
          <w:sz w:val="22"/>
          <w:szCs w:val="22"/>
        </w:rPr>
      </w:pPr>
    </w:p>
    <w:p w14:paraId="0A89C937" w14:textId="2DC13580"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05091F">
        <w:rPr>
          <w:rFonts w:ascii="Calibri" w:hAnsi="Calibri" w:cs="DIN Pro Regular"/>
          <w:sz w:val="20"/>
        </w:rPr>
        <w:t>. No aplica</w:t>
      </w:r>
    </w:p>
    <w:p w14:paraId="62F8F6FB" w14:textId="7ABE772E"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05091F">
        <w:rPr>
          <w:rFonts w:ascii="Calibri" w:hAnsi="Calibri" w:cs="DIN Pro Regular"/>
          <w:sz w:val="20"/>
        </w:rPr>
        <w:t>. No aplica</w:t>
      </w:r>
    </w:p>
    <w:p w14:paraId="0427D746" w14:textId="7DF818E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05091F">
        <w:rPr>
          <w:rFonts w:ascii="Calibri" w:hAnsi="Calibri" w:cs="DIN Pro Regular"/>
          <w:sz w:val="20"/>
        </w:rPr>
        <w:t>. No aplica</w:t>
      </w:r>
    </w:p>
    <w:p w14:paraId="077A54FA" w14:textId="10ED4CCC"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05091F">
        <w:rPr>
          <w:rFonts w:ascii="Calibri" w:hAnsi="Calibri" w:cs="DIN Pro Regular"/>
          <w:sz w:val="20"/>
        </w:rPr>
        <w:t>. No aplica</w:t>
      </w:r>
    </w:p>
    <w:p w14:paraId="7B1AA54D" w14:textId="77777777" w:rsidR="00B60517" w:rsidRPr="00B31AAA" w:rsidRDefault="00B60517" w:rsidP="00290E6D">
      <w:pPr>
        <w:pStyle w:val="Texto"/>
        <w:spacing w:after="0" w:line="240" w:lineRule="exact"/>
        <w:ind w:left="2160" w:hanging="540"/>
        <w:rPr>
          <w:rFonts w:ascii="Calibri" w:hAnsi="Calibri" w:cs="DIN Pro Regular"/>
          <w:sz w:val="20"/>
        </w:rPr>
      </w:pPr>
    </w:p>
    <w:p w14:paraId="0627DFD2"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64044EE5" w14:textId="77777777" w:rsidR="0005091F" w:rsidRDefault="00290E6D" w:rsidP="0005091F">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476064FF" w14:textId="3838543C" w:rsidR="00290E6D" w:rsidRDefault="00290E6D" w:rsidP="0005091F">
      <w:pPr>
        <w:pStyle w:val="Texto"/>
        <w:spacing w:after="0" w:line="240" w:lineRule="exact"/>
        <w:ind w:left="2160" w:hanging="540"/>
        <w:rPr>
          <w:rFonts w:ascii="Calibri" w:hAnsi="Calibri" w:cs="DIN Pro Regular"/>
          <w:sz w:val="20"/>
        </w:rPr>
      </w:pPr>
      <w:r w:rsidRPr="00B31AAA">
        <w:rPr>
          <w:rFonts w:ascii="Calibri" w:hAnsi="Calibri" w:cs="DIN Pro Regular"/>
          <w:sz w:val="20"/>
        </w:rPr>
        <w:t>Cuentas de ingresos</w:t>
      </w:r>
    </w:p>
    <w:tbl>
      <w:tblPr>
        <w:tblW w:w="7661" w:type="dxa"/>
        <w:jc w:val="center"/>
        <w:tblCellMar>
          <w:left w:w="70" w:type="dxa"/>
          <w:right w:w="70" w:type="dxa"/>
        </w:tblCellMar>
        <w:tblLook w:val="04A0" w:firstRow="1" w:lastRow="0" w:firstColumn="1" w:lastColumn="0" w:noHBand="0" w:noVBand="1"/>
      </w:tblPr>
      <w:tblGrid>
        <w:gridCol w:w="978"/>
        <w:gridCol w:w="3670"/>
        <w:gridCol w:w="1485"/>
        <w:gridCol w:w="1528"/>
      </w:tblGrid>
      <w:tr w:rsidR="0005091F" w:rsidRPr="00E36051" w14:paraId="0AEE0009" w14:textId="77777777" w:rsidTr="000678AE">
        <w:trPr>
          <w:trHeight w:val="375"/>
          <w:jc w:val="center"/>
        </w:trPr>
        <w:tc>
          <w:tcPr>
            <w:tcW w:w="978" w:type="dxa"/>
            <w:tcBorders>
              <w:top w:val="single" w:sz="8" w:space="0" w:color="auto"/>
              <w:left w:val="single" w:sz="8" w:space="0" w:color="auto"/>
              <w:bottom w:val="single" w:sz="8" w:space="0" w:color="auto"/>
              <w:right w:val="single" w:sz="8" w:space="0" w:color="auto"/>
            </w:tcBorders>
            <w:shd w:val="clear" w:color="auto" w:fill="AB0033"/>
            <w:vAlign w:val="center"/>
            <w:hideMark/>
          </w:tcPr>
          <w:p w14:paraId="108A0729"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CUENTA</w:t>
            </w:r>
          </w:p>
        </w:tc>
        <w:tc>
          <w:tcPr>
            <w:tcW w:w="3670" w:type="dxa"/>
            <w:tcBorders>
              <w:top w:val="single" w:sz="8" w:space="0" w:color="auto"/>
              <w:left w:val="nil"/>
              <w:bottom w:val="single" w:sz="8" w:space="0" w:color="auto"/>
              <w:right w:val="single" w:sz="8" w:space="0" w:color="auto"/>
            </w:tcBorders>
            <w:shd w:val="clear" w:color="auto" w:fill="AB0033"/>
            <w:vAlign w:val="center"/>
            <w:hideMark/>
          </w:tcPr>
          <w:p w14:paraId="1A416D90"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NOMBRE DE LA CUENTA</w:t>
            </w:r>
          </w:p>
        </w:tc>
        <w:tc>
          <w:tcPr>
            <w:tcW w:w="1485" w:type="dxa"/>
            <w:tcBorders>
              <w:top w:val="single" w:sz="8" w:space="0" w:color="auto"/>
              <w:left w:val="nil"/>
              <w:bottom w:val="single" w:sz="8" w:space="0" w:color="auto"/>
              <w:right w:val="single" w:sz="8" w:space="0" w:color="auto"/>
            </w:tcBorders>
            <w:shd w:val="clear" w:color="auto" w:fill="AB0033"/>
            <w:vAlign w:val="center"/>
            <w:hideMark/>
          </w:tcPr>
          <w:p w14:paraId="5B14F398"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DEUDOR</w:t>
            </w:r>
          </w:p>
        </w:tc>
        <w:tc>
          <w:tcPr>
            <w:tcW w:w="1528" w:type="dxa"/>
            <w:tcBorders>
              <w:top w:val="single" w:sz="8" w:space="0" w:color="auto"/>
              <w:left w:val="nil"/>
              <w:bottom w:val="single" w:sz="8" w:space="0" w:color="auto"/>
              <w:right w:val="single" w:sz="8" w:space="0" w:color="auto"/>
            </w:tcBorders>
            <w:shd w:val="clear" w:color="auto" w:fill="AB0033"/>
            <w:vAlign w:val="center"/>
            <w:hideMark/>
          </w:tcPr>
          <w:p w14:paraId="4DD1F698"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ACREEDOR</w:t>
            </w:r>
          </w:p>
        </w:tc>
      </w:tr>
      <w:tr w:rsidR="0005091F" w:rsidRPr="00E36051" w14:paraId="1B637FAD" w14:textId="77777777" w:rsidTr="00A20705">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14:paraId="67841270"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8.1.1</w:t>
            </w:r>
          </w:p>
        </w:tc>
        <w:tc>
          <w:tcPr>
            <w:tcW w:w="3670" w:type="dxa"/>
            <w:tcBorders>
              <w:top w:val="nil"/>
              <w:left w:val="nil"/>
              <w:bottom w:val="single" w:sz="8" w:space="0" w:color="auto"/>
              <w:right w:val="single" w:sz="8" w:space="0" w:color="auto"/>
            </w:tcBorders>
            <w:shd w:val="clear" w:color="000000" w:fill="FFFFFF"/>
            <w:vAlign w:val="center"/>
            <w:hideMark/>
          </w:tcPr>
          <w:p w14:paraId="50C4433B"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estimada</w:t>
            </w:r>
          </w:p>
        </w:tc>
        <w:tc>
          <w:tcPr>
            <w:tcW w:w="1485" w:type="dxa"/>
            <w:tcBorders>
              <w:top w:val="nil"/>
              <w:left w:val="nil"/>
              <w:bottom w:val="single" w:sz="8" w:space="0" w:color="auto"/>
              <w:right w:val="single" w:sz="8" w:space="0" w:color="auto"/>
            </w:tcBorders>
            <w:shd w:val="clear" w:color="000000" w:fill="FFFFFF"/>
            <w:vAlign w:val="center"/>
            <w:hideMark/>
          </w:tcPr>
          <w:p w14:paraId="14540188" w14:textId="365DB042" w:rsidR="0005091F" w:rsidRPr="00F24B1D" w:rsidRDefault="0005091F" w:rsidP="00A20705">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$1</w:t>
            </w:r>
            <w:r w:rsidR="00162C79">
              <w:rPr>
                <w:rFonts w:asciiTheme="minorHAnsi" w:eastAsia="Times New Roman" w:hAnsiTheme="minorHAnsi" w:cstheme="minorHAnsi"/>
                <w:color w:val="000000"/>
                <w:sz w:val="20"/>
                <w:szCs w:val="16"/>
                <w:lang w:eastAsia="es-MX"/>
              </w:rPr>
              <w:t>12,066,663</w:t>
            </w:r>
          </w:p>
        </w:tc>
        <w:tc>
          <w:tcPr>
            <w:tcW w:w="1528" w:type="dxa"/>
            <w:tcBorders>
              <w:top w:val="nil"/>
              <w:left w:val="nil"/>
              <w:bottom w:val="single" w:sz="8" w:space="0" w:color="auto"/>
              <w:right w:val="single" w:sz="8" w:space="0" w:color="auto"/>
            </w:tcBorders>
            <w:shd w:val="clear" w:color="000000" w:fill="FFFFFF"/>
            <w:vAlign w:val="center"/>
            <w:hideMark/>
          </w:tcPr>
          <w:p w14:paraId="75CB82BD" w14:textId="77777777"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   </w:t>
            </w:r>
          </w:p>
        </w:tc>
      </w:tr>
      <w:tr w:rsidR="0005091F" w:rsidRPr="00E36051" w14:paraId="6F83614E" w14:textId="77777777" w:rsidTr="00A20705">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14:paraId="5325E2CB"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8.1.2</w:t>
            </w:r>
          </w:p>
        </w:tc>
        <w:tc>
          <w:tcPr>
            <w:tcW w:w="3670" w:type="dxa"/>
            <w:tcBorders>
              <w:top w:val="nil"/>
              <w:left w:val="nil"/>
              <w:bottom w:val="single" w:sz="8" w:space="0" w:color="auto"/>
              <w:right w:val="single" w:sz="8" w:space="0" w:color="auto"/>
            </w:tcBorders>
            <w:shd w:val="clear" w:color="000000" w:fill="FFFFFF"/>
            <w:vAlign w:val="center"/>
            <w:hideMark/>
          </w:tcPr>
          <w:p w14:paraId="6F7A6281"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por ejecutar</w:t>
            </w:r>
          </w:p>
        </w:tc>
        <w:tc>
          <w:tcPr>
            <w:tcW w:w="1485" w:type="dxa"/>
            <w:tcBorders>
              <w:top w:val="nil"/>
              <w:left w:val="nil"/>
              <w:bottom w:val="single" w:sz="8" w:space="0" w:color="auto"/>
              <w:right w:val="single" w:sz="8" w:space="0" w:color="auto"/>
            </w:tcBorders>
            <w:shd w:val="clear" w:color="000000" w:fill="FFFFFF"/>
            <w:vAlign w:val="center"/>
            <w:hideMark/>
          </w:tcPr>
          <w:p w14:paraId="4521EA1F" w14:textId="5B6F75BE" w:rsidR="0005091F" w:rsidRPr="00F24B1D" w:rsidRDefault="0005091F" w:rsidP="00A20705">
            <w:pPr>
              <w:spacing w:after="0" w:line="240" w:lineRule="auto"/>
              <w:jc w:val="right"/>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w:t>
            </w:r>
            <w:r w:rsidR="00162C79">
              <w:rPr>
                <w:rFonts w:asciiTheme="minorHAnsi" w:eastAsia="Times New Roman" w:hAnsiTheme="minorHAnsi" w:cstheme="minorHAnsi"/>
                <w:color w:val="000000"/>
                <w:sz w:val="20"/>
                <w:szCs w:val="16"/>
                <w:lang w:val="es-ES" w:eastAsia="es-MX"/>
              </w:rPr>
              <w:t>133,473,752</w:t>
            </w:r>
          </w:p>
        </w:tc>
        <w:tc>
          <w:tcPr>
            <w:tcW w:w="1528" w:type="dxa"/>
            <w:tcBorders>
              <w:top w:val="nil"/>
              <w:left w:val="nil"/>
              <w:bottom w:val="single" w:sz="8" w:space="0" w:color="auto"/>
              <w:right w:val="single" w:sz="8" w:space="0" w:color="auto"/>
            </w:tcBorders>
            <w:shd w:val="clear" w:color="000000" w:fill="FFFFFF"/>
            <w:vAlign w:val="center"/>
            <w:hideMark/>
          </w:tcPr>
          <w:p w14:paraId="411F7975" w14:textId="2BC34A77" w:rsidR="0005091F" w:rsidRPr="00F24B1D" w:rsidRDefault="00162C79" w:rsidP="00A20705">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$154,284,509</w:t>
            </w:r>
          </w:p>
        </w:tc>
      </w:tr>
      <w:tr w:rsidR="0005091F" w:rsidRPr="00E36051" w14:paraId="6455844E" w14:textId="77777777" w:rsidTr="00A20705">
        <w:trPr>
          <w:trHeight w:val="55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14:paraId="1E38EB71"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8.1.3</w:t>
            </w:r>
          </w:p>
        </w:tc>
        <w:tc>
          <w:tcPr>
            <w:tcW w:w="3670" w:type="dxa"/>
            <w:tcBorders>
              <w:top w:val="nil"/>
              <w:left w:val="nil"/>
              <w:bottom w:val="single" w:sz="8" w:space="0" w:color="auto"/>
              <w:right w:val="single" w:sz="8" w:space="0" w:color="auto"/>
            </w:tcBorders>
            <w:shd w:val="clear" w:color="000000" w:fill="FFFFFF"/>
            <w:vAlign w:val="center"/>
            <w:hideMark/>
          </w:tcPr>
          <w:p w14:paraId="08AD1C81"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M</w:t>
            </w:r>
            <w:r w:rsidRPr="00F24B1D">
              <w:rPr>
                <w:rFonts w:asciiTheme="minorHAnsi" w:eastAsia="Times New Roman" w:hAnsiTheme="minorHAnsi" w:cstheme="minorHAnsi"/>
                <w:color w:val="000000"/>
                <w:sz w:val="20"/>
                <w:szCs w:val="16"/>
                <w:lang w:val="es-ES" w:eastAsia="es-MX"/>
              </w:rPr>
              <w:t>odificaciones a la ley de ingresos estimada</w:t>
            </w:r>
          </w:p>
        </w:tc>
        <w:tc>
          <w:tcPr>
            <w:tcW w:w="1485" w:type="dxa"/>
            <w:tcBorders>
              <w:top w:val="nil"/>
              <w:left w:val="nil"/>
              <w:bottom w:val="single" w:sz="8" w:space="0" w:color="auto"/>
              <w:right w:val="single" w:sz="8" w:space="0" w:color="auto"/>
            </w:tcBorders>
            <w:shd w:val="clear" w:color="000000" w:fill="FFFFFF"/>
            <w:vAlign w:val="center"/>
            <w:hideMark/>
          </w:tcPr>
          <w:p w14:paraId="742B3B28" w14:textId="3D9E4EA8" w:rsidR="0005091F" w:rsidRPr="00F24B1D" w:rsidRDefault="00162C79" w:rsidP="00A20705">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$8,453,322</w:t>
            </w:r>
          </w:p>
        </w:tc>
        <w:tc>
          <w:tcPr>
            <w:tcW w:w="1528" w:type="dxa"/>
            <w:tcBorders>
              <w:top w:val="nil"/>
              <w:left w:val="nil"/>
              <w:bottom w:val="single" w:sz="8" w:space="0" w:color="auto"/>
              <w:right w:val="single" w:sz="8" w:space="0" w:color="auto"/>
            </w:tcBorders>
            <w:shd w:val="clear" w:color="000000" w:fill="FFFFFF"/>
            <w:vAlign w:val="center"/>
            <w:hideMark/>
          </w:tcPr>
          <w:p w14:paraId="39895382" w14:textId="2B836212" w:rsidR="0005091F" w:rsidRPr="00F24B1D" w:rsidRDefault="00162C79" w:rsidP="00A20705">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$33,764,523</w:t>
            </w:r>
          </w:p>
        </w:tc>
      </w:tr>
      <w:tr w:rsidR="0005091F" w:rsidRPr="00E36051" w14:paraId="481B17F4" w14:textId="77777777" w:rsidTr="00A20705">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14:paraId="3FC19B9F"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8.1.4</w:t>
            </w:r>
          </w:p>
        </w:tc>
        <w:tc>
          <w:tcPr>
            <w:tcW w:w="3670" w:type="dxa"/>
            <w:tcBorders>
              <w:top w:val="nil"/>
              <w:left w:val="nil"/>
              <w:bottom w:val="single" w:sz="8" w:space="0" w:color="auto"/>
              <w:right w:val="single" w:sz="8" w:space="0" w:color="auto"/>
            </w:tcBorders>
            <w:shd w:val="clear" w:color="000000" w:fill="FFFFFF"/>
            <w:vAlign w:val="center"/>
            <w:hideMark/>
          </w:tcPr>
          <w:p w14:paraId="017C0333"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devengada</w:t>
            </w:r>
          </w:p>
        </w:tc>
        <w:tc>
          <w:tcPr>
            <w:tcW w:w="1485" w:type="dxa"/>
            <w:tcBorders>
              <w:top w:val="nil"/>
              <w:left w:val="nil"/>
              <w:bottom w:val="single" w:sz="8" w:space="0" w:color="auto"/>
              <w:right w:val="single" w:sz="8" w:space="0" w:color="auto"/>
            </w:tcBorders>
            <w:shd w:val="clear" w:color="000000" w:fill="FFFFFF"/>
            <w:vAlign w:val="center"/>
            <w:hideMark/>
          </w:tcPr>
          <w:p w14:paraId="0D93663D" w14:textId="02AB0EFA" w:rsidR="0005091F" w:rsidRPr="00F24B1D" w:rsidRDefault="00162C79" w:rsidP="00A20705">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$125,020,430</w:t>
            </w:r>
          </w:p>
        </w:tc>
        <w:tc>
          <w:tcPr>
            <w:tcW w:w="1528" w:type="dxa"/>
            <w:tcBorders>
              <w:top w:val="nil"/>
              <w:left w:val="nil"/>
              <w:bottom w:val="single" w:sz="8" w:space="0" w:color="auto"/>
              <w:right w:val="single" w:sz="8" w:space="0" w:color="auto"/>
            </w:tcBorders>
            <w:shd w:val="clear" w:color="000000" w:fill="FFFFFF"/>
            <w:vAlign w:val="center"/>
            <w:hideMark/>
          </w:tcPr>
          <w:p w14:paraId="6AC5FA2A" w14:textId="4C164B72" w:rsidR="0005091F" w:rsidRPr="00F24B1D" w:rsidRDefault="00162C79" w:rsidP="00A20705">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$125,020,430</w:t>
            </w:r>
          </w:p>
        </w:tc>
      </w:tr>
      <w:tr w:rsidR="0005091F" w:rsidRPr="00E36051" w14:paraId="3E41194F" w14:textId="77777777" w:rsidTr="00A20705">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14:paraId="5272C315"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8.1.5</w:t>
            </w:r>
          </w:p>
        </w:tc>
        <w:tc>
          <w:tcPr>
            <w:tcW w:w="3670" w:type="dxa"/>
            <w:tcBorders>
              <w:top w:val="nil"/>
              <w:left w:val="nil"/>
              <w:bottom w:val="single" w:sz="8" w:space="0" w:color="auto"/>
              <w:right w:val="single" w:sz="8" w:space="0" w:color="auto"/>
            </w:tcBorders>
            <w:shd w:val="clear" w:color="000000" w:fill="FFFFFF"/>
            <w:vAlign w:val="center"/>
            <w:hideMark/>
          </w:tcPr>
          <w:p w14:paraId="17B2D57F"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recaudada</w:t>
            </w:r>
          </w:p>
        </w:tc>
        <w:tc>
          <w:tcPr>
            <w:tcW w:w="1485" w:type="dxa"/>
            <w:tcBorders>
              <w:top w:val="nil"/>
              <w:left w:val="nil"/>
              <w:bottom w:val="single" w:sz="8" w:space="0" w:color="auto"/>
              <w:right w:val="single" w:sz="8" w:space="0" w:color="auto"/>
            </w:tcBorders>
            <w:shd w:val="clear" w:color="000000" w:fill="FFFFFF"/>
            <w:vAlign w:val="center"/>
            <w:hideMark/>
          </w:tcPr>
          <w:p w14:paraId="42B52CF2" w14:textId="77777777"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                 -   </w:t>
            </w:r>
          </w:p>
        </w:tc>
        <w:tc>
          <w:tcPr>
            <w:tcW w:w="1528" w:type="dxa"/>
            <w:tcBorders>
              <w:top w:val="nil"/>
              <w:left w:val="nil"/>
              <w:bottom w:val="single" w:sz="8" w:space="0" w:color="auto"/>
              <w:right w:val="single" w:sz="8" w:space="0" w:color="auto"/>
            </w:tcBorders>
            <w:shd w:val="clear" w:color="000000" w:fill="FFFFFF"/>
            <w:vAlign w:val="center"/>
            <w:hideMark/>
          </w:tcPr>
          <w:p w14:paraId="3B8A2884" w14:textId="0503540C" w:rsidR="0005091F" w:rsidRPr="00F24B1D" w:rsidRDefault="0005091F" w:rsidP="00A20705">
            <w:pPr>
              <w:spacing w:after="0" w:line="240" w:lineRule="auto"/>
              <w:jc w:val="right"/>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eastAsia="es-MX"/>
              </w:rPr>
              <w:t>$</w:t>
            </w:r>
            <w:r w:rsidR="00162C79">
              <w:rPr>
                <w:rFonts w:asciiTheme="minorHAnsi" w:eastAsia="Times New Roman" w:hAnsiTheme="minorHAnsi" w:cstheme="minorHAnsi"/>
                <w:color w:val="000000"/>
                <w:sz w:val="20"/>
                <w:szCs w:val="16"/>
                <w:lang w:eastAsia="es-MX"/>
              </w:rPr>
              <w:t>125,020,430</w:t>
            </w:r>
          </w:p>
        </w:tc>
      </w:tr>
    </w:tbl>
    <w:p w14:paraId="53146336" w14:textId="77777777" w:rsidR="007006CA" w:rsidRPr="00B31AAA" w:rsidRDefault="007006CA" w:rsidP="00290E6D">
      <w:pPr>
        <w:pStyle w:val="Texto"/>
        <w:spacing w:after="0" w:line="240" w:lineRule="exact"/>
        <w:ind w:left="2160" w:hanging="540"/>
        <w:rPr>
          <w:rFonts w:ascii="Calibri" w:hAnsi="Calibri" w:cs="DIN Pro Regular"/>
          <w:sz w:val="20"/>
        </w:rPr>
      </w:pPr>
    </w:p>
    <w:p w14:paraId="502F0348" w14:textId="77777777"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tbl>
      <w:tblPr>
        <w:tblW w:w="7635" w:type="dxa"/>
        <w:jc w:val="center"/>
        <w:tblCellMar>
          <w:left w:w="70" w:type="dxa"/>
          <w:right w:w="70" w:type="dxa"/>
        </w:tblCellMar>
        <w:tblLook w:val="04A0" w:firstRow="1" w:lastRow="0" w:firstColumn="1" w:lastColumn="0" w:noHBand="0" w:noVBand="1"/>
      </w:tblPr>
      <w:tblGrid>
        <w:gridCol w:w="933"/>
        <w:gridCol w:w="3933"/>
        <w:gridCol w:w="1383"/>
        <w:gridCol w:w="1386"/>
      </w:tblGrid>
      <w:tr w:rsidR="0005091F" w:rsidRPr="00E36051" w14:paraId="618C1984" w14:textId="77777777" w:rsidTr="000678AE">
        <w:trPr>
          <w:trHeight w:val="270"/>
          <w:jc w:val="center"/>
        </w:trPr>
        <w:tc>
          <w:tcPr>
            <w:tcW w:w="933" w:type="dxa"/>
            <w:tcBorders>
              <w:top w:val="single" w:sz="8" w:space="0" w:color="auto"/>
              <w:left w:val="single" w:sz="8" w:space="0" w:color="auto"/>
              <w:bottom w:val="single" w:sz="8" w:space="0" w:color="auto"/>
              <w:right w:val="single" w:sz="8" w:space="0" w:color="auto"/>
            </w:tcBorders>
            <w:shd w:val="clear" w:color="auto" w:fill="AB0033"/>
            <w:vAlign w:val="center"/>
            <w:hideMark/>
          </w:tcPr>
          <w:p w14:paraId="3AF23352"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CUENTA</w:t>
            </w:r>
          </w:p>
        </w:tc>
        <w:tc>
          <w:tcPr>
            <w:tcW w:w="3933" w:type="dxa"/>
            <w:tcBorders>
              <w:top w:val="single" w:sz="8" w:space="0" w:color="auto"/>
              <w:left w:val="nil"/>
              <w:bottom w:val="single" w:sz="8" w:space="0" w:color="auto"/>
              <w:right w:val="single" w:sz="8" w:space="0" w:color="auto"/>
            </w:tcBorders>
            <w:shd w:val="clear" w:color="auto" w:fill="AB0033"/>
            <w:vAlign w:val="center"/>
            <w:hideMark/>
          </w:tcPr>
          <w:p w14:paraId="78A79F16"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NOMBRE DE LA CUENTA</w:t>
            </w:r>
          </w:p>
        </w:tc>
        <w:tc>
          <w:tcPr>
            <w:tcW w:w="1383" w:type="dxa"/>
            <w:tcBorders>
              <w:top w:val="single" w:sz="8" w:space="0" w:color="auto"/>
              <w:left w:val="nil"/>
              <w:bottom w:val="single" w:sz="8" w:space="0" w:color="auto"/>
              <w:right w:val="single" w:sz="8" w:space="0" w:color="auto"/>
            </w:tcBorders>
            <w:shd w:val="clear" w:color="auto" w:fill="AB0033"/>
            <w:vAlign w:val="center"/>
            <w:hideMark/>
          </w:tcPr>
          <w:p w14:paraId="518F0813"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DEUDOR</w:t>
            </w:r>
          </w:p>
        </w:tc>
        <w:tc>
          <w:tcPr>
            <w:tcW w:w="1386" w:type="dxa"/>
            <w:tcBorders>
              <w:top w:val="single" w:sz="8" w:space="0" w:color="auto"/>
              <w:left w:val="nil"/>
              <w:bottom w:val="single" w:sz="8" w:space="0" w:color="auto"/>
              <w:right w:val="single" w:sz="8" w:space="0" w:color="auto"/>
            </w:tcBorders>
            <w:shd w:val="clear" w:color="auto" w:fill="AB0033"/>
            <w:vAlign w:val="center"/>
            <w:hideMark/>
          </w:tcPr>
          <w:p w14:paraId="7735AF1E" w14:textId="77777777" w:rsidR="0005091F" w:rsidRPr="00E36051" w:rsidRDefault="0005091F" w:rsidP="00A20705">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ACREEDOR</w:t>
            </w:r>
          </w:p>
        </w:tc>
      </w:tr>
      <w:tr w:rsidR="0005091F" w:rsidRPr="00E36051" w14:paraId="7DD03D7E" w14:textId="77777777" w:rsidTr="00A20705">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56BBD476"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8.2.1</w:t>
            </w:r>
          </w:p>
        </w:tc>
        <w:tc>
          <w:tcPr>
            <w:tcW w:w="3933" w:type="dxa"/>
            <w:tcBorders>
              <w:top w:val="nil"/>
              <w:left w:val="nil"/>
              <w:bottom w:val="single" w:sz="8" w:space="0" w:color="auto"/>
              <w:right w:val="single" w:sz="8" w:space="0" w:color="auto"/>
            </w:tcBorders>
            <w:shd w:val="clear" w:color="000000" w:fill="FFFFFF"/>
            <w:vAlign w:val="center"/>
            <w:hideMark/>
          </w:tcPr>
          <w:p w14:paraId="7ED2A834"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aprobado</w:t>
            </w:r>
          </w:p>
        </w:tc>
        <w:tc>
          <w:tcPr>
            <w:tcW w:w="1383" w:type="dxa"/>
            <w:tcBorders>
              <w:top w:val="nil"/>
              <w:left w:val="nil"/>
              <w:bottom w:val="single" w:sz="8" w:space="0" w:color="auto"/>
              <w:right w:val="single" w:sz="8" w:space="0" w:color="auto"/>
            </w:tcBorders>
            <w:shd w:val="clear" w:color="000000" w:fill="FFFFFF"/>
            <w:vAlign w:val="center"/>
            <w:hideMark/>
          </w:tcPr>
          <w:p w14:paraId="728BBDF6" w14:textId="77777777"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                  -   </w:t>
            </w:r>
          </w:p>
        </w:tc>
        <w:tc>
          <w:tcPr>
            <w:tcW w:w="1386" w:type="dxa"/>
            <w:tcBorders>
              <w:top w:val="nil"/>
              <w:left w:val="nil"/>
              <w:bottom w:val="single" w:sz="8" w:space="0" w:color="auto"/>
              <w:right w:val="single" w:sz="8" w:space="0" w:color="auto"/>
            </w:tcBorders>
            <w:shd w:val="clear" w:color="000000" w:fill="FFFFFF"/>
            <w:vAlign w:val="center"/>
            <w:hideMark/>
          </w:tcPr>
          <w:p w14:paraId="760375EF" w14:textId="1EA71248"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eastAsia="es-MX"/>
              </w:rPr>
              <w:t xml:space="preserve">  $</w:t>
            </w:r>
            <w:r w:rsidR="00162C79">
              <w:rPr>
                <w:rFonts w:asciiTheme="minorHAnsi" w:eastAsia="Times New Roman" w:hAnsiTheme="minorHAnsi" w:cstheme="minorHAnsi"/>
                <w:color w:val="000000"/>
                <w:sz w:val="20"/>
                <w:szCs w:val="16"/>
                <w:lang w:eastAsia="es-MX"/>
              </w:rPr>
              <w:t>112,066,663</w:t>
            </w:r>
          </w:p>
        </w:tc>
      </w:tr>
      <w:tr w:rsidR="0005091F" w:rsidRPr="00E36051" w14:paraId="67B094B1" w14:textId="77777777" w:rsidTr="00A20705">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38D40BBA"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8.2.2</w:t>
            </w:r>
          </w:p>
        </w:tc>
        <w:tc>
          <w:tcPr>
            <w:tcW w:w="3933" w:type="dxa"/>
            <w:tcBorders>
              <w:top w:val="nil"/>
              <w:left w:val="nil"/>
              <w:bottom w:val="single" w:sz="8" w:space="0" w:color="auto"/>
              <w:right w:val="single" w:sz="8" w:space="0" w:color="auto"/>
            </w:tcBorders>
            <w:shd w:val="clear" w:color="000000" w:fill="FFFFFF"/>
            <w:vAlign w:val="center"/>
            <w:hideMark/>
          </w:tcPr>
          <w:p w14:paraId="39D2A946"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por ejercer</w:t>
            </w:r>
          </w:p>
        </w:tc>
        <w:tc>
          <w:tcPr>
            <w:tcW w:w="1383" w:type="dxa"/>
            <w:tcBorders>
              <w:top w:val="nil"/>
              <w:left w:val="nil"/>
              <w:bottom w:val="single" w:sz="8" w:space="0" w:color="auto"/>
              <w:right w:val="single" w:sz="8" w:space="0" w:color="auto"/>
            </w:tcBorders>
            <w:shd w:val="clear" w:color="000000" w:fill="FFFFFF"/>
            <w:vAlign w:val="center"/>
            <w:hideMark/>
          </w:tcPr>
          <w:p w14:paraId="61B4BFF0" w14:textId="28ADED4D"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eastAsia="es-MX"/>
              </w:rPr>
              <w:t xml:space="preserve"> </w:t>
            </w:r>
            <w:r>
              <w:rPr>
                <w:rFonts w:asciiTheme="minorHAnsi" w:eastAsia="Times New Roman" w:hAnsiTheme="minorHAnsi" w:cstheme="minorHAnsi"/>
                <w:color w:val="000000"/>
                <w:sz w:val="20"/>
                <w:szCs w:val="16"/>
                <w:lang w:eastAsia="es-MX"/>
              </w:rPr>
              <w:t xml:space="preserve">$ </w:t>
            </w:r>
            <w:r w:rsidR="00162C79">
              <w:rPr>
                <w:rFonts w:asciiTheme="minorHAnsi" w:eastAsia="Times New Roman" w:hAnsiTheme="minorHAnsi" w:cstheme="minorHAnsi"/>
                <w:color w:val="000000"/>
                <w:sz w:val="20"/>
                <w:szCs w:val="16"/>
                <w:lang w:eastAsia="es-MX"/>
              </w:rPr>
              <w:t>184,658,379</w:t>
            </w:r>
          </w:p>
        </w:tc>
        <w:tc>
          <w:tcPr>
            <w:tcW w:w="1386" w:type="dxa"/>
            <w:tcBorders>
              <w:top w:val="nil"/>
              <w:left w:val="nil"/>
              <w:bottom w:val="single" w:sz="8" w:space="0" w:color="auto"/>
              <w:right w:val="single" w:sz="8" w:space="0" w:color="auto"/>
            </w:tcBorders>
            <w:shd w:val="clear" w:color="000000" w:fill="FFFFFF"/>
            <w:vAlign w:val="center"/>
            <w:hideMark/>
          </w:tcPr>
          <w:p w14:paraId="6E344E66" w14:textId="3404B659" w:rsidR="0005091F" w:rsidRPr="00F24B1D" w:rsidRDefault="00162C79"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$181,410,873</w:t>
            </w:r>
          </w:p>
        </w:tc>
      </w:tr>
      <w:tr w:rsidR="0005091F" w:rsidRPr="00E36051" w14:paraId="1B2B85D2" w14:textId="77777777" w:rsidTr="00A20705">
        <w:trPr>
          <w:trHeight w:val="547"/>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7C452B08"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8.2.3</w:t>
            </w:r>
          </w:p>
        </w:tc>
        <w:tc>
          <w:tcPr>
            <w:tcW w:w="3933" w:type="dxa"/>
            <w:tcBorders>
              <w:top w:val="nil"/>
              <w:left w:val="nil"/>
              <w:bottom w:val="single" w:sz="8" w:space="0" w:color="auto"/>
              <w:right w:val="single" w:sz="8" w:space="0" w:color="auto"/>
            </w:tcBorders>
            <w:shd w:val="clear" w:color="000000" w:fill="FFFFFF"/>
            <w:vAlign w:val="center"/>
            <w:hideMark/>
          </w:tcPr>
          <w:p w14:paraId="0490BEDB"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Modificaciones</w:t>
            </w:r>
            <w:r>
              <w:rPr>
                <w:rFonts w:asciiTheme="minorHAnsi" w:eastAsia="Times New Roman" w:hAnsiTheme="minorHAnsi" w:cstheme="minorHAnsi"/>
                <w:color w:val="000000"/>
                <w:sz w:val="20"/>
                <w:szCs w:val="16"/>
                <w:lang w:val="es-ES" w:eastAsia="es-MX"/>
              </w:rPr>
              <w:t xml:space="preserve"> </w:t>
            </w:r>
            <w:r w:rsidRPr="00F24B1D">
              <w:rPr>
                <w:rFonts w:asciiTheme="minorHAnsi" w:eastAsia="Times New Roman" w:hAnsiTheme="minorHAnsi" w:cstheme="minorHAnsi"/>
                <w:color w:val="000000"/>
                <w:sz w:val="20"/>
                <w:szCs w:val="16"/>
                <w:lang w:val="es-ES" w:eastAsia="es-MX"/>
              </w:rPr>
              <w:t>al presupuesto de egresos aprobado</w:t>
            </w:r>
          </w:p>
        </w:tc>
        <w:tc>
          <w:tcPr>
            <w:tcW w:w="1383" w:type="dxa"/>
            <w:tcBorders>
              <w:top w:val="nil"/>
              <w:left w:val="nil"/>
              <w:bottom w:val="single" w:sz="8" w:space="0" w:color="auto"/>
              <w:right w:val="single" w:sz="8" w:space="0" w:color="auto"/>
            </w:tcBorders>
            <w:shd w:val="clear" w:color="000000" w:fill="FFFFFF"/>
            <w:vAlign w:val="center"/>
            <w:hideMark/>
          </w:tcPr>
          <w:p w14:paraId="3FF68F3B" w14:textId="5F720C56" w:rsidR="0005091F" w:rsidRPr="00F24B1D" w:rsidRDefault="00162C79"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$38,827,192</w:t>
            </w:r>
          </w:p>
        </w:tc>
        <w:tc>
          <w:tcPr>
            <w:tcW w:w="1386" w:type="dxa"/>
            <w:tcBorders>
              <w:top w:val="nil"/>
              <w:left w:val="nil"/>
              <w:bottom w:val="single" w:sz="8" w:space="0" w:color="auto"/>
              <w:right w:val="single" w:sz="8" w:space="0" w:color="auto"/>
            </w:tcBorders>
            <w:shd w:val="clear" w:color="000000" w:fill="FFFFFF"/>
            <w:vAlign w:val="center"/>
            <w:hideMark/>
          </w:tcPr>
          <w:p w14:paraId="70E1A2B2" w14:textId="3C88F606" w:rsidR="0005091F" w:rsidRPr="00177537" w:rsidRDefault="00162C79" w:rsidP="00A20705">
            <w:pPr>
              <w:spacing w:after="0" w:line="240" w:lineRule="auto"/>
              <w:rPr>
                <w:rFonts w:asciiTheme="minorHAnsi" w:eastAsia="Times New Roman" w:hAnsiTheme="minorHAnsi" w:cstheme="minorHAnsi"/>
                <w:color w:val="000000" w:themeColor="text1"/>
                <w:sz w:val="20"/>
                <w:szCs w:val="16"/>
                <w:lang w:eastAsia="es-MX"/>
              </w:rPr>
            </w:pPr>
            <w:r>
              <w:rPr>
                <w:rFonts w:asciiTheme="minorHAnsi" w:hAnsiTheme="minorHAnsi" w:cstheme="minorHAnsi"/>
                <w:color w:val="000000"/>
                <w:sz w:val="20"/>
                <w:szCs w:val="16"/>
              </w:rPr>
              <w:t xml:space="preserve">    $72,591,715</w:t>
            </w:r>
          </w:p>
        </w:tc>
      </w:tr>
      <w:tr w:rsidR="0005091F" w:rsidRPr="00E36051" w14:paraId="15A00736" w14:textId="77777777" w:rsidTr="00A20705">
        <w:trPr>
          <w:trHeight w:val="399"/>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6FB98634"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8.2.4</w:t>
            </w:r>
          </w:p>
        </w:tc>
        <w:tc>
          <w:tcPr>
            <w:tcW w:w="3933" w:type="dxa"/>
            <w:tcBorders>
              <w:top w:val="nil"/>
              <w:left w:val="nil"/>
              <w:bottom w:val="single" w:sz="8" w:space="0" w:color="auto"/>
              <w:right w:val="single" w:sz="8" w:space="0" w:color="auto"/>
            </w:tcBorders>
            <w:shd w:val="clear" w:color="000000" w:fill="FFFFFF"/>
            <w:vAlign w:val="center"/>
            <w:hideMark/>
          </w:tcPr>
          <w:p w14:paraId="3B5E6C95"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comprometido</w:t>
            </w:r>
          </w:p>
        </w:tc>
        <w:tc>
          <w:tcPr>
            <w:tcW w:w="1383" w:type="dxa"/>
            <w:tcBorders>
              <w:top w:val="nil"/>
              <w:left w:val="nil"/>
              <w:bottom w:val="single" w:sz="8" w:space="0" w:color="auto"/>
              <w:right w:val="single" w:sz="8" w:space="0" w:color="auto"/>
            </w:tcBorders>
            <w:shd w:val="clear" w:color="000000" w:fill="FFFFFF"/>
            <w:vAlign w:val="center"/>
            <w:hideMark/>
          </w:tcPr>
          <w:p w14:paraId="307854FD" w14:textId="15DF6B54" w:rsidR="0005091F" w:rsidRPr="00F24B1D" w:rsidRDefault="00162C79"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$142,583,681</w:t>
            </w:r>
          </w:p>
        </w:tc>
        <w:tc>
          <w:tcPr>
            <w:tcW w:w="1386" w:type="dxa"/>
            <w:tcBorders>
              <w:top w:val="nil"/>
              <w:left w:val="nil"/>
              <w:bottom w:val="single" w:sz="8" w:space="0" w:color="auto"/>
              <w:right w:val="single" w:sz="8" w:space="0" w:color="auto"/>
            </w:tcBorders>
            <w:shd w:val="clear" w:color="000000" w:fill="FFFFFF"/>
            <w:vAlign w:val="center"/>
            <w:hideMark/>
          </w:tcPr>
          <w:p w14:paraId="136144FB" w14:textId="47704B2C"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162C79">
              <w:rPr>
                <w:rFonts w:asciiTheme="minorHAnsi" w:eastAsia="Times New Roman" w:hAnsiTheme="minorHAnsi" w:cstheme="minorHAnsi"/>
                <w:color w:val="000000"/>
                <w:sz w:val="20"/>
                <w:szCs w:val="16"/>
                <w:lang w:val="es-ES" w:eastAsia="es-MX"/>
              </w:rPr>
              <w:t>$139,480,402</w:t>
            </w:r>
          </w:p>
        </w:tc>
      </w:tr>
      <w:tr w:rsidR="0005091F" w:rsidRPr="00E36051" w14:paraId="175F445C" w14:textId="77777777" w:rsidTr="00A20705">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374154AC"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8.2.5</w:t>
            </w:r>
          </w:p>
        </w:tc>
        <w:tc>
          <w:tcPr>
            <w:tcW w:w="3933" w:type="dxa"/>
            <w:tcBorders>
              <w:top w:val="nil"/>
              <w:left w:val="nil"/>
              <w:bottom w:val="single" w:sz="8" w:space="0" w:color="auto"/>
              <w:right w:val="single" w:sz="8" w:space="0" w:color="auto"/>
            </w:tcBorders>
            <w:shd w:val="clear" w:color="000000" w:fill="FFFFFF"/>
            <w:vAlign w:val="center"/>
            <w:hideMark/>
          </w:tcPr>
          <w:p w14:paraId="605A0AD9"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devengado</w:t>
            </w:r>
          </w:p>
        </w:tc>
        <w:tc>
          <w:tcPr>
            <w:tcW w:w="1383" w:type="dxa"/>
            <w:tcBorders>
              <w:top w:val="nil"/>
              <w:left w:val="nil"/>
              <w:bottom w:val="single" w:sz="8" w:space="0" w:color="auto"/>
              <w:right w:val="single" w:sz="8" w:space="0" w:color="auto"/>
            </w:tcBorders>
            <w:shd w:val="clear" w:color="000000" w:fill="FFFFFF"/>
            <w:vAlign w:val="center"/>
            <w:hideMark/>
          </w:tcPr>
          <w:p w14:paraId="795F01CB" w14:textId="2B34C355"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 xml:space="preserve">  </w:t>
            </w:r>
            <w:r w:rsidR="00162C79">
              <w:rPr>
                <w:rFonts w:asciiTheme="minorHAnsi" w:eastAsia="Times New Roman" w:hAnsiTheme="minorHAnsi" w:cstheme="minorHAnsi"/>
                <w:color w:val="000000"/>
                <w:sz w:val="20"/>
                <w:szCs w:val="16"/>
                <w:lang w:eastAsia="es-MX"/>
              </w:rPr>
              <w:t>$139,480,402</w:t>
            </w:r>
          </w:p>
        </w:tc>
        <w:tc>
          <w:tcPr>
            <w:tcW w:w="1386" w:type="dxa"/>
            <w:tcBorders>
              <w:top w:val="nil"/>
              <w:left w:val="nil"/>
              <w:bottom w:val="single" w:sz="8" w:space="0" w:color="auto"/>
              <w:right w:val="single" w:sz="8" w:space="0" w:color="auto"/>
            </w:tcBorders>
            <w:shd w:val="clear" w:color="000000" w:fill="FFFFFF"/>
            <w:vAlign w:val="center"/>
            <w:hideMark/>
          </w:tcPr>
          <w:p w14:paraId="4CD4B637" w14:textId="0CAF2DC1" w:rsidR="0005091F" w:rsidRPr="00F24B1D" w:rsidRDefault="00162C79"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$136,718,635</w:t>
            </w:r>
          </w:p>
        </w:tc>
      </w:tr>
      <w:tr w:rsidR="0005091F" w:rsidRPr="00E36051" w14:paraId="3041B445" w14:textId="77777777" w:rsidTr="00A20705">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3CCE31DF"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8.2.6</w:t>
            </w:r>
          </w:p>
        </w:tc>
        <w:tc>
          <w:tcPr>
            <w:tcW w:w="3933" w:type="dxa"/>
            <w:tcBorders>
              <w:top w:val="nil"/>
              <w:left w:val="nil"/>
              <w:bottom w:val="single" w:sz="8" w:space="0" w:color="auto"/>
              <w:right w:val="single" w:sz="8" w:space="0" w:color="auto"/>
            </w:tcBorders>
            <w:shd w:val="clear" w:color="000000" w:fill="FFFFFF"/>
            <w:vAlign w:val="center"/>
            <w:hideMark/>
          </w:tcPr>
          <w:p w14:paraId="4D5C178B"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ejercido</w:t>
            </w:r>
          </w:p>
        </w:tc>
        <w:tc>
          <w:tcPr>
            <w:tcW w:w="1383" w:type="dxa"/>
            <w:tcBorders>
              <w:top w:val="nil"/>
              <w:left w:val="nil"/>
              <w:bottom w:val="single" w:sz="8" w:space="0" w:color="auto"/>
              <w:right w:val="single" w:sz="8" w:space="0" w:color="auto"/>
            </w:tcBorders>
            <w:shd w:val="clear" w:color="000000" w:fill="FFFFFF"/>
            <w:vAlign w:val="center"/>
            <w:hideMark/>
          </w:tcPr>
          <w:p w14:paraId="61002009" w14:textId="56474CBB"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162C79">
              <w:rPr>
                <w:rFonts w:asciiTheme="minorHAnsi" w:eastAsia="Times New Roman" w:hAnsiTheme="minorHAnsi" w:cstheme="minorHAnsi"/>
                <w:color w:val="000000"/>
                <w:sz w:val="20"/>
                <w:szCs w:val="16"/>
                <w:lang w:val="es-ES" w:eastAsia="es-MX"/>
              </w:rPr>
              <w:t>$136,718,635</w:t>
            </w:r>
          </w:p>
        </w:tc>
        <w:tc>
          <w:tcPr>
            <w:tcW w:w="1386" w:type="dxa"/>
            <w:tcBorders>
              <w:top w:val="nil"/>
              <w:left w:val="nil"/>
              <w:bottom w:val="single" w:sz="8" w:space="0" w:color="auto"/>
              <w:right w:val="single" w:sz="8" w:space="0" w:color="auto"/>
            </w:tcBorders>
            <w:shd w:val="clear" w:color="000000" w:fill="FFFFFF"/>
            <w:vAlign w:val="center"/>
            <w:hideMark/>
          </w:tcPr>
          <w:p w14:paraId="5CD9F2BA" w14:textId="07CDD99C" w:rsidR="0005091F" w:rsidRPr="00F24B1D" w:rsidRDefault="00162C79"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$136,718,635</w:t>
            </w:r>
          </w:p>
        </w:tc>
      </w:tr>
      <w:tr w:rsidR="0005091F" w:rsidRPr="00E36051" w14:paraId="1A60272A" w14:textId="77777777" w:rsidTr="00A20705">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14:paraId="63AD87B7" w14:textId="77777777" w:rsidR="0005091F" w:rsidRPr="00E36051" w:rsidRDefault="0005091F" w:rsidP="00A20705">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8.2.7</w:t>
            </w:r>
          </w:p>
        </w:tc>
        <w:tc>
          <w:tcPr>
            <w:tcW w:w="3933" w:type="dxa"/>
            <w:tcBorders>
              <w:top w:val="nil"/>
              <w:left w:val="nil"/>
              <w:bottom w:val="single" w:sz="8" w:space="0" w:color="auto"/>
              <w:right w:val="single" w:sz="8" w:space="0" w:color="auto"/>
            </w:tcBorders>
            <w:shd w:val="clear" w:color="000000" w:fill="FFFFFF"/>
            <w:vAlign w:val="center"/>
            <w:hideMark/>
          </w:tcPr>
          <w:p w14:paraId="133C70B8" w14:textId="77777777" w:rsidR="0005091F" w:rsidRPr="00F24B1D" w:rsidRDefault="0005091F" w:rsidP="00A20705">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pagado</w:t>
            </w:r>
          </w:p>
        </w:tc>
        <w:tc>
          <w:tcPr>
            <w:tcW w:w="1383" w:type="dxa"/>
            <w:tcBorders>
              <w:top w:val="nil"/>
              <w:left w:val="nil"/>
              <w:bottom w:val="single" w:sz="8" w:space="0" w:color="auto"/>
              <w:right w:val="single" w:sz="8" w:space="0" w:color="auto"/>
            </w:tcBorders>
            <w:shd w:val="clear" w:color="000000" w:fill="FFFFFF"/>
            <w:vAlign w:val="center"/>
            <w:hideMark/>
          </w:tcPr>
          <w:p w14:paraId="10BCF247" w14:textId="35AE7BF3" w:rsidR="0005091F" w:rsidRPr="00F24B1D" w:rsidRDefault="00162C79"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$136,718,635</w:t>
            </w:r>
          </w:p>
        </w:tc>
        <w:tc>
          <w:tcPr>
            <w:tcW w:w="1386" w:type="dxa"/>
            <w:tcBorders>
              <w:top w:val="nil"/>
              <w:left w:val="nil"/>
              <w:bottom w:val="single" w:sz="8" w:space="0" w:color="auto"/>
              <w:right w:val="single" w:sz="8" w:space="0" w:color="auto"/>
            </w:tcBorders>
            <w:shd w:val="clear" w:color="000000" w:fill="FFFFFF"/>
            <w:vAlign w:val="center"/>
            <w:hideMark/>
          </w:tcPr>
          <w:p w14:paraId="3BA74072" w14:textId="77777777" w:rsidR="0005091F" w:rsidRPr="00F24B1D" w:rsidRDefault="0005091F" w:rsidP="00A20705">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Pr="00F24B1D">
              <w:rPr>
                <w:rFonts w:asciiTheme="minorHAnsi" w:eastAsia="Times New Roman" w:hAnsiTheme="minorHAnsi" w:cstheme="minorHAnsi"/>
                <w:color w:val="000000"/>
                <w:sz w:val="20"/>
                <w:szCs w:val="16"/>
                <w:lang w:val="es-ES" w:eastAsia="es-MX"/>
              </w:rPr>
              <w:t xml:space="preserve"> $                  -   </w:t>
            </w:r>
          </w:p>
        </w:tc>
      </w:tr>
    </w:tbl>
    <w:p w14:paraId="7D46E97F" w14:textId="77777777" w:rsidR="00B31AAA" w:rsidRDefault="00B31AAA" w:rsidP="00290E6D">
      <w:pPr>
        <w:pStyle w:val="Texto"/>
        <w:spacing w:after="0" w:line="240" w:lineRule="exact"/>
        <w:ind w:left="2160" w:hanging="540"/>
        <w:rPr>
          <w:rFonts w:ascii="Calibri" w:hAnsi="Calibri" w:cs="DIN Pro Regular"/>
          <w:sz w:val="20"/>
        </w:rPr>
      </w:pPr>
    </w:p>
    <w:sectPr w:rsidR="00B31AAA" w:rsidSect="00E26F24">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1576" w14:textId="77777777" w:rsidR="00E26F24" w:rsidRDefault="00E26F24" w:rsidP="00EA5418">
      <w:pPr>
        <w:spacing w:after="0" w:line="240" w:lineRule="auto"/>
      </w:pPr>
      <w:r>
        <w:separator/>
      </w:r>
    </w:p>
  </w:endnote>
  <w:endnote w:type="continuationSeparator" w:id="0">
    <w:p w14:paraId="192DF69D" w14:textId="77777777" w:rsidR="00E26F24" w:rsidRDefault="00E26F2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Calibri"/>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5D5"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0288" behindDoc="0" locked="0" layoutInCell="1" allowOverlap="1" wp14:anchorId="55F87D55" wp14:editId="38ED0D51">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7C899" id="Conector recto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6E5EBA99"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C90D"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8240" behindDoc="0" locked="0" layoutInCell="1" allowOverlap="1" wp14:anchorId="7924C014" wp14:editId="11E9AF70">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F58A8" id="Conector recto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1803" w14:textId="77777777" w:rsidR="00E26F24" w:rsidRDefault="00E26F24" w:rsidP="00EA5418">
      <w:pPr>
        <w:spacing w:after="0" w:line="240" w:lineRule="auto"/>
      </w:pPr>
      <w:r>
        <w:separator/>
      </w:r>
    </w:p>
  </w:footnote>
  <w:footnote w:type="continuationSeparator" w:id="0">
    <w:p w14:paraId="1644F10F" w14:textId="77777777" w:rsidR="00E26F24" w:rsidRDefault="00E26F2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E235"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144" behindDoc="0" locked="0" layoutInCell="1" allowOverlap="1" wp14:anchorId="35B1350C" wp14:editId="6A4CE7F2">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C0C04"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C65D55C"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B2EFB"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3816205C" w14:textId="77777777" w:rsidR="00C7243C" w:rsidRPr="008A011E" w:rsidRDefault="00C7243C" w:rsidP="00040466">
                            <w:pPr>
                              <w:jc w:val="both"/>
                              <w:rPr>
                                <w:rFonts w:cs="Arial"/>
                                <w:color w:val="808080"/>
                                <w:sz w:val="42"/>
                                <w:szCs w:val="42"/>
                              </w:rPr>
                            </w:pPr>
                          </w:p>
                          <w:p w14:paraId="43E446B5" w14:textId="77777777" w:rsidR="007075A0" w:rsidRDefault="007075A0" w:rsidP="00040466">
                            <w:pPr>
                              <w:jc w:val="both"/>
                              <w:rPr>
                                <w:rFonts w:ascii="Helvetica" w:hAnsi="Helvetica" w:cs="Arial"/>
                                <w:color w:val="808080"/>
                                <w:sz w:val="42"/>
                                <w:szCs w:val="42"/>
                              </w:rPr>
                            </w:pPr>
                          </w:p>
                          <w:p w14:paraId="27796D11" w14:textId="77777777" w:rsidR="00497203" w:rsidRDefault="00497203" w:rsidP="00040466">
                            <w:pPr>
                              <w:jc w:val="both"/>
                              <w:rPr>
                                <w:rFonts w:ascii="Helvetica" w:hAnsi="Helvetica" w:cs="Arial"/>
                                <w:color w:val="808080"/>
                                <w:sz w:val="42"/>
                                <w:szCs w:val="42"/>
                              </w:rPr>
                            </w:pPr>
                          </w:p>
                          <w:p w14:paraId="7859DA72" w14:textId="77777777" w:rsidR="00351DD9" w:rsidRPr="00DC53C5" w:rsidRDefault="00351DD9" w:rsidP="00040466">
                            <w:pPr>
                              <w:jc w:val="both"/>
                              <w:rPr>
                                <w:rFonts w:ascii="Arial" w:hAnsi="Arial" w:cs="Arial"/>
                                <w:color w:val="808080"/>
                                <w:sz w:val="42"/>
                                <w:szCs w:val="42"/>
                              </w:rPr>
                            </w:pPr>
                          </w:p>
                          <w:p w14:paraId="2A1E4D3D"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1350C" id="6 Grupo" o:spid="_x0000_s1026" style="position:absolute;margin-left:278.25pt;margin-top:-23.4pt;width:252.8pt;height:36.05pt;z-index:251654144"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CFC0C04"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C65D55C"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00B2EFB"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3816205C" w14:textId="77777777" w:rsidR="00C7243C" w:rsidRPr="008A011E" w:rsidRDefault="00C7243C" w:rsidP="00040466">
                      <w:pPr>
                        <w:jc w:val="both"/>
                        <w:rPr>
                          <w:rFonts w:cs="Arial"/>
                          <w:color w:val="808080"/>
                          <w:sz w:val="42"/>
                          <w:szCs w:val="42"/>
                        </w:rPr>
                      </w:pPr>
                    </w:p>
                    <w:p w14:paraId="43E446B5" w14:textId="77777777" w:rsidR="007075A0" w:rsidRDefault="007075A0" w:rsidP="00040466">
                      <w:pPr>
                        <w:jc w:val="both"/>
                        <w:rPr>
                          <w:rFonts w:ascii="Helvetica" w:hAnsi="Helvetica" w:cs="Arial"/>
                          <w:color w:val="808080"/>
                          <w:sz w:val="42"/>
                          <w:szCs w:val="42"/>
                        </w:rPr>
                      </w:pPr>
                    </w:p>
                    <w:p w14:paraId="27796D11" w14:textId="77777777" w:rsidR="00497203" w:rsidRDefault="00497203" w:rsidP="00040466">
                      <w:pPr>
                        <w:jc w:val="both"/>
                        <w:rPr>
                          <w:rFonts w:ascii="Helvetica" w:hAnsi="Helvetica" w:cs="Arial"/>
                          <w:color w:val="808080"/>
                          <w:sz w:val="42"/>
                          <w:szCs w:val="42"/>
                        </w:rPr>
                      </w:pPr>
                    </w:p>
                    <w:p w14:paraId="7859DA72" w14:textId="77777777" w:rsidR="00351DD9" w:rsidRPr="00DC53C5" w:rsidRDefault="00351DD9" w:rsidP="00040466">
                      <w:pPr>
                        <w:jc w:val="both"/>
                        <w:rPr>
                          <w:rFonts w:ascii="Arial" w:hAnsi="Arial" w:cs="Arial"/>
                          <w:color w:val="808080"/>
                          <w:sz w:val="42"/>
                          <w:szCs w:val="42"/>
                        </w:rPr>
                      </w:pPr>
                    </w:p>
                    <w:p w14:paraId="2A1E4D3D"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56192" behindDoc="0" locked="0" layoutInCell="1" allowOverlap="1" wp14:anchorId="236B1FE8" wp14:editId="5FB3DDD2">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DDC1AC" id="Conector recto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0841" w14:textId="56E0B12C" w:rsidR="00375C20" w:rsidRDefault="00A572E8"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2096" behindDoc="0" locked="0" layoutInCell="1" allowOverlap="1" wp14:anchorId="1251B9A1" wp14:editId="57C53DE8">
          <wp:simplePos x="0" y="0"/>
          <wp:positionH relativeFrom="column">
            <wp:posOffset>-333375</wp:posOffset>
          </wp:positionH>
          <wp:positionV relativeFrom="paragraph">
            <wp:posOffset>-97155</wp:posOffset>
          </wp:positionV>
          <wp:extent cx="1799590" cy="719455"/>
          <wp:effectExtent l="0" t="0" r="0" b="4445"/>
          <wp:wrapTopAndBottom/>
          <wp:docPr id="5508722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73A29AC" wp14:editId="5AE79779">
          <wp:simplePos x="0" y="0"/>
          <wp:positionH relativeFrom="column">
            <wp:posOffset>5095875</wp:posOffset>
          </wp:positionH>
          <wp:positionV relativeFrom="paragraph">
            <wp:posOffset>-125095</wp:posOffset>
          </wp:positionV>
          <wp:extent cx="1038225" cy="627261"/>
          <wp:effectExtent l="0" t="0" r="0" b="1905"/>
          <wp:wrapNone/>
          <wp:docPr id="994386839" name="Imagen 1">
            <a:extLst xmlns:a="http://schemas.openxmlformats.org/drawingml/2006/main">
              <a:ext uri="{FF2B5EF4-FFF2-40B4-BE49-F238E27FC236}">
                <a16:creationId xmlns:a16="http://schemas.microsoft.com/office/drawing/2014/main" id="{A45970B7-16CC-4B26-A805-12DE986B7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45970B7-16CC-4B26-A805-12DE986B71EC}"/>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627261"/>
                  </a:xfrm>
                  <a:prstGeom prst="rect">
                    <a:avLst/>
                  </a:prstGeom>
                </pic:spPr>
              </pic:pic>
            </a:graphicData>
          </a:graphic>
          <wp14:sizeRelH relativeFrom="page">
            <wp14:pctWidth>0</wp14:pctWidth>
          </wp14:sizeRelH>
          <wp14:sizeRelV relativeFrom="page">
            <wp14:pctHeight>0</wp14:pctHeight>
          </wp14:sizeRelV>
        </wp:anchor>
      </w:drawing>
    </w:r>
  </w:p>
  <w:p w14:paraId="76DC5CAF" w14:textId="7842871F"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2336" behindDoc="0" locked="0" layoutInCell="1" allowOverlap="1" wp14:anchorId="00B4A2D3" wp14:editId="2CD72D7A">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DE1F4"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A572E8">
      <w:rPr>
        <w:rFonts w:ascii="Encode Sans" w:hAnsi="Encode Sans" w:cs="Arial"/>
        <w:b/>
      </w:rPr>
      <w:t xml:space="preserve">        Universidad Tecnológica de Altamira, Tamaulipas</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CD1778"/>
    <w:multiLevelType w:val="hybridMultilevel"/>
    <w:tmpl w:val="39EA2790"/>
    <w:lvl w:ilvl="0" w:tplc="3DF0725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320B42"/>
    <w:multiLevelType w:val="hybridMultilevel"/>
    <w:tmpl w:val="1F5EE2A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4797220F"/>
    <w:multiLevelType w:val="hybridMultilevel"/>
    <w:tmpl w:val="A40CDA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478104737">
    <w:abstractNumId w:val="0"/>
  </w:num>
  <w:num w:numId="2" w16cid:durableId="1913543905">
    <w:abstractNumId w:val="3"/>
  </w:num>
  <w:num w:numId="3" w16cid:durableId="600917798">
    <w:abstractNumId w:val="9"/>
  </w:num>
  <w:num w:numId="4" w16cid:durableId="1321888410">
    <w:abstractNumId w:val="5"/>
  </w:num>
  <w:num w:numId="5" w16cid:durableId="1167475432">
    <w:abstractNumId w:val="2"/>
  </w:num>
  <w:num w:numId="6" w16cid:durableId="2070810700">
    <w:abstractNumId w:val="4"/>
  </w:num>
  <w:num w:numId="7" w16cid:durableId="1589925697">
    <w:abstractNumId w:val="10"/>
  </w:num>
  <w:num w:numId="8" w16cid:durableId="2068451181">
    <w:abstractNumId w:val="8"/>
  </w:num>
  <w:num w:numId="9" w16cid:durableId="1368680406">
    <w:abstractNumId w:val="7"/>
  </w:num>
  <w:num w:numId="10" w16cid:durableId="1165124491">
    <w:abstractNumId w:val="11"/>
  </w:num>
  <w:num w:numId="11" w16cid:durableId="2031444752">
    <w:abstractNumId w:val="1"/>
  </w:num>
  <w:num w:numId="12" w16cid:durableId="98575680">
    <w:abstractNumId w:val="12"/>
  </w:num>
  <w:num w:numId="13" w16cid:durableId="2116754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451A"/>
    <w:rsid w:val="000052AF"/>
    <w:rsid w:val="00006431"/>
    <w:rsid w:val="00010BEF"/>
    <w:rsid w:val="000113AB"/>
    <w:rsid w:val="0002799D"/>
    <w:rsid w:val="000328C1"/>
    <w:rsid w:val="00040466"/>
    <w:rsid w:val="00041200"/>
    <w:rsid w:val="0004649B"/>
    <w:rsid w:val="00050441"/>
    <w:rsid w:val="0005091F"/>
    <w:rsid w:val="000678AE"/>
    <w:rsid w:val="00067F40"/>
    <w:rsid w:val="000803D2"/>
    <w:rsid w:val="00091462"/>
    <w:rsid w:val="00093161"/>
    <w:rsid w:val="000931E9"/>
    <w:rsid w:val="000A3C0E"/>
    <w:rsid w:val="000A6616"/>
    <w:rsid w:val="000B3006"/>
    <w:rsid w:val="000C7E64"/>
    <w:rsid w:val="000D5EFE"/>
    <w:rsid w:val="000E6439"/>
    <w:rsid w:val="00120C2A"/>
    <w:rsid w:val="0013011C"/>
    <w:rsid w:val="00145173"/>
    <w:rsid w:val="001620A7"/>
    <w:rsid w:val="00162C79"/>
    <w:rsid w:val="00163D6C"/>
    <w:rsid w:val="00166C6B"/>
    <w:rsid w:val="00174108"/>
    <w:rsid w:val="001819BD"/>
    <w:rsid w:val="00185224"/>
    <w:rsid w:val="00186509"/>
    <w:rsid w:val="00186C07"/>
    <w:rsid w:val="001954E6"/>
    <w:rsid w:val="001A71FC"/>
    <w:rsid w:val="001B1B72"/>
    <w:rsid w:val="001B3965"/>
    <w:rsid w:val="001B6AFE"/>
    <w:rsid w:val="001C2F26"/>
    <w:rsid w:val="001C3CA6"/>
    <w:rsid w:val="001C6FD8"/>
    <w:rsid w:val="001C760F"/>
    <w:rsid w:val="001E1338"/>
    <w:rsid w:val="001E2701"/>
    <w:rsid w:val="002052B5"/>
    <w:rsid w:val="0020554C"/>
    <w:rsid w:val="00205DB8"/>
    <w:rsid w:val="00216195"/>
    <w:rsid w:val="002164CC"/>
    <w:rsid w:val="00225EFF"/>
    <w:rsid w:val="002355DD"/>
    <w:rsid w:val="00236391"/>
    <w:rsid w:val="00241D8F"/>
    <w:rsid w:val="002437CF"/>
    <w:rsid w:val="0024446D"/>
    <w:rsid w:val="00264F1F"/>
    <w:rsid w:val="0027220A"/>
    <w:rsid w:val="00273F46"/>
    <w:rsid w:val="00275C82"/>
    <w:rsid w:val="00281806"/>
    <w:rsid w:val="00285599"/>
    <w:rsid w:val="00290E6D"/>
    <w:rsid w:val="00296DB1"/>
    <w:rsid w:val="002A67A2"/>
    <w:rsid w:val="002A70B3"/>
    <w:rsid w:val="002B3FDA"/>
    <w:rsid w:val="002B6E34"/>
    <w:rsid w:val="002C3BA7"/>
    <w:rsid w:val="002C576A"/>
    <w:rsid w:val="002C7C1D"/>
    <w:rsid w:val="002D015C"/>
    <w:rsid w:val="002D2709"/>
    <w:rsid w:val="002D7A6B"/>
    <w:rsid w:val="002E2A04"/>
    <w:rsid w:val="002F5E6A"/>
    <w:rsid w:val="002F748F"/>
    <w:rsid w:val="00306E20"/>
    <w:rsid w:val="00351DD9"/>
    <w:rsid w:val="00351F63"/>
    <w:rsid w:val="00361A6F"/>
    <w:rsid w:val="00370A0D"/>
    <w:rsid w:val="00372F40"/>
    <w:rsid w:val="00375BBC"/>
    <w:rsid w:val="00375C20"/>
    <w:rsid w:val="0039289D"/>
    <w:rsid w:val="0039682E"/>
    <w:rsid w:val="003A0303"/>
    <w:rsid w:val="003A4F8E"/>
    <w:rsid w:val="003B0CEA"/>
    <w:rsid w:val="003C1806"/>
    <w:rsid w:val="003D23FC"/>
    <w:rsid w:val="003D5DBF"/>
    <w:rsid w:val="003D7B22"/>
    <w:rsid w:val="003E46AF"/>
    <w:rsid w:val="003E46D2"/>
    <w:rsid w:val="003E7FD0"/>
    <w:rsid w:val="003F39C5"/>
    <w:rsid w:val="004152B3"/>
    <w:rsid w:val="00433B66"/>
    <w:rsid w:val="00434C69"/>
    <w:rsid w:val="0044253C"/>
    <w:rsid w:val="00451D35"/>
    <w:rsid w:val="004558E4"/>
    <w:rsid w:val="00460462"/>
    <w:rsid w:val="00476BA7"/>
    <w:rsid w:val="00484C0D"/>
    <w:rsid w:val="00493508"/>
    <w:rsid w:val="004961D7"/>
    <w:rsid w:val="00497203"/>
    <w:rsid w:val="00497D8B"/>
    <w:rsid w:val="004C09C1"/>
    <w:rsid w:val="004C1FD4"/>
    <w:rsid w:val="004C571D"/>
    <w:rsid w:val="004D2A31"/>
    <w:rsid w:val="004D33C6"/>
    <w:rsid w:val="004D41B8"/>
    <w:rsid w:val="004D7483"/>
    <w:rsid w:val="00502F54"/>
    <w:rsid w:val="00505F99"/>
    <w:rsid w:val="0050622C"/>
    <w:rsid w:val="005126C0"/>
    <w:rsid w:val="00513761"/>
    <w:rsid w:val="00522632"/>
    <w:rsid w:val="00522ECA"/>
    <w:rsid w:val="005347BA"/>
    <w:rsid w:val="00540418"/>
    <w:rsid w:val="00546385"/>
    <w:rsid w:val="005655B2"/>
    <w:rsid w:val="0057303B"/>
    <w:rsid w:val="005774F0"/>
    <w:rsid w:val="005832A1"/>
    <w:rsid w:val="00584015"/>
    <w:rsid w:val="00591EE2"/>
    <w:rsid w:val="00596394"/>
    <w:rsid w:val="005A137F"/>
    <w:rsid w:val="005B24BE"/>
    <w:rsid w:val="005C5EFA"/>
    <w:rsid w:val="005E5C36"/>
    <w:rsid w:val="005F50A8"/>
    <w:rsid w:val="00600E8E"/>
    <w:rsid w:val="00612B19"/>
    <w:rsid w:val="00626849"/>
    <w:rsid w:val="006505CA"/>
    <w:rsid w:val="00655E50"/>
    <w:rsid w:val="006627F1"/>
    <w:rsid w:val="00677336"/>
    <w:rsid w:val="00692CDF"/>
    <w:rsid w:val="006955E0"/>
    <w:rsid w:val="006A30B4"/>
    <w:rsid w:val="006B60F2"/>
    <w:rsid w:val="006C2550"/>
    <w:rsid w:val="006C4132"/>
    <w:rsid w:val="006D41B9"/>
    <w:rsid w:val="006E4041"/>
    <w:rsid w:val="006E77DD"/>
    <w:rsid w:val="006E7DBF"/>
    <w:rsid w:val="007006CA"/>
    <w:rsid w:val="0070709C"/>
    <w:rsid w:val="007075A0"/>
    <w:rsid w:val="00725F56"/>
    <w:rsid w:val="00740D7D"/>
    <w:rsid w:val="007460DF"/>
    <w:rsid w:val="007500B9"/>
    <w:rsid w:val="00761310"/>
    <w:rsid w:val="0076444A"/>
    <w:rsid w:val="00764D2E"/>
    <w:rsid w:val="007658CB"/>
    <w:rsid w:val="007818C6"/>
    <w:rsid w:val="0079582C"/>
    <w:rsid w:val="007A5B39"/>
    <w:rsid w:val="007B1F86"/>
    <w:rsid w:val="007B5517"/>
    <w:rsid w:val="007D6E9A"/>
    <w:rsid w:val="007D76AF"/>
    <w:rsid w:val="007E4A53"/>
    <w:rsid w:val="007F08FA"/>
    <w:rsid w:val="00811DAC"/>
    <w:rsid w:val="00820190"/>
    <w:rsid w:val="0084376A"/>
    <w:rsid w:val="00847907"/>
    <w:rsid w:val="00847B0D"/>
    <w:rsid w:val="0085677D"/>
    <w:rsid w:val="00857E27"/>
    <w:rsid w:val="00862A0D"/>
    <w:rsid w:val="00876FA6"/>
    <w:rsid w:val="00890055"/>
    <w:rsid w:val="008A011E"/>
    <w:rsid w:val="008A120B"/>
    <w:rsid w:val="008A6E4D"/>
    <w:rsid w:val="008B0017"/>
    <w:rsid w:val="008B3251"/>
    <w:rsid w:val="008B41CF"/>
    <w:rsid w:val="008B5D26"/>
    <w:rsid w:val="008C3C69"/>
    <w:rsid w:val="008E3652"/>
    <w:rsid w:val="008E6796"/>
    <w:rsid w:val="008F6D58"/>
    <w:rsid w:val="00910AF6"/>
    <w:rsid w:val="00912A95"/>
    <w:rsid w:val="00924CA6"/>
    <w:rsid w:val="009426AC"/>
    <w:rsid w:val="009458C6"/>
    <w:rsid w:val="00946832"/>
    <w:rsid w:val="00961E75"/>
    <w:rsid w:val="009915EB"/>
    <w:rsid w:val="00994738"/>
    <w:rsid w:val="009B3AE6"/>
    <w:rsid w:val="009B7FAD"/>
    <w:rsid w:val="009C5C3A"/>
    <w:rsid w:val="009F48A0"/>
    <w:rsid w:val="00A10572"/>
    <w:rsid w:val="00A27BD4"/>
    <w:rsid w:val="00A3422B"/>
    <w:rsid w:val="00A35095"/>
    <w:rsid w:val="00A40022"/>
    <w:rsid w:val="00A572E8"/>
    <w:rsid w:val="00A65759"/>
    <w:rsid w:val="00A65E01"/>
    <w:rsid w:val="00A74F12"/>
    <w:rsid w:val="00A752B2"/>
    <w:rsid w:val="00AA28D9"/>
    <w:rsid w:val="00AD0BC2"/>
    <w:rsid w:val="00AD1C0B"/>
    <w:rsid w:val="00AD6B30"/>
    <w:rsid w:val="00AE608D"/>
    <w:rsid w:val="00AE777E"/>
    <w:rsid w:val="00AF2F48"/>
    <w:rsid w:val="00AF50E1"/>
    <w:rsid w:val="00AF56E2"/>
    <w:rsid w:val="00AF5955"/>
    <w:rsid w:val="00AF7996"/>
    <w:rsid w:val="00B10695"/>
    <w:rsid w:val="00B26248"/>
    <w:rsid w:val="00B31AAA"/>
    <w:rsid w:val="00B368BA"/>
    <w:rsid w:val="00B45865"/>
    <w:rsid w:val="00B5038E"/>
    <w:rsid w:val="00B60517"/>
    <w:rsid w:val="00B72166"/>
    <w:rsid w:val="00B725EA"/>
    <w:rsid w:val="00B73DF3"/>
    <w:rsid w:val="00B849EE"/>
    <w:rsid w:val="00BA0866"/>
    <w:rsid w:val="00BA2940"/>
    <w:rsid w:val="00BA648B"/>
    <w:rsid w:val="00BD394C"/>
    <w:rsid w:val="00BD3DF1"/>
    <w:rsid w:val="00BD6292"/>
    <w:rsid w:val="00BE6581"/>
    <w:rsid w:val="00C03677"/>
    <w:rsid w:val="00C07D59"/>
    <w:rsid w:val="00C11164"/>
    <w:rsid w:val="00C24E4A"/>
    <w:rsid w:val="00C2567A"/>
    <w:rsid w:val="00C439A1"/>
    <w:rsid w:val="00C60BF2"/>
    <w:rsid w:val="00C71B04"/>
    <w:rsid w:val="00C7243C"/>
    <w:rsid w:val="00C7736C"/>
    <w:rsid w:val="00C77455"/>
    <w:rsid w:val="00C80663"/>
    <w:rsid w:val="00C80DE1"/>
    <w:rsid w:val="00C91493"/>
    <w:rsid w:val="00C9777A"/>
    <w:rsid w:val="00CA6D23"/>
    <w:rsid w:val="00CB1BCD"/>
    <w:rsid w:val="00CC2371"/>
    <w:rsid w:val="00CD0037"/>
    <w:rsid w:val="00CD4269"/>
    <w:rsid w:val="00CF56AD"/>
    <w:rsid w:val="00D0206A"/>
    <w:rsid w:val="00D055EC"/>
    <w:rsid w:val="00D10273"/>
    <w:rsid w:val="00D2772E"/>
    <w:rsid w:val="00D659E3"/>
    <w:rsid w:val="00D80640"/>
    <w:rsid w:val="00D846EF"/>
    <w:rsid w:val="00D85F71"/>
    <w:rsid w:val="00D9138F"/>
    <w:rsid w:val="00D96C81"/>
    <w:rsid w:val="00DA20E4"/>
    <w:rsid w:val="00DB158D"/>
    <w:rsid w:val="00DC53C5"/>
    <w:rsid w:val="00DD2223"/>
    <w:rsid w:val="00DE0B18"/>
    <w:rsid w:val="00DF01DA"/>
    <w:rsid w:val="00DF166B"/>
    <w:rsid w:val="00DF6363"/>
    <w:rsid w:val="00E06B4E"/>
    <w:rsid w:val="00E07C35"/>
    <w:rsid w:val="00E26F24"/>
    <w:rsid w:val="00E32708"/>
    <w:rsid w:val="00E71540"/>
    <w:rsid w:val="00E75E3C"/>
    <w:rsid w:val="00EA4748"/>
    <w:rsid w:val="00EA5418"/>
    <w:rsid w:val="00EB26B0"/>
    <w:rsid w:val="00EB37D6"/>
    <w:rsid w:val="00EB4758"/>
    <w:rsid w:val="00EB7DEF"/>
    <w:rsid w:val="00EC7D4B"/>
    <w:rsid w:val="00ED118F"/>
    <w:rsid w:val="00EF2D81"/>
    <w:rsid w:val="00EF7E47"/>
    <w:rsid w:val="00F31D04"/>
    <w:rsid w:val="00F364A8"/>
    <w:rsid w:val="00F45417"/>
    <w:rsid w:val="00F45C83"/>
    <w:rsid w:val="00F4664C"/>
    <w:rsid w:val="00F47114"/>
    <w:rsid w:val="00F5422F"/>
    <w:rsid w:val="00F63DB2"/>
    <w:rsid w:val="00F7023E"/>
    <w:rsid w:val="00F70C82"/>
    <w:rsid w:val="00F75832"/>
    <w:rsid w:val="00FA7414"/>
    <w:rsid w:val="00FB1010"/>
    <w:rsid w:val="00FB72DC"/>
    <w:rsid w:val="00FC75EE"/>
    <w:rsid w:val="00FD0A88"/>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1FEF3813"/>
  <w15:docId w15:val="{6BA452ED-30D4-4BB3-A791-4690B369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46105768">
      <w:bodyDiv w:val="1"/>
      <w:marLeft w:val="0"/>
      <w:marRight w:val="0"/>
      <w:marTop w:val="0"/>
      <w:marBottom w:val="0"/>
      <w:divBdr>
        <w:top w:val="none" w:sz="0" w:space="0" w:color="auto"/>
        <w:left w:val="none" w:sz="0" w:space="0" w:color="auto"/>
        <w:bottom w:val="none" w:sz="0" w:space="0" w:color="auto"/>
        <w:right w:val="none" w:sz="0" w:space="0" w:color="auto"/>
      </w:divBdr>
    </w:div>
    <w:div w:id="508376085">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905487">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106464644">
      <w:bodyDiv w:val="1"/>
      <w:marLeft w:val="0"/>
      <w:marRight w:val="0"/>
      <w:marTop w:val="0"/>
      <w:marBottom w:val="0"/>
      <w:divBdr>
        <w:top w:val="none" w:sz="0" w:space="0" w:color="auto"/>
        <w:left w:val="none" w:sz="0" w:space="0" w:color="auto"/>
        <w:bottom w:val="none" w:sz="0" w:space="0" w:color="auto"/>
        <w:right w:val="none" w:sz="0" w:space="0" w:color="auto"/>
      </w:divBdr>
    </w:div>
    <w:div w:id="118944197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07201355">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2017347506">
      <w:bodyDiv w:val="1"/>
      <w:marLeft w:val="0"/>
      <w:marRight w:val="0"/>
      <w:marTop w:val="0"/>
      <w:marBottom w:val="0"/>
      <w:divBdr>
        <w:top w:val="none" w:sz="0" w:space="0" w:color="auto"/>
        <w:left w:val="none" w:sz="0" w:space="0" w:color="auto"/>
        <w:bottom w:val="none" w:sz="0" w:space="0" w:color="auto"/>
        <w:right w:val="none" w:sz="0" w:space="0" w:color="auto"/>
      </w:divBdr>
    </w:div>
    <w:div w:id="2109080414">
      <w:bodyDiv w:val="1"/>
      <w:marLeft w:val="0"/>
      <w:marRight w:val="0"/>
      <w:marTop w:val="0"/>
      <w:marBottom w:val="0"/>
      <w:divBdr>
        <w:top w:val="none" w:sz="0" w:space="0" w:color="auto"/>
        <w:left w:val="none" w:sz="0" w:space="0" w:color="auto"/>
        <w:bottom w:val="none" w:sz="0" w:space="0" w:color="auto"/>
        <w:right w:val="none" w:sz="0" w:space="0" w:color="auto"/>
      </w:divBdr>
    </w:div>
    <w:div w:id="21307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15</Pages>
  <Words>4040</Words>
  <Characters>22226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CP. Lidia Minerva</cp:lastModifiedBy>
  <cp:revision>98</cp:revision>
  <cp:lastPrinted>2024-02-14T18:37:00Z</cp:lastPrinted>
  <dcterms:created xsi:type="dcterms:W3CDTF">2021-01-09T00:40:00Z</dcterms:created>
  <dcterms:modified xsi:type="dcterms:W3CDTF">2024-02-15T15:53:00Z</dcterms:modified>
</cp:coreProperties>
</file>