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95" w:rsidRPr="00CF63D6" w:rsidRDefault="00CF63D6" w:rsidP="009E4C72">
      <w:pPr>
        <w:jc w:val="center"/>
        <w:rPr>
          <w:rFonts w:ascii="Encode Sans" w:hAnsi="Encode Sans" w:cs="Arial"/>
          <w:b/>
        </w:rPr>
      </w:pPr>
      <w:r w:rsidRPr="00CF63D6">
        <w:rPr>
          <w:rFonts w:ascii="Encode Sans" w:hAnsi="Encode Sans" w:cs="Arial"/>
          <w:b/>
        </w:rPr>
        <w:t>CUENTA P</w:t>
      </w:r>
      <w:r>
        <w:rPr>
          <w:rFonts w:ascii="Encode Sans" w:hAnsi="Encode Sans" w:cs="Arial"/>
          <w:b/>
        </w:rPr>
        <w:t>Ú</w:t>
      </w:r>
      <w:r w:rsidRPr="00CF63D6">
        <w:rPr>
          <w:rFonts w:ascii="Encode Sans" w:hAnsi="Encode Sans" w:cs="Arial"/>
          <w:b/>
        </w:rPr>
        <w:t xml:space="preserve">BLICA </w:t>
      </w:r>
      <w:r w:rsidR="00B609E4">
        <w:rPr>
          <w:rFonts w:ascii="Encode Sans" w:hAnsi="Encode Sans" w:cs="Arial"/>
          <w:b/>
        </w:rPr>
        <w:t>2023</w:t>
      </w:r>
    </w:p>
    <w:p w:rsidR="009E4C72" w:rsidRDefault="009E4C72" w:rsidP="009E4C72">
      <w:pPr>
        <w:jc w:val="center"/>
        <w:rPr>
          <w:rFonts w:ascii="Encode Sans" w:hAnsi="Encode Sans" w:cs="DIN Pro Regular"/>
          <w:b/>
        </w:rPr>
      </w:pPr>
      <w:r w:rsidRPr="007D2823">
        <w:rPr>
          <w:rFonts w:ascii="Encode Sans" w:hAnsi="Encode Sans" w:cs="DIN Pro Regular"/>
          <w:b/>
        </w:rPr>
        <w:t>INDICADORES DE RESULTADOS</w:t>
      </w:r>
    </w:p>
    <w:tbl>
      <w:tblPr>
        <w:tblStyle w:val="Tablaconcuadrcula"/>
        <w:tblW w:w="0" w:type="auto"/>
        <w:tblLook w:val="04A0" w:firstRow="1" w:lastRow="0" w:firstColumn="1" w:lastColumn="0" w:noHBand="0" w:noVBand="1"/>
      </w:tblPr>
      <w:tblGrid>
        <w:gridCol w:w="1394"/>
        <w:gridCol w:w="1485"/>
        <w:gridCol w:w="3183"/>
        <w:gridCol w:w="992"/>
        <w:gridCol w:w="709"/>
        <w:gridCol w:w="1276"/>
        <w:gridCol w:w="992"/>
        <w:gridCol w:w="1225"/>
        <w:gridCol w:w="1398"/>
      </w:tblGrid>
      <w:tr w:rsidR="00F06142" w:rsidTr="00F06142">
        <w:trPr>
          <w:tblHeader/>
        </w:trPr>
        <w:tc>
          <w:tcPr>
            <w:tcW w:w="1394"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85"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3183"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992"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76"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225"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98" w:type="dxa"/>
            <w:shd w:val="clear" w:color="auto" w:fill="BFBFBF" w:themeFill="background1" w:themeFillShade="BF"/>
            <w:vAlign w:val="center"/>
          </w:tcPr>
          <w:p w:rsidR="0064183D" w:rsidRPr="0019367C" w:rsidRDefault="0064183D" w:rsidP="0064183D">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Razón de Mortalidad Materna de mujeres sin seguridad social.</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Número de muertes maternas de mujeres sin seguridad social/Número de Nacidos vivos de madres sin seguridad social]*100,000 por entidad de residencia en un año determinado</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Razón</w:t>
            </w:r>
          </w:p>
        </w:tc>
        <w:tc>
          <w:tcPr>
            <w:tcW w:w="709"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23.6</w:t>
            </w:r>
          </w:p>
        </w:tc>
        <w:tc>
          <w:tcPr>
            <w:tcW w:w="1276"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Estratégico-Eficacia-Anual</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45.3%</w:t>
            </w:r>
          </w:p>
        </w:tc>
        <w:tc>
          <w:tcPr>
            <w:tcW w:w="1225"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192.0%</w:t>
            </w:r>
          </w:p>
        </w:tc>
        <w:tc>
          <w:tcPr>
            <w:tcW w:w="1398"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b/>
                <w:sz w:val="15"/>
                <w:szCs w:val="15"/>
              </w:rPr>
            </w:pPr>
            <w:r w:rsidRPr="00555BA9">
              <w:rPr>
                <w:rFonts w:ascii="Encode Sans" w:hAnsi="Encode Sans" w:cs="DIN Pro Regular"/>
                <w:sz w:val="15"/>
                <w:szCs w:val="15"/>
              </w:rPr>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 de nacidos vivos de madres sin seguridad social atendidas por personal médico.</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Número de nacidos vivos de madres sin seguridad social atendidas por personal médico / Número total de nacidos vivos de madres sin seguridad social)*100</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Porcentaje</w:t>
            </w:r>
          </w:p>
        </w:tc>
        <w:tc>
          <w:tcPr>
            <w:tcW w:w="709"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92.6</w:t>
            </w:r>
          </w:p>
        </w:tc>
        <w:tc>
          <w:tcPr>
            <w:tcW w:w="1276"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Estratégico-Eficacia-Anual</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99.5%</w:t>
            </w:r>
          </w:p>
        </w:tc>
        <w:tc>
          <w:tcPr>
            <w:tcW w:w="1225"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107.0%</w:t>
            </w:r>
          </w:p>
        </w:tc>
        <w:tc>
          <w:tcPr>
            <w:tcW w:w="1398"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b/>
                <w:sz w:val="15"/>
                <w:szCs w:val="15"/>
              </w:rPr>
            </w:pPr>
            <w:r w:rsidRPr="00555BA9">
              <w:rPr>
                <w:rFonts w:ascii="Encode Sans" w:hAnsi="Encode Sans" w:cs="DIN Pro Regular"/>
                <w:sz w:val="15"/>
                <w:szCs w:val="15"/>
              </w:rPr>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Médicos generales y especialistas por cada mil habitantes (Población no derechohabiente).</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Número total de Médicos generales y especialistas en contacto con el paciente / población total por 1,000 para un año y área geográfica determinada</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Promedio</w:t>
            </w:r>
          </w:p>
        </w:tc>
        <w:tc>
          <w:tcPr>
            <w:tcW w:w="709"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1.39</w:t>
            </w:r>
          </w:p>
        </w:tc>
        <w:tc>
          <w:tcPr>
            <w:tcW w:w="1276"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Estratégico-Eficacia-Anual</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1.26%</w:t>
            </w:r>
          </w:p>
        </w:tc>
        <w:tc>
          <w:tcPr>
            <w:tcW w:w="1225"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90.6%</w:t>
            </w:r>
          </w:p>
        </w:tc>
        <w:tc>
          <w:tcPr>
            <w:tcW w:w="1398"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b/>
                <w:sz w:val="15"/>
                <w:szCs w:val="15"/>
              </w:rPr>
            </w:pPr>
            <w:r w:rsidRPr="00555BA9">
              <w:rPr>
                <w:rFonts w:ascii="Encode Sans" w:hAnsi="Encode Sans" w:cs="DIN Pro Regular"/>
                <w:sz w:val="15"/>
                <w:szCs w:val="15"/>
              </w:rPr>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 de establecimientos que cumplen los requerimientos mínimos de calidad para la prestación de servicios de salud.</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Número de establecimientos que cumplen los requerimientos mínimos de calidad para la prestación de servicios de salud/Total de establecimientos de atención medica susceptibles de acreditación pertenecientes a los servicios Estatales de Salud)*100</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Porcentaje</w:t>
            </w:r>
          </w:p>
        </w:tc>
        <w:tc>
          <w:tcPr>
            <w:tcW w:w="709"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88.2</w:t>
            </w:r>
          </w:p>
        </w:tc>
        <w:tc>
          <w:tcPr>
            <w:tcW w:w="1276"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Estratégico-Eficacia-Anual</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87.4%</w:t>
            </w:r>
          </w:p>
        </w:tc>
        <w:tc>
          <w:tcPr>
            <w:tcW w:w="1225"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99.0%</w:t>
            </w:r>
          </w:p>
        </w:tc>
        <w:tc>
          <w:tcPr>
            <w:tcW w:w="1398"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b/>
                <w:sz w:val="15"/>
                <w:szCs w:val="15"/>
              </w:rPr>
            </w:pPr>
            <w:r w:rsidRPr="00555BA9">
              <w:rPr>
                <w:rFonts w:ascii="Encode Sans" w:hAnsi="Encode Sans" w:cs="DIN Pro Regular"/>
                <w:sz w:val="15"/>
                <w:szCs w:val="15"/>
              </w:rPr>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 del gasto total del FASSA destinado a la Prestación de Servicios de Salud a la Persona y Generación de Recursos para la salud</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Gasto ejercido en las subsunciones de; Prestación de Servicios de Salud a la persona y de Generación de Recursos para la salud/ Gasto total de FASSA)* 100</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Porcentaje</w:t>
            </w:r>
          </w:p>
        </w:tc>
        <w:tc>
          <w:tcPr>
            <w:tcW w:w="709"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68.08</w:t>
            </w:r>
          </w:p>
        </w:tc>
        <w:tc>
          <w:tcPr>
            <w:tcW w:w="1276"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Estratégico-Eficiencia-Semestral</w:t>
            </w:r>
          </w:p>
        </w:tc>
        <w:tc>
          <w:tcPr>
            <w:tcW w:w="992"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78.6%</w:t>
            </w:r>
          </w:p>
        </w:tc>
        <w:tc>
          <w:tcPr>
            <w:tcW w:w="1225"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115.0%</w:t>
            </w:r>
          </w:p>
        </w:tc>
        <w:tc>
          <w:tcPr>
            <w:tcW w:w="1398"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Informe preliminar de SAP, pendiente cierre de ejercicio</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 xml:space="preserve">Porcentaje del gasto total del FASSA destinado a </w:t>
            </w:r>
            <w:r w:rsidRPr="00555BA9">
              <w:rPr>
                <w:rFonts w:ascii="Encode Sans" w:hAnsi="Encode Sans" w:cs="DIN Pro Regular"/>
                <w:sz w:val="15"/>
                <w:szCs w:val="15"/>
              </w:rPr>
              <w:lastRenderedPageBreak/>
              <w:t>la Prestación de Servicios de Salud a la comunidad.</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lastRenderedPageBreak/>
              <w:t>Gasto ejercido en la subfunción de Prestación de Servicios de Salud a la Comunidad/ Gasto total de FASSA)* 100</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Porcentaje</w:t>
            </w:r>
          </w:p>
        </w:tc>
        <w:tc>
          <w:tcPr>
            <w:tcW w:w="709"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26.76</w:t>
            </w:r>
          </w:p>
        </w:tc>
        <w:tc>
          <w:tcPr>
            <w:tcW w:w="1276"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Estratégico-Eficiencia-</w:t>
            </w:r>
            <w:r w:rsidRPr="00555BA9">
              <w:rPr>
                <w:rFonts w:ascii="Encode Sans" w:hAnsi="Encode Sans" w:cs="DIN Pro Regular"/>
                <w:sz w:val="15"/>
                <w:szCs w:val="15"/>
              </w:rPr>
              <w:lastRenderedPageBreak/>
              <w:t>Semestral</w:t>
            </w:r>
          </w:p>
        </w:tc>
        <w:tc>
          <w:tcPr>
            <w:tcW w:w="992"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lastRenderedPageBreak/>
              <w:t>2.88%</w:t>
            </w:r>
          </w:p>
        </w:tc>
        <w:tc>
          <w:tcPr>
            <w:tcW w:w="1225"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107.6%</w:t>
            </w:r>
          </w:p>
        </w:tc>
        <w:tc>
          <w:tcPr>
            <w:tcW w:w="1398"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 xml:space="preserve">Informe preliminar de SAP, pendiente </w:t>
            </w:r>
            <w:r w:rsidRPr="00555BA9">
              <w:rPr>
                <w:rFonts w:ascii="Encode Sans" w:hAnsi="Encode Sans" w:cs="DIN Pro Regular"/>
                <w:sz w:val="15"/>
                <w:szCs w:val="15"/>
              </w:rPr>
              <w:lastRenderedPageBreak/>
              <w:t>cierre de ejercicio</w:t>
            </w:r>
          </w:p>
        </w:tc>
      </w:tr>
      <w:tr w:rsidR="00F06142" w:rsidTr="00F06142">
        <w:tc>
          <w:tcPr>
            <w:tcW w:w="1394" w:type="dxa"/>
            <w:vAlign w:val="center"/>
          </w:tcPr>
          <w:p w:rsidR="00467725" w:rsidRPr="00555BA9" w:rsidRDefault="00467725" w:rsidP="008E03D2">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lastRenderedPageBreak/>
              <w:t>FASSA</w:t>
            </w:r>
          </w:p>
        </w:tc>
        <w:tc>
          <w:tcPr>
            <w:tcW w:w="1485" w:type="dxa"/>
            <w:vAlign w:val="center"/>
          </w:tcPr>
          <w:p w:rsidR="00467725" w:rsidRPr="00555BA9" w:rsidRDefault="00467725" w:rsidP="0089741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 de atenciones para la salud programadas con recurso asignado</w:t>
            </w:r>
          </w:p>
        </w:tc>
        <w:tc>
          <w:tcPr>
            <w:tcW w:w="3183" w:type="dxa"/>
            <w:vAlign w:val="center"/>
          </w:tcPr>
          <w:p w:rsidR="00467725" w:rsidRPr="00555BA9" w:rsidRDefault="00467725" w:rsidP="00FA0163">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Atenciones para la salud con recurso asignado/ Total de atenciones para la salud)* 100</w:t>
            </w:r>
          </w:p>
        </w:tc>
        <w:tc>
          <w:tcPr>
            <w:tcW w:w="992" w:type="dxa"/>
            <w:vAlign w:val="center"/>
          </w:tcPr>
          <w:p w:rsidR="00467725" w:rsidRPr="00555BA9" w:rsidRDefault="00467725" w:rsidP="00467725">
            <w:pPr>
              <w:tabs>
                <w:tab w:val="left" w:pos="11760"/>
              </w:tabs>
              <w:spacing w:after="0"/>
              <w:jc w:val="center"/>
              <w:rPr>
                <w:rFonts w:ascii="Encode Sans" w:hAnsi="Encode Sans" w:cs="DIN Pro Regular"/>
                <w:sz w:val="15"/>
                <w:szCs w:val="15"/>
              </w:rPr>
            </w:pPr>
            <w:r w:rsidRPr="00555BA9">
              <w:rPr>
                <w:rFonts w:ascii="Encode Sans" w:hAnsi="Encode Sans" w:cs="DIN Pro Regular"/>
                <w:sz w:val="15"/>
                <w:szCs w:val="15"/>
              </w:rPr>
              <w:t>Porcentaje</w:t>
            </w:r>
          </w:p>
        </w:tc>
        <w:tc>
          <w:tcPr>
            <w:tcW w:w="709"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98.5</w:t>
            </w:r>
          </w:p>
        </w:tc>
        <w:tc>
          <w:tcPr>
            <w:tcW w:w="1276"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Estratégico-Eficacia-Anual</w:t>
            </w:r>
          </w:p>
        </w:tc>
        <w:tc>
          <w:tcPr>
            <w:tcW w:w="992"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98.5%</w:t>
            </w:r>
          </w:p>
        </w:tc>
        <w:tc>
          <w:tcPr>
            <w:tcW w:w="1225"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100.0%</w:t>
            </w:r>
          </w:p>
        </w:tc>
        <w:tc>
          <w:tcPr>
            <w:tcW w:w="1398" w:type="dxa"/>
            <w:vAlign w:val="center"/>
          </w:tcPr>
          <w:p w:rsidR="00467725" w:rsidRPr="00555BA9" w:rsidRDefault="00467725" w:rsidP="00467725">
            <w:pPr>
              <w:tabs>
                <w:tab w:val="left" w:pos="11760"/>
              </w:tabs>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bl>
    <w:p w:rsidR="00A7165F" w:rsidRPr="00CA0775" w:rsidRDefault="00A7165F" w:rsidP="00555BA9">
      <w:pPr>
        <w:tabs>
          <w:tab w:val="left" w:pos="11760"/>
        </w:tabs>
        <w:spacing w:after="0" w:line="240" w:lineRule="auto"/>
        <w:rPr>
          <w:rFonts w:cs="DIN Pro Regular"/>
          <w:b/>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555BA9" w:rsidRPr="0019367C" w:rsidTr="000B4800">
        <w:trPr>
          <w:tblHeader/>
        </w:trPr>
        <w:tc>
          <w:tcPr>
            <w:tcW w:w="1526" w:type="dxa"/>
            <w:shd w:val="clear" w:color="auto" w:fill="BFBFBF" w:themeFill="background1" w:themeFillShade="BF"/>
            <w:vAlign w:val="center"/>
          </w:tcPr>
          <w:p w:rsidR="00555BA9" w:rsidRPr="0019367C" w:rsidRDefault="00555BA9" w:rsidP="000B4800">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555BA9" w:rsidRPr="0019367C" w:rsidRDefault="00555BA9" w:rsidP="000B4800">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555BA9" w:rsidRPr="0019367C" w:rsidTr="000B4800">
        <w:tc>
          <w:tcPr>
            <w:tcW w:w="152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E001 MODALIDAD CONSTRUCCIÓN</w:t>
            </w:r>
          </w:p>
        </w:tc>
        <w:tc>
          <w:tcPr>
            <w:tcW w:w="1329"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 Porcentaje de recurso ejercido</w:t>
            </w:r>
          </w:p>
        </w:tc>
        <w:tc>
          <w:tcPr>
            <w:tcW w:w="2837"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[Monto ejercido/monto transferido) * 100</w:t>
            </w:r>
          </w:p>
        </w:tc>
        <w:tc>
          <w:tcPr>
            <w:tcW w:w="1250"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w:t>
            </w:r>
          </w:p>
        </w:tc>
        <w:tc>
          <w:tcPr>
            <w:tcW w:w="698"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100.0</w:t>
            </w:r>
          </w:p>
        </w:tc>
        <w:tc>
          <w:tcPr>
            <w:tcW w:w="1241"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Gestión-Eficacia-Mensual</w:t>
            </w:r>
          </w:p>
        </w:tc>
        <w:tc>
          <w:tcPr>
            <w:tcW w:w="86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25.1</w:t>
            </w:r>
          </w:p>
        </w:tc>
        <w:tc>
          <w:tcPr>
            <w:tcW w:w="1134"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25.1%</w:t>
            </w:r>
          </w:p>
        </w:tc>
        <w:tc>
          <w:tcPr>
            <w:tcW w:w="1773"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555BA9" w:rsidRPr="0019367C" w:rsidTr="000B4800">
        <w:tc>
          <w:tcPr>
            <w:tcW w:w="152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E001 MODALIDAD CONSTRUCCIÓN</w:t>
            </w:r>
          </w:p>
        </w:tc>
        <w:tc>
          <w:tcPr>
            <w:tcW w:w="1329"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2. Porcentaje de unidades médicas terminadas</w:t>
            </w:r>
          </w:p>
        </w:tc>
        <w:tc>
          <w:tcPr>
            <w:tcW w:w="2837"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(Unidades médicas construidas/unidades médicas programadas) * 100</w:t>
            </w:r>
          </w:p>
        </w:tc>
        <w:tc>
          <w:tcPr>
            <w:tcW w:w="1250"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w:t>
            </w:r>
          </w:p>
        </w:tc>
        <w:tc>
          <w:tcPr>
            <w:tcW w:w="698"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100.0</w:t>
            </w:r>
          </w:p>
        </w:tc>
        <w:tc>
          <w:tcPr>
            <w:tcW w:w="1241"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Gestión-Eficacia-Mensual</w:t>
            </w:r>
          </w:p>
        </w:tc>
        <w:tc>
          <w:tcPr>
            <w:tcW w:w="86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0.0%</w:t>
            </w:r>
          </w:p>
        </w:tc>
        <w:tc>
          <w:tcPr>
            <w:tcW w:w="1134"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0.0%</w:t>
            </w:r>
          </w:p>
        </w:tc>
        <w:tc>
          <w:tcPr>
            <w:tcW w:w="1773"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555BA9" w:rsidRPr="0019367C" w:rsidTr="000B4800">
        <w:tc>
          <w:tcPr>
            <w:tcW w:w="152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E001 MODALIDAD CONSERVACION Y MANTENIMIENTO</w:t>
            </w:r>
          </w:p>
        </w:tc>
        <w:tc>
          <w:tcPr>
            <w:tcW w:w="1329"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 Porcentaje de recurso ejercido</w:t>
            </w:r>
          </w:p>
        </w:tc>
        <w:tc>
          <w:tcPr>
            <w:tcW w:w="2837"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[Monto ejercido/monto transferido) * 100</w:t>
            </w:r>
          </w:p>
        </w:tc>
        <w:tc>
          <w:tcPr>
            <w:tcW w:w="1250"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Promedio</w:t>
            </w:r>
          </w:p>
        </w:tc>
        <w:tc>
          <w:tcPr>
            <w:tcW w:w="698"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100.00</w:t>
            </w:r>
          </w:p>
        </w:tc>
        <w:tc>
          <w:tcPr>
            <w:tcW w:w="1241"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Gestión-Eficacia-Mensual</w:t>
            </w:r>
          </w:p>
        </w:tc>
        <w:tc>
          <w:tcPr>
            <w:tcW w:w="86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0.00</w:t>
            </w:r>
          </w:p>
        </w:tc>
        <w:tc>
          <w:tcPr>
            <w:tcW w:w="1134"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0.0%</w:t>
            </w:r>
          </w:p>
        </w:tc>
        <w:tc>
          <w:tcPr>
            <w:tcW w:w="1773"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555BA9" w:rsidRPr="0019367C" w:rsidTr="000B4800">
        <w:tc>
          <w:tcPr>
            <w:tcW w:w="152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E001 MODALIDAD CONSERVACION Y MANTENIMIENTO</w:t>
            </w:r>
          </w:p>
        </w:tc>
        <w:tc>
          <w:tcPr>
            <w:tcW w:w="1329"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2. Porcentaje de mantenimiento de unidades médicas terminadas</w:t>
            </w:r>
          </w:p>
        </w:tc>
        <w:tc>
          <w:tcPr>
            <w:tcW w:w="2837"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(Unidades médicas con mantenimiento concluido/unidades médicas con mantenimiento programado) * 100</w:t>
            </w:r>
          </w:p>
        </w:tc>
        <w:tc>
          <w:tcPr>
            <w:tcW w:w="1250"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w:t>
            </w:r>
          </w:p>
        </w:tc>
        <w:tc>
          <w:tcPr>
            <w:tcW w:w="698"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100.0</w:t>
            </w:r>
          </w:p>
        </w:tc>
        <w:tc>
          <w:tcPr>
            <w:tcW w:w="1241"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Gestión-Eficacia-Mensual</w:t>
            </w:r>
          </w:p>
        </w:tc>
        <w:tc>
          <w:tcPr>
            <w:tcW w:w="86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0.0%</w:t>
            </w:r>
          </w:p>
        </w:tc>
        <w:tc>
          <w:tcPr>
            <w:tcW w:w="1134"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0.0%</w:t>
            </w:r>
          </w:p>
        </w:tc>
        <w:tc>
          <w:tcPr>
            <w:tcW w:w="1773"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r w:rsidR="00555BA9" w:rsidRPr="0019367C" w:rsidTr="000B4800">
        <w:tc>
          <w:tcPr>
            <w:tcW w:w="152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E001 EQUIPAMIENTO HG MATAMOROS</w:t>
            </w:r>
          </w:p>
        </w:tc>
        <w:tc>
          <w:tcPr>
            <w:tcW w:w="1329"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 Porcentaje de recurso comprometido</w:t>
            </w:r>
          </w:p>
        </w:tc>
        <w:tc>
          <w:tcPr>
            <w:tcW w:w="2837"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(Monto comprometido/monto total transferencia) * 100</w:t>
            </w:r>
          </w:p>
        </w:tc>
        <w:tc>
          <w:tcPr>
            <w:tcW w:w="1250"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Porcentaje</w:t>
            </w:r>
          </w:p>
        </w:tc>
        <w:tc>
          <w:tcPr>
            <w:tcW w:w="698"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100.00</w:t>
            </w:r>
          </w:p>
        </w:tc>
        <w:tc>
          <w:tcPr>
            <w:tcW w:w="1241"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Gestión-Eficacia-Mensual</w:t>
            </w:r>
          </w:p>
        </w:tc>
        <w:tc>
          <w:tcPr>
            <w:tcW w:w="866"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99.6%</w:t>
            </w:r>
          </w:p>
        </w:tc>
        <w:tc>
          <w:tcPr>
            <w:tcW w:w="1134"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99.6%</w:t>
            </w:r>
          </w:p>
        </w:tc>
        <w:tc>
          <w:tcPr>
            <w:tcW w:w="1773" w:type="dxa"/>
            <w:vAlign w:val="center"/>
          </w:tcPr>
          <w:p w:rsidR="00555BA9" w:rsidRPr="00555BA9" w:rsidRDefault="00555BA9" w:rsidP="000B4800">
            <w:pPr>
              <w:tabs>
                <w:tab w:val="left" w:pos="11760"/>
              </w:tabs>
              <w:spacing w:after="0" w:line="240" w:lineRule="auto"/>
              <w:jc w:val="center"/>
              <w:rPr>
                <w:rFonts w:ascii="Encode Sans" w:hAnsi="Encode Sans" w:cs="DIN Pro Regular"/>
                <w:sz w:val="15"/>
                <w:szCs w:val="15"/>
              </w:rPr>
            </w:pPr>
            <w:r w:rsidRPr="00555BA9">
              <w:rPr>
                <w:rFonts w:ascii="Encode Sans" w:hAnsi="Encode Sans" w:cs="DIN Pro Regular"/>
                <w:sz w:val="15"/>
                <w:szCs w:val="15"/>
              </w:rPr>
              <w:t>Cifras preliminares, pendiente cierre del ejercicio</w:t>
            </w:r>
          </w:p>
        </w:tc>
      </w:tr>
    </w:tbl>
    <w:p w:rsidR="00D82584" w:rsidRDefault="00D82584" w:rsidP="00D46585">
      <w:pPr>
        <w:jc w:val="both"/>
        <w:rPr>
          <w:rFonts w:cs="DIN Pro Regular"/>
        </w:rPr>
      </w:pPr>
    </w:p>
    <w:p w:rsidR="00D82584" w:rsidRPr="00D82584" w:rsidRDefault="00D82584" w:rsidP="00D82584">
      <w:pPr>
        <w:rPr>
          <w:rFonts w:cs="DIN Pro Regular"/>
        </w:rPr>
      </w:pPr>
    </w:p>
    <w:p w:rsidR="00D82584" w:rsidRPr="00D82584" w:rsidRDefault="00D82584" w:rsidP="00D82584">
      <w:pPr>
        <w:rPr>
          <w:rFonts w:cs="DIN Pro Regular"/>
        </w:rPr>
      </w:pPr>
    </w:p>
    <w:p w:rsidR="00D82584" w:rsidRPr="00D82584" w:rsidRDefault="00D82584" w:rsidP="00D82584">
      <w:pPr>
        <w:rPr>
          <w:rFonts w:cs="DIN Pro Regular"/>
        </w:rPr>
      </w:pPr>
    </w:p>
    <w:tbl>
      <w:tblPr>
        <w:tblStyle w:val="Tablaconcuadrcula"/>
        <w:tblW w:w="0" w:type="auto"/>
        <w:tblLook w:val="04A0" w:firstRow="1" w:lastRow="0" w:firstColumn="1" w:lastColumn="0" w:noHBand="0" w:noVBand="1"/>
      </w:tblPr>
      <w:tblGrid>
        <w:gridCol w:w="1364"/>
        <w:gridCol w:w="1465"/>
        <w:gridCol w:w="3070"/>
        <w:gridCol w:w="1202"/>
        <w:gridCol w:w="707"/>
        <w:gridCol w:w="1263"/>
        <w:gridCol w:w="990"/>
        <w:gridCol w:w="1201"/>
        <w:gridCol w:w="1392"/>
      </w:tblGrid>
      <w:tr w:rsidR="00D82584" w:rsidRPr="0019367C" w:rsidTr="00D82584">
        <w:trPr>
          <w:tblHeader/>
        </w:trPr>
        <w:tc>
          <w:tcPr>
            <w:tcW w:w="1364"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1465"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3070"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02"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7"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63"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0"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201"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92"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D82584" w:rsidRPr="0019367C" w:rsidTr="00D82584">
        <w:tc>
          <w:tcPr>
            <w:tcW w:w="1364"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S200 FAM</w:t>
            </w:r>
          </w:p>
        </w:tc>
        <w:tc>
          <w:tcPr>
            <w:tcW w:w="1465"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visita de equipos itinerantes de salud.</w:t>
            </w:r>
          </w:p>
        </w:tc>
        <w:tc>
          <w:tcPr>
            <w:tcW w:w="307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visitas de equipos itinerantes realizadas/total de visitas de equipos itinerantes programadas)*100</w:t>
            </w:r>
          </w:p>
        </w:tc>
        <w:tc>
          <w:tcPr>
            <w:tcW w:w="120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Visitas realizadas</w:t>
            </w:r>
          </w:p>
        </w:tc>
        <w:tc>
          <w:tcPr>
            <w:tcW w:w="707"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658</w:t>
            </w:r>
          </w:p>
        </w:tc>
        <w:tc>
          <w:tcPr>
            <w:tcW w:w="1263"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99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548</w:t>
            </w:r>
          </w:p>
        </w:tc>
        <w:tc>
          <w:tcPr>
            <w:tcW w:w="1201"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83.28</w:t>
            </w:r>
          </w:p>
        </w:tc>
        <w:tc>
          <w:tcPr>
            <w:tcW w:w="139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durante el cuarto trimestre del ejercicio 2023 un total de 548 visitas a localidades.</w:t>
            </w:r>
          </w:p>
        </w:tc>
      </w:tr>
      <w:tr w:rsidR="00D82584" w:rsidRPr="0019367C" w:rsidTr="00D82584">
        <w:tc>
          <w:tcPr>
            <w:tcW w:w="1364"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S200 FAM</w:t>
            </w:r>
          </w:p>
        </w:tc>
        <w:tc>
          <w:tcPr>
            <w:tcW w:w="1465"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consultas médicas</w:t>
            </w:r>
          </w:p>
        </w:tc>
        <w:tc>
          <w:tcPr>
            <w:tcW w:w="307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consultas médicas otorgadas/total de consultas médicas programadas)*100</w:t>
            </w:r>
          </w:p>
        </w:tc>
        <w:tc>
          <w:tcPr>
            <w:tcW w:w="120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médicas otorgadas</w:t>
            </w:r>
          </w:p>
        </w:tc>
        <w:tc>
          <w:tcPr>
            <w:tcW w:w="707"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8554</w:t>
            </w:r>
          </w:p>
        </w:tc>
        <w:tc>
          <w:tcPr>
            <w:tcW w:w="1263"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99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6737</w:t>
            </w:r>
          </w:p>
        </w:tc>
        <w:tc>
          <w:tcPr>
            <w:tcW w:w="1201"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78.76</w:t>
            </w:r>
          </w:p>
        </w:tc>
        <w:tc>
          <w:tcPr>
            <w:tcW w:w="139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durante el cuarto trimestre del ejercicio 2023 un total de 6737 consultas médicas; Actualmente contamos con 6 vacantes de médicos generales de las 14 UMM.</w:t>
            </w:r>
          </w:p>
        </w:tc>
      </w:tr>
      <w:tr w:rsidR="00D82584" w:rsidRPr="0019367C" w:rsidTr="00D82584">
        <w:tc>
          <w:tcPr>
            <w:tcW w:w="1364"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S200 FAM</w:t>
            </w:r>
          </w:p>
        </w:tc>
        <w:tc>
          <w:tcPr>
            <w:tcW w:w="1465"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consultas odontológicas</w:t>
            </w:r>
          </w:p>
        </w:tc>
        <w:tc>
          <w:tcPr>
            <w:tcW w:w="307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consultas odontológicas otorgadas/total de consultas odontológicas programadas)*100</w:t>
            </w:r>
          </w:p>
        </w:tc>
        <w:tc>
          <w:tcPr>
            <w:tcW w:w="120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odontológicas otorgadas</w:t>
            </w:r>
          </w:p>
        </w:tc>
        <w:tc>
          <w:tcPr>
            <w:tcW w:w="707"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2538</w:t>
            </w:r>
          </w:p>
        </w:tc>
        <w:tc>
          <w:tcPr>
            <w:tcW w:w="1263"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99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1722</w:t>
            </w:r>
          </w:p>
        </w:tc>
        <w:tc>
          <w:tcPr>
            <w:tcW w:w="1201"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67.85</w:t>
            </w:r>
          </w:p>
        </w:tc>
        <w:tc>
          <w:tcPr>
            <w:tcW w:w="139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durante el cuarto trimestre del ejercicio 2023 un total de 1722 consultas odontológicas.</w:t>
            </w:r>
          </w:p>
        </w:tc>
      </w:tr>
      <w:tr w:rsidR="00D82584" w:rsidRPr="0019367C" w:rsidTr="00D82584">
        <w:tc>
          <w:tcPr>
            <w:tcW w:w="1364"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S200 FAM</w:t>
            </w:r>
          </w:p>
        </w:tc>
        <w:tc>
          <w:tcPr>
            <w:tcW w:w="1465"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acciones de prevención y promoción de la salud</w:t>
            </w:r>
          </w:p>
        </w:tc>
        <w:tc>
          <w:tcPr>
            <w:tcW w:w="307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acciones de prevención y promoción realizadas/total de acciones de prevención y promoción programadas)*100</w:t>
            </w:r>
          </w:p>
        </w:tc>
        <w:tc>
          <w:tcPr>
            <w:tcW w:w="120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Acciones realizadas</w:t>
            </w:r>
          </w:p>
        </w:tc>
        <w:tc>
          <w:tcPr>
            <w:tcW w:w="707"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28858</w:t>
            </w:r>
          </w:p>
        </w:tc>
        <w:tc>
          <w:tcPr>
            <w:tcW w:w="1263"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990"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42192</w:t>
            </w:r>
          </w:p>
        </w:tc>
        <w:tc>
          <w:tcPr>
            <w:tcW w:w="1201"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146.21</w:t>
            </w:r>
          </w:p>
        </w:tc>
        <w:tc>
          <w:tcPr>
            <w:tcW w:w="139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durante el cuarto trimestre del ejercicio 2023 un total de 42192 acciones de prevención y promoción.</w:t>
            </w:r>
          </w:p>
        </w:tc>
      </w:tr>
    </w:tbl>
    <w:p w:rsidR="00D82584" w:rsidRDefault="00D82584" w:rsidP="00D82584">
      <w:pPr>
        <w:tabs>
          <w:tab w:val="left" w:pos="7811"/>
        </w:tabs>
        <w:rPr>
          <w:rFonts w:cs="DIN Pro Regular"/>
        </w:rPr>
      </w:pPr>
    </w:p>
    <w:p w:rsidR="00D82584" w:rsidRDefault="00D82584" w:rsidP="00D82584">
      <w:pPr>
        <w:tabs>
          <w:tab w:val="left" w:pos="7811"/>
        </w:tabs>
        <w:rPr>
          <w:rFonts w:cs="DIN Pro Regular"/>
        </w:rPr>
      </w:pPr>
    </w:p>
    <w:p w:rsidR="0027383E" w:rsidRDefault="0027383E" w:rsidP="0027383E">
      <w:pPr>
        <w:tabs>
          <w:tab w:val="left" w:pos="7811"/>
        </w:tabs>
        <w:spacing w:after="0" w:line="240" w:lineRule="auto"/>
        <w:rPr>
          <w:rFonts w:cs="DIN Pro Regular"/>
        </w:rPr>
      </w:pPr>
    </w:p>
    <w:tbl>
      <w:tblPr>
        <w:tblStyle w:val="Tablaconcuadrcula"/>
        <w:tblW w:w="0" w:type="auto"/>
        <w:tblLook w:val="04A0" w:firstRow="1" w:lastRow="0" w:firstColumn="1" w:lastColumn="0" w:noHBand="0" w:noVBand="1"/>
      </w:tblPr>
      <w:tblGrid>
        <w:gridCol w:w="1459"/>
        <w:gridCol w:w="1449"/>
        <w:gridCol w:w="2974"/>
        <w:gridCol w:w="1255"/>
        <w:gridCol w:w="702"/>
        <w:gridCol w:w="1254"/>
        <w:gridCol w:w="988"/>
        <w:gridCol w:w="1185"/>
        <w:gridCol w:w="1388"/>
      </w:tblGrid>
      <w:tr w:rsidR="00D82584" w:rsidRPr="0019367C" w:rsidTr="003D35A9">
        <w:trPr>
          <w:tblHeader/>
        </w:trPr>
        <w:tc>
          <w:tcPr>
            <w:tcW w:w="1459"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49"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974"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5"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2"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54"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88"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85"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88" w:type="dxa"/>
            <w:shd w:val="clear" w:color="auto" w:fill="BFBFBF" w:themeFill="background1" w:themeFillShade="BF"/>
            <w:vAlign w:val="center"/>
          </w:tcPr>
          <w:p w:rsidR="00D82584" w:rsidRPr="0019367C" w:rsidRDefault="00D8258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D82584" w:rsidRPr="0019367C" w:rsidTr="003D35A9">
        <w:tc>
          <w:tcPr>
            <w:tcW w:w="1459"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ENFERMEDADES RESPIRATORIAS CRONICAS</w:t>
            </w:r>
          </w:p>
        </w:tc>
        <w:tc>
          <w:tcPr>
            <w:tcW w:w="1449"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personas con factor de riesgo para asma y/o EPOC que fueron estudiadas con prueba de espirometría</w:t>
            </w:r>
          </w:p>
        </w:tc>
        <w:tc>
          <w:tcPr>
            <w:tcW w:w="2974"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br/>
              <w:t>Número de personas con factores de riesgo para Asma y EPOC estudiadas con espirometría</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br/>
              <w:t>Total de personas con factor de riesgo para desarrollar asma y EPOC programadas</w:t>
            </w:r>
          </w:p>
        </w:tc>
        <w:tc>
          <w:tcPr>
            <w:tcW w:w="1255"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w:t>
            </w:r>
          </w:p>
        </w:tc>
        <w:tc>
          <w:tcPr>
            <w:tcW w:w="702"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2296</w:t>
            </w:r>
          </w:p>
        </w:tc>
        <w:tc>
          <w:tcPr>
            <w:tcW w:w="1254"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988"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32</w:t>
            </w:r>
          </w:p>
        </w:tc>
        <w:tc>
          <w:tcPr>
            <w:tcW w:w="1185"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388" w:type="dxa"/>
            <w:vAlign w:val="center"/>
          </w:tcPr>
          <w:p w:rsidR="00D82584" w:rsidRPr="0019367C" w:rsidRDefault="00D82584" w:rsidP="00D8258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 el Estado sólo contamos con 7 espirómetros. Gran parte de ellos se encuentran en proceso de calibración biológica (21 espirometrías).</w:t>
            </w:r>
          </w:p>
        </w:tc>
      </w:tr>
      <w:tr w:rsidR="00644C56" w:rsidRPr="0019367C" w:rsidTr="003D35A9">
        <w:tc>
          <w:tcPr>
            <w:tcW w:w="1459"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ENFERMEDADES RESPIRATORIAS CRONICAS</w:t>
            </w:r>
          </w:p>
        </w:tc>
        <w:tc>
          <w:tcPr>
            <w:tcW w:w="1449"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pacientes con EPOC que cuentan con prueba de espirometría y evaluación clínica para establecer su diagnóstico con ingreso a tratamiento</w:t>
            </w:r>
          </w:p>
        </w:tc>
        <w:tc>
          <w:tcPr>
            <w:tcW w:w="2974"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bCs/>
                <w:sz w:val="16"/>
                <w:szCs w:val="16"/>
              </w:rPr>
              <w:br/>
            </w:r>
            <w:r w:rsidRPr="0019367C">
              <w:rPr>
                <w:rFonts w:ascii="Encode Sans" w:hAnsi="Encode Sans" w:cs="DIN Pro Regular"/>
                <w:sz w:val="16"/>
                <w:szCs w:val="16"/>
              </w:rPr>
              <w:t>Número de pacientes con diagnóstico de EPOC y que ingresaron a tratamiento.</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bCs/>
                <w:sz w:val="16"/>
                <w:szCs w:val="16"/>
              </w:rPr>
              <w:br/>
            </w:r>
            <w:r w:rsidRPr="0019367C">
              <w:rPr>
                <w:rFonts w:ascii="Encode Sans" w:hAnsi="Encode Sans" w:cs="DIN Pro Regular"/>
                <w:sz w:val="16"/>
                <w:szCs w:val="16"/>
              </w:rPr>
              <w:t>Total de pacientes con diagnóstico de EPOC.</w:t>
            </w:r>
          </w:p>
        </w:tc>
        <w:tc>
          <w:tcPr>
            <w:tcW w:w="1255"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w:t>
            </w:r>
          </w:p>
        </w:tc>
        <w:tc>
          <w:tcPr>
            <w:tcW w:w="702"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229</w:t>
            </w:r>
          </w:p>
        </w:tc>
        <w:tc>
          <w:tcPr>
            <w:tcW w:w="1254"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988"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85"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388"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Muy pocos espirómetros en funcionamiento para detectar más pacientes.</w:t>
            </w:r>
          </w:p>
        </w:tc>
      </w:tr>
      <w:tr w:rsidR="00644C56" w:rsidRPr="0019367C" w:rsidTr="003D35A9">
        <w:tc>
          <w:tcPr>
            <w:tcW w:w="1459"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ENFERMEDADES RESPIRATORIAS CRONICAS</w:t>
            </w:r>
          </w:p>
        </w:tc>
        <w:tc>
          <w:tcPr>
            <w:tcW w:w="1449"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pacientes con EPOC con al menos 6 meses en tratamiento y no presenten exacerbaciones en el periodo.</w:t>
            </w:r>
          </w:p>
        </w:tc>
        <w:tc>
          <w:tcPr>
            <w:tcW w:w="2974"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br/>
              <w:t>Número de pacientes con EPOC en tratamiento y no presentan exacerbación en el periodo.</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bCs/>
                <w:sz w:val="16"/>
                <w:szCs w:val="16"/>
              </w:rPr>
              <w:br/>
            </w:r>
            <w:r w:rsidRPr="0019367C">
              <w:rPr>
                <w:rFonts w:ascii="Encode Sans" w:hAnsi="Encode Sans" w:cs="DIN Pro Regular"/>
                <w:sz w:val="16"/>
                <w:szCs w:val="16"/>
              </w:rPr>
              <w:t>Total de pacientes con EPOC con seis o más meses en tratamiento</w:t>
            </w:r>
          </w:p>
        </w:tc>
        <w:tc>
          <w:tcPr>
            <w:tcW w:w="1255"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 en tratamiento</w:t>
            </w:r>
          </w:p>
        </w:tc>
        <w:tc>
          <w:tcPr>
            <w:tcW w:w="702"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54"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988"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185"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388"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Apenas se diagnosticaron 2 casos. No cuentan con el tiempo necesario para este indicador.</w:t>
            </w:r>
          </w:p>
        </w:tc>
      </w:tr>
      <w:tr w:rsidR="00644C56" w:rsidRPr="0019367C" w:rsidTr="003D35A9">
        <w:tc>
          <w:tcPr>
            <w:tcW w:w="1459"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ENFERMEDADES RESPIRATORIAS CRONICAS</w:t>
            </w:r>
          </w:p>
        </w:tc>
        <w:tc>
          <w:tcPr>
            <w:tcW w:w="1449"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Porcentaje de pacientes con asma que cuentan con prueba de función pulmonar y evaluación clínica para establecer </w:t>
            </w:r>
            <w:r w:rsidRPr="0019367C">
              <w:rPr>
                <w:rFonts w:ascii="Encode Sans" w:hAnsi="Encode Sans" w:cs="DIN Pro Regular"/>
                <w:sz w:val="16"/>
                <w:szCs w:val="16"/>
              </w:rPr>
              <w:lastRenderedPageBreak/>
              <w:t>su diagnóstico e ingresaron a tratamiento.</w:t>
            </w:r>
          </w:p>
        </w:tc>
        <w:tc>
          <w:tcPr>
            <w:tcW w:w="2974"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lastRenderedPageBreak/>
              <w:t>Numerador:</w:t>
            </w:r>
            <w:r w:rsidRPr="0019367C">
              <w:rPr>
                <w:rFonts w:ascii="Encode Sans" w:hAnsi="Encode Sans" w:cs="DIN Pro Regular"/>
                <w:sz w:val="16"/>
                <w:szCs w:val="16"/>
              </w:rPr>
              <w:br/>
              <w:t>Número de pacientes con diagnóstico de asma y que ingresaron a tratamiento.</w:t>
            </w:r>
            <w:r w:rsidRPr="0019367C">
              <w:rPr>
                <w:rFonts w:ascii="Encode Sans" w:hAnsi="Encode Sans" w:cs="DIN Pro Regular"/>
                <w:sz w:val="16"/>
                <w:szCs w:val="16"/>
              </w:rPr>
              <w:br/>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br/>
              <w:t>Total de pacientes con diagnóstico de asma.</w:t>
            </w:r>
          </w:p>
        </w:tc>
        <w:tc>
          <w:tcPr>
            <w:tcW w:w="1255"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w:t>
            </w:r>
          </w:p>
        </w:tc>
        <w:tc>
          <w:tcPr>
            <w:tcW w:w="702"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120</w:t>
            </w:r>
          </w:p>
        </w:tc>
        <w:tc>
          <w:tcPr>
            <w:tcW w:w="1254"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988"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85"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388" w:type="dxa"/>
            <w:vAlign w:val="center"/>
          </w:tcPr>
          <w:p w:rsidR="00644C56" w:rsidRPr="0019367C" w:rsidRDefault="00644C56" w:rsidP="00644C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Muy pocos espirómetros en funcionamiento para detectar más pacientes.</w:t>
            </w:r>
          </w:p>
        </w:tc>
      </w:tr>
      <w:tr w:rsidR="003D35A9" w:rsidRPr="0019367C" w:rsidTr="003D35A9">
        <w:tc>
          <w:tcPr>
            <w:tcW w:w="1459"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ENFERMEDADES RESPIRATORIAS CRONICAS</w:t>
            </w:r>
          </w:p>
        </w:tc>
        <w:tc>
          <w:tcPr>
            <w:tcW w:w="1449"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pacientes con asma con al menos tres meses en tratamiento y no presentan crisis en el periodo.</w:t>
            </w:r>
          </w:p>
        </w:tc>
        <w:tc>
          <w:tcPr>
            <w:tcW w:w="2974"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br/>
              <w:t>Número de pacientes con asma con tres meses o más en tratamiento y no presentan crisis en el periodo.</w:t>
            </w:r>
            <w:r w:rsidRPr="0019367C">
              <w:rPr>
                <w:rFonts w:ascii="Encode Sans" w:hAnsi="Encode Sans" w:cs="DIN Pro Regular"/>
                <w:sz w:val="16"/>
                <w:szCs w:val="16"/>
              </w:rPr>
              <w:br/>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br/>
              <w:t>Total de pacientes con asma con tres o más meses en tratamiento.</w:t>
            </w:r>
          </w:p>
        </w:tc>
        <w:tc>
          <w:tcPr>
            <w:tcW w:w="1255"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 en tratamiento</w:t>
            </w:r>
          </w:p>
        </w:tc>
        <w:tc>
          <w:tcPr>
            <w:tcW w:w="702"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60%</w:t>
            </w:r>
          </w:p>
        </w:tc>
        <w:tc>
          <w:tcPr>
            <w:tcW w:w="1254"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988"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185"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388"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Apenas se diagnosticó 1 casos. No cuenta con el tiempo necesario para este indicador.</w:t>
            </w:r>
          </w:p>
        </w:tc>
      </w:tr>
      <w:tr w:rsidR="003D35A9" w:rsidRPr="0019367C" w:rsidTr="003D35A9">
        <w:tc>
          <w:tcPr>
            <w:tcW w:w="1459"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ENFERMEDADES RESPIRATORIAS CRONICAS</w:t>
            </w:r>
          </w:p>
        </w:tc>
        <w:tc>
          <w:tcPr>
            <w:tcW w:w="1449"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 de educación continua para que el personal de salud adquiera las competencias necesarias para la atención integral del paciente con asma y EPOC.</w:t>
            </w:r>
          </w:p>
        </w:tc>
        <w:tc>
          <w:tcPr>
            <w:tcW w:w="2974"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br/>
              <w:t>Cursos y talleres realizados</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br/>
              <w:t>No aplica</w:t>
            </w:r>
          </w:p>
        </w:tc>
        <w:tc>
          <w:tcPr>
            <w:tcW w:w="1255"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Capacitaciones</w:t>
            </w:r>
          </w:p>
        </w:tc>
        <w:tc>
          <w:tcPr>
            <w:tcW w:w="702"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54"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988"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85"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388"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esta agendando para el próximo Trimestre.</w:t>
            </w:r>
          </w:p>
        </w:tc>
      </w:tr>
      <w:tr w:rsidR="003D35A9" w:rsidRPr="0019367C" w:rsidTr="003D35A9">
        <w:tc>
          <w:tcPr>
            <w:tcW w:w="1459"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ENFERMEDADES RESPIRATORIAS CRONICAS</w:t>
            </w:r>
          </w:p>
        </w:tc>
        <w:tc>
          <w:tcPr>
            <w:tcW w:w="1449"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Eventos de capacitación con enfoque en la prevención y atención de Influenza, neumonía y COVID-19.</w:t>
            </w:r>
          </w:p>
        </w:tc>
        <w:tc>
          <w:tcPr>
            <w:tcW w:w="2974"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br/>
              <w:t>Cursos y talleres realizados</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br/>
              <w:t>No aplica</w:t>
            </w:r>
          </w:p>
        </w:tc>
        <w:tc>
          <w:tcPr>
            <w:tcW w:w="1255"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Capacitaciones</w:t>
            </w:r>
          </w:p>
        </w:tc>
        <w:tc>
          <w:tcPr>
            <w:tcW w:w="702"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54"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988"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185"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388" w:type="dxa"/>
            <w:vAlign w:val="center"/>
          </w:tcPr>
          <w:p w:rsidR="003D35A9" w:rsidRPr="0019367C" w:rsidRDefault="003D35A9" w:rsidP="003D35A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están agendando para el próximo Trimestre.</w:t>
            </w:r>
          </w:p>
        </w:tc>
      </w:tr>
    </w:tbl>
    <w:p w:rsidR="00D82584" w:rsidRDefault="00D82584" w:rsidP="00D82584">
      <w:pPr>
        <w:tabs>
          <w:tab w:val="left" w:pos="7811"/>
        </w:tabs>
        <w:rPr>
          <w:rFonts w:cs="DIN Pro Regular"/>
        </w:rPr>
      </w:pPr>
    </w:p>
    <w:p w:rsidR="0027383E" w:rsidRDefault="0027383E" w:rsidP="00D82584">
      <w:pPr>
        <w:tabs>
          <w:tab w:val="left" w:pos="7811"/>
        </w:tabs>
        <w:rPr>
          <w:rFonts w:cs="DIN Pro Regular"/>
        </w:rPr>
      </w:pPr>
    </w:p>
    <w:p w:rsidR="0027383E" w:rsidRDefault="0027383E" w:rsidP="00D82584">
      <w:pPr>
        <w:tabs>
          <w:tab w:val="left" w:pos="7811"/>
        </w:tabs>
        <w:rPr>
          <w:rFonts w:cs="DIN Pro Regular"/>
        </w:rPr>
      </w:pPr>
    </w:p>
    <w:p w:rsidR="0027383E" w:rsidRDefault="0027383E" w:rsidP="00D82584">
      <w:pPr>
        <w:tabs>
          <w:tab w:val="left" w:pos="7811"/>
        </w:tabs>
        <w:rPr>
          <w:rFonts w:cs="DIN Pro Regular"/>
        </w:rPr>
      </w:pPr>
    </w:p>
    <w:p w:rsidR="0027383E" w:rsidRDefault="0027383E" w:rsidP="00466AD0">
      <w:pPr>
        <w:tabs>
          <w:tab w:val="left" w:pos="7811"/>
        </w:tabs>
        <w:spacing w:after="0" w:line="240" w:lineRule="auto"/>
        <w:rPr>
          <w:rFonts w:cs="DIN Pro Regular"/>
        </w:rPr>
      </w:pPr>
    </w:p>
    <w:tbl>
      <w:tblPr>
        <w:tblStyle w:val="Tablaconcuadrcula"/>
        <w:tblW w:w="0" w:type="auto"/>
        <w:tblLook w:val="04A0" w:firstRow="1" w:lastRow="0" w:firstColumn="1" w:lastColumn="0" w:noHBand="0" w:noVBand="1"/>
      </w:tblPr>
      <w:tblGrid>
        <w:gridCol w:w="1429"/>
        <w:gridCol w:w="1427"/>
        <w:gridCol w:w="2845"/>
        <w:gridCol w:w="1237"/>
        <w:gridCol w:w="698"/>
        <w:gridCol w:w="1242"/>
        <w:gridCol w:w="1171"/>
        <w:gridCol w:w="1162"/>
        <w:gridCol w:w="1443"/>
      </w:tblGrid>
      <w:tr w:rsidR="0027383E" w:rsidRPr="0019367C" w:rsidTr="00E12946">
        <w:trPr>
          <w:tblHeader/>
        </w:trPr>
        <w:tc>
          <w:tcPr>
            <w:tcW w:w="1429"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7"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45"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37"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2"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1171"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62"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443" w:type="dxa"/>
            <w:shd w:val="clear" w:color="auto" w:fill="BFBFBF" w:themeFill="background1" w:themeFillShade="BF"/>
            <w:vAlign w:val="center"/>
          </w:tcPr>
          <w:p w:rsidR="0027383E" w:rsidRPr="0019367C" w:rsidRDefault="0027383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466AD0" w:rsidRPr="0019367C" w:rsidTr="00E12946">
        <w:tc>
          <w:tcPr>
            <w:tcW w:w="1429"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MATERNA</w:t>
            </w:r>
          </w:p>
        </w:tc>
        <w:tc>
          <w:tcPr>
            <w:tcW w:w="1427"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consultas a embarazadas</w:t>
            </w:r>
          </w:p>
        </w:tc>
        <w:tc>
          <w:tcPr>
            <w:tcW w:w="2845"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consultas de embarazadas de 1era vez y subsecuentes entre el total de consultas de embarazadas de 1era. Vez</w:t>
            </w:r>
          </w:p>
        </w:tc>
        <w:tc>
          <w:tcPr>
            <w:tcW w:w="1237"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w:t>
            </w:r>
          </w:p>
        </w:tc>
        <w:tc>
          <w:tcPr>
            <w:tcW w:w="698"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w:t>
            </w:r>
          </w:p>
        </w:tc>
        <w:tc>
          <w:tcPr>
            <w:tcW w:w="1242"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1171"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13,426 consultas embarazadas 1a vez en los tres trimestres de gestación,  34,168 consultas embarazadas subsecuentes en los trimestres de gestación total de consultas 47,594</w:t>
            </w:r>
          </w:p>
        </w:tc>
        <w:tc>
          <w:tcPr>
            <w:tcW w:w="1162"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3.5</w:t>
            </w:r>
          </w:p>
        </w:tc>
        <w:tc>
          <w:tcPr>
            <w:tcW w:w="1443"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Las embarazadas de 2do y tercer trimestre de embarazo no acuden a sus consultas subsecuentes ya que por estar casi a término su embarazo son referidas a 2do nivel y ya no regresan a su consultas previas al centro de salud.</w:t>
            </w:r>
          </w:p>
        </w:tc>
      </w:tr>
      <w:tr w:rsidR="00466AD0" w:rsidRPr="0019367C" w:rsidTr="00E12946">
        <w:tc>
          <w:tcPr>
            <w:tcW w:w="1429"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MATERNA</w:t>
            </w:r>
          </w:p>
        </w:tc>
        <w:tc>
          <w:tcPr>
            <w:tcW w:w="1427"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Disminuir la Razón de Mortalidad Materna</w:t>
            </w:r>
          </w:p>
        </w:tc>
        <w:tc>
          <w:tcPr>
            <w:tcW w:w="2845"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muertes Maternas entre recién nacidos vivos registrados x 100</w:t>
            </w:r>
          </w:p>
        </w:tc>
        <w:tc>
          <w:tcPr>
            <w:tcW w:w="1237"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Muertes maternas</w:t>
            </w:r>
          </w:p>
        </w:tc>
        <w:tc>
          <w:tcPr>
            <w:tcW w:w="698"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&lt;32</w:t>
            </w:r>
          </w:p>
        </w:tc>
        <w:tc>
          <w:tcPr>
            <w:tcW w:w="1242"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1171"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 defunciones maternas ocurridas</w:t>
            </w:r>
          </w:p>
        </w:tc>
        <w:tc>
          <w:tcPr>
            <w:tcW w:w="1162"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w:t>
            </w:r>
          </w:p>
        </w:tc>
        <w:tc>
          <w:tcPr>
            <w:tcW w:w="1443" w:type="dxa"/>
            <w:vAlign w:val="center"/>
          </w:tcPr>
          <w:p w:rsidR="00466AD0" w:rsidRPr="0019367C" w:rsidRDefault="00466AD0" w:rsidP="00466AD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El Estado se encuentra por debajo de la media Nacional que es de 26.5 de Razón de Mortalidad lo que posiciona al estado en el lugar 10 del País, posicionando al estado dentro de  los estados con menor Razón de Mortalidad</w:t>
            </w:r>
          </w:p>
        </w:tc>
      </w:tr>
    </w:tbl>
    <w:p w:rsidR="0027383E" w:rsidRDefault="0027383E" w:rsidP="00D82584">
      <w:pPr>
        <w:tabs>
          <w:tab w:val="left" w:pos="7811"/>
        </w:tabs>
        <w:rPr>
          <w:rFonts w:cs="DIN Pro Regular"/>
        </w:rPr>
      </w:pPr>
    </w:p>
    <w:p w:rsidR="000A1999" w:rsidRDefault="000A1999" w:rsidP="00D82584">
      <w:pPr>
        <w:tabs>
          <w:tab w:val="left" w:pos="7811"/>
        </w:tabs>
        <w:rPr>
          <w:rFonts w:cs="DIN Pro Regular"/>
        </w:rPr>
      </w:pPr>
    </w:p>
    <w:p w:rsidR="000A1999" w:rsidRDefault="000A1999" w:rsidP="000A1999">
      <w:pPr>
        <w:tabs>
          <w:tab w:val="left" w:pos="7811"/>
        </w:tabs>
        <w:spacing w:after="0" w:line="240" w:lineRule="auto"/>
        <w:rPr>
          <w:rFonts w:cs="DIN Pro Regular"/>
        </w:rPr>
      </w:pPr>
    </w:p>
    <w:tbl>
      <w:tblPr>
        <w:tblStyle w:val="Tablaconcuadrcula"/>
        <w:tblW w:w="0" w:type="auto"/>
        <w:tblLook w:val="04A0" w:firstRow="1" w:lastRow="0" w:firstColumn="1" w:lastColumn="0" w:noHBand="0" w:noVBand="1"/>
      </w:tblPr>
      <w:tblGrid>
        <w:gridCol w:w="1429"/>
        <w:gridCol w:w="1427"/>
        <w:gridCol w:w="2845"/>
        <w:gridCol w:w="1237"/>
        <w:gridCol w:w="698"/>
        <w:gridCol w:w="1242"/>
        <w:gridCol w:w="1171"/>
        <w:gridCol w:w="1162"/>
        <w:gridCol w:w="1443"/>
      </w:tblGrid>
      <w:tr w:rsidR="000A1999" w:rsidRPr="0019367C" w:rsidTr="00072028">
        <w:trPr>
          <w:tblHeader/>
        </w:trPr>
        <w:tc>
          <w:tcPr>
            <w:tcW w:w="1429"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7"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45"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37"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2"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1171"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62"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443" w:type="dxa"/>
            <w:shd w:val="clear" w:color="auto" w:fill="BFBFBF" w:themeFill="background1" w:themeFillShade="BF"/>
            <w:vAlign w:val="center"/>
          </w:tcPr>
          <w:p w:rsidR="000A1999" w:rsidRPr="0019367C" w:rsidRDefault="000A199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0A1999" w:rsidRPr="0019367C" w:rsidTr="000A1999">
        <w:tc>
          <w:tcPr>
            <w:tcW w:w="1429"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SALUD PERINATAL</w:t>
            </w:r>
          </w:p>
        </w:tc>
        <w:tc>
          <w:tcPr>
            <w:tcW w:w="1427"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Realizar tamiz metabólico neonatal en el recién nacido</w:t>
            </w:r>
          </w:p>
        </w:tc>
        <w:tc>
          <w:tcPr>
            <w:tcW w:w="2845"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recién nacidos en la Unidad Hospitalaria / Total de recién nacidos tamizados</w:t>
            </w:r>
          </w:p>
        </w:tc>
        <w:tc>
          <w:tcPr>
            <w:tcW w:w="1237"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Tamizados</w:t>
            </w:r>
          </w:p>
        </w:tc>
        <w:tc>
          <w:tcPr>
            <w:tcW w:w="698"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16696</w:t>
            </w:r>
          </w:p>
        </w:tc>
        <w:tc>
          <w:tcPr>
            <w:tcW w:w="1242"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1171"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17471</w:t>
            </w:r>
          </w:p>
        </w:tc>
        <w:tc>
          <w:tcPr>
            <w:tcW w:w="1162"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100.00%</w:t>
            </w:r>
          </w:p>
        </w:tc>
        <w:tc>
          <w:tcPr>
            <w:tcW w:w="1443" w:type="dxa"/>
            <w:vAlign w:val="center"/>
          </w:tcPr>
          <w:p w:rsidR="000A1999" w:rsidRPr="009C4241" w:rsidRDefault="000A1999" w:rsidP="000A1999">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Se tamizan a todos los RN que solicitan el servicio aún sin ser nacidos en la Unidad Hospitalaria.</w:t>
            </w:r>
          </w:p>
        </w:tc>
      </w:tr>
      <w:tr w:rsidR="000250CE" w:rsidRPr="0019367C" w:rsidTr="000250CE">
        <w:tc>
          <w:tcPr>
            <w:tcW w:w="1429"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SALUD PERINATAL</w:t>
            </w:r>
          </w:p>
        </w:tc>
        <w:tc>
          <w:tcPr>
            <w:tcW w:w="142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Realizar confirmación diagnóstica de casos sospechosos</w:t>
            </w:r>
          </w:p>
        </w:tc>
        <w:tc>
          <w:tcPr>
            <w:tcW w:w="2845"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pruebas confirmatorias/ total de casos sospechosos</w:t>
            </w:r>
          </w:p>
        </w:tc>
        <w:tc>
          <w:tcPr>
            <w:tcW w:w="123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Casos confirmados</w:t>
            </w:r>
          </w:p>
        </w:tc>
        <w:tc>
          <w:tcPr>
            <w:tcW w:w="698"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28</w:t>
            </w:r>
          </w:p>
        </w:tc>
        <w:tc>
          <w:tcPr>
            <w:tcW w:w="124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1171"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46</w:t>
            </w:r>
          </w:p>
        </w:tc>
        <w:tc>
          <w:tcPr>
            <w:tcW w:w="116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100%</w:t>
            </w:r>
          </w:p>
        </w:tc>
        <w:tc>
          <w:tcPr>
            <w:tcW w:w="1443"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Se realiza prueba confirmatoria a todos los casos sospechosos dentro de los primeros 5 días a partir del resultado sospechoso.</w:t>
            </w:r>
          </w:p>
        </w:tc>
      </w:tr>
      <w:tr w:rsidR="000250CE" w:rsidRPr="0019367C" w:rsidTr="000250CE">
        <w:tc>
          <w:tcPr>
            <w:tcW w:w="1429"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SALUD PERINATAL</w:t>
            </w:r>
          </w:p>
        </w:tc>
        <w:tc>
          <w:tcPr>
            <w:tcW w:w="142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Dar tratamiento y seguimiento a todos los casos confirmados</w:t>
            </w:r>
          </w:p>
        </w:tc>
        <w:tc>
          <w:tcPr>
            <w:tcW w:w="2845"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casos en seguimiento y tratamiento/ total de casos confirmados</w:t>
            </w:r>
          </w:p>
        </w:tc>
        <w:tc>
          <w:tcPr>
            <w:tcW w:w="123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Casos en tratamiento</w:t>
            </w:r>
          </w:p>
        </w:tc>
        <w:tc>
          <w:tcPr>
            <w:tcW w:w="698"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28</w:t>
            </w:r>
          </w:p>
        </w:tc>
        <w:tc>
          <w:tcPr>
            <w:tcW w:w="124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1171"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46</w:t>
            </w:r>
          </w:p>
        </w:tc>
        <w:tc>
          <w:tcPr>
            <w:tcW w:w="116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100</w:t>
            </w:r>
          </w:p>
        </w:tc>
        <w:tc>
          <w:tcPr>
            <w:tcW w:w="1443"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Se proporciona seguimiento y tratamiento a todos los casos confirmados</w:t>
            </w:r>
          </w:p>
        </w:tc>
      </w:tr>
      <w:tr w:rsidR="000250CE" w:rsidRPr="0019367C" w:rsidTr="000250CE">
        <w:tc>
          <w:tcPr>
            <w:tcW w:w="1429"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SALUD PERINATAL</w:t>
            </w:r>
          </w:p>
        </w:tc>
        <w:tc>
          <w:tcPr>
            <w:tcW w:w="142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Realizar Tamiz Auditivo en los recién nacidos</w:t>
            </w:r>
          </w:p>
        </w:tc>
        <w:tc>
          <w:tcPr>
            <w:tcW w:w="2845"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niñas y niños con tamiz auditivo realizado / Total de niñas y niños nacidos en unidad hospitalaria</w:t>
            </w:r>
          </w:p>
        </w:tc>
        <w:tc>
          <w:tcPr>
            <w:tcW w:w="123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Recién nacidos tamizados</w:t>
            </w:r>
          </w:p>
        </w:tc>
        <w:tc>
          <w:tcPr>
            <w:tcW w:w="698"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16133</w:t>
            </w:r>
          </w:p>
        </w:tc>
        <w:tc>
          <w:tcPr>
            <w:tcW w:w="124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1171"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14669</w:t>
            </w:r>
          </w:p>
        </w:tc>
        <w:tc>
          <w:tcPr>
            <w:tcW w:w="116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94%</w:t>
            </w:r>
          </w:p>
        </w:tc>
        <w:tc>
          <w:tcPr>
            <w:tcW w:w="1443"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 xml:space="preserve">Se evalúa solamente total de recién nacidos tamizados que nacieron en Unidad Hospitalaria ,  con una cobertura del 94% (15589 nacidos vivos)  en relación a dichos nacimientos, si se considera RN tamizados con </w:t>
            </w:r>
            <w:r w:rsidRPr="009C4241">
              <w:rPr>
                <w:rFonts w:ascii="Encode Sans" w:hAnsi="Encode Sans" w:cs="DIN Pro Regular"/>
                <w:sz w:val="16"/>
                <w:szCs w:val="16"/>
              </w:rPr>
              <w:lastRenderedPageBreak/>
              <w:t>derechohabiencia la cobertura es del 100%.</w:t>
            </w:r>
          </w:p>
        </w:tc>
      </w:tr>
      <w:tr w:rsidR="000250CE" w:rsidRPr="0019367C" w:rsidTr="000250CE">
        <w:tc>
          <w:tcPr>
            <w:tcW w:w="1429"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lastRenderedPageBreak/>
              <w:t>SALUD PERINATAL</w:t>
            </w:r>
          </w:p>
        </w:tc>
        <w:tc>
          <w:tcPr>
            <w:tcW w:w="142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Otorgar terapias de rehabilitación auditivo verbal</w:t>
            </w:r>
          </w:p>
        </w:tc>
        <w:tc>
          <w:tcPr>
            <w:tcW w:w="2845"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niñas y niños que recibieron terapia auditiva verbal / Total de niñas y niños con diagnóstico de hipoacusia *100</w:t>
            </w:r>
          </w:p>
        </w:tc>
        <w:tc>
          <w:tcPr>
            <w:tcW w:w="123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Terapias otorgadas</w:t>
            </w:r>
          </w:p>
        </w:tc>
        <w:tc>
          <w:tcPr>
            <w:tcW w:w="698"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300</w:t>
            </w:r>
          </w:p>
        </w:tc>
        <w:tc>
          <w:tcPr>
            <w:tcW w:w="124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1171"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265</w:t>
            </w:r>
          </w:p>
        </w:tc>
        <w:tc>
          <w:tcPr>
            <w:tcW w:w="116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88%</w:t>
            </w:r>
          </w:p>
        </w:tc>
        <w:tc>
          <w:tcPr>
            <w:tcW w:w="1443"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Todos los recién nacidos con diagnóstico de hipoacusia son referidos a terapia AV , sin embargo no todos llegan al servicio correspondiente.</w:t>
            </w:r>
          </w:p>
        </w:tc>
      </w:tr>
      <w:tr w:rsidR="000250CE" w:rsidRPr="0019367C" w:rsidTr="000250CE">
        <w:tc>
          <w:tcPr>
            <w:tcW w:w="1429"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SALUD PERINATAL</w:t>
            </w:r>
          </w:p>
        </w:tc>
        <w:tc>
          <w:tcPr>
            <w:tcW w:w="142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Disminuir la mortalidad neonatal</w:t>
            </w:r>
          </w:p>
        </w:tc>
        <w:tc>
          <w:tcPr>
            <w:tcW w:w="2845"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defunciones neonatales / Total de Recién Nacidos en Unidad Hospitalaria *1000</w:t>
            </w:r>
          </w:p>
        </w:tc>
        <w:tc>
          <w:tcPr>
            <w:tcW w:w="1237"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Tasa</w:t>
            </w:r>
          </w:p>
        </w:tc>
        <w:tc>
          <w:tcPr>
            <w:tcW w:w="698"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&lt;11</w:t>
            </w:r>
          </w:p>
        </w:tc>
        <w:tc>
          <w:tcPr>
            <w:tcW w:w="124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1171"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12.7</w:t>
            </w:r>
          </w:p>
        </w:tc>
        <w:tc>
          <w:tcPr>
            <w:tcW w:w="1162"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12.7</w:t>
            </w:r>
          </w:p>
        </w:tc>
        <w:tc>
          <w:tcPr>
            <w:tcW w:w="1443" w:type="dxa"/>
            <w:vAlign w:val="center"/>
          </w:tcPr>
          <w:p w:rsidR="000250CE" w:rsidRPr="009C4241" w:rsidRDefault="000250CE" w:rsidP="000250C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Tasa estimada solamente SST, se trabaja en estrategia de capacitación en Reanimación Neonatal  y Cuidados Generales al recién nacido.</w:t>
            </w:r>
          </w:p>
        </w:tc>
      </w:tr>
    </w:tbl>
    <w:p w:rsidR="000A1999" w:rsidRDefault="000A1999" w:rsidP="00D82584">
      <w:pPr>
        <w:tabs>
          <w:tab w:val="left" w:pos="7811"/>
        </w:tabs>
        <w:rPr>
          <w:rFonts w:cs="DIN Pro Regular"/>
        </w:rPr>
      </w:pPr>
    </w:p>
    <w:p w:rsidR="00536DA7" w:rsidRDefault="00536DA7" w:rsidP="00D82584">
      <w:pPr>
        <w:tabs>
          <w:tab w:val="left" w:pos="7811"/>
        </w:tabs>
        <w:rPr>
          <w:rFonts w:cs="DIN Pro Regular"/>
        </w:rPr>
      </w:pPr>
    </w:p>
    <w:p w:rsidR="00536DA7" w:rsidRDefault="00536DA7" w:rsidP="00D82584">
      <w:pPr>
        <w:tabs>
          <w:tab w:val="left" w:pos="7811"/>
        </w:tabs>
        <w:rPr>
          <w:rFonts w:cs="DIN Pro Regular"/>
        </w:rPr>
      </w:pPr>
    </w:p>
    <w:p w:rsidR="00536DA7" w:rsidRDefault="00536DA7" w:rsidP="00D82584">
      <w:pPr>
        <w:tabs>
          <w:tab w:val="left" w:pos="7811"/>
        </w:tabs>
        <w:rPr>
          <w:rFonts w:cs="DIN Pro Regular"/>
        </w:rPr>
      </w:pPr>
    </w:p>
    <w:p w:rsidR="00536DA7" w:rsidRDefault="00536DA7" w:rsidP="00D82584">
      <w:pPr>
        <w:tabs>
          <w:tab w:val="left" w:pos="7811"/>
        </w:tabs>
        <w:rPr>
          <w:rFonts w:cs="DIN Pro Regular"/>
        </w:rPr>
      </w:pPr>
    </w:p>
    <w:p w:rsidR="00536DA7" w:rsidRDefault="00536DA7" w:rsidP="00D82584">
      <w:pPr>
        <w:tabs>
          <w:tab w:val="left" w:pos="7811"/>
        </w:tabs>
        <w:rPr>
          <w:rFonts w:cs="DIN Pro Regular"/>
        </w:rPr>
      </w:pPr>
    </w:p>
    <w:p w:rsidR="00536DA7" w:rsidRDefault="00536DA7" w:rsidP="00536DA7">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7"/>
        <w:gridCol w:w="2845"/>
        <w:gridCol w:w="1237"/>
        <w:gridCol w:w="698"/>
        <w:gridCol w:w="1242"/>
        <w:gridCol w:w="869"/>
        <w:gridCol w:w="1134"/>
        <w:gridCol w:w="1773"/>
      </w:tblGrid>
      <w:tr w:rsidR="00536DA7" w:rsidRPr="0019367C" w:rsidTr="004A7F6D">
        <w:trPr>
          <w:tblHeader/>
        </w:trPr>
        <w:tc>
          <w:tcPr>
            <w:tcW w:w="1429"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7"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45"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37"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2"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9"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536DA7" w:rsidRPr="0019367C" w:rsidRDefault="00536D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980145" w:rsidRPr="009C4241" w:rsidTr="004A7F6D">
        <w:tc>
          <w:tcPr>
            <w:tcW w:w="1429"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CANCER DE LA MUJER</w:t>
            </w:r>
          </w:p>
        </w:tc>
        <w:tc>
          <w:tcPr>
            <w:tcW w:w="1427"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Exploración Clínica de mama a mujeres de 25 a 39 años</w:t>
            </w:r>
          </w:p>
        </w:tc>
        <w:tc>
          <w:tcPr>
            <w:tcW w:w="2845"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Exploración Clínica de mama a mujeres de 25 a 39 años programadas /  Total de Exploración Clínica de mama a mujeres de 25 a 39 años realizadas *100</w:t>
            </w:r>
          </w:p>
        </w:tc>
        <w:tc>
          <w:tcPr>
            <w:tcW w:w="1237"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Estudio</w:t>
            </w:r>
          </w:p>
        </w:tc>
        <w:tc>
          <w:tcPr>
            <w:tcW w:w="698"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58116</w:t>
            </w:r>
          </w:p>
        </w:tc>
        <w:tc>
          <w:tcPr>
            <w:tcW w:w="1242"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869"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6472</w:t>
            </w:r>
          </w:p>
        </w:tc>
        <w:tc>
          <w:tcPr>
            <w:tcW w:w="1134"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43%</w:t>
            </w:r>
          </w:p>
        </w:tc>
        <w:tc>
          <w:tcPr>
            <w:tcW w:w="1773"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La baja cobertura de este indicador se debe a una precaria  oferta de exploraciones clínicas en las unidades de primer nivel a mujeres de 25 a 39 años, Se realizará una reunión la Dirección de Salud Reproductiva con la Subsecretaria de Enfermería y Primer Nivel de atención para incentivar al personal tomador de muestra para incrementar la cobertura; así como avance de evaluaciones mensuales que se entregaran a los Directores de Jurisdicciones</w:t>
            </w:r>
          </w:p>
        </w:tc>
      </w:tr>
      <w:tr w:rsidR="00980145" w:rsidRPr="009C4241" w:rsidTr="004A7F6D">
        <w:tc>
          <w:tcPr>
            <w:tcW w:w="1429"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CANCER DE LA MUJER</w:t>
            </w:r>
          </w:p>
        </w:tc>
        <w:tc>
          <w:tcPr>
            <w:tcW w:w="1427"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Mastografías de tamizaje a mujeres de 40 a 69 años</w:t>
            </w:r>
          </w:p>
        </w:tc>
        <w:tc>
          <w:tcPr>
            <w:tcW w:w="2845"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Mastografías de tamizaje a mujeres de 40 a 69 años programadas /  Total de Mastografías de tamizaje a mujeres de 40 a 69 años realizadas *100</w:t>
            </w:r>
          </w:p>
        </w:tc>
        <w:tc>
          <w:tcPr>
            <w:tcW w:w="1237"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Estudio</w:t>
            </w:r>
          </w:p>
        </w:tc>
        <w:tc>
          <w:tcPr>
            <w:tcW w:w="698"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21204</w:t>
            </w:r>
          </w:p>
        </w:tc>
        <w:tc>
          <w:tcPr>
            <w:tcW w:w="1242" w:type="dxa"/>
            <w:vAlign w:val="center"/>
          </w:tcPr>
          <w:p w:rsidR="00980145" w:rsidRPr="009C4241" w:rsidRDefault="00980145" w:rsidP="00980145">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869" w:type="dxa"/>
            <w:vAlign w:val="center"/>
          </w:tcPr>
          <w:p w:rsidR="00980145" w:rsidRPr="0019367C" w:rsidRDefault="00980145" w:rsidP="009801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3234</w:t>
            </w:r>
          </w:p>
        </w:tc>
        <w:tc>
          <w:tcPr>
            <w:tcW w:w="1134" w:type="dxa"/>
            <w:vAlign w:val="center"/>
          </w:tcPr>
          <w:p w:rsidR="00980145" w:rsidRPr="0019367C" w:rsidRDefault="00980145" w:rsidP="009801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65%</w:t>
            </w:r>
          </w:p>
        </w:tc>
        <w:tc>
          <w:tcPr>
            <w:tcW w:w="1773" w:type="dxa"/>
            <w:vAlign w:val="center"/>
          </w:tcPr>
          <w:p w:rsidR="00980145" w:rsidRPr="0019367C" w:rsidRDefault="00980145" w:rsidP="009801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La precaria cobertura es derivado de una disminución en la oferta de mastografías en las unidades con mastógrafo funcional; Se realizará una reunión la Dirección de Salud Reproductiva con la Dirección de promoción para </w:t>
            </w:r>
            <w:r w:rsidRPr="0019367C">
              <w:rPr>
                <w:rFonts w:ascii="Encode Sans" w:hAnsi="Encode Sans" w:cs="DIN Pro Regular"/>
                <w:sz w:val="16"/>
                <w:szCs w:val="16"/>
              </w:rPr>
              <w:lastRenderedPageBreak/>
              <w:t>incentivar al personal a la invitación organizada para toma de mastografías para incrementar la cobertura; así como avance de evaluaciones mensuales que se entregaran a los Directores de Unidades que ofertan el servici0o de mastografía</w:t>
            </w:r>
          </w:p>
        </w:tc>
      </w:tr>
      <w:tr w:rsidR="009C746E" w:rsidRPr="009C4241" w:rsidTr="004A7F6D">
        <w:tc>
          <w:tcPr>
            <w:tcW w:w="1429" w:type="dxa"/>
            <w:vAlign w:val="center"/>
          </w:tcPr>
          <w:p w:rsidR="009C746E" w:rsidRPr="009C4241" w:rsidRDefault="009C746E" w:rsidP="009C746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lastRenderedPageBreak/>
              <w:t>CANCER DE LA MUJER</w:t>
            </w:r>
          </w:p>
        </w:tc>
        <w:tc>
          <w:tcPr>
            <w:tcW w:w="1427" w:type="dxa"/>
            <w:vAlign w:val="center"/>
          </w:tcPr>
          <w:p w:rsidR="009C746E" w:rsidRPr="009C4241" w:rsidRDefault="009C746E" w:rsidP="009C746E">
            <w:pPr>
              <w:tabs>
                <w:tab w:val="left" w:pos="11760"/>
              </w:tabs>
              <w:spacing w:after="0" w:line="240" w:lineRule="auto"/>
              <w:rPr>
                <w:rFonts w:ascii="Encode Sans" w:hAnsi="Encode Sans" w:cs="DIN Pro Regular"/>
                <w:sz w:val="16"/>
                <w:szCs w:val="16"/>
              </w:rPr>
            </w:pPr>
            <w:r w:rsidRPr="009C4241">
              <w:rPr>
                <w:rFonts w:ascii="Encode Sans" w:hAnsi="Encode Sans" w:cs="DIN Pro Regular"/>
                <w:sz w:val="16"/>
                <w:szCs w:val="16"/>
              </w:rPr>
              <w:t>Citología del cuello uterino a mujeres de 25 a 34 años</w:t>
            </w:r>
          </w:p>
        </w:tc>
        <w:tc>
          <w:tcPr>
            <w:tcW w:w="2845" w:type="dxa"/>
            <w:vAlign w:val="center"/>
          </w:tcPr>
          <w:p w:rsidR="009C746E" w:rsidRPr="009C4241" w:rsidRDefault="009C746E" w:rsidP="009C746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Total de Citología del cuello uterino a mujeres de 25 a 34 años programadas /  Total de Citología del cuello uterino a mujeres de 25 a 34 años realizadas *100</w:t>
            </w:r>
          </w:p>
        </w:tc>
        <w:tc>
          <w:tcPr>
            <w:tcW w:w="1237" w:type="dxa"/>
            <w:vAlign w:val="center"/>
          </w:tcPr>
          <w:p w:rsidR="009C746E" w:rsidRPr="009C4241" w:rsidRDefault="009C746E" w:rsidP="009C746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Estudio</w:t>
            </w:r>
          </w:p>
        </w:tc>
        <w:tc>
          <w:tcPr>
            <w:tcW w:w="698" w:type="dxa"/>
            <w:vAlign w:val="center"/>
          </w:tcPr>
          <w:p w:rsidR="009C746E" w:rsidRPr="009C4241" w:rsidRDefault="009C746E" w:rsidP="009C746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7488</w:t>
            </w:r>
          </w:p>
        </w:tc>
        <w:tc>
          <w:tcPr>
            <w:tcW w:w="1242" w:type="dxa"/>
            <w:vAlign w:val="center"/>
          </w:tcPr>
          <w:p w:rsidR="009C746E" w:rsidRPr="009C4241" w:rsidRDefault="009C746E" w:rsidP="009C746E">
            <w:pPr>
              <w:tabs>
                <w:tab w:val="left" w:pos="11760"/>
              </w:tabs>
              <w:spacing w:after="0" w:line="240" w:lineRule="auto"/>
              <w:jc w:val="center"/>
              <w:rPr>
                <w:rFonts w:ascii="Encode Sans" w:hAnsi="Encode Sans" w:cs="DIN Pro Regular"/>
                <w:sz w:val="16"/>
                <w:szCs w:val="16"/>
              </w:rPr>
            </w:pPr>
            <w:r w:rsidRPr="009C4241">
              <w:rPr>
                <w:rFonts w:ascii="Encode Sans" w:hAnsi="Encode Sans" w:cs="DIN Pro Regular"/>
                <w:sz w:val="16"/>
                <w:szCs w:val="16"/>
              </w:rPr>
              <w:t>Anual</w:t>
            </w:r>
          </w:p>
        </w:tc>
        <w:tc>
          <w:tcPr>
            <w:tcW w:w="869"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1228</w:t>
            </w:r>
          </w:p>
        </w:tc>
        <w:tc>
          <w:tcPr>
            <w:tcW w:w="1134"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78%</w:t>
            </w:r>
          </w:p>
        </w:tc>
        <w:tc>
          <w:tcPr>
            <w:tcW w:w="1773" w:type="dxa"/>
            <w:vAlign w:val="center"/>
          </w:tcPr>
          <w:p w:rsidR="009C746E" w:rsidRPr="0019367C" w:rsidRDefault="009C746E" w:rsidP="009C746E">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El incumplimiento de este indicador se debe a una precaria cobertura de la oferta de tamizaje de citologías de primera vez y primera vez después de 3 años en mujeres de 25 a 34 años en las unidades de primer nivel. Se cuenta con insumos suficientes para la toma de citologías y se realizara reunión con la Dirección de Primer Nivel y Subsecretaría de Enfermería para incentivar al personal tomador de muestra para incrementar la cobertura; así como avance de evaluaciones </w:t>
            </w:r>
            <w:r w:rsidRPr="0019367C">
              <w:rPr>
                <w:rFonts w:ascii="Encode Sans" w:hAnsi="Encode Sans" w:cs="DIN Pro Regular"/>
                <w:sz w:val="16"/>
                <w:szCs w:val="16"/>
              </w:rPr>
              <w:lastRenderedPageBreak/>
              <w:t xml:space="preserve">mensuales que se entregaran a los Directores de Jurisdicciones . </w:t>
            </w:r>
          </w:p>
        </w:tc>
      </w:tr>
      <w:tr w:rsidR="009C746E" w:rsidRPr="009C4241" w:rsidTr="004A7F6D">
        <w:tc>
          <w:tcPr>
            <w:tcW w:w="1429"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CANCER DE LA MUJER</w:t>
            </w:r>
          </w:p>
        </w:tc>
        <w:tc>
          <w:tcPr>
            <w:tcW w:w="1427"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Detección para VPH a mujeres de 35 a 64 años</w:t>
            </w:r>
          </w:p>
        </w:tc>
        <w:tc>
          <w:tcPr>
            <w:tcW w:w="2845"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Detección para VPH a mujeres de 35 a 64 años programadas /  Total de Detección para VPH a mujeres de 35 a 64 años realizadas *100</w:t>
            </w:r>
          </w:p>
        </w:tc>
        <w:tc>
          <w:tcPr>
            <w:tcW w:w="1237"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Estudio</w:t>
            </w:r>
          </w:p>
        </w:tc>
        <w:tc>
          <w:tcPr>
            <w:tcW w:w="698"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39540</w:t>
            </w:r>
          </w:p>
        </w:tc>
        <w:tc>
          <w:tcPr>
            <w:tcW w:w="1242"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9"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3930</w:t>
            </w:r>
          </w:p>
        </w:tc>
        <w:tc>
          <w:tcPr>
            <w:tcW w:w="1134"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42%</w:t>
            </w:r>
          </w:p>
        </w:tc>
        <w:tc>
          <w:tcPr>
            <w:tcW w:w="1773" w:type="dxa"/>
            <w:vAlign w:val="center"/>
          </w:tcPr>
          <w:p w:rsidR="009C746E" w:rsidRPr="0019367C" w:rsidRDefault="009C746E" w:rsidP="009C746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El incumplimiento de este indicador se debe a una precaria cobertura de la oferta de tamizaje de citologías de primera vez y primera vez después de 5 años en mujeres de 35 a 64 años en las unidades de primer nivel.  se realizara reunión con la Dirección de Primer Nivel y Subsecretaría de Enfermería para incentivar al personal tomador de muestra para incrementar la cobertura. sí como avance de evaluaciones mensuales que se entregaran a los Directores de Jurisdicciones .</w:t>
            </w:r>
          </w:p>
        </w:tc>
      </w:tr>
    </w:tbl>
    <w:p w:rsidR="000A1999" w:rsidRDefault="000A1999" w:rsidP="00362529">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7"/>
        <w:gridCol w:w="2845"/>
        <w:gridCol w:w="1237"/>
        <w:gridCol w:w="698"/>
        <w:gridCol w:w="1242"/>
        <w:gridCol w:w="869"/>
        <w:gridCol w:w="1134"/>
        <w:gridCol w:w="1773"/>
      </w:tblGrid>
      <w:tr w:rsidR="009C746E" w:rsidRPr="0019367C" w:rsidTr="00AB4F27">
        <w:trPr>
          <w:tblHeader/>
        </w:trPr>
        <w:tc>
          <w:tcPr>
            <w:tcW w:w="1429"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7"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45"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37"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2"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9"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9C746E" w:rsidRPr="0019367C" w:rsidRDefault="009C746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EF4617" w:rsidRPr="009C4241" w:rsidTr="00AB4F27">
        <w:tc>
          <w:tcPr>
            <w:tcW w:w="1429"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IGUALDAD DE GENERO</w:t>
            </w:r>
          </w:p>
        </w:tc>
        <w:tc>
          <w:tcPr>
            <w:tcW w:w="1427"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Porcentaje de atenciones brindadas en los Centros de </w:t>
            </w:r>
            <w:r w:rsidRPr="0019367C">
              <w:rPr>
                <w:rFonts w:ascii="Encode Sans" w:hAnsi="Encode Sans" w:cs="DIN Pro Regular"/>
                <w:sz w:val="16"/>
                <w:szCs w:val="16"/>
              </w:rPr>
              <w:lastRenderedPageBreak/>
              <w:t>Entretenimiento Infantil CEI</w:t>
            </w:r>
          </w:p>
        </w:tc>
        <w:tc>
          <w:tcPr>
            <w:tcW w:w="2845"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Atenciones brindadas entre la meta anual programada por 100</w:t>
            </w:r>
          </w:p>
        </w:tc>
        <w:tc>
          <w:tcPr>
            <w:tcW w:w="1237"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Mujeres Registradas</w:t>
            </w:r>
          </w:p>
        </w:tc>
        <w:tc>
          <w:tcPr>
            <w:tcW w:w="698"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2280</w:t>
            </w:r>
          </w:p>
        </w:tc>
        <w:tc>
          <w:tcPr>
            <w:tcW w:w="1242"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9"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134"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773"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No se cuenta con personal contratado por recorte presupuestal Afaspe, </w:t>
            </w:r>
            <w:r w:rsidRPr="0019367C">
              <w:rPr>
                <w:rFonts w:ascii="Encode Sans" w:hAnsi="Encode Sans" w:cs="DIN Pro Regular"/>
                <w:sz w:val="16"/>
                <w:szCs w:val="16"/>
              </w:rPr>
              <w:lastRenderedPageBreak/>
              <w:t>para realizar las atenciones en los centros de entretenimiento infantil</w:t>
            </w:r>
          </w:p>
        </w:tc>
      </w:tr>
      <w:tr w:rsidR="00EF4617" w:rsidRPr="009C4241" w:rsidTr="00AB4F27">
        <w:tc>
          <w:tcPr>
            <w:tcW w:w="1429"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IGUALDAD DE GENERO</w:t>
            </w:r>
          </w:p>
        </w:tc>
        <w:tc>
          <w:tcPr>
            <w:tcW w:w="1427"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personal de oficinas centrales y jurisdiccionales de los servicios estatales de salud capacitados en materia de Derechos Humanos, No discriminación, Inclusión y Pertinencia cultural en salud</w:t>
            </w:r>
          </w:p>
        </w:tc>
        <w:tc>
          <w:tcPr>
            <w:tcW w:w="2845"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de oficinas centrales y jurisdiccionales capacitadas entre la meta anual programa por 100</w:t>
            </w:r>
          </w:p>
        </w:tc>
        <w:tc>
          <w:tcPr>
            <w:tcW w:w="1237"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Capacitadas</w:t>
            </w:r>
          </w:p>
        </w:tc>
        <w:tc>
          <w:tcPr>
            <w:tcW w:w="698"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238</w:t>
            </w:r>
          </w:p>
        </w:tc>
        <w:tc>
          <w:tcPr>
            <w:tcW w:w="1242"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9"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238</w:t>
            </w:r>
          </w:p>
        </w:tc>
        <w:tc>
          <w:tcPr>
            <w:tcW w:w="1134"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F4617" w:rsidRPr="0019367C" w:rsidRDefault="00EF4617" w:rsidP="00EF461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cumplió la meta</w:t>
            </w:r>
          </w:p>
        </w:tc>
      </w:tr>
    </w:tbl>
    <w:p w:rsidR="009C746E" w:rsidRDefault="009C746E" w:rsidP="00362529">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362529" w:rsidRPr="0019367C" w:rsidTr="008E08F2">
        <w:trPr>
          <w:tblHeader/>
        </w:trPr>
        <w:tc>
          <w:tcPr>
            <w:tcW w:w="1429"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362529" w:rsidRPr="0019367C" w:rsidRDefault="00362529"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362529" w:rsidRPr="0019367C" w:rsidTr="008E08F2">
        <w:tc>
          <w:tcPr>
            <w:tcW w:w="1429"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PLANIFICACION FAMILIAR</w:t>
            </w:r>
          </w:p>
        </w:tc>
        <w:tc>
          <w:tcPr>
            <w:tcW w:w="1426"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Nuevas aceptantes de métodos anticonceptivos registradas en la Secretaría de Salud durante el año</w:t>
            </w:r>
          </w:p>
        </w:tc>
        <w:tc>
          <w:tcPr>
            <w:tcW w:w="2837"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consultas de primera vez otorgadas en la institución a personas que adoptaron un método anticonceptivo durante el año (incluye usuarias de condón masculino y femenino)</w:t>
            </w:r>
          </w:p>
        </w:tc>
        <w:tc>
          <w:tcPr>
            <w:tcW w:w="1250"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Mujeres en edad fértil</w:t>
            </w:r>
          </w:p>
        </w:tc>
        <w:tc>
          <w:tcPr>
            <w:tcW w:w="698"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14532</w:t>
            </w:r>
          </w:p>
        </w:tc>
        <w:tc>
          <w:tcPr>
            <w:tcW w:w="1241"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12448</w:t>
            </w:r>
          </w:p>
        </w:tc>
        <w:tc>
          <w:tcPr>
            <w:tcW w:w="1134"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85.7</w:t>
            </w:r>
          </w:p>
        </w:tc>
        <w:tc>
          <w:tcPr>
            <w:tcW w:w="1773"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debido al retraso en los reportes de las plataformas oficiales SINBA/SIS, SINBA/SAEH.</w:t>
            </w:r>
          </w:p>
        </w:tc>
      </w:tr>
      <w:tr w:rsidR="00362529" w:rsidRPr="0019367C" w:rsidTr="008E08F2">
        <w:tc>
          <w:tcPr>
            <w:tcW w:w="1429"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PLANIFICACION FAMILIAR</w:t>
            </w:r>
          </w:p>
        </w:tc>
        <w:tc>
          <w:tcPr>
            <w:tcW w:w="1426"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Porcentaje de avance en el cumplimiento de meta de usuarias activas de </w:t>
            </w:r>
            <w:r w:rsidRPr="0019367C">
              <w:rPr>
                <w:rFonts w:ascii="Encode Sans" w:hAnsi="Encode Sans" w:cs="DIN Pro Regular"/>
                <w:sz w:val="16"/>
                <w:szCs w:val="16"/>
              </w:rPr>
              <w:lastRenderedPageBreak/>
              <w:t>métodos anticonceptivos en la Secretaría de Salud</w:t>
            </w:r>
          </w:p>
        </w:tc>
        <w:tc>
          <w:tcPr>
            <w:tcW w:w="2837"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Número de mujeres usuarias activas de métodos anticonceptivos aplicados o proporcionados en la Secretaría de Salud</w:t>
            </w:r>
          </w:p>
        </w:tc>
        <w:tc>
          <w:tcPr>
            <w:tcW w:w="1250"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Usuarias Activas</w:t>
            </w:r>
          </w:p>
        </w:tc>
        <w:tc>
          <w:tcPr>
            <w:tcW w:w="698"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130219</w:t>
            </w:r>
          </w:p>
        </w:tc>
        <w:tc>
          <w:tcPr>
            <w:tcW w:w="1241"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105887</w:t>
            </w:r>
          </w:p>
        </w:tc>
        <w:tc>
          <w:tcPr>
            <w:tcW w:w="1134"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81.3</w:t>
            </w:r>
          </w:p>
        </w:tc>
        <w:tc>
          <w:tcPr>
            <w:tcW w:w="1773" w:type="dxa"/>
            <w:vAlign w:val="center"/>
          </w:tcPr>
          <w:p w:rsidR="00362529" w:rsidRPr="0019367C" w:rsidRDefault="00362529" w:rsidP="0036252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Información preliminar. Se realizó una depuración de los tarjeteros físicos de usuarios de métodos </w:t>
            </w:r>
            <w:r w:rsidRPr="0019367C">
              <w:rPr>
                <w:rFonts w:ascii="Encode Sans" w:hAnsi="Encode Sans" w:cs="DIN Pro Regular"/>
                <w:sz w:val="16"/>
                <w:szCs w:val="16"/>
              </w:rPr>
              <w:lastRenderedPageBreak/>
              <w:t>anticonceptivos.</w:t>
            </w:r>
          </w:p>
        </w:tc>
      </w:tr>
      <w:tr w:rsidR="00432BD3" w:rsidRPr="0019367C" w:rsidTr="008E08F2">
        <w:tc>
          <w:tcPr>
            <w:tcW w:w="1429"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PLANIFICACION FAMILIAR</w:t>
            </w:r>
          </w:p>
        </w:tc>
        <w:tc>
          <w:tcPr>
            <w:tcW w:w="1426"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Cobertura de anticoncepción post-evento obstétrico.</w:t>
            </w:r>
          </w:p>
        </w:tc>
        <w:tc>
          <w:tcPr>
            <w:tcW w:w="2837"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aceptantes de un método anticonceptivo (DIU, OTB, IMPLANTES y Hormonales) durante el post-evento obstétrico y el puerperio</w:t>
            </w:r>
          </w:p>
        </w:tc>
        <w:tc>
          <w:tcPr>
            <w:tcW w:w="1250"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Puérperas aceptantes de método anticonceptivo</w:t>
            </w:r>
          </w:p>
        </w:tc>
        <w:tc>
          <w:tcPr>
            <w:tcW w:w="698"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88</w:t>
            </w:r>
          </w:p>
        </w:tc>
        <w:tc>
          <w:tcPr>
            <w:tcW w:w="1241"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87</w:t>
            </w:r>
          </w:p>
        </w:tc>
        <w:tc>
          <w:tcPr>
            <w:tcW w:w="1134"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98.5</w:t>
            </w:r>
          </w:p>
        </w:tc>
        <w:tc>
          <w:tcPr>
            <w:tcW w:w="1773"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w:t>
            </w:r>
          </w:p>
        </w:tc>
      </w:tr>
      <w:tr w:rsidR="00432BD3" w:rsidRPr="0019367C" w:rsidTr="008E08F2">
        <w:tc>
          <w:tcPr>
            <w:tcW w:w="1429"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PLANIFICACION FAMILIAR</w:t>
            </w:r>
          </w:p>
        </w:tc>
        <w:tc>
          <w:tcPr>
            <w:tcW w:w="1426"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Vasectomías sin bisturí realizadas.</w:t>
            </w:r>
          </w:p>
        </w:tc>
        <w:tc>
          <w:tcPr>
            <w:tcW w:w="2837"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vasectomías realizadas durante le año</w:t>
            </w:r>
          </w:p>
        </w:tc>
        <w:tc>
          <w:tcPr>
            <w:tcW w:w="1250"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Vasectomías</w:t>
            </w:r>
          </w:p>
        </w:tc>
        <w:tc>
          <w:tcPr>
            <w:tcW w:w="698"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1332</w:t>
            </w:r>
          </w:p>
        </w:tc>
        <w:tc>
          <w:tcPr>
            <w:tcW w:w="1241"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1357</w:t>
            </w:r>
          </w:p>
        </w:tc>
        <w:tc>
          <w:tcPr>
            <w:tcW w:w="1134"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101.9</w:t>
            </w:r>
          </w:p>
        </w:tc>
        <w:tc>
          <w:tcPr>
            <w:tcW w:w="1773" w:type="dxa"/>
            <w:vAlign w:val="center"/>
          </w:tcPr>
          <w:p w:rsidR="00432BD3" w:rsidRPr="0019367C" w:rsidRDefault="00432BD3" w:rsidP="00432BD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Meta cumplida.</w:t>
            </w:r>
          </w:p>
        </w:tc>
      </w:tr>
    </w:tbl>
    <w:p w:rsidR="00362529" w:rsidRDefault="00362529" w:rsidP="00D82584">
      <w:pPr>
        <w:tabs>
          <w:tab w:val="left" w:pos="7811"/>
        </w:tabs>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45357B" w:rsidRPr="0019367C" w:rsidTr="008E08F2">
        <w:trPr>
          <w:tblHeader/>
        </w:trPr>
        <w:tc>
          <w:tcPr>
            <w:tcW w:w="1429"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45357B" w:rsidRPr="0019367C" w:rsidRDefault="0045357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6A022B" w:rsidRPr="0019367C" w:rsidTr="008E08F2">
        <w:tc>
          <w:tcPr>
            <w:tcW w:w="1429"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ATENCIÓN INTEGRAL A LA SALUD DEL ADOLESCENTE</w:t>
            </w:r>
          </w:p>
        </w:tc>
        <w:tc>
          <w:tcPr>
            <w:tcW w:w="142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 preventivas en población adolescente</w:t>
            </w:r>
          </w:p>
        </w:tc>
        <w:tc>
          <w:tcPr>
            <w:tcW w:w="2837"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actividades preventivas realizadas en unidades de salud/Total de unidades de salud programadas *100</w:t>
            </w:r>
          </w:p>
        </w:tc>
        <w:tc>
          <w:tcPr>
            <w:tcW w:w="1250"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Unidades de salud</w:t>
            </w:r>
          </w:p>
        </w:tc>
        <w:tc>
          <w:tcPr>
            <w:tcW w:w="698"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293</w:t>
            </w:r>
          </w:p>
        </w:tc>
        <w:tc>
          <w:tcPr>
            <w:tcW w:w="1241"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Mensual</w:t>
            </w:r>
          </w:p>
        </w:tc>
        <w:tc>
          <w:tcPr>
            <w:tcW w:w="86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229</w:t>
            </w:r>
          </w:p>
        </w:tc>
        <w:tc>
          <w:tcPr>
            <w:tcW w:w="1134"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78%</w:t>
            </w:r>
          </w:p>
        </w:tc>
        <w:tc>
          <w:tcPr>
            <w:tcW w:w="1773"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del trimestre, diciembre aún  está disponible en su totalidad. Meta ajustada de acuerdo a instrucciones del CENSIA. La meta no se cumplió debido a que en algunas Unidades de Salud no hay personal suficiente para realizar las actividades preventivas en comunidad, además de haber unidades de salud cerradas.</w:t>
            </w:r>
          </w:p>
        </w:tc>
      </w:tr>
      <w:tr w:rsidR="006A022B" w:rsidRPr="0019367C" w:rsidTr="008E08F2">
        <w:tc>
          <w:tcPr>
            <w:tcW w:w="1429"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ATENCIÓN INTEGRAL A LA SALUD DEL ADOLESCENTE</w:t>
            </w:r>
          </w:p>
        </w:tc>
        <w:tc>
          <w:tcPr>
            <w:tcW w:w="142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supervisiones realizadas</w:t>
            </w:r>
          </w:p>
        </w:tc>
        <w:tc>
          <w:tcPr>
            <w:tcW w:w="2837"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supervisiones realizadas de nivel Estatal, Jurisdiccional y a Unidad de Salud/Número de supervisiones realizadas *100</w:t>
            </w:r>
          </w:p>
        </w:tc>
        <w:tc>
          <w:tcPr>
            <w:tcW w:w="1250"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Supervisiones</w:t>
            </w:r>
          </w:p>
        </w:tc>
        <w:tc>
          <w:tcPr>
            <w:tcW w:w="698"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72</w:t>
            </w:r>
          </w:p>
        </w:tc>
        <w:tc>
          <w:tcPr>
            <w:tcW w:w="1241"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Mensual</w:t>
            </w:r>
          </w:p>
        </w:tc>
        <w:tc>
          <w:tcPr>
            <w:tcW w:w="86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66</w:t>
            </w:r>
          </w:p>
        </w:tc>
        <w:tc>
          <w:tcPr>
            <w:tcW w:w="1134"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92.0%</w:t>
            </w:r>
          </w:p>
        </w:tc>
        <w:tc>
          <w:tcPr>
            <w:tcW w:w="1773"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66 supervisiones (4 JS y  62 US).</w:t>
            </w:r>
          </w:p>
        </w:tc>
      </w:tr>
      <w:tr w:rsidR="006A022B" w:rsidRPr="0019367C" w:rsidTr="008E08F2">
        <w:tc>
          <w:tcPr>
            <w:tcW w:w="1429"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ATENCIÓN INTEGRAL A LA SALUD DEL ADOLESCENTE</w:t>
            </w:r>
          </w:p>
        </w:tc>
        <w:tc>
          <w:tcPr>
            <w:tcW w:w="142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Capacitación Integral</w:t>
            </w:r>
          </w:p>
        </w:tc>
        <w:tc>
          <w:tcPr>
            <w:tcW w:w="2837"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personal de salud capacitado/Total de persona de salud programado a capacitar *100</w:t>
            </w:r>
          </w:p>
        </w:tc>
        <w:tc>
          <w:tcPr>
            <w:tcW w:w="1250"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de salud capacitado</w:t>
            </w:r>
          </w:p>
        </w:tc>
        <w:tc>
          <w:tcPr>
            <w:tcW w:w="698"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152</w:t>
            </w:r>
          </w:p>
        </w:tc>
        <w:tc>
          <w:tcPr>
            <w:tcW w:w="1241"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152</w:t>
            </w:r>
          </w:p>
        </w:tc>
        <w:tc>
          <w:tcPr>
            <w:tcW w:w="1134"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w:t>
            </w:r>
          </w:p>
        </w:tc>
        <w:tc>
          <w:tcPr>
            <w:tcW w:w="1773"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El   20 de octubre de 2023 se realizó el "Curso  sobre la NOM-047-SSA2-2015, Para la atención a la salud del grupo etario de 10 a 19 años de edad", dirigido al personal de  las unidades de primer nivel de atención.</w:t>
            </w:r>
          </w:p>
        </w:tc>
      </w:tr>
    </w:tbl>
    <w:p w:rsidR="0045357B" w:rsidRDefault="0045357B" w:rsidP="006A022B">
      <w:pPr>
        <w:tabs>
          <w:tab w:val="left" w:pos="7811"/>
        </w:tabs>
        <w:spacing w:after="0" w:line="240" w:lineRule="auto"/>
        <w:rPr>
          <w:rFonts w:cs="DIN Pro Regular"/>
        </w:rPr>
      </w:pPr>
    </w:p>
    <w:p w:rsidR="00D83993" w:rsidRDefault="00D83993" w:rsidP="006A022B">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6A022B" w:rsidRPr="0019367C" w:rsidTr="005711BF">
        <w:trPr>
          <w:tblHeader/>
        </w:trPr>
        <w:tc>
          <w:tcPr>
            <w:tcW w:w="1429"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6A022B" w:rsidRPr="0019367C" w:rsidRDefault="006A022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6A022B" w:rsidRPr="0019367C" w:rsidTr="005711BF">
        <w:tc>
          <w:tcPr>
            <w:tcW w:w="1429"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SEXUAL Y REPRODUCTIVA PARA ADOLESCENTES</w:t>
            </w:r>
          </w:p>
        </w:tc>
        <w:tc>
          <w:tcPr>
            <w:tcW w:w="142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Promotores y brigadistas juveniles voluntarios activos, respecto del total de promotores registrados al periodo de evaluación.</w:t>
            </w:r>
          </w:p>
        </w:tc>
        <w:tc>
          <w:tcPr>
            <w:tcW w:w="2837"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Promotores y brigadistas juveniles voluntarios activos x 100/Total de Promotores y brigadistas juveniles voluntarios registrados.</w:t>
            </w:r>
          </w:p>
        </w:tc>
        <w:tc>
          <w:tcPr>
            <w:tcW w:w="1250"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Promotores y brigadistas adolescentes voluntarios</w:t>
            </w:r>
          </w:p>
        </w:tc>
        <w:tc>
          <w:tcPr>
            <w:tcW w:w="698"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250</w:t>
            </w:r>
          </w:p>
        </w:tc>
        <w:tc>
          <w:tcPr>
            <w:tcW w:w="1241"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250</w:t>
            </w:r>
          </w:p>
        </w:tc>
        <w:tc>
          <w:tcPr>
            <w:tcW w:w="1134"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Los Promotores Juveniles Voluntarios  permanecen activos , realizando actividades en comunidad con sus pares tales como: sensibilizar a compañeros la prevención del embarazo en adolescentes, prevenir infecciones de transmisión sexual, uso correcto del condón y la doble protección, entre </w:t>
            </w:r>
            <w:r w:rsidRPr="0019367C">
              <w:rPr>
                <w:rFonts w:ascii="Encode Sans" w:hAnsi="Encode Sans" w:cs="DIN Pro Regular"/>
                <w:sz w:val="16"/>
                <w:szCs w:val="16"/>
              </w:rPr>
              <w:lastRenderedPageBreak/>
              <w:t>otros.</w:t>
            </w:r>
          </w:p>
        </w:tc>
      </w:tr>
      <w:tr w:rsidR="006A022B" w:rsidRPr="0019367C" w:rsidTr="005711BF">
        <w:tc>
          <w:tcPr>
            <w:tcW w:w="1429"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SALUD SEXUAL Y REPRODUCTIVA PARA ADOLESCENTES</w:t>
            </w:r>
          </w:p>
        </w:tc>
        <w:tc>
          <w:tcPr>
            <w:tcW w:w="142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docentes que han sido formados como replicadores en temas de salud sexual y reproductiva para adolescentes</w:t>
            </w:r>
          </w:p>
        </w:tc>
        <w:tc>
          <w:tcPr>
            <w:tcW w:w="2837"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docentes  formados como capacitadores en temas de salud sexual y reproductiva.</w:t>
            </w:r>
          </w:p>
        </w:tc>
        <w:tc>
          <w:tcPr>
            <w:tcW w:w="1250"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Docentes capacitados</w:t>
            </w:r>
          </w:p>
        </w:tc>
        <w:tc>
          <w:tcPr>
            <w:tcW w:w="698"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241"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134"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La capacitación a docentes se realizó del 28 al 30 de noviembre de 2023.</w:t>
            </w:r>
          </w:p>
        </w:tc>
      </w:tr>
      <w:tr w:rsidR="006A022B" w:rsidRPr="0019367C" w:rsidTr="005711BF">
        <w:tc>
          <w:tcPr>
            <w:tcW w:w="1429"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SEXUAL Y REPRODUCTIVA PARA ADOLESCENTES</w:t>
            </w:r>
          </w:p>
        </w:tc>
        <w:tc>
          <w:tcPr>
            <w:tcW w:w="142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personas que laboran en centros de salud de primer nivel de atención, capacitadas y sensibilizadas para proporcionar atención en salud sexual y reproductiva para población adolescente</w:t>
            </w:r>
          </w:p>
        </w:tc>
        <w:tc>
          <w:tcPr>
            <w:tcW w:w="2837"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personas capacitadas para proporcionar atención en salud sexual y reproductiva para población adolescente</w:t>
            </w:r>
          </w:p>
        </w:tc>
        <w:tc>
          <w:tcPr>
            <w:tcW w:w="1250"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de salud capacitado</w:t>
            </w:r>
          </w:p>
        </w:tc>
        <w:tc>
          <w:tcPr>
            <w:tcW w:w="698"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64</w:t>
            </w:r>
          </w:p>
        </w:tc>
        <w:tc>
          <w:tcPr>
            <w:tcW w:w="1241"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64</w:t>
            </w:r>
          </w:p>
        </w:tc>
        <w:tc>
          <w:tcPr>
            <w:tcW w:w="1134"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A022B" w:rsidRPr="0019367C" w:rsidRDefault="006A022B" w:rsidP="006A022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Del 18 al 20 de octubre se llevó a cabo el curso sobre el Modelo de Atención Integral en Salud Sexual y Reproductiva para Adolescentes (MAISSRA).</w:t>
            </w:r>
          </w:p>
        </w:tc>
      </w:tr>
      <w:tr w:rsidR="002E42EA" w:rsidRPr="0019367C" w:rsidTr="005711BF">
        <w:tc>
          <w:tcPr>
            <w:tcW w:w="1429"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SEXUAL Y REPRODUCTIVA PARA ADOLESCENTES</w:t>
            </w:r>
          </w:p>
        </w:tc>
        <w:tc>
          <w:tcPr>
            <w:tcW w:w="1426"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servicios amigables incorporados a la red de atención durante el año en los Servicios Estatales de Salud</w:t>
            </w:r>
          </w:p>
        </w:tc>
        <w:tc>
          <w:tcPr>
            <w:tcW w:w="2837"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servicios amigables nuevos durante el periodo</w:t>
            </w:r>
          </w:p>
        </w:tc>
        <w:tc>
          <w:tcPr>
            <w:tcW w:w="1250"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Servicios Amigables</w:t>
            </w:r>
          </w:p>
        </w:tc>
        <w:tc>
          <w:tcPr>
            <w:tcW w:w="698"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41"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34"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 el mes de agosto se abrió un nuevo Servicio Amigable en el municipio de Nuevo Morelos y en noviembre se abrió el Servicio Amigable de Gustavo Díaz Ordaz.</w:t>
            </w:r>
          </w:p>
        </w:tc>
      </w:tr>
      <w:tr w:rsidR="002E42EA" w:rsidRPr="0019367C" w:rsidTr="005711BF">
        <w:tc>
          <w:tcPr>
            <w:tcW w:w="1429"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SALUD SEXUAL Y REPRODUCTIVA PARA </w:t>
            </w:r>
            <w:r w:rsidRPr="0019367C">
              <w:rPr>
                <w:rFonts w:ascii="Encode Sans" w:hAnsi="Encode Sans" w:cs="DIN Pro Regular"/>
                <w:sz w:val="16"/>
                <w:szCs w:val="16"/>
              </w:rPr>
              <w:lastRenderedPageBreak/>
              <w:t>ADOLESCENTES</w:t>
            </w:r>
          </w:p>
        </w:tc>
        <w:tc>
          <w:tcPr>
            <w:tcW w:w="1426"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Porcentaje de mujeres adolescentes con vida sexual </w:t>
            </w:r>
            <w:r w:rsidRPr="0019367C">
              <w:rPr>
                <w:rFonts w:ascii="Encode Sans" w:hAnsi="Encode Sans" w:cs="DIN Pro Regular"/>
                <w:sz w:val="16"/>
                <w:szCs w:val="16"/>
              </w:rPr>
              <w:lastRenderedPageBreak/>
              <w:t>activa, que son usuarias activas de métodos anticonceptivos, y pertenecen a la población responsabilidad de la Secretaría de Salud.</w:t>
            </w:r>
          </w:p>
        </w:tc>
        <w:tc>
          <w:tcPr>
            <w:tcW w:w="2837"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Total de mujeres adolescentes menores de 20 años que son usuarias activas de métodos anticonceptivos en la Secretaría de </w:t>
            </w:r>
            <w:r w:rsidRPr="0019367C">
              <w:rPr>
                <w:rFonts w:ascii="Encode Sans" w:hAnsi="Encode Sans" w:cs="DIN Pro Regular"/>
                <w:sz w:val="16"/>
                <w:szCs w:val="16"/>
              </w:rPr>
              <w:lastRenderedPageBreak/>
              <w:t>Salud/Total de mujeres adolescentes menores de 15 a 19 años de edad con vida sexual activa, responsabilidad de la Secretaría de Salud.</w:t>
            </w:r>
          </w:p>
        </w:tc>
        <w:tc>
          <w:tcPr>
            <w:tcW w:w="1250"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Usuarias activas menores de 20 años</w:t>
            </w:r>
          </w:p>
        </w:tc>
        <w:tc>
          <w:tcPr>
            <w:tcW w:w="698"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72%</w:t>
            </w:r>
          </w:p>
        </w:tc>
        <w:tc>
          <w:tcPr>
            <w:tcW w:w="1134"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72%</w:t>
            </w:r>
          </w:p>
        </w:tc>
        <w:tc>
          <w:tcPr>
            <w:tcW w:w="1773" w:type="dxa"/>
            <w:vAlign w:val="center"/>
          </w:tcPr>
          <w:p w:rsidR="002E42EA" w:rsidRPr="0019367C" w:rsidRDefault="002E42EA" w:rsidP="002E42E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Información preliminar del trimestre, diciembre aún no está </w:t>
            </w:r>
            <w:r w:rsidRPr="0019367C">
              <w:rPr>
                <w:rFonts w:ascii="Encode Sans" w:hAnsi="Encode Sans" w:cs="DIN Pro Regular"/>
                <w:sz w:val="16"/>
                <w:szCs w:val="16"/>
              </w:rPr>
              <w:lastRenderedPageBreak/>
              <w:t>disponible en plataforma. La meta no se logró debido a que se realizó  depuración de tarjeteros  de usuarias de métodos anticonceptivos, ya que existía un sobreregistro en los sistemas de información respecto a ese indicador. Estamos trabajando en  coordinación con Depto. Planificación Familiar la depuración de tarjeteros y la promoción de la oferta de métodos anticonceptivos en las unidades de salud, a través de las visitas que se realizan a los planteles educativos.</w:t>
            </w:r>
          </w:p>
        </w:tc>
      </w:tr>
      <w:tr w:rsidR="00AB4F27" w:rsidRPr="0019367C" w:rsidTr="005711BF">
        <w:tc>
          <w:tcPr>
            <w:tcW w:w="1429"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SALUD SEXUAL Y REPRODUCTIVA PARA ADOLESCENTES</w:t>
            </w:r>
          </w:p>
        </w:tc>
        <w:tc>
          <w:tcPr>
            <w:tcW w:w="1426"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mujeres adolescentes de 15 a 19 años que posterior a algún evento obstétrico, aceptan un método anticonceptivo de larga duración, excepto condón.</w:t>
            </w:r>
          </w:p>
        </w:tc>
        <w:tc>
          <w:tcPr>
            <w:tcW w:w="2837"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Mujeres adolescentes que aceptan un método anticonceptivo de larga duración, otorgado durante el post evento obstétrico x 100 / Mujeres adolescentes  a la que se les atendió un evento obstétrico</w:t>
            </w:r>
          </w:p>
        </w:tc>
        <w:tc>
          <w:tcPr>
            <w:tcW w:w="1250"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Mujeres menores de 20 años Aceptantes</w:t>
            </w:r>
          </w:p>
        </w:tc>
        <w:tc>
          <w:tcPr>
            <w:tcW w:w="698"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85%</w:t>
            </w:r>
          </w:p>
        </w:tc>
        <w:tc>
          <w:tcPr>
            <w:tcW w:w="1241"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91%</w:t>
            </w:r>
          </w:p>
        </w:tc>
        <w:tc>
          <w:tcPr>
            <w:tcW w:w="1134"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fortaleció la orientación-consejería durante el control prenatal en el primero y segundo nivel de atención, además de que se mantuvo el abasto de métodos anticonceptivos para adolescentes, durante todo el año.</w:t>
            </w:r>
          </w:p>
        </w:tc>
      </w:tr>
      <w:tr w:rsidR="00AB4F27" w:rsidRPr="0019367C" w:rsidTr="005711BF">
        <w:tc>
          <w:tcPr>
            <w:tcW w:w="1429"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SALUD SEXUAL </w:t>
            </w:r>
            <w:r w:rsidRPr="0019367C">
              <w:rPr>
                <w:rFonts w:ascii="Encode Sans" w:hAnsi="Encode Sans" w:cs="DIN Pro Regular"/>
                <w:sz w:val="16"/>
                <w:szCs w:val="16"/>
              </w:rPr>
              <w:lastRenderedPageBreak/>
              <w:t>Y REPRODUCTIVA PARA ADOLESCENTES</w:t>
            </w:r>
          </w:p>
        </w:tc>
        <w:tc>
          <w:tcPr>
            <w:tcW w:w="1426"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Número de </w:t>
            </w:r>
            <w:r w:rsidRPr="0019367C">
              <w:rPr>
                <w:rFonts w:ascii="Encode Sans" w:hAnsi="Encode Sans" w:cs="DIN Pro Regular"/>
                <w:sz w:val="16"/>
                <w:szCs w:val="16"/>
              </w:rPr>
              <w:lastRenderedPageBreak/>
              <w:t>Jurisdicciones Sanitarias con al menos una unidad de primer nivel que proporciona atención amigable para adolescentes</w:t>
            </w:r>
          </w:p>
        </w:tc>
        <w:tc>
          <w:tcPr>
            <w:tcW w:w="2837"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Número de jurisdicciones sanitarias </w:t>
            </w:r>
            <w:r w:rsidRPr="0019367C">
              <w:rPr>
                <w:rFonts w:ascii="Encode Sans" w:hAnsi="Encode Sans" w:cs="DIN Pro Regular"/>
                <w:sz w:val="16"/>
                <w:szCs w:val="16"/>
              </w:rPr>
              <w:lastRenderedPageBreak/>
              <w:t>con al menos una unidad de primer nivel con atención amigable para adolescentes/Total de Jurisdicciones Sanitarias en el estado.</w:t>
            </w:r>
          </w:p>
        </w:tc>
        <w:tc>
          <w:tcPr>
            <w:tcW w:w="1250"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Jurisdicción </w:t>
            </w:r>
            <w:r w:rsidRPr="0019367C">
              <w:rPr>
                <w:rFonts w:ascii="Encode Sans" w:hAnsi="Encode Sans" w:cs="DIN Pro Regular"/>
                <w:sz w:val="16"/>
                <w:szCs w:val="16"/>
              </w:rPr>
              <w:lastRenderedPageBreak/>
              <w:t>Sanitaria</w:t>
            </w:r>
          </w:p>
        </w:tc>
        <w:tc>
          <w:tcPr>
            <w:tcW w:w="698"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12</w:t>
            </w:r>
          </w:p>
        </w:tc>
        <w:tc>
          <w:tcPr>
            <w:tcW w:w="1241"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w:t>
            </w:r>
          </w:p>
        </w:tc>
        <w:tc>
          <w:tcPr>
            <w:tcW w:w="1134"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AB4F27" w:rsidRPr="0019367C" w:rsidRDefault="00AB4F27" w:rsidP="00AB4F2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Las US capacitadas en </w:t>
            </w:r>
            <w:r w:rsidRPr="0019367C">
              <w:rPr>
                <w:rFonts w:ascii="Encode Sans" w:hAnsi="Encode Sans" w:cs="DIN Pro Regular"/>
                <w:sz w:val="16"/>
                <w:szCs w:val="16"/>
              </w:rPr>
              <w:lastRenderedPageBreak/>
              <w:t>las Jurisdicciones Sanitarias, están proporcionando atención amigable para adolescentes de manera permanente</w:t>
            </w:r>
          </w:p>
        </w:tc>
      </w:tr>
    </w:tbl>
    <w:p w:rsidR="006A022B" w:rsidRDefault="006A022B" w:rsidP="00C05A66">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C05A66" w:rsidRPr="0019367C" w:rsidTr="00072028">
        <w:trPr>
          <w:tblHeader/>
        </w:trPr>
        <w:tc>
          <w:tcPr>
            <w:tcW w:w="1429"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C05A66" w:rsidRPr="0019367C" w:rsidRDefault="00C05A6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C05A66" w:rsidRPr="0019367C" w:rsidTr="00C05A66">
        <w:tc>
          <w:tcPr>
            <w:tcW w:w="1429"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DE LA INFANCIA</w:t>
            </w:r>
          </w:p>
        </w:tc>
        <w:tc>
          <w:tcPr>
            <w:tcW w:w="142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cinco años con enfermedad diarreica aguda tratados con Plan A.</w:t>
            </w:r>
          </w:p>
        </w:tc>
        <w:tc>
          <w:tcPr>
            <w:tcW w:w="2837"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niños menores de cinco años con EDA de primera vez que reciben tratamiento con Plan A/ Denominador: Número de niños menores de cinco años con EDA de primera vez.</w:t>
            </w:r>
          </w:p>
        </w:tc>
        <w:tc>
          <w:tcPr>
            <w:tcW w:w="1250"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w:t>
            </w:r>
          </w:p>
        </w:tc>
        <w:tc>
          <w:tcPr>
            <w:tcW w:w="698"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95</w:t>
            </w:r>
          </w:p>
        </w:tc>
        <w:tc>
          <w:tcPr>
            <w:tcW w:w="1241"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97</w:t>
            </w:r>
          </w:p>
        </w:tc>
        <w:tc>
          <w:tcPr>
            <w:tcW w:w="1134"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p>
        </w:tc>
      </w:tr>
      <w:tr w:rsidR="00C05A66" w:rsidRPr="0019367C" w:rsidTr="00C05A66">
        <w:tc>
          <w:tcPr>
            <w:tcW w:w="1429"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DE LA INFANCIA</w:t>
            </w:r>
          </w:p>
        </w:tc>
        <w:tc>
          <w:tcPr>
            <w:tcW w:w="142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cinco años con infecciones respiratorias agudas que reciben tratamiento sintomático.</w:t>
            </w:r>
          </w:p>
        </w:tc>
        <w:tc>
          <w:tcPr>
            <w:tcW w:w="2837"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niños menores de cinco años con IRA de primera vez que reciben tratamiento sintomático/ Número de niños menores de cinco años con IRA de primera vez.</w:t>
            </w:r>
          </w:p>
        </w:tc>
        <w:tc>
          <w:tcPr>
            <w:tcW w:w="1250"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w:t>
            </w:r>
          </w:p>
        </w:tc>
        <w:tc>
          <w:tcPr>
            <w:tcW w:w="698"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70</w:t>
            </w:r>
          </w:p>
        </w:tc>
        <w:tc>
          <w:tcPr>
            <w:tcW w:w="1241"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86</w:t>
            </w:r>
          </w:p>
        </w:tc>
        <w:tc>
          <w:tcPr>
            <w:tcW w:w="1134"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p>
        </w:tc>
      </w:tr>
      <w:tr w:rsidR="00C05A66" w:rsidRPr="0019367C" w:rsidTr="00C05A66">
        <w:tc>
          <w:tcPr>
            <w:tcW w:w="1429" w:type="dxa"/>
            <w:vAlign w:val="center"/>
          </w:tcPr>
          <w:p w:rsidR="00C05A66" w:rsidRPr="0019367C" w:rsidRDefault="00C05A66" w:rsidP="00D839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DE LA INFANCIA</w:t>
            </w:r>
          </w:p>
        </w:tc>
        <w:tc>
          <w:tcPr>
            <w:tcW w:w="142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desde un mes de nacido a 5 años 11 meses 29 días con Evaluación del Desarrollo Infantil</w:t>
            </w:r>
          </w:p>
        </w:tc>
        <w:tc>
          <w:tcPr>
            <w:tcW w:w="2837"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niñas y niños desde un mes de nacidos a 5 años 11 meses 29 días de edad evaluados mediante la prueba EDI de primera vez en la vida durante la consulta de niño sano/ Total de NN menores de 6 años que acudió a consulta de niño sano de primera vez en el año.</w:t>
            </w:r>
          </w:p>
        </w:tc>
        <w:tc>
          <w:tcPr>
            <w:tcW w:w="1250"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w:t>
            </w:r>
          </w:p>
        </w:tc>
        <w:tc>
          <w:tcPr>
            <w:tcW w:w="698"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241"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56</w:t>
            </w:r>
          </w:p>
        </w:tc>
        <w:tc>
          <w:tcPr>
            <w:tcW w:w="1134"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p>
        </w:tc>
      </w:tr>
      <w:tr w:rsidR="00C05A66" w:rsidRPr="0019367C" w:rsidTr="00C05A66">
        <w:tc>
          <w:tcPr>
            <w:tcW w:w="1429"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SALUD DE LA INFANCIA</w:t>
            </w:r>
          </w:p>
        </w:tc>
        <w:tc>
          <w:tcPr>
            <w:tcW w:w="142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niñas y niños que acudieron a los talleres de estimulación temprana</w:t>
            </w:r>
          </w:p>
        </w:tc>
        <w:tc>
          <w:tcPr>
            <w:tcW w:w="2837"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niñas y niños que acudieron a los talleres de estimulación temprana de primera vez en el año/ Niñas y niños con resultado normal (verde) y rezago (amarillo) en la evaluación del desarrollo EDI</w:t>
            </w:r>
          </w:p>
        </w:tc>
        <w:tc>
          <w:tcPr>
            <w:tcW w:w="1250"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w:t>
            </w:r>
          </w:p>
        </w:tc>
        <w:tc>
          <w:tcPr>
            <w:tcW w:w="698"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241"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95</w:t>
            </w:r>
          </w:p>
        </w:tc>
        <w:tc>
          <w:tcPr>
            <w:tcW w:w="1134"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05A66" w:rsidRPr="0019367C" w:rsidRDefault="00C05A66" w:rsidP="00C05A66">
            <w:pPr>
              <w:tabs>
                <w:tab w:val="left" w:pos="11760"/>
              </w:tabs>
              <w:spacing w:after="0" w:line="240" w:lineRule="auto"/>
              <w:jc w:val="center"/>
              <w:rPr>
                <w:rFonts w:ascii="Encode Sans" w:hAnsi="Encode Sans" w:cs="DIN Pro Regular"/>
                <w:sz w:val="16"/>
                <w:szCs w:val="16"/>
              </w:rPr>
            </w:pPr>
          </w:p>
        </w:tc>
      </w:tr>
      <w:tr w:rsidR="006164BF" w:rsidRPr="0019367C" w:rsidTr="006164BF">
        <w:tc>
          <w:tcPr>
            <w:tcW w:w="1429"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DE LA INFANCIA</w:t>
            </w:r>
          </w:p>
        </w:tc>
        <w:tc>
          <w:tcPr>
            <w:tcW w:w="1426"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de salud capacitado en temas de atención integrada en la infancia</w:t>
            </w:r>
          </w:p>
        </w:tc>
        <w:tc>
          <w:tcPr>
            <w:tcW w:w="2837"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de salud operativo del primer nivel de atención bajo responsabilidad de los servicios de salud, capacitado/ Personal de salud operativo del primer nivel de atención bajo responsabilidad de los servicios de salud.</w:t>
            </w:r>
          </w:p>
        </w:tc>
        <w:tc>
          <w:tcPr>
            <w:tcW w:w="1250"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w:t>
            </w:r>
          </w:p>
        </w:tc>
        <w:tc>
          <w:tcPr>
            <w:tcW w:w="698"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18</w:t>
            </w:r>
          </w:p>
        </w:tc>
        <w:tc>
          <w:tcPr>
            <w:tcW w:w="1241"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w:t>
            </w:r>
          </w:p>
        </w:tc>
        <w:tc>
          <w:tcPr>
            <w:tcW w:w="1134"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p>
        </w:tc>
      </w:tr>
      <w:tr w:rsidR="006164BF" w:rsidRPr="0019367C" w:rsidTr="006164BF">
        <w:tc>
          <w:tcPr>
            <w:tcW w:w="1429"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DE LA INFANCIA</w:t>
            </w:r>
          </w:p>
        </w:tc>
        <w:tc>
          <w:tcPr>
            <w:tcW w:w="1426"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Supervisiones realizadas al programa de Atención a la Salud de la infancia en el año</w:t>
            </w:r>
          </w:p>
        </w:tc>
        <w:tc>
          <w:tcPr>
            <w:tcW w:w="2837"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supervisiones realizadas al Programa de Atención a la Salud de la infancia en el año/ Número de supervisiones programadas al programa de Atención a la Salud de la Infancia en el año</w:t>
            </w:r>
          </w:p>
        </w:tc>
        <w:tc>
          <w:tcPr>
            <w:tcW w:w="1250"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w:t>
            </w:r>
          </w:p>
        </w:tc>
        <w:tc>
          <w:tcPr>
            <w:tcW w:w="698"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80</w:t>
            </w:r>
          </w:p>
        </w:tc>
        <w:tc>
          <w:tcPr>
            <w:tcW w:w="1241"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33</w:t>
            </w:r>
          </w:p>
        </w:tc>
        <w:tc>
          <w:tcPr>
            <w:tcW w:w="1134"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164BF" w:rsidRPr="0019367C" w:rsidRDefault="006164BF" w:rsidP="006164BF">
            <w:pPr>
              <w:tabs>
                <w:tab w:val="left" w:pos="11760"/>
              </w:tabs>
              <w:spacing w:after="0" w:line="240" w:lineRule="auto"/>
              <w:jc w:val="center"/>
              <w:rPr>
                <w:rFonts w:ascii="Encode Sans" w:hAnsi="Encode Sans" w:cs="DIN Pro Regular"/>
                <w:sz w:val="16"/>
                <w:szCs w:val="16"/>
              </w:rPr>
            </w:pPr>
          </w:p>
        </w:tc>
      </w:tr>
    </w:tbl>
    <w:p w:rsidR="002212A3" w:rsidRDefault="002212A3" w:rsidP="008B41D8">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8B41D8" w:rsidRPr="0019367C" w:rsidTr="00072028">
        <w:trPr>
          <w:tblHeader/>
        </w:trPr>
        <w:tc>
          <w:tcPr>
            <w:tcW w:w="1429"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8B41D8" w:rsidRPr="0019367C" w:rsidRDefault="008B41D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906A57" w:rsidRPr="0019367C" w:rsidTr="00906A57">
        <w:tc>
          <w:tcPr>
            <w:tcW w:w="1429"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MENTAL</w:t>
            </w:r>
          </w:p>
        </w:tc>
        <w:tc>
          <w:tcPr>
            <w:tcW w:w="1426"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Abordaje terapéutico a personas con enfermedad mental (Consultas de Salud Mental)</w:t>
            </w:r>
          </w:p>
        </w:tc>
        <w:tc>
          <w:tcPr>
            <w:tcW w:w="2837"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consultas otorgadas en los módulos de salud mental x 100 / Número de consultas programadas</w:t>
            </w:r>
          </w:p>
        </w:tc>
        <w:tc>
          <w:tcPr>
            <w:tcW w:w="1250"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w:t>
            </w:r>
          </w:p>
        </w:tc>
        <w:tc>
          <w:tcPr>
            <w:tcW w:w="698"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57,400</w:t>
            </w:r>
          </w:p>
        </w:tc>
        <w:tc>
          <w:tcPr>
            <w:tcW w:w="1241"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65,067</w:t>
            </w:r>
          </w:p>
        </w:tc>
        <w:tc>
          <w:tcPr>
            <w:tcW w:w="1134"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 (113%)</w:t>
            </w:r>
          </w:p>
        </w:tc>
        <w:tc>
          <w:tcPr>
            <w:tcW w:w="1773"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p>
        </w:tc>
      </w:tr>
      <w:tr w:rsidR="00906A57" w:rsidRPr="0019367C" w:rsidTr="00906A57">
        <w:tc>
          <w:tcPr>
            <w:tcW w:w="1429"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MENTAL</w:t>
            </w:r>
          </w:p>
        </w:tc>
        <w:tc>
          <w:tcPr>
            <w:tcW w:w="1426"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Pláticas psicoeducativas</w:t>
            </w:r>
          </w:p>
        </w:tc>
        <w:tc>
          <w:tcPr>
            <w:tcW w:w="2837"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pláticas psicoeducativas otorgadas en los módulos de salud mental x 100/ Número de pláticas psicoeducativas programadas</w:t>
            </w:r>
          </w:p>
        </w:tc>
        <w:tc>
          <w:tcPr>
            <w:tcW w:w="1250"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Pláticas psicoeducativas</w:t>
            </w:r>
          </w:p>
        </w:tc>
        <w:tc>
          <w:tcPr>
            <w:tcW w:w="698"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2,570</w:t>
            </w:r>
          </w:p>
        </w:tc>
        <w:tc>
          <w:tcPr>
            <w:tcW w:w="1241"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2,395</w:t>
            </w:r>
          </w:p>
        </w:tc>
        <w:tc>
          <w:tcPr>
            <w:tcW w:w="1134"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93%</w:t>
            </w:r>
          </w:p>
        </w:tc>
        <w:tc>
          <w:tcPr>
            <w:tcW w:w="1773"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Falta información de 2do semestre de la Jurisdicción Sanitaria 12 por falta de responsable de </w:t>
            </w:r>
            <w:r w:rsidRPr="0019367C">
              <w:rPr>
                <w:rFonts w:ascii="Encode Sans" w:hAnsi="Encode Sans" w:cs="DIN Pro Regular"/>
                <w:sz w:val="16"/>
                <w:szCs w:val="16"/>
              </w:rPr>
              <w:lastRenderedPageBreak/>
              <w:t>programa.</w:t>
            </w:r>
          </w:p>
        </w:tc>
      </w:tr>
      <w:tr w:rsidR="00906A57" w:rsidRPr="0019367C" w:rsidTr="00906A57">
        <w:tc>
          <w:tcPr>
            <w:tcW w:w="1429"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SALUD MENTAL</w:t>
            </w:r>
          </w:p>
        </w:tc>
        <w:tc>
          <w:tcPr>
            <w:tcW w:w="1426"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Rehabilitación psicosocial a pacientes de hospitales</w:t>
            </w:r>
          </w:p>
        </w:tc>
        <w:tc>
          <w:tcPr>
            <w:tcW w:w="2837"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Pacientes rehabilitados x 100 / Número de Pacientes rehabilitados  programados</w:t>
            </w:r>
          </w:p>
        </w:tc>
        <w:tc>
          <w:tcPr>
            <w:tcW w:w="1250"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 rehabilitados</w:t>
            </w:r>
          </w:p>
        </w:tc>
        <w:tc>
          <w:tcPr>
            <w:tcW w:w="698"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364</w:t>
            </w:r>
          </w:p>
        </w:tc>
        <w:tc>
          <w:tcPr>
            <w:tcW w:w="1241"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536</w:t>
            </w:r>
          </w:p>
        </w:tc>
        <w:tc>
          <w:tcPr>
            <w:tcW w:w="1134"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 (147%)</w:t>
            </w:r>
          </w:p>
        </w:tc>
        <w:tc>
          <w:tcPr>
            <w:tcW w:w="1773" w:type="dxa"/>
            <w:vAlign w:val="center"/>
          </w:tcPr>
          <w:p w:rsidR="00906A57" w:rsidRPr="0019367C" w:rsidRDefault="00906A57" w:rsidP="00906A57">
            <w:pPr>
              <w:tabs>
                <w:tab w:val="left" w:pos="11760"/>
              </w:tabs>
              <w:spacing w:after="0" w:line="240" w:lineRule="auto"/>
              <w:jc w:val="center"/>
              <w:rPr>
                <w:rFonts w:ascii="Encode Sans" w:hAnsi="Encode Sans" w:cs="DIN Pro Regular"/>
                <w:sz w:val="16"/>
                <w:szCs w:val="16"/>
              </w:rPr>
            </w:pPr>
          </w:p>
        </w:tc>
      </w:tr>
    </w:tbl>
    <w:p w:rsidR="008B41D8" w:rsidRDefault="008B41D8" w:rsidP="00394CC7">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394CC7" w:rsidRPr="0019367C" w:rsidTr="00072028">
        <w:trPr>
          <w:tblHeader/>
        </w:trPr>
        <w:tc>
          <w:tcPr>
            <w:tcW w:w="1429"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394CC7" w:rsidRPr="0019367C" w:rsidRDefault="00394CC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394CC7" w:rsidRPr="0019367C" w:rsidTr="00394CC7">
        <w:tc>
          <w:tcPr>
            <w:tcW w:w="1429"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NUTRICION</w:t>
            </w:r>
          </w:p>
        </w:tc>
        <w:tc>
          <w:tcPr>
            <w:tcW w:w="142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seis meses con lactancia materna exclusiva.</w:t>
            </w:r>
          </w:p>
        </w:tc>
        <w:tc>
          <w:tcPr>
            <w:tcW w:w="2837"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Control de menores de 6 meses con lactancia materna exclusiva</w:t>
            </w:r>
          </w:p>
        </w:tc>
        <w:tc>
          <w:tcPr>
            <w:tcW w:w="1250"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Niños</w:t>
            </w:r>
          </w:p>
        </w:tc>
        <w:tc>
          <w:tcPr>
            <w:tcW w:w="698"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1,129</w:t>
            </w:r>
          </w:p>
        </w:tc>
        <w:tc>
          <w:tcPr>
            <w:tcW w:w="1134"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74%</w:t>
            </w:r>
          </w:p>
        </w:tc>
        <w:tc>
          <w:tcPr>
            <w:tcW w:w="1773"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 acuerdo con fechas de corte en SIS-SINBA fecha: de corte 05 de enero 2024. Se están realizando reuniones de evaluación en las Jurisdicciones con el objetivo de implementar estrategias para mejorar</w:t>
            </w:r>
          </w:p>
        </w:tc>
      </w:tr>
      <w:tr w:rsidR="00394CC7" w:rsidRPr="0019367C" w:rsidTr="00394CC7">
        <w:tc>
          <w:tcPr>
            <w:tcW w:w="1429"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NUTRICION</w:t>
            </w:r>
          </w:p>
        </w:tc>
        <w:tc>
          <w:tcPr>
            <w:tcW w:w="142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diez años de edad con problemas nutricionales.</w:t>
            </w:r>
          </w:p>
        </w:tc>
        <w:tc>
          <w:tcPr>
            <w:tcW w:w="2837"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Controlar a menores de 10 años con malnutrición</w:t>
            </w:r>
          </w:p>
        </w:tc>
        <w:tc>
          <w:tcPr>
            <w:tcW w:w="1250"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Niños</w:t>
            </w:r>
          </w:p>
        </w:tc>
        <w:tc>
          <w:tcPr>
            <w:tcW w:w="698"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3,270</w:t>
            </w:r>
          </w:p>
        </w:tc>
        <w:tc>
          <w:tcPr>
            <w:tcW w:w="1134"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96%</w:t>
            </w:r>
          </w:p>
        </w:tc>
        <w:tc>
          <w:tcPr>
            <w:tcW w:w="1773"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 acuerdo con fechas de corte en SIS-SINBA fecha: de corte 05 de enero 2024</w:t>
            </w:r>
          </w:p>
        </w:tc>
      </w:tr>
      <w:tr w:rsidR="00394CC7" w:rsidRPr="0019367C" w:rsidTr="00394CC7">
        <w:tc>
          <w:tcPr>
            <w:tcW w:w="1429"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NUTRICION</w:t>
            </w:r>
          </w:p>
        </w:tc>
        <w:tc>
          <w:tcPr>
            <w:tcW w:w="142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10 años en control nutricional por desnutrición y bajo peso.</w:t>
            </w:r>
          </w:p>
        </w:tc>
        <w:tc>
          <w:tcPr>
            <w:tcW w:w="2837"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10 años en control nutricional por desnutrición y bajo peso</w:t>
            </w:r>
          </w:p>
        </w:tc>
        <w:tc>
          <w:tcPr>
            <w:tcW w:w="1250"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Niños</w:t>
            </w:r>
          </w:p>
        </w:tc>
        <w:tc>
          <w:tcPr>
            <w:tcW w:w="698"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1,163</w:t>
            </w:r>
          </w:p>
        </w:tc>
        <w:tc>
          <w:tcPr>
            <w:tcW w:w="1134"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62%</w:t>
            </w:r>
          </w:p>
        </w:tc>
        <w:tc>
          <w:tcPr>
            <w:tcW w:w="1773"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Información preliminar de acuerdo con fechas de corte en SIS-SINBA fecha: de corte 05 de enero 2024. Se están realizando reuniones de evaluación en las Jurisdicciones con el </w:t>
            </w:r>
            <w:r w:rsidRPr="0019367C">
              <w:rPr>
                <w:rFonts w:ascii="Encode Sans" w:hAnsi="Encode Sans" w:cs="DIN Pro Regular"/>
                <w:sz w:val="16"/>
                <w:szCs w:val="16"/>
              </w:rPr>
              <w:lastRenderedPageBreak/>
              <w:t>objetivo de implementar estrategias para mejorar</w:t>
            </w:r>
          </w:p>
        </w:tc>
      </w:tr>
      <w:tr w:rsidR="00394CC7" w:rsidRPr="0019367C" w:rsidTr="00394CC7">
        <w:tc>
          <w:tcPr>
            <w:tcW w:w="1429"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NUTRICION</w:t>
            </w:r>
          </w:p>
        </w:tc>
        <w:tc>
          <w:tcPr>
            <w:tcW w:w="142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10 años en control nutricional por sobrepeso y obesidad.</w:t>
            </w:r>
          </w:p>
        </w:tc>
        <w:tc>
          <w:tcPr>
            <w:tcW w:w="2837"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Niñas y niños menores de 10 años en control nutricional por sobrepeso y obesidad</w:t>
            </w:r>
          </w:p>
        </w:tc>
        <w:tc>
          <w:tcPr>
            <w:tcW w:w="1250"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Niños</w:t>
            </w:r>
          </w:p>
        </w:tc>
        <w:tc>
          <w:tcPr>
            <w:tcW w:w="698"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1,981</w:t>
            </w:r>
          </w:p>
        </w:tc>
        <w:tc>
          <w:tcPr>
            <w:tcW w:w="1134"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88%</w:t>
            </w:r>
          </w:p>
        </w:tc>
        <w:tc>
          <w:tcPr>
            <w:tcW w:w="1773" w:type="dxa"/>
            <w:vAlign w:val="center"/>
          </w:tcPr>
          <w:p w:rsidR="00394CC7" w:rsidRPr="0019367C" w:rsidRDefault="00394CC7" w:rsidP="00394CC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 acuerdo con fechas de corte en SIS-SINBA fecha: de corte 05 de enero 2024. Se están realizando reuniones de evaluación en las Jurisdicciones con el objetivo de implementar estrategias para mejorar</w:t>
            </w:r>
          </w:p>
        </w:tc>
      </w:tr>
      <w:tr w:rsidR="00AE5BFB" w:rsidRPr="0019367C" w:rsidTr="00AE5BFB">
        <w:tc>
          <w:tcPr>
            <w:tcW w:w="1429"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NUTRICION</w:t>
            </w:r>
          </w:p>
        </w:tc>
        <w:tc>
          <w:tcPr>
            <w:tcW w:w="1426"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 de 10 a 19 años con detección de sobrepeso, obesidad, normalidad y bajo peso.</w:t>
            </w:r>
          </w:p>
        </w:tc>
        <w:tc>
          <w:tcPr>
            <w:tcW w:w="2837"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 de 10 a 19 años con detección de IMC en el año</w:t>
            </w:r>
          </w:p>
        </w:tc>
        <w:tc>
          <w:tcPr>
            <w:tcW w:w="1250"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w:t>
            </w:r>
          </w:p>
        </w:tc>
        <w:tc>
          <w:tcPr>
            <w:tcW w:w="698"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2,304</w:t>
            </w:r>
          </w:p>
        </w:tc>
        <w:tc>
          <w:tcPr>
            <w:tcW w:w="1134"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19%</w:t>
            </w:r>
          </w:p>
        </w:tc>
        <w:tc>
          <w:tcPr>
            <w:tcW w:w="1773"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 acuerdo con fechas de corte en SIS-SINBA fecha: de corte 05 de enero 2024. Se están realizando reuniones de evaluación en las Jurisdicciones con el objetivo de implementar estrategias para mejorar. Consideramos que la meta propuesta por la Federación de 59,406 detecciones es alta comparada con el número de consultas otorgadas en el año en este grupo de edad.</w:t>
            </w:r>
          </w:p>
        </w:tc>
      </w:tr>
      <w:tr w:rsidR="00AE5BFB" w:rsidRPr="0019367C" w:rsidTr="00AE5BFB">
        <w:tc>
          <w:tcPr>
            <w:tcW w:w="1429"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NUTRICION</w:t>
            </w:r>
          </w:p>
        </w:tc>
        <w:tc>
          <w:tcPr>
            <w:tcW w:w="1426"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 de 10 a 19 años en control nutricio por malnutrición (bajo peso, sobrepeso u obesidad).</w:t>
            </w:r>
          </w:p>
        </w:tc>
        <w:tc>
          <w:tcPr>
            <w:tcW w:w="2837"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 de 10 a 19 años en control nutricio</w:t>
            </w:r>
          </w:p>
        </w:tc>
        <w:tc>
          <w:tcPr>
            <w:tcW w:w="1250"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2,136</w:t>
            </w:r>
          </w:p>
        </w:tc>
        <w:tc>
          <w:tcPr>
            <w:tcW w:w="1134"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w:t>
            </w:r>
          </w:p>
        </w:tc>
        <w:tc>
          <w:tcPr>
            <w:tcW w:w="1773" w:type="dxa"/>
            <w:vAlign w:val="center"/>
          </w:tcPr>
          <w:p w:rsidR="00AE5BFB" w:rsidRPr="0019367C" w:rsidRDefault="00AE5BFB" w:rsidP="00AE5BF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de acuerdo con fechas de corte en SIS-SINBA fecha: de corte 05 de enero 2024. Se están realizando reuniones de evaluación en las Jurisdicciones con el objetivo de implementar estrategias para mejorar. Consideramos que la meta propuesta por la Federación de 12,408 detecciones es alta comparada con el número de consultas otorgadas en el año en este grupo de edad.</w:t>
            </w:r>
          </w:p>
        </w:tc>
      </w:tr>
    </w:tbl>
    <w:p w:rsidR="00394CC7" w:rsidRDefault="00394CC7" w:rsidP="0023796D">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49750F" w:rsidRPr="0019367C" w:rsidTr="00072028">
        <w:trPr>
          <w:tblHeader/>
        </w:trPr>
        <w:tc>
          <w:tcPr>
            <w:tcW w:w="1429"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49750F" w:rsidRPr="0019367C" w:rsidRDefault="0049750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2B079E" w:rsidRPr="0019367C" w:rsidTr="002B079E">
        <w:tc>
          <w:tcPr>
            <w:tcW w:w="1429"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VACUNACION UNIVERSAL</w:t>
            </w:r>
          </w:p>
        </w:tc>
        <w:tc>
          <w:tcPr>
            <w:tcW w:w="142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1.1.1. Aplicar los diferentes biológicos para completar los esquemas de vacunación en la población menor de un año de edad</w:t>
            </w:r>
          </w:p>
        </w:tc>
        <w:tc>
          <w:tcPr>
            <w:tcW w:w="2837"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menor de un año de edad que recibe las dosis de vacunas correspondientes al esquema completo de vacunación en el periodo a reportar/Población de menores de un año de edad de responsabilidad para la Secretaría de Salud en el periodo a reportar *100</w:t>
            </w:r>
          </w:p>
        </w:tc>
        <w:tc>
          <w:tcPr>
            <w:tcW w:w="1250"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90%</w:t>
            </w:r>
          </w:p>
        </w:tc>
        <w:tc>
          <w:tcPr>
            <w:tcW w:w="1241"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 al corte</w:t>
            </w:r>
          </w:p>
        </w:tc>
        <w:tc>
          <w:tcPr>
            <w:tcW w:w="86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56.8%</w:t>
            </w:r>
          </w:p>
        </w:tc>
        <w:tc>
          <w:tcPr>
            <w:tcW w:w="1134"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63.1%</w:t>
            </w:r>
          </w:p>
        </w:tc>
        <w:tc>
          <w:tcPr>
            <w:tcW w:w="1773"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al mes de noviembre, por corte de información en SIS-SINBA. Se están implementando en todas las instituciones del Sector acciones intra y extra muros para aumentar la cobertura</w:t>
            </w:r>
          </w:p>
        </w:tc>
      </w:tr>
      <w:tr w:rsidR="002B079E" w:rsidRPr="0019367C" w:rsidTr="002B079E">
        <w:tc>
          <w:tcPr>
            <w:tcW w:w="1429"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VACUNACION UNIVERSAL</w:t>
            </w:r>
          </w:p>
        </w:tc>
        <w:tc>
          <w:tcPr>
            <w:tcW w:w="142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1.1.4. Vacunación con SRP en la población de 6 años de edad</w:t>
            </w:r>
          </w:p>
        </w:tc>
        <w:tc>
          <w:tcPr>
            <w:tcW w:w="2837"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de seis años de edad a la que se le aplicó la segunda dosis de vacuna SRP en el periodo a reportar / Población de seis años de edad de responsabilidad para la Secretaría de Salud en la D.P.R.I., en el periodo a reportar *100</w:t>
            </w:r>
          </w:p>
        </w:tc>
        <w:tc>
          <w:tcPr>
            <w:tcW w:w="1250"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95%</w:t>
            </w:r>
          </w:p>
        </w:tc>
        <w:tc>
          <w:tcPr>
            <w:tcW w:w="1241"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 al corte</w:t>
            </w:r>
          </w:p>
        </w:tc>
        <w:tc>
          <w:tcPr>
            <w:tcW w:w="86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49.2%</w:t>
            </w:r>
          </w:p>
        </w:tc>
        <w:tc>
          <w:tcPr>
            <w:tcW w:w="1134"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51.7%</w:t>
            </w:r>
          </w:p>
        </w:tc>
        <w:tc>
          <w:tcPr>
            <w:tcW w:w="1773"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hasta al de noviembre, por corte de información en SIS-SINBA. Se están implementando en todas las instituciones del Sector acciones intra y extra muros para aumentar la cobertura</w:t>
            </w:r>
          </w:p>
        </w:tc>
      </w:tr>
      <w:tr w:rsidR="002B079E" w:rsidRPr="0019367C" w:rsidTr="002B079E">
        <w:tc>
          <w:tcPr>
            <w:tcW w:w="1429"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VACUNACION UNIVERSAL</w:t>
            </w:r>
          </w:p>
        </w:tc>
        <w:tc>
          <w:tcPr>
            <w:tcW w:w="142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1.2.1. Aplicar los diferentes biológicos del esquema completo de vacunación en la población de un año de edad.</w:t>
            </w:r>
          </w:p>
        </w:tc>
        <w:tc>
          <w:tcPr>
            <w:tcW w:w="2837"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de un año de edad que recibe las dosis de vacunas correspondientes al esquema completo de vacunación en el periodo a reportar / Población de un año de edad de responsabilidad para la Secretaría de Salud en el periodo a reportar *100</w:t>
            </w:r>
          </w:p>
        </w:tc>
        <w:tc>
          <w:tcPr>
            <w:tcW w:w="1250"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90%</w:t>
            </w:r>
          </w:p>
        </w:tc>
        <w:tc>
          <w:tcPr>
            <w:tcW w:w="1241"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 al corte</w:t>
            </w:r>
          </w:p>
        </w:tc>
        <w:tc>
          <w:tcPr>
            <w:tcW w:w="86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54.8%</w:t>
            </w:r>
          </w:p>
        </w:tc>
        <w:tc>
          <w:tcPr>
            <w:tcW w:w="1134"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60.8%</w:t>
            </w:r>
          </w:p>
        </w:tc>
        <w:tc>
          <w:tcPr>
            <w:tcW w:w="1773"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al mes de noviembre, esto por corte de información en SIS-SINBA. Se están implementando en todas las instituciones del Sector acciones intra y extra muros para aumentar la cobertura</w:t>
            </w:r>
          </w:p>
        </w:tc>
      </w:tr>
      <w:tr w:rsidR="002B079E" w:rsidRPr="0019367C" w:rsidTr="002B079E">
        <w:tc>
          <w:tcPr>
            <w:tcW w:w="1429"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VACUNACION UNIVERSAL</w:t>
            </w:r>
          </w:p>
        </w:tc>
        <w:tc>
          <w:tcPr>
            <w:tcW w:w="142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1.3.1. Vacunación con DPT en población de cuatro años de edad</w:t>
            </w:r>
          </w:p>
        </w:tc>
        <w:tc>
          <w:tcPr>
            <w:tcW w:w="2837"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de 4 años de edad a la que se le aplicó una dosis de vacuna DPT en el periodo a reportar/ Población de cuatro años de edad, de responsabilidad para la Secretaría de Salud en la D.P.R.I. *100</w:t>
            </w:r>
          </w:p>
        </w:tc>
        <w:tc>
          <w:tcPr>
            <w:tcW w:w="1250"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95%</w:t>
            </w:r>
          </w:p>
        </w:tc>
        <w:tc>
          <w:tcPr>
            <w:tcW w:w="1241"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 al corte</w:t>
            </w:r>
          </w:p>
        </w:tc>
        <w:tc>
          <w:tcPr>
            <w:tcW w:w="866"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50.2%</w:t>
            </w:r>
          </w:p>
        </w:tc>
        <w:tc>
          <w:tcPr>
            <w:tcW w:w="1134"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52.8%</w:t>
            </w:r>
          </w:p>
        </w:tc>
        <w:tc>
          <w:tcPr>
            <w:tcW w:w="1773" w:type="dxa"/>
            <w:vAlign w:val="center"/>
          </w:tcPr>
          <w:p w:rsidR="002B079E" w:rsidRPr="0019367C" w:rsidRDefault="002B079E" w:rsidP="002B079E">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al mes de noviembre, esto por corte de información en SIS-SINBA. Se están implementando en todas las instituciones del Sector acciones intra y extra muros para aumentar la cobertura</w:t>
            </w:r>
          </w:p>
        </w:tc>
      </w:tr>
      <w:tr w:rsidR="007D39C4" w:rsidRPr="0019367C" w:rsidTr="007D39C4">
        <w:tc>
          <w:tcPr>
            <w:tcW w:w="1429"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VACUNACION UNIVERSAL</w:t>
            </w:r>
          </w:p>
        </w:tc>
        <w:tc>
          <w:tcPr>
            <w:tcW w:w="1426"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1.3.2. Vacunación a población adolescente y adulta</w:t>
            </w:r>
          </w:p>
        </w:tc>
        <w:tc>
          <w:tcPr>
            <w:tcW w:w="2837"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Población de mujeres embarazadas a quienes se les aplica una dosis de Tdpa en un periodo de tiempo determinado/ Población de mujeres </w:t>
            </w:r>
            <w:r w:rsidRPr="0019367C">
              <w:rPr>
                <w:rFonts w:ascii="Encode Sans" w:hAnsi="Encode Sans" w:cs="DIN Pro Regular"/>
                <w:sz w:val="16"/>
                <w:szCs w:val="16"/>
              </w:rPr>
              <w:lastRenderedPageBreak/>
              <w:t>embarazadas, responsabilidad de la Secretaría de Salud en la D.P.R.I., en el periodo a reportar *100</w:t>
            </w:r>
          </w:p>
        </w:tc>
        <w:tc>
          <w:tcPr>
            <w:tcW w:w="1250"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Porcentaje</w:t>
            </w:r>
          </w:p>
        </w:tc>
        <w:tc>
          <w:tcPr>
            <w:tcW w:w="698"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95%</w:t>
            </w:r>
          </w:p>
        </w:tc>
        <w:tc>
          <w:tcPr>
            <w:tcW w:w="1241"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 al corte</w:t>
            </w:r>
          </w:p>
        </w:tc>
        <w:tc>
          <w:tcPr>
            <w:tcW w:w="866"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52.8%</w:t>
            </w:r>
          </w:p>
        </w:tc>
        <w:tc>
          <w:tcPr>
            <w:tcW w:w="1134"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55.5%</w:t>
            </w:r>
          </w:p>
        </w:tc>
        <w:tc>
          <w:tcPr>
            <w:tcW w:w="1773"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Información preliminar al mes de noviembre, por corte de información en </w:t>
            </w:r>
            <w:r w:rsidRPr="0019367C">
              <w:rPr>
                <w:rFonts w:ascii="Encode Sans" w:hAnsi="Encode Sans" w:cs="DIN Pro Regular"/>
                <w:sz w:val="16"/>
                <w:szCs w:val="16"/>
              </w:rPr>
              <w:lastRenderedPageBreak/>
              <w:t>SIS-SINBA. Se están implementando en todas las instituciones del Sector acciones intra y extra muros para aumentar la cobertura</w:t>
            </w:r>
          </w:p>
        </w:tc>
      </w:tr>
      <w:tr w:rsidR="007D39C4" w:rsidRPr="0019367C" w:rsidTr="007D39C4">
        <w:tc>
          <w:tcPr>
            <w:tcW w:w="1429"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VACUNACION UNIVERSAL</w:t>
            </w:r>
          </w:p>
        </w:tc>
        <w:tc>
          <w:tcPr>
            <w:tcW w:w="1426"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2.1.1. Campaña de Vacunación contra Influenza Estacional 2023– 2024.</w:t>
            </w:r>
          </w:p>
        </w:tc>
        <w:tc>
          <w:tcPr>
            <w:tcW w:w="2837"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con dosis aplicada de vacuna contra influenza estacional en un periodo determinado / Total de población meta a vacunar con la vacuna contra influenza Estacional de Responsabilidad Institucional para la Secretaría de Salud *100</w:t>
            </w:r>
          </w:p>
        </w:tc>
        <w:tc>
          <w:tcPr>
            <w:tcW w:w="1250"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70%</w:t>
            </w:r>
          </w:p>
        </w:tc>
        <w:tc>
          <w:tcPr>
            <w:tcW w:w="1241"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52.0%</w:t>
            </w:r>
          </w:p>
        </w:tc>
        <w:tc>
          <w:tcPr>
            <w:tcW w:w="1134"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74.2%</w:t>
            </w:r>
          </w:p>
        </w:tc>
        <w:tc>
          <w:tcPr>
            <w:tcW w:w="1773" w:type="dxa"/>
            <w:vAlign w:val="center"/>
          </w:tcPr>
          <w:p w:rsidR="007D39C4" w:rsidRPr="0019367C" w:rsidRDefault="007D39C4" w:rsidP="007D39C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al mes de noviembre, por corte de información en SIS-SINBA. Se están implementando en todas las instituciones del Sector acciones intra y extra muros para aumentar la cobertura</w:t>
            </w:r>
          </w:p>
        </w:tc>
      </w:tr>
    </w:tbl>
    <w:p w:rsidR="00AF029C" w:rsidRDefault="00AF029C" w:rsidP="00C91E93">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C91E93" w:rsidRPr="0019367C" w:rsidTr="00072028">
        <w:trPr>
          <w:tblHeader/>
        </w:trPr>
        <w:tc>
          <w:tcPr>
            <w:tcW w:w="1429"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C91E93" w:rsidRPr="0019367C" w:rsidRDefault="00C91E9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C91E93" w:rsidRPr="0019367C" w:rsidTr="00C91E93">
        <w:tc>
          <w:tcPr>
            <w:tcW w:w="1429"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SEGURIDAD VIAL</w:t>
            </w:r>
          </w:p>
        </w:tc>
        <w:tc>
          <w:tcPr>
            <w:tcW w:w="1426"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Realizar actividades de sensibilización dirigidas a la población en general para la prevención de accidentes viales.</w:t>
            </w:r>
          </w:p>
        </w:tc>
        <w:tc>
          <w:tcPr>
            <w:tcW w:w="2837"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sensibilizada mediante pláticas sobre prevención de accidentes.</w:t>
            </w:r>
          </w:p>
        </w:tc>
        <w:tc>
          <w:tcPr>
            <w:tcW w:w="1250"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w:t>
            </w:r>
          </w:p>
        </w:tc>
        <w:tc>
          <w:tcPr>
            <w:tcW w:w="698"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48,085</w:t>
            </w:r>
          </w:p>
        </w:tc>
        <w:tc>
          <w:tcPr>
            <w:tcW w:w="1241"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16,873</w:t>
            </w:r>
          </w:p>
        </w:tc>
        <w:tc>
          <w:tcPr>
            <w:tcW w:w="1134"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91E93" w:rsidRPr="0019367C" w:rsidRDefault="00C91E93" w:rsidP="00C91E9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 través de los Centros de Salud en coordinación con los promotores se realizaron actividades de sensibilización en temas de Seguridad Vial como el uso de Cinturón de Seguridad, Asientos porta infantes, el NO uso de Distractores (como celulares) entre otros.</w:t>
            </w:r>
          </w:p>
        </w:tc>
      </w:tr>
      <w:tr w:rsidR="00B1006F" w:rsidRPr="0019367C" w:rsidTr="00B1006F">
        <w:tc>
          <w:tcPr>
            <w:tcW w:w="1429"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SEGURIDAD </w:t>
            </w:r>
            <w:r w:rsidRPr="0019367C">
              <w:rPr>
                <w:rFonts w:ascii="Encode Sans" w:hAnsi="Encode Sans" w:cs="DIN Pro Regular"/>
                <w:sz w:val="16"/>
                <w:szCs w:val="16"/>
              </w:rPr>
              <w:lastRenderedPageBreak/>
              <w:t>VIAL</w:t>
            </w:r>
          </w:p>
        </w:tc>
        <w:tc>
          <w:tcPr>
            <w:tcW w:w="1426"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Aplicar controles </w:t>
            </w:r>
            <w:r w:rsidRPr="0019367C">
              <w:rPr>
                <w:rFonts w:ascii="Encode Sans" w:hAnsi="Encode Sans" w:cs="DIN Pro Regular"/>
                <w:sz w:val="16"/>
                <w:szCs w:val="16"/>
              </w:rPr>
              <w:lastRenderedPageBreak/>
              <w:t>de alcohol en aliento a conductores en municipios prioritarios</w:t>
            </w:r>
          </w:p>
        </w:tc>
        <w:tc>
          <w:tcPr>
            <w:tcW w:w="2837"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La aplicación de puntos de control de </w:t>
            </w:r>
            <w:r w:rsidRPr="0019367C">
              <w:rPr>
                <w:rFonts w:ascii="Encode Sans" w:hAnsi="Encode Sans" w:cs="DIN Pro Regular"/>
                <w:sz w:val="16"/>
                <w:szCs w:val="16"/>
              </w:rPr>
              <w:lastRenderedPageBreak/>
              <w:t>alcoholimetría se refiere a la instalación de operativos en donde realicen</w:t>
            </w:r>
            <w:r w:rsidRPr="0019367C">
              <w:rPr>
                <w:rFonts w:ascii="Encode Sans" w:hAnsi="Encode Sans" w:cs="DIN Pro Regular"/>
                <w:sz w:val="16"/>
                <w:szCs w:val="16"/>
              </w:rPr>
              <w:br/>
              <w:t>pruebas diagnósticas de alcohol en aire expirado a conductores de vehículos motorizados mediante el uso de equipos de alcoholimetría en municipios prioritarios.</w:t>
            </w:r>
          </w:p>
        </w:tc>
        <w:tc>
          <w:tcPr>
            <w:tcW w:w="1250"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Municipios</w:t>
            </w:r>
          </w:p>
        </w:tc>
        <w:tc>
          <w:tcPr>
            <w:tcW w:w="698"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w:t>
            </w:r>
          </w:p>
        </w:tc>
        <w:tc>
          <w:tcPr>
            <w:tcW w:w="1241"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w:t>
            </w:r>
          </w:p>
        </w:tc>
        <w:tc>
          <w:tcPr>
            <w:tcW w:w="1134"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Se realizaron los </w:t>
            </w:r>
            <w:r w:rsidRPr="0019367C">
              <w:rPr>
                <w:rFonts w:ascii="Encode Sans" w:hAnsi="Encode Sans" w:cs="DIN Pro Regular"/>
                <w:sz w:val="16"/>
                <w:szCs w:val="16"/>
              </w:rPr>
              <w:lastRenderedPageBreak/>
              <w:t>operativos en los municipios de Ciudad Victoria, Mante, Tampico, Madero, Altamira, Matamoros,  y Nuevo Laredo</w:t>
            </w:r>
          </w:p>
        </w:tc>
      </w:tr>
      <w:tr w:rsidR="00B1006F" w:rsidRPr="0019367C" w:rsidTr="00B1006F">
        <w:tc>
          <w:tcPr>
            <w:tcW w:w="1429"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SEGURIDAD VIAL</w:t>
            </w:r>
          </w:p>
        </w:tc>
        <w:tc>
          <w:tcPr>
            <w:tcW w:w="1426"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Difundir las acciones de prevención de lesiones de causa externa a través de campañas de comunicación social.</w:t>
            </w:r>
          </w:p>
        </w:tc>
        <w:tc>
          <w:tcPr>
            <w:tcW w:w="2837"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el número de campañas activas de prevención de lesiones de causa externa en municipios prioritarios.</w:t>
            </w:r>
          </w:p>
        </w:tc>
        <w:tc>
          <w:tcPr>
            <w:tcW w:w="1250"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Campaña</w:t>
            </w:r>
          </w:p>
        </w:tc>
        <w:tc>
          <w:tcPr>
            <w:tcW w:w="698"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241"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realizó la campaña en el Municipio de Matamoros Tamaulipas el día 17 de noviembre del 2023</w:t>
            </w:r>
          </w:p>
        </w:tc>
      </w:tr>
      <w:tr w:rsidR="00B1006F" w:rsidRPr="0019367C" w:rsidTr="00B1006F">
        <w:tc>
          <w:tcPr>
            <w:tcW w:w="1429"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SEGURIDAD VIAL</w:t>
            </w:r>
          </w:p>
        </w:tc>
        <w:tc>
          <w:tcPr>
            <w:tcW w:w="1426"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Operación de los Centros Reguladores de Urgencias Médicas estatales</w:t>
            </w:r>
          </w:p>
        </w:tc>
        <w:tc>
          <w:tcPr>
            <w:tcW w:w="2837"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Centro Regulador de Urgencias Médicas operando con base en el modelo nacional.</w:t>
            </w:r>
          </w:p>
        </w:tc>
        <w:tc>
          <w:tcPr>
            <w:tcW w:w="1250"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Acta de Instalación</w:t>
            </w:r>
          </w:p>
        </w:tc>
        <w:tc>
          <w:tcPr>
            <w:tcW w:w="698"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241"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1006F" w:rsidRPr="0019367C" w:rsidRDefault="00B1006F" w:rsidP="00B1006F">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encuentra activo el CRUM</w:t>
            </w:r>
          </w:p>
        </w:tc>
      </w:tr>
    </w:tbl>
    <w:p w:rsidR="00C91E93" w:rsidRDefault="00C91E93" w:rsidP="007A1AD6">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7A1AD6" w:rsidRPr="0019367C" w:rsidTr="00072028">
        <w:trPr>
          <w:tblHeader/>
        </w:trPr>
        <w:tc>
          <w:tcPr>
            <w:tcW w:w="1429"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7A1AD6" w:rsidRPr="0019367C" w:rsidRDefault="007A1AD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7A1AD6" w:rsidRPr="0019367C" w:rsidTr="00072028">
        <w:tc>
          <w:tcPr>
            <w:tcW w:w="1429"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DE ACCIDENTES</w:t>
            </w:r>
          </w:p>
        </w:tc>
        <w:tc>
          <w:tcPr>
            <w:tcW w:w="1426" w:type="dxa"/>
            <w:vAlign w:val="center"/>
          </w:tcPr>
          <w:p w:rsidR="007A1AD6" w:rsidRPr="0019367C" w:rsidRDefault="007A1AD6" w:rsidP="007A1AD6">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Difundir las acciones de prevención de lesiones accidentales a través de material educativo y de promoción de la salud en grupos </w:t>
            </w:r>
            <w:r w:rsidRPr="0019367C">
              <w:rPr>
                <w:rFonts w:ascii="Encode Sans" w:hAnsi="Encode Sans" w:cs="DIN Pro Regular"/>
                <w:sz w:val="16"/>
                <w:szCs w:val="16"/>
              </w:rPr>
              <w:lastRenderedPageBreak/>
              <w:t>vulnerables de la población.</w:t>
            </w:r>
          </w:p>
        </w:tc>
        <w:tc>
          <w:tcPr>
            <w:tcW w:w="2837"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Mide campaña de prevención, en la que se difunden material educativo y de promoción de la salud, para la prevención de lesiones accidentales (ahogamientos, asfixias, caídas, envenenamientos e intoxicaciones y quemaduras).</w:t>
            </w:r>
          </w:p>
        </w:tc>
        <w:tc>
          <w:tcPr>
            <w:tcW w:w="1250"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Campaña</w:t>
            </w:r>
          </w:p>
        </w:tc>
        <w:tc>
          <w:tcPr>
            <w:tcW w:w="698"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241"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7A1AD6" w:rsidRPr="0019367C" w:rsidRDefault="007A1AD6" w:rsidP="007A1AD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7A1AD6" w:rsidRPr="0019367C" w:rsidRDefault="007A1AD6" w:rsidP="007A1AD6">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Se realiza de manera permanente a través de las redes sociales la difusión de material sobre la prevención de caídas, quemaduras, asfixias, ahogamientos, intoxicaciones y Envenenamientos.</w:t>
            </w:r>
          </w:p>
        </w:tc>
      </w:tr>
      <w:tr w:rsidR="000576DD" w:rsidRPr="0019367C" w:rsidTr="000576DD">
        <w:tc>
          <w:tcPr>
            <w:tcW w:w="1429"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PREVENCIÓN DE ACCIDENTES</w:t>
            </w:r>
          </w:p>
        </w:tc>
        <w:tc>
          <w:tcPr>
            <w:tcW w:w="1426"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Realizar actividades de sensibilización dirigidas a la población en general para prevenir la ocurrencia de lesiones accidentales</w:t>
            </w:r>
          </w:p>
        </w:tc>
        <w:tc>
          <w:tcPr>
            <w:tcW w:w="2837"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Curso de sensibilización de acuerdo al grupo de edad de pertenencia, con la finalidad de que puedan identificar los principales factores de riesgo para la ocurrencia de lesiones accidentales.</w:t>
            </w:r>
          </w:p>
        </w:tc>
        <w:tc>
          <w:tcPr>
            <w:tcW w:w="1250"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Cursos</w:t>
            </w:r>
          </w:p>
        </w:tc>
        <w:tc>
          <w:tcPr>
            <w:tcW w:w="698"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w:t>
            </w:r>
          </w:p>
        </w:tc>
        <w:tc>
          <w:tcPr>
            <w:tcW w:w="1241"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w:t>
            </w:r>
          </w:p>
        </w:tc>
        <w:tc>
          <w:tcPr>
            <w:tcW w:w="1134"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0576DD" w:rsidRPr="0019367C" w:rsidRDefault="000576DD" w:rsidP="000576D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12 cursos en todas las jurisdicciones sobre Prevención de Accidentes en Grupos Vulnerables del 6 al 17 de Noviembre de 2023</w:t>
            </w:r>
          </w:p>
        </w:tc>
      </w:tr>
    </w:tbl>
    <w:p w:rsidR="007A1AD6" w:rsidRDefault="007A1AD6" w:rsidP="00855C3B">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429"/>
        <w:gridCol w:w="1426"/>
        <w:gridCol w:w="2837"/>
        <w:gridCol w:w="1250"/>
        <w:gridCol w:w="698"/>
        <w:gridCol w:w="1241"/>
        <w:gridCol w:w="866"/>
        <w:gridCol w:w="1134"/>
        <w:gridCol w:w="1773"/>
      </w:tblGrid>
      <w:tr w:rsidR="000576DD" w:rsidRPr="0019367C" w:rsidTr="00072028">
        <w:trPr>
          <w:tblHeader/>
        </w:trPr>
        <w:tc>
          <w:tcPr>
            <w:tcW w:w="1429"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426"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0576DD" w:rsidRPr="0019367C" w:rsidRDefault="000576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Corresponde al porcentaje de detecciones realizadas de HTA en la población de 20 años y más en la Secretaría de Salud</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detecciones de HTA realizadas en población de 20 años y más en la Secretaría de Salud / Total de población programada de 20 años y más en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de 20 años y más con detecciones de HTA</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278,922</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37,366</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57.8%</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aún no se refleja información completa del trimestre</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Corresponde al porcentaje de detecciones realizadas de DM en la población de 20 años y más en la Secretaria de Salud</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detecciones de DM realizadas en población de 20 años y más en la Secretaría de Salud / Total de población programada de 20 años y más en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de 20 años y más con detecciones de DM</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278,922</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31,665</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49.1%</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aún no se refleja información completa del trimestre</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Corresponde al porcentaje de detecciones </w:t>
            </w:r>
            <w:r w:rsidRPr="0019367C">
              <w:rPr>
                <w:rFonts w:ascii="Encode Sans" w:hAnsi="Encode Sans" w:cs="DIN Pro Regular"/>
                <w:sz w:val="16"/>
                <w:szCs w:val="16"/>
              </w:rPr>
              <w:lastRenderedPageBreak/>
              <w:t>realizadas de Obesidad realizadas en la población de 20 años y más en la Secretaría de Salud</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Número de detecciones de obesidad realizadas en la población de 20 años y más en la Secretaría de Salud /  </w:t>
            </w:r>
            <w:r w:rsidRPr="0019367C">
              <w:rPr>
                <w:rFonts w:ascii="Encode Sans" w:hAnsi="Encode Sans" w:cs="DIN Pro Regular"/>
                <w:sz w:val="16"/>
                <w:szCs w:val="16"/>
              </w:rPr>
              <w:lastRenderedPageBreak/>
              <w:t>Total de población programada de 20 años y más en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Población de 20 años y más con detección </w:t>
            </w:r>
            <w:r w:rsidRPr="0019367C">
              <w:rPr>
                <w:rFonts w:ascii="Encode Sans" w:hAnsi="Encode Sans" w:cs="DIN Pro Regular"/>
                <w:sz w:val="16"/>
                <w:szCs w:val="16"/>
              </w:rPr>
              <w:lastRenderedPageBreak/>
              <w:t>de obesidad</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278,922</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38,562</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60.3%</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Información preliminar, aún no se refleja información </w:t>
            </w:r>
            <w:r w:rsidRPr="0019367C">
              <w:rPr>
                <w:rFonts w:ascii="Encode Sans" w:hAnsi="Encode Sans" w:cs="DIN Pro Regular"/>
                <w:sz w:val="16"/>
                <w:szCs w:val="16"/>
              </w:rPr>
              <w:lastRenderedPageBreak/>
              <w:t>completa del trimestre</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Corresponde al porcentaje de detecciones realizadas de Dislipidemia realizadas en la población de 20 años y más en la Secretaría de Salud</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detecciones de Dislipidemia realizadas en la población de 20 años y más en la Secretaría de Salud /  Total de población programada de 20 años y más en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Población de 20 años y más con detección de Dislipidemia</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62,757</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15,404</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aún no se refleja información completa del trimestre</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refiere al porcentaje de pacientes con obesidad en control (alcanzaron pérdida mayor o igual al 5% del peso corporal basal) en población de 20 años y más</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pacientes con obesidad en control (alcanzaron pérdida mayor o igual al 5% del peso corporal basal) en población de 20 años o más de la Secretaría de Salud / Número de pacientes con obesidad en tratamiento en población de 20 años y más de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 con obesidad en control</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38.2</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41.1</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aún no se refleja información completa del trimestre, solo a noviembre; este indicador es a corte y se toma solo el último mes.</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Se refiere al porcentaje de pacientes con DM en tratamiento en el primer nivel de atención que alcanzan el control con hemoglobina </w:t>
            </w:r>
            <w:r w:rsidRPr="0019367C">
              <w:rPr>
                <w:rFonts w:ascii="Encode Sans" w:hAnsi="Encode Sans" w:cs="DIN Pro Regular"/>
                <w:sz w:val="16"/>
                <w:szCs w:val="16"/>
              </w:rPr>
              <w:lastRenderedPageBreak/>
              <w:t>glucosilada (HbA1c) menor al 7% y/o glucosa plasmática en ayuno de 70-130mg/dl</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Número de pacientes con DM que alcanzan el control con hemoglobina glucosilada (HbA1c) menor al 7% y/o glucosa plasmática en ayuno de 70-130mg/dl / Número de pacientes con DM en tratamiento en el primer nivel de atención en población de 20 años y más en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 controlados</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40</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40.8</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aún no se refleja información completa del trimestre, solo a noviembre; este indicador es a corte y se toma solo el último mes.</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refiere al porcentaje de pacientes con HTA en tratamiento en el primer nivel de atención que alcanzan el control con T/A &lt;140/90mmHg en población de 20 años y más en la Secretaría de Salud</w:t>
            </w:r>
          </w:p>
        </w:tc>
        <w:tc>
          <w:tcPr>
            <w:tcW w:w="2837"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pacientes con HTA en el primer nivel de atención que alcanzan el control con T/A &lt;140/90mmHg en población de 20 años y más en la Secretaría de Salud / Número de pacientes con HTA en tratamiento en población de 20 años y más en la Secretaría de Salud</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Pacientes controlados</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79.6</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66.1</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83.0%</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Información preliminar, aún no se refleja información completa del trimestre, solo a noviembre; este indicador es a corte y se toma solo el último mes.</w:t>
            </w:r>
          </w:p>
        </w:tc>
      </w:tr>
      <w:tr w:rsidR="001408AD" w:rsidRPr="0019367C" w:rsidTr="001408AD">
        <w:tc>
          <w:tcPr>
            <w:tcW w:w="1429"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CARDIOMETABOLICAS</w:t>
            </w:r>
          </w:p>
        </w:tc>
        <w:tc>
          <w:tcPr>
            <w:tcW w:w="142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profesionales de la salud del primer nivel de atención que se capacitaron, en materia de enfermedades Cardiometabólicas</w:t>
            </w:r>
          </w:p>
        </w:tc>
        <w:tc>
          <w:tcPr>
            <w:tcW w:w="2837" w:type="dxa"/>
            <w:vAlign w:val="center"/>
          </w:tcPr>
          <w:p w:rsidR="001408AD" w:rsidRPr="0019367C" w:rsidRDefault="008D5EE0"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w:t>
            </w:r>
            <w:r w:rsidR="001408AD" w:rsidRPr="0019367C">
              <w:rPr>
                <w:rFonts w:ascii="Encode Sans" w:hAnsi="Encode Sans" w:cs="DIN Pro Regular"/>
                <w:sz w:val="16"/>
                <w:szCs w:val="16"/>
              </w:rPr>
              <w:t xml:space="preserve"> de profesionales de la salud capacitados en materia de enfermedades cardiometabólicas / </w:t>
            </w:r>
            <w:r w:rsidRPr="0019367C">
              <w:rPr>
                <w:rFonts w:ascii="Encode Sans" w:hAnsi="Encode Sans" w:cs="DIN Pro Regular"/>
                <w:sz w:val="16"/>
                <w:szCs w:val="16"/>
              </w:rPr>
              <w:t>número</w:t>
            </w:r>
            <w:r w:rsidR="001408AD" w:rsidRPr="0019367C">
              <w:rPr>
                <w:rFonts w:ascii="Encode Sans" w:hAnsi="Encode Sans" w:cs="DIN Pro Regular"/>
                <w:sz w:val="16"/>
                <w:szCs w:val="16"/>
              </w:rPr>
              <w:t xml:space="preserve"> de profesionales de primer nivel de atención programados para capacitacitación en materia de Cardiometabólicas</w:t>
            </w:r>
          </w:p>
        </w:tc>
        <w:tc>
          <w:tcPr>
            <w:tcW w:w="1250"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que concluyo y aprobó la capacitación</w:t>
            </w:r>
          </w:p>
        </w:tc>
        <w:tc>
          <w:tcPr>
            <w:tcW w:w="698"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75</w:t>
            </w:r>
          </w:p>
        </w:tc>
        <w:tc>
          <w:tcPr>
            <w:tcW w:w="1241"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134"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773" w:type="dxa"/>
            <w:vAlign w:val="center"/>
          </w:tcPr>
          <w:p w:rsidR="001408AD" w:rsidRPr="0019367C" w:rsidRDefault="001408AD" w:rsidP="001408AD">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La federación no envió los lineamientos ni el recurso para la realización de la capacitación, debido a esto este indicador NO APLICA.</w:t>
            </w:r>
          </w:p>
        </w:tc>
      </w:tr>
    </w:tbl>
    <w:p w:rsidR="000576DD" w:rsidRDefault="000576DD" w:rsidP="00D82584">
      <w:pPr>
        <w:tabs>
          <w:tab w:val="left" w:pos="7811"/>
        </w:tabs>
        <w:rPr>
          <w:rFonts w:cs="DIN Pro Regular"/>
        </w:rPr>
      </w:pPr>
    </w:p>
    <w:p w:rsidR="00651115" w:rsidRDefault="00651115" w:rsidP="00D82584">
      <w:pPr>
        <w:tabs>
          <w:tab w:val="left" w:pos="7811"/>
        </w:tabs>
        <w:rPr>
          <w:rFonts w:cs="DIN Pro Regular"/>
        </w:rPr>
      </w:pPr>
    </w:p>
    <w:p w:rsidR="00651115" w:rsidRDefault="00651115" w:rsidP="00D82584">
      <w:pPr>
        <w:tabs>
          <w:tab w:val="left" w:pos="7811"/>
        </w:tabs>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651115" w:rsidRPr="0019367C" w:rsidTr="006B3545">
        <w:trPr>
          <w:tblHeader/>
        </w:trPr>
        <w:tc>
          <w:tcPr>
            <w:tcW w:w="1526" w:type="dxa"/>
            <w:shd w:val="clear" w:color="auto" w:fill="BFBFBF" w:themeFill="background1" w:themeFillShade="BF"/>
            <w:vAlign w:val="center"/>
          </w:tcPr>
          <w:p w:rsidR="00651115" w:rsidRPr="0019367C" w:rsidRDefault="00651115" w:rsidP="00651115">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1329"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651115" w:rsidRPr="0019367C" w:rsidRDefault="0065111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651115" w:rsidRPr="0019367C" w:rsidTr="006B3545">
        <w:tc>
          <w:tcPr>
            <w:tcW w:w="1526"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Son las personas adultas mayores (60 años y más) no aseguradas con detección de síndromes geriátricos en su componente de Caídas</w:t>
            </w:r>
          </w:p>
        </w:tc>
        <w:tc>
          <w:tcPr>
            <w:tcW w:w="2837"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personas mayores que se les realiza detección (tamizaje) para riesgo de caídas/Número de personas mayores que acuden de primera vez en el periodo en primer nivel de atención</w:t>
            </w:r>
          </w:p>
        </w:tc>
        <w:tc>
          <w:tcPr>
            <w:tcW w:w="1250"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Adultos mayores</w:t>
            </w:r>
          </w:p>
        </w:tc>
        <w:tc>
          <w:tcPr>
            <w:tcW w:w="698"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48,424</w:t>
            </w:r>
          </w:p>
        </w:tc>
        <w:tc>
          <w:tcPr>
            <w:tcW w:w="1241"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8,128</w:t>
            </w:r>
          </w:p>
        </w:tc>
        <w:tc>
          <w:tcPr>
            <w:tcW w:w="1134"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50.4%</w:t>
            </w:r>
          </w:p>
        </w:tc>
        <w:tc>
          <w:tcPr>
            <w:tcW w:w="1773"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La información es preliminar ya que en el SIS-SINBA </w:t>
            </w:r>
            <w:r w:rsidR="00D96A2C" w:rsidRPr="0019367C">
              <w:rPr>
                <w:rFonts w:ascii="Encode Sans" w:hAnsi="Encode Sans" w:cs="DIN Pro Regular"/>
                <w:sz w:val="16"/>
                <w:szCs w:val="16"/>
              </w:rPr>
              <w:t>aún</w:t>
            </w:r>
            <w:r w:rsidRPr="0019367C">
              <w:rPr>
                <w:rFonts w:ascii="Encode Sans" w:hAnsi="Encode Sans" w:cs="DIN Pro Regular"/>
                <w:sz w:val="16"/>
                <w:szCs w:val="16"/>
              </w:rPr>
              <w:t xml:space="preserve"> no se refleja el total de lo realizado.</w:t>
            </w:r>
          </w:p>
        </w:tc>
      </w:tr>
      <w:tr w:rsidR="00651115" w:rsidRPr="0019367C" w:rsidTr="006B3545">
        <w:tc>
          <w:tcPr>
            <w:tcW w:w="1526"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Son las personas adultas mayores (60 años y más) no aseguradas con detección de síndromes geriátricos en su componente de incontinencia urinaria</w:t>
            </w:r>
          </w:p>
        </w:tc>
        <w:tc>
          <w:tcPr>
            <w:tcW w:w="2837"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personas mayores que se les realiza detección (tamizaje) para incontinencia urinaria/Número de personas mayores que acuden de primera vez en el periodo en primer nivel de atención</w:t>
            </w:r>
          </w:p>
        </w:tc>
        <w:tc>
          <w:tcPr>
            <w:tcW w:w="1250"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Adultos mayores</w:t>
            </w:r>
          </w:p>
        </w:tc>
        <w:tc>
          <w:tcPr>
            <w:tcW w:w="698"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48,424</w:t>
            </w:r>
          </w:p>
        </w:tc>
        <w:tc>
          <w:tcPr>
            <w:tcW w:w="1241"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7,877</w:t>
            </w:r>
          </w:p>
        </w:tc>
        <w:tc>
          <w:tcPr>
            <w:tcW w:w="1134"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47.6%</w:t>
            </w:r>
          </w:p>
        </w:tc>
        <w:tc>
          <w:tcPr>
            <w:tcW w:w="1773"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La información es preliminar ya que en el SIS-SINBA aun no se refleja el total de lo realizado.</w:t>
            </w:r>
          </w:p>
        </w:tc>
      </w:tr>
      <w:tr w:rsidR="00651115" w:rsidRPr="0019367C" w:rsidTr="006B3545">
        <w:tc>
          <w:tcPr>
            <w:tcW w:w="1526"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Medir el % de mujeres y hombres de 60 años y más a quienes se les detecto depresión</w:t>
            </w:r>
          </w:p>
        </w:tc>
        <w:tc>
          <w:tcPr>
            <w:tcW w:w="2837"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Es el número de adultos mayores con detecciones (por tamizaje) realizadas de depresión/Es el número de personas mayores en unidades de primer nivel de atención</w:t>
            </w:r>
          </w:p>
        </w:tc>
        <w:tc>
          <w:tcPr>
            <w:tcW w:w="1250"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Adultos mayores</w:t>
            </w:r>
          </w:p>
        </w:tc>
        <w:tc>
          <w:tcPr>
            <w:tcW w:w="698"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64,566</w:t>
            </w:r>
          </w:p>
        </w:tc>
        <w:tc>
          <w:tcPr>
            <w:tcW w:w="1241"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8,272</w:t>
            </w:r>
          </w:p>
        </w:tc>
        <w:tc>
          <w:tcPr>
            <w:tcW w:w="1134"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37.9%</w:t>
            </w:r>
          </w:p>
        </w:tc>
        <w:tc>
          <w:tcPr>
            <w:tcW w:w="1773" w:type="dxa"/>
            <w:vAlign w:val="center"/>
          </w:tcPr>
          <w:p w:rsidR="00651115" w:rsidRPr="0019367C" w:rsidRDefault="00651115" w:rsidP="0065111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La información es preliminar ya que en el SIS-SINBA </w:t>
            </w:r>
            <w:r w:rsidR="00125678" w:rsidRPr="0019367C">
              <w:rPr>
                <w:rFonts w:ascii="Encode Sans" w:hAnsi="Encode Sans" w:cs="DIN Pro Regular"/>
                <w:sz w:val="16"/>
                <w:szCs w:val="16"/>
              </w:rPr>
              <w:t>aún</w:t>
            </w:r>
            <w:r w:rsidRPr="0019367C">
              <w:rPr>
                <w:rFonts w:ascii="Encode Sans" w:hAnsi="Encode Sans" w:cs="DIN Pro Regular"/>
                <w:sz w:val="16"/>
                <w:szCs w:val="16"/>
              </w:rPr>
              <w:t xml:space="preserve"> no se refleja el total de lo realizado.</w:t>
            </w:r>
          </w:p>
        </w:tc>
      </w:tr>
      <w:tr w:rsidR="006B3545" w:rsidRPr="0019367C" w:rsidTr="006B3545">
        <w:tc>
          <w:tcPr>
            <w:tcW w:w="152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Son las personas de 50 años y más no aseguradas con detección de riesgo de fractura por osteoporosis</w:t>
            </w:r>
          </w:p>
        </w:tc>
        <w:tc>
          <w:tcPr>
            <w:tcW w:w="2837"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mujeres y hombres de 50 años y más que se les realiza la detección para riesgo de fracturas por osteoporosis/Número de mujeres y hombres de 50 años y más que acuden a la consulta de primera vez en el periodo en primer nivel de atención</w:t>
            </w:r>
          </w:p>
        </w:tc>
        <w:tc>
          <w:tcPr>
            <w:tcW w:w="1250"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 de 50 años y más</w:t>
            </w:r>
          </w:p>
        </w:tc>
        <w:tc>
          <w:tcPr>
            <w:tcW w:w="698"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61,649</w:t>
            </w:r>
          </w:p>
        </w:tc>
        <w:tc>
          <w:tcPr>
            <w:tcW w:w="1241"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9,746</w:t>
            </w:r>
          </w:p>
        </w:tc>
        <w:tc>
          <w:tcPr>
            <w:tcW w:w="1134"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50.6%</w:t>
            </w:r>
          </w:p>
        </w:tc>
        <w:tc>
          <w:tcPr>
            <w:tcW w:w="1773"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La información es preliminar ya que en el SIS-SINBA aun no se refleja el total de lo realizado. </w:t>
            </w:r>
          </w:p>
        </w:tc>
      </w:tr>
      <w:tr w:rsidR="006B3545" w:rsidRPr="0019367C" w:rsidTr="006B3545">
        <w:tc>
          <w:tcPr>
            <w:tcW w:w="152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ENVEJECIMIENTO</w:t>
            </w:r>
          </w:p>
        </w:tc>
        <w:tc>
          <w:tcPr>
            <w:tcW w:w="1329"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Medir el % de mujeres y hombres de 60 años y más a quienes se les detecta alteración de la memoria</w:t>
            </w:r>
          </w:p>
        </w:tc>
        <w:tc>
          <w:tcPr>
            <w:tcW w:w="2837"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personas mayores que se les realiza detección (por tamizaje) para alteraciones de memoria/Número de personas mayores que acuden de primera vez en el periodo en primer nivel de atención</w:t>
            </w:r>
          </w:p>
        </w:tc>
        <w:tc>
          <w:tcPr>
            <w:tcW w:w="1250"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Adultos mayores</w:t>
            </w:r>
          </w:p>
        </w:tc>
        <w:tc>
          <w:tcPr>
            <w:tcW w:w="698"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61,649</w:t>
            </w:r>
          </w:p>
        </w:tc>
        <w:tc>
          <w:tcPr>
            <w:tcW w:w="1241"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7,851</w:t>
            </w:r>
          </w:p>
        </w:tc>
        <w:tc>
          <w:tcPr>
            <w:tcW w:w="1134"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38.0%</w:t>
            </w:r>
          </w:p>
        </w:tc>
        <w:tc>
          <w:tcPr>
            <w:tcW w:w="1773"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La información es preliminar ya que en el SIS-SINBA </w:t>
            </w:r>
            <w:r w:rsidR="00DE03B2" w:rsidRPr="0019367C">
              <w:rPr>
                <w:rFonts w:ascii="Encode Sans" w:hAnsi="Encode Sans" w:cs="DIN Pro Regular"/>
                <w:sz w:val="16"/>
                <w:szCs w:val="16"/>
              </w:rPr>
              <w:t>aún</w:t>
            </w:r>
            <w:r w:rsidRPr="0019367C">
              <w:rPr>
                <w:rFonts w:ascii="Encode Sans" w:hAnsi="Encode Sans" w:cs="DIN Pro Regular"/>
                <w:sz w:val="16"/>
                <w:szCs w:val="16"/>
              </w:rPr>
              <w:t xml:space="preserve"> no se refleja el total de lo realizado. </w:t>
            </w:r>
          </w:p>
        </w:tc>
      </w:tr>
      <w:tr w:rsidR="006B3545" w:rsidRPr="0019367C" w:rsidTr="006B3545">
        <w:tc>
          <w:tcPr>
            <w:tcW w:w="152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Medir el número de oficios de gestión que contribuyen a la gestión de equipamiento por tipo unidad en atención a las personas mayores</w:t>
            </w:r>
          </w:p>
        </w:tc>
        <w:tc>
          <w:tcPr>
            <w:tcW w:w="2837"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oficios realizados que contribuyen a la gestión de equipamiento por tipo unidad en atención a las personas mayores/ No aplica</w:t>
            </w:r>
          </w:p>
        </w:tc>
        <w:tc>
          <w:tcPr>
            <w:tcW w:w="1250"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Oficio</w:t>
            </w:r>
          </w:p>
        </w:tc>
        <w:tc>
          <w:tcPr>
            <w:tcW w:w="698"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w:t>
            </w:r>
          </w:p>
        </w:tc>
        <w:tc>
          <w:tcPr>
            <w:tcW w:w="1241"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w:t>
            </w:r>
          </w:p>
        </w:tc>
        <w:tc>
          <w:tcPr>
            <w:tcW w:w="1134"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w:t>
            </w:r>
          </w:p>
        </w:tc>
        <w:tc>
          <w:tcPr>
            <w:tcW w:w="1773"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Se recibieron oficios sobre la gestión de equipamiento y mobiliario para adecuar las instalaciones de los centros de salud para una atención adecuada y digna para las personas mayores</w:t>
            </w:r>
          </w:p>
        </w:tc>
      </w:tr>
      <w:tr w:rsidR="006B3545" w:rsidRPr="0019367C" w:rsidTr="006B3545">
        <w:tc>
          <w:tcPr>
            <w:tcW w:w="152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Medir las acciones dirigidas a la persona mayor en la entidad federativa a través de la evaluación generada por minuta y seguimiento de los acuerdos y compromisos</w:t>
            </w:r>
          </w:p>
        </w:tc>
        <w:tc>
          <w:tcPr>
            <w:tcW w:w="2837"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supervisiones realizadas por la entidad federativa sobre el avance de las acciones establecidas en minuta por el programa a través de reuniones y seguimiento de acuerdos</w:t>
            </w:r>
          </w:p>
        </w:tc>
        <w:tc>
          <w:tcPr>
            <w:tcW w:w="1250"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Minutas</w:t>
            </w:r>
          </w:p>
        </w:tc>
        <w:tc>
          <w:tcPr>
            <w:tcW w:w="698"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w:t>
            </w:r>
          </w:p>
        </w:tc>
        <w:tc>
          <w:tcPr>
            <w:tcW w:w="1241"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6B3545" w:rsidRPr="0019367C" w:rsidRDefault="006B3545" w:rsidP="006B354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w:t>
            </w:r>
          </w:p>
        </w:tc>
        <w:tc>
          <w:tcPr>
            <w:tcW w:w="1773" w:type="dxa"/>
            <w:vAlign w:val="center"/>
          </w:tcPr>
          <w:p w:rsidR="006B3545" w:rsidRPr="0019367C" w:rsidRDefault="006B3545" w:rsidP="006B3545">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En este </w:t>
            </w:r>
            <w:r w:rsidR="007E2B18" w:rsidRPr="0019367C">
              <w:rPr>
                <w:rFonts w:ascii="Encode Sans" w:hAnsi="Encode Sans" w:cs="DIN Pro Regular"/>
                <w:sz w:val="16"/>
                <w:szCs w:val="16"/>
              </w:rPr>
              <w:t>último</w:t>
            </w:r>
            <w:r w:rsidRPr="0019367C">
              <w:rPr>
                <w:rFonts w:ascii="Encode Sans" w:hAnsi="Encode Sans" w:cs="DIN Pro Regular"/>
                <w:sz w:val="16"/>
                <w:szCs w:val="16"/>
              </w:rPr>
              <w:t xml:space="preserve"> trimestre se </w:t>
            </w:r>
            <w:r w:rsidR="007E2B18" w:rsidRPr="0019367C">
              <w:rPr>
                <w:rFonts w:ascii="Encode Sans" w:hAnsi="Encode Sans" w:cs="DIN Pro Regular"/>
                <w:sz w:val="16"/>
                <w:szCs w:val="16"/>
              </w:rPr>
              <w:t>realizó</w:t>
            </w:r>
            <w:r w:rsidRPr="0019367C">
              <w:rPr>
                <w:rFonts w:ascii="Encode Sans" w:hAnsi="Encode Sans" w:cs="DIN Pro Regular"/>
                <w:sz w:val="16"/>
                <w:szCs w:val="16"/>
              </w:rPr>
              <w:t xml:space="preserve"> reunión del Comité Estatal de Atención al Envejecimiento donde se realizaron los acuerdo</w:t>
            </w:r>
            <w:r w:rsidR="00A106E1">
              <w:rPr>
                <w:rFonts w:ascii="Encode Sans" w:hAnsi="Encode Sans" w:cs="DIN Pro Regular"/>
                <w:sz w:val="16"/>
                <w:szCs w:val="16"/>
              </w:rPr>
              <w:t>s</w:t>
            </w:r>
            <w:r w:rsidRPr="0019367C">
              <w:rPr>
                <w:rFonts w:ascii="Encode Sans" w:hAnsi="Encode Sans" w:cs="DIN Pro Regular"/>
                <w:sz w:val="16"/>
                <w:szCs w:val="16"/>
              </w:rPr>
              <w:t xml:space="preserve"> y compromisos mediante la minuta de reunión.</w:t>
            </w:r>
          </w:p>
        </w:tc>
      </w:tr>
      <w:tr w:rsidR="00A106E1" w:rsidRPr="0019367C" w:rsidTr="00A106E1">
        <w:tc>
          <w:tcPr>
            <w:tcW w:w="1526"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ENVEJECIMIENTO</w:t>
            </w:r>
          </w:p>
        </w:tc>
        <w:tc>
          <w:tcPr>
            <w:tcW w:w="1329"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Aplicar el esquema básico de vacunación de la persona mayor como influenza</w:t>
            </w:r>
          </w:p>
        </w:tc>
        <w:tc>
          <w:tcPr>
            <w:tcW w:w="2837"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adultos mayores con aplicación de vacuna anti-influenza/Número de personas mayores en unidades de primer nivel de atención.</w:t>
            </w:r>
          </w:p>
        </w:tc>
        <w:tc>
          <w:tcPr>
            <w:tcW w:w="1250"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Adultos mayores</w:t>
            </w:r>
          </w:p>
        </w:tc>
        <w:tc>
          <w:tcPr>
            <w:tcW w:w="698"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130,747</w:t>
            </w:r>
          </w:p>
        </w:tc>
        <w:tc>
          <w:tcPr>
            <w:tcW w:w="1241"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258,139</w:t>
            </w:r>
          </w:p>
        </w:tc>
        <w:tc>
          <w:tcPr>
            <w:tcW w:w="1134"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w:t>
            </w:r>
          </w:p>
        </w:tc>
        <w:tc>
          <w:tcPr>
            <w:tcW w:w="1773"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 parte del área de vacunas y de acuerdo a la temporada invernal se aplicaron vacunas para adultos mayores</w:t>
            </w:r>
          </w:p>
        </w:tc>
      </w:tr>
      <w:tr w:rsidR="00A106E1" w:rsidRPr="0019367C" w:rsidTr="00A106E1">
        <w:tc>
          <w:tcPr>
            <w:tcW w:w="1526"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ENVEJECIMIENTO</w:t>
            </w:r>
          </w:p>
        </w:tc>
        <w:tc>
          <w:tcPr>
            <w:tcW w:w="1329"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Medir el </w:t>
            </w:r>
            <w:r w:rsidR="00164AC1" w:rsidRPr="0019367C">
              <w:rPr>
                <w:rFonts w:ascii="Encode Sans" w:hAnsi="Encode Sans" w:cs="DIN Pro Regular"/>
                <w:sz w:val="16"/>
                <w:szCs w:val="16"/>
              </w:rPr>
              <w:t>número</w:t>
            </w:r>
            <w:r w:rsidRPr="0019367C">
              <w:rPr>
                <w:rFonts w:ascii="Encode Sans" w:hAnsi="Encode Sans" w:cs="DIN Pro Regular"/>
                <w:sz w:val="16"/>
                <w:szCs w:val="16"/>
              </w:rPr>
              <w:t xml:space="preserve"> de unidades de primer nivel de atención que cuenten con el cartel para prevenir la discriminación y el maltrato hacia los personas mayores</w:t>
            </w:r>
          </w:p>
        </w:tc>
        <w:tc>
          <w:tcPr>
            <w:tcW w:w="2837"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unidades de primer nivel de atención que cuentan con el cartel para prevenir la discriminación y el maltrato hacia las personas mayores/Número de unidades de primer nivel con programación de la difusión del cartel</w:t>
            </w:r>
          </w:p>
        </w:tc>
        <w:tc>
          <w:tcPr>
            <w:tcW w:w="1250"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Cartel</w:t>
            </w:r>
          </w:p>
        </w:tc>
        <w:tc>
          <w:tcPr>
            <w:tcW w:w="698"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27</w:t>
            </w:r>
          </w:p>
        </w:tc>
        <w:tc>
          <w:tcPr>
            <w:tcW w:w="1241"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27</w:t>
            </w:r>
          </w:p>
        </w:tc>
        <w:tc>
          <w:tcPr>
            <w:tcW w:w="1134"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w:t>
            </w:r>
          </w:p>
        </w:tc>
        <w:tc>
          <w:tcPr>
            <w:tcW w:w="1773" w:type="dxa"/>
            <w:vAlign w:val="center"/>
          </w:tcPr>
          <w:p w:rsidR="00A106E1" w:rsidRPr="0019367C" w:rsidRDefault="00A106E1" w:rsidP="00A106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distribuyeron a todas las Jurisdicciones Sanitarias para su colocación en las unidades de Primer Nivel de Atención</w:t>
            </w:r>
          </w:p>
        </w:tc>
      </w:tr>
    </w:tbl>
    <w:p w:rsidR="00651115" w:rsidRDefault="00651115" w:rsidP="00C32235">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C32235" w:rsidRPr="0019367C" w:rsidTr="00072028">
        <w:trPr>
          <w:tblHeader/>
        </w:trPr>
        <w:tc>
          <w:tcPr>
            <w:tcW w:w="1526" w:type="dxa"/>
            <w:shd w:val="clear" w:color="auto" w:fill="BFBFBF" w:themeFill="background1" w:themeFillShade="BF"/>
            <w:vAlign w:val="center"/>
          </w:tcPr>
          <w:p w:rsidR="00C32235" w:rsidRPr="0019367C" w:rsidRDefault="00C32235"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C32235" w:rsidRPr="0019367C" w:rsidRDefault="00C322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C32235" w:rsidRPr="0019367C" w:rsidTr="00C32235">
        <w:tc>
          <w:tcPr>
            <w:tcW w:w="1526"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MICOBACTERIOSIS</w:t>
            </w:r>
          </w:p>
        </w:tc>
        <w:tc>
          <w:tcPr>
            <w:tcW w:w="1329"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Contactos de caso pulmonar con confirmación bacteriológica de TB notificados (nuevos y previamente tratados) niñas y niños menores de 5 años.</w:t>
            </w:r>
          </w:p>
        </w:tc>
        <w:tc>
          <w:tcPr>
            <w:tcW w:w="2837"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br/>
              <w:t>Número de contactos de caso pulmonar con confirmación bacteriológica de TB notificados (nuevos y previamente tratados) niñas y niños menores de 5 años con tratamiento para ITBL</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br/>
              <w:t>Total de contactos de caso pulmonar con confirmación bacteriológica de TB notificados (nuevos y previamente tratados) niñas y niños menores de 5 años. X 100.</w:t>
            </w:r>
          </w:p>
        </w:tc>
        <w:tc>
          <w:tcPr>
            <w:tcW w:w="1250"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Contacto niñas/os menores de 5 años con tx ITBL</w:t>
            </w:r>
          </w:p>
        </w:tc>
        <w:tc>
          <w:tcPr>
            <w:tcW w:w="698"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281</w:t>
            </w:r>
          </w:p>
        </w:tc>
        <w:tc>
          <w:tcPr>
            <w:tcW w:w="1241"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152</w:t>
            </w:r>
          </w:p>
        </w:tc>
        <w:tc>
          <w:tcPr>
            <w:tcW w:w="1134"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54%</w:t>
            </w:r>
          </w:p>
        </w:tc>
        <w:tc>
          <w:tcPr>
            <w:tcW w:w="1773"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El insumo llegó hasta el último bimestre de 2023 y el Estado procedió a su distribución, solo que el aumento  de esta actividad se verá reflejado hasta 2024.</w:t>
            </w:r>
          </w:p>
        </w:tc>
      </w:tr>
      <w:tr w:rsidR="00C32235" w:rsidRPr="0019367C" w:rsidTr="00C32235">
        <w:tc>
          <w:tcPr>
            <w:tcW w:w="1526"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MICOBACTERIOSIS</w:t>
            </w:r>
          </w:p>
        </w:tc>
        <w:tc>
          <w:tcPr>
            <w:tcW w:w="1329"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Cumplir el 100% de las histopatologías de los casos nuevos y en prevalencia de los casos de </w:t>
            </w:r>
            <w:r w:rsidRPr="0019367C">
              <w:rPr>
                <w:rFonts w:ascii="Encode Sans" w:hAnsi="Encode Sans" w:cs="DIN Pro Regular"/>
                <w:sz w:val="16"/>
                <w:szCs w:val="16"/>
              </w:rPr>
              <w:lastRenderedPageBreak/>
              <w:t>lepra</w:t>
            </w:r>
          </w:p>
        </w:tc>
        <w:tc>
          <w:tcPr>
            <w:tcW w:w="2837"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lastRenderedPageBreak/>
              <w:t xml:space="preserve">Numerador:  </w:t>
            </w:r>
            <w:r w:rsidRPr="0019367C">
              <w:rPr>
                <w:rFonts w:ascii="Encode Sans" w:hAnsi="Encode Sans" w:cs="DIN Pro Regular"/>
                <w:sz w:val="16"/>
                <w:szCs w:val="16"/>
              </w:rPr>
              <w:br/>
              <w:t>Número de histopatologías realizadas a casos nuevos y prevalentes</w:t>
            </w:r>
            <w:r w:rsidRPr="0019367C">
              <w:rPr>
                <w:rFonts w:ascii="Encode Sans" w:hAnsi="Encode Sans" w:cs="DIN Pro Regular"/>
                <w:bCs/>
                <w:sz w:val="16"/>
                <w:szCs w:val="16"/>
              </w:rPr>
              <w:br/>
              <w:t xml:space="preserve">Denominador: </w:t>
            </w:r>
            <w:r w:rsidRPr="0019367C">
              <w:rPr>
                <w:rFonts w:ascii="Encode Sans" w:hAnsi="Encode Sans" w:cs="DIN Pro Regular"/>
                <w:sz w:val="16"/>
                <w:szCs w:val="16"/>
              </w:rPr>
              <w:br/>
              <w:t>Total de casos prevalentes</w:t>
            </w:r>
          </w:p>
        </w:tc>
        <w:tc>
          <w:tcPr>
            <w:tcW w:w="1250"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Muestras </w:t>
            </w:r>
            <w:r w:rsidRPr="0019367C">
              <w:rPr>
                <w:rFonts w:ascii="Encode Sans" w:hAnsi="Encode Sans" w:cs="DIN Pro Regular"/>
                <w:sz w:val="16"/>
                <w:szCs w:val="16"/>
              </w:rPr>
              <w:br/>
              <w:t>(Histopatologías)</w:t>
            </w:r>
          </w:p>
        </w:tc>
        <w:tc>
          <w:tcPr>
            <w:tcW w:w="698"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18</w:t>
            </w:r>
          </w:p>
        </w:tc>
        <w:tc>
          <w:tcPr>
            <w:tcW w:w="1241"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22</w:t>
            </w:r>
          </w:p>
        </w:tc>
        <w:tc>
          <w:tcPr>
            <w:tcW w:w="1134"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p>
        </w:tc>
      </w:tr>
      <w:tr w:rsidR="00C32235" w:rsidRPr="0019367C" w:rsidTr="00C32235">
        <w:tc>
          <w:tcPr>
            <w:tcW w:w="1526"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MICOBACTERIOSIS</w:t>
            </w:r>
          </w:p>
        </w:tc>
        <w:tc>
          <w:tcPr>
            <w:tcW w:w="1329"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casos nuevos de TBP confirmada bacteriológicamente que ingresa a tratamiento primario acortado los que terminan y los que curan (Éxito de tratamiento).</w:t>
            </w:r>
          </w:p>
        </w:tc>
        <w:tc>
          <w:tcPr>
            <w:tcW w:w="2837"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br/>
              <w:t>Número de casos nuevos de TBP confirmados bacteriológicamente (BK o Cultivo +) que ingresan a tratamiento primario acortado, los que terminan y los que curan (Éxito)</w:t>
            </w:r>
            <w:r w:rsidRPr="0019367C">
              <w:rPr>
                <w:rFonts w:ascii="Encode Sans" w:hAnsi="Encode Sans" w:cs="DIN Pro Regular"/>
                <w:bCs/>
                <w:sz w:val="16"/>
                <w:szCs w:val="16"/>
              </w:rPr>
              <w:br/>
              <w:t xml:space="preserve">Denominador: </w:t>
            </w:r>
            <w:r w:rsidRPr="0019367C">
              <w:rPr>
                <w:rFonts w:ascii="Encode Sans" w:hAnsi="Encode Sans" w:cs="DIN Pro Regular"/>
                <w:bCs/>
                <w:sz w:val="16"/>
                <w:szCs w:val="16"/>
              </w:rPr>
              <w:br/>
            </w:r>
            <w:r w:rsidRPr="0019367C">
              <w:rPr>
                <w:rFonts w:ascii="Encode Sans" w:hAnsi="Encode Sans" w:cs="DIN Pro Regular"/>
                <w:sz w:val="16"/>
                <w:szCs w:val="16"/>
              </w:rPr>
              <w:t>Número de casos nuevos de TBP confirmados bacteriológicamente (BK o Cultivo +) que ingresan a tratamiento primario acortado x 100.</w:t>
            </w:r>
          </w:p>
        </w:tc>
        <w:tc>
          <w:tcPr>
            <w:tcW w:w="1250"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Casos nuevos de TBP bacteriológicamente confirmado</w:t>
            </w:r>
          </w:p>
        </w:tc>
        <w:tc>
          <w:tcPr>
            <w:tcW w:w="698"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633</w:t>
            </w:r>
          </w:p>
        </w:tc>
        <w:tc>
          <w:tcPr>
            <w:tcW w:w="1241"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536</w:t>
            </w:r>
          </w:p>
        </w:tc>
        <w:tc>
          <w:tcPr>
            <w:tcW w:w="1134"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85%</w:t>
            </w:r>
          </w:p>
        </w:tc>
        <w:tc>
          <w:tcPr>
            <w:tcW w:w="1773" w:type="dxa"/>
            <w:vAlign w:val="center"/>
          </w:tcPr>
          <w:p w:rsidR="00C32235" w:rsidRPr="0019367C" w:rsidRDefault="00C32235" w:rsidP="00C322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 ese periodo se dieron: 29 defunciones por otras causas, 10 defunciones por TB, 15 fracasos y 40 abandonos.</w:t>
            </w:r>
          </w:p>
        </w:tc>
      </w:tr>
      <w:tr w:rsidR="00754716" w:rsidRPr="0019367C" w:rsidTr="00C32235">
        <w:tc>
          <w:tcPr>
            <w:tcW w:w="1526"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MICOBACTERIOSIS</w:t>
            </w:r>
          </w:p>
        </w:tc>
        <w:tc>
          <w:tcPr>
            <w:tcW w:w="1329" w:type="dxa"/>
            <w:vAlign w:val="center"/>
          </w:tcPr>
          <w:p w:rsidR="00754716" w:rsidRPr="0019367C" w:rsidRDefault="00754716" w:rsidP="00754716">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Este indicador valorará la cobertura de pruebas a sensibilidad a fármacos al momento del diagnóstico, realizadas por métodos moleculares o convencionales en casos nuevos o previamente tratados (Reingresos y recaídas) a todos los probables de TB TF.</w:t>
            </w:r>
          </w:p>
        </w:tc>
        <w:tc>
          <w:tcPr>
            <w:tcW w:w="2837"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br/>
              <w:t xml:space="preserve">Número de casos TB TF nuevos y previamente tratados que se les realizo una prueba de sensibilidad al diagnóstico, incluye resultados de pruebas moleculares (Xpert MTB/RIF) así como de pruebas fenotípicas convencionales </w:t>
            </w:r>
            <w:r w:rsidRPr="0019367C">
              <w:rPr>
                <w:rFonts w:ascii="Encode Sans" w:hAnsi="Encode Sans" w:cs="DIN Pro Regular"/>
                <w:bCs/>
                <w:sz w:val="16"/>
                <w:szCs w:val="16"/>
              </w:rPr>
              <w:br/>
              <w:t xml:space="preserve">Denominador: </w:t>
            </w:r>
            <w:r w:rsidRPr="0019367C">
              <w:rPr>
                <w:rFonts w:ascii="Encode Sans" w:hAnsi="Encode Sans" w:cs="DIN Pro Regular"/>
                <w:bCs/>
                <w:sz w:val="16"/>
                <w:szCs w:val="16"/>
              </w:rPr>
              <w:br/>
            </w:r>
            <w:r w:rsidRPr="0019367C">
              <w:rPr>
                <w:rFonts w:ascii="Encode Sans" w:hAnsi="Encode Sans" w:cs="DIN Pro Regular"/>
                <w:sz w:val="16"/>
                <w:szCs w:val="16"/>
              </w:rPr>
              <w:t>Número de casos nuevos y previamente tratados notificados X 100</w:t>
            </w:r>
          </w:p>
        </w:tc>
        <w:tc>
          <w:tcPr>
            <w:tcW w:w="1250"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Casos de TB con prueba de sensibilidad</w:t>
            </w:r>
          </w:p>
        </w:tc>
        <w:tc>
          <w:tcPr>
            <w:tcW w:w="698"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766</w:t>
            </w:r>
          </w:p>
        </w:tc>
        <w:tc>
          <w:tcPr>
            <w:tcW w:w="1241"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129</w:t>
            </w:r>
          </w:p>
        </w:tc>
        <w:tc>
          <w:tcPr>
            <w:tcW w:w="1134"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17%</w:t>
            </w:r>
          </w:p>
        </w:tc>
        <w:tc>
          <w:tcPr>
            <w:tcW w:w="1773" w:type="dxa"/>
            <w:vAlign w:val="center"/>
          </w:tcPr>
          <w:p w:rsidR="00754716" w:rsidRPr="0019367C" w:rsidRDefault="00754716" w:rsidP="00754716">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Por el momento el insumo ha sido usado dando prioridad a los pacientes mayor riesgo de presentar farmacorresistencia.</w:t>
            </w:r>
          </w:p>
        </w:tc>
      </w:tr>
      <w:tr w:rsidR="00754716" w:rsidRPr="0019367C" w:rsidTr="00C32235">
        <w:tc>
          <w:tcPr>
            <w:tcW w:w="1526"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MICOBACTERIOSIS</w:t>
            </w:r>
          </w:p>
        </w:tc>
        <w:tc>
          <w:tcPr>
            <w:tcW w:w="1329" w:type="dxa"/>
            <w:vAlign w:val="center"/>
          </w:tcPr>
          <w:p w:rsidR="00754716" w:rsidRPr="0019367C" w:rsidRDefault="00754716" w:rsidP="00754716">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El indicador evalúa el porcentaje de </w:t>
            </w:r>
            <w:r w:rsidRPr="0019367C">
              <w:rPr>
                <w:rFonts w:ascii="Encode Sans" w:hAnsi="Encode Sans" w:cs="DIN Pro Regular"/>
                <w:sz w:val="16"/>
                <w:szCs w:val="16"/>
              </w:rPr>
              <w:lastRenderedPageBreak/>
              <w:t>casos de TB con resistencia a fármacos que reciben esquema de tratamiento con fármacos antituberculosis de 2da línea.</w:t>
            </w:r>
          </w:p>
        </w:tc>
        <w:tc>
          <w:tcPr>
            <w:tcW w:w="2837"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lastRenderedPageBreak/>
              <w:t xml:space="preserve">Numerador:  </w:t>
            </w:r>
            <w:r w:rsidRPr="0019367C">
              <w:rPr>
                <w:rFonts w:ascii="Encode Sans" w:hAnsi="Encode Sans" w:cs="DIN Pro Regular"/>
                <w:sz w:val="16"/>
                <w:szCs w:val="16"/>
              </w:rPr>
              <w:br/>
              <w:t xml:space="preserve"> Número de esquemas de segunda línea entregados para tratar a </w:t>
            </w:r>
            <w:r w:rsidRPr="0019367C">
              <w:rPr>
                <w:rFonts w:ascii="Encode Sans" w:hAnsi="Encode Sans" w:cs="DIN Pro Regular"/>
                <w:sz w:val="16"/>
                <w:szCs w:val="16"/>
              </w:rPr>
              <w:lastRenderedPageBreak/>
              <w:t>personas con TB FR</w:t>
            </w:r>
            <w:r w:rsidRPr="0019367C">
              <w:rPr>
                <w:rFonts w:ascii="Encode Sans" w:hAnsi="Encode Sans" w:cs="DIN Pro Regular"/>
                <w:bCs/>
                <w:sz w:val="16"/>
                <w:szCs w:val="16"/>
              </w:rPr>
              <w:br/>
              <w:t xml:space="preserve">Denominador: </w:t>
            </w:r>
            <w:r w:rsidRPr="0019367C">
              <w:rPr>
                <w:rFonts w:ascii="Encode Sans" w:hAnsi="Encode Sans" w:cs="DIN Pro Regular"/>
                <w:bCs/>
                <w:sz w:val="16"/>
                <w:szCs w:val="16"/>
              </w:rPr>
              <w:br/>
            </w:r>
            <w:r w:rsidRPr="0019367C">
              <w:rPr>
                <w:rFonts w:ascii="Encode Sans" w:hAnsi="Encode Sans" w:cs="DIN Pro Regular"/>
                <w:sz w:val="16"/>
                <w:szCs w:val="16"/>
              </w:rPr>
              <w:t>Número de casos programados con diagnóstico de resistencia a fármacos en el año X 100</w:t>
            </w:r>
          </w:p>
        </w:tc>
        <w:tc>
          <w:tcPr>
            <w:tcW w:w="1250"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Esquemas de segunda línea entregados</w:t>
            </w:r>
          </w:p>
        </w:tc>
        <w:tc>
          <w:tcPr>
            <w:tcW w:w="698"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19</w:t>
            </w:r>
          </w:p>
        </w:tc>
        <w:tc>
          <w:tcPr>
            <w:tcW w:w="1241"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w:t>
            </w:r>
          </w:p>
        </w:tc>
        <w:tc>
          <w:tcPr>
            <w:tcW w:w="1134" w:type="dxa"/>
            <w:vAlign w:val="center"/>
          </w:tcPr>
          <w:p w:rsidR="00754716" w:rsidRPr="0019367C" w:rsidRDefault="00754716" w:rsidP="0075471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16%</w:t>
            </w:r>
          </w:p>
        </w:tc>
        <w:tc>
          <w:tcPr>
            <w:tcW w:w="1773" w:type="dxa"/>
            <w:vAlign w:val="center"/>
          </w:tcPr>
          <w:p w:rsidR="00754716" w:rsidRPr="0019367C" w:rsidRDefault="00754716" w:rsidP="00754716">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Sólo se considera lo acumulado durante el periodo julio-</w:t>
            </w:r>
            <w:r w:rsidRPr="0019367C">
              <w:rPr>
                <w:rFonts w:ascii="Encode Sans" w:hAnsi="Encode Sans" w:cs="DIN Pro Regular"/>
                <w:sz w:val="16"/>
                <w:szCs w:val="16"/>
              </w:rPr>
              <w:lastRenderedPageBreak/>
              <w:t>septiembre 2023. Anual se tiene un avance del 47%.</w:t>
            </w:r>
          </w:p>
        </w:tc>
      </w:tr>
      <w:tr w:rsidR="00203E56" w:rsidRPr="0019367C" w:rsidTr="00203E56">
        <w:tc>
          <w:tcPr>
            <w:tcW w:w="1526"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MICOBACTERIOSIS</w:t>
            </w:r>
          </w:p>
        </w:tc>
        <w:tc>
          <w:tcPr>
            <w:tcW w:w="1329"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baciloscopias realizadas a casos nuevos, en prevalencia y en vigilancia postratamiento</w:t>
            </w:r>
          </w:p>
        </w:tc>
        <w:tc>
          <w:tcPr>
            <w:tcW w:w="2837"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 xml:space="preserve"> </w:t>
            </w:r>
            <w:r w:rsidRPr="0019367C">
              <w:rPr>
                <w:rFonts w:ascii="Encode Sans" w:hAnsi="Encode Sans" w:cs="DIN Pro Regular"/>
                <w:sz w:val="16"/>
                <w:szCs w:val="16"/>
              </w:rPr>
              <w:br/>
              <w:t>Número de baciloscopias realizadas a casos nuevos, en prevalencia y en vigilancia postratamiento</w:t>
            </w:r>
            <w:r w:rsidRPr="0019367C">
              <w:rPr>
                <w:rFonts w:ascii="Encode Sans" w:hAnsi="Encode Sans" w:cs="DIN Pro Regular"/>
                <w:sz w:val="16"/>
                <w:szCs w:val="16"/>
              </w:rPr>
              <w:br/>
            </w:r>
            <w:r w:rsidRPr="0019367C">
              <w:rPr>
                <w:rFonts w:ascii="Encode Sans" w:hAnsi="Encode Sans" w:cs="DIN Pro Regular"/>
                <w:bCs/>
                <w:sz w:val="16"/>
                <w:szCs w:val="16"/>
              </w:rPr>
              <w:t xml:space="preserve">Denominador: </w:t>
            </w:r>
            <w:r w:rsidRPr="0019367C">
              <w:rPr>
                <w:rFonts w:ascii="Encode Sans" w:hAnsi="Encode Sans" w:cs="DIN Pro Regular"/>
                <w:sz w:val="16"/>
                <w:szCs w:val="16"/>
              </w:rPr>
              <w:br/>
              <w:t>Número de baciloscopias programadas a casos nuevos, en prevalencia y vigilancia postratamiento x 100</w:t>
            </w:r>
          </w:p>
        </w:tc>
        <w:tc>
          <w:tcPr>
            <w:tcW w:w="1250"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Baciloscopias</w:t>
            </w:r>
          </w:p>
        </w:tc>
        <w:tc>
          <w:tcPr>
            <w:tcW w:w="698"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79</w:t>
            </w:r>
          </w:p>
        </w:tc>
        <w:tc>
          <w:tcPr>
            <w:tcW w:w="1241"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134"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63%</w:t>
            </w:r>
          </w:p>
        </w:tc>
        <w:tc>
          <w:tcPr>
            <w:tcW w:w="1773"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están solicitando la toma de muestras y resultados de manera permanente</w:t>
            </w:r>
          </w:p>
        </w:tc>
      </w:tr>
      <w:tr w:rsidR="00203E56" w:rsidRPr="0019367C" w:rsidTr="00203E56">
        <w:tc>
          <w:tcPr>
            <w:tcW w:w="1526"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MICOBACTERIOSIS</w:t>
            </w:r>
          </w:p>
        </w:tc>
        <w:tc>
          <w:tcPr>
            <w:tcW w:w="1329"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Realizar actividades de búsqueda mediante la realización de Jornadas Dermatológicas en las entidades</w:t>
            </w:r>
          </w:p>
        </w:tc>
        <w:tc>
          <w:tcPr>
            <w:tcW w:w="2837"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 xml:space="preserve"> </w:t>
            </w:r>
            <w:r w:rsidRPr="0019367C">
              <w:rPr>
                <w:rFonts w:ascii="Encode Sans" w:hAnsi="Encode Sans" w:cs="DIN Pro Regular"/>
                <w:sz w:val="16"/>
                <w:szCs w:val="16"/>
              </w:rPr>
              <w:br/>
              <w:t>Número de Jornadas Dermatológicas</w:t>
            </w:r>
            <w:r w:rsidRPr="0019367C">
              <w:rPr>
                <w:rFonts w:ascii="Encode Sans" w:hAnsi="Encode Sans" w:cs="DIN Pro Regular"/>
                <w:sz w:val="16"/>
                <w:szCs w:val="16"/>
              </w:rPr>
              <w:br/>
            </w:r>
            <w:r w:rsidRPr="0019367C">
              <w:rPr>
                <w:rFonts w:ascii="Encode Sans" w:hAnsi="Encode Sans" w:cs="DIN Pro Regular"/>
                <w:bCs/>
                <w:sz w:val="16"/>
                <w:szCs w:val="16"/>
              </w:rPr>
              <w:t xml:space="preserve">Denominador: </w:t>
            </w:r>
            <w:r w:rsidRPr="0019367C">
              <w:rPr>
                <w:rFonts w:ascii="Encode Sans" w:hAnsi="Encode Sans" w:cs="DIN Pro Regular"/>
                <w:bCs/>
                <w:sz w:val="16"/>
                <w:szCs w:val="16"/>
              </w:rPr>
              <w:br/>
            </w:r>
            <w:r w:rsidRPr="0019367C">
              <w:rPr>
                <w:rFonts w:ascii="Encode Sans" w:hAnsi="Encode Sans" w:cs="DIN Pro Regular"/>
                <w:sz w:val="16"/>
                <w:szCs w:val="16"/>
              </w:rPr>
              <w:t>No aplica</w:t>
            </w:r>
          </w:p>
        </w:tc>
        <w:tc>
          <w:tcPr>
            <w:tcW w:w="1250"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Eventos</w:t>
            </w:r>
          </w:p>
        </w:tc>
        <w:tc>
          <w:tcPr>
            <w:tcW w:w="698"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241"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203E56" w:rsidRPr="0019367C" w:rsidRDefault="00203E56" w:rsidP="00203E56">
            <w:pPr>
              <w:tabs>
                <w:tab w:val="left" w:pos="11760"/>
              </w:tabs>
              <w:spacing w:after="0" w:line="240" w:lineRule="auto"/>
              <w:jc w:val="center"/>
              <w:rPr>
                <w:rFonts w:ascii="Encode Sans" w:hAnsi="Encode Sans" w:cs="DIN Pro Regular"/>
                <w:sz w:val="16"/>
                <w:szCs w:val="16"/>
              </w:rPr>
            </w:pPr>
          </w:p>
        </w:tc>
      </w:tr>
    </w:tbl>
    <w:p w:rsidR="00C32235" w:rsidRDefault="00C32235" w:rsidP="00454E00">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454E00" w:rsidRPr="0019367C" w:rsidTr="00072028">
        <w:trPr>
          <w:tblHeader/>
        </w:trPr>
        <w:tc>
          <w:tcPr>
            <w:tcW w:w="1526" w:type="dxa"/>
            <w:shd w:val="clear" w:color="auto" w:fill="BFBFBF" w:themeFill="background1" w:themeFillShade="BF"/>
            <w:vAlign w:val="center"/>
          </w:tcPr>
          <w:p w:rsidR="00454E00" w:rsidRPr="0019367C" w:rsidRDefault="00454E00"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454E00" w:rsidRPr="0019367C" w:rsidRDefault="00454E00"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454E00" w:rsidRPr="0019367C" w:rsidTr="00454E00">
        <w:tc>
          <w:tcPr>
            <w:tcW w:w="152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DEL VIH/SIDA-ITS</w:t>
            </w:r>
          </w:p>
        </w:tc>
        <w:tc>
          <w:tcPr>
            <w:tcW w:w="1329"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Condones distribuidos a personas con VIH</w:t>
            </w:r>
          </w:p>
        </w:tc>
        <w:tc>
          <w:tcPr>
            <w:tcW w:w="2837"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 xml:space="preserve">Condones distribuidos. </w:t>
            </w:r>
            <w:r w:rsidRPr="0019367C">
              <w:rPr>
                <w:rFonts w:ascii="Encode Sans" w:hAnsi="Encode Sans" w:cs="DIN Pro Regular"/>
                <w:bCs/>
                <w:sz w:val="16"/>
                <w:szCs w:val="16"/>
              </w:rPr>
              <w:t xml:space="preserve">Denominador: </w:t>
            </w:r>
            <w:r w:rsidRPr="0019367C">
              <w:rPr>
                <w:rFonts w:ascii="Encode Sans" w:hAnsi="Encode Sans" w:cs="DIN Pro Regular"/>
                <w:sz w:val="16"/>
                <w:szCs w:val="16"/>
              </w:rPr>
              <w:t>Personas de 18 a 60 años registradas en el SALVAR.</w:t>
            </w:r>
          </w:p>
        </w:tc>
        <w:tc>
          <w:tcPr>
            <w:tcW w:w="1250"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Condones</w:t>
            </w:r>
          </w:p>
        </w:tc>
        <w:tc>
          <w:tcPr>
            <w:tcW w:w="698"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100% (206,136 condones para </w:t>
            </w:r>
            <w:r w:rsidRPr="0019367C">
              <w:rPr>
                <w:rFonts w:ascii="Encode Sans" w:hAnsi="Encode Sans" w:cs="DIN Pro Regular"/>
                <w:sz w:val="16"/>
                <w:szCs w:val="16"/>
              </w:rPr>
              <w:lastRenderedPageBreak/>
              <w:t>3,527 personas 18-60 años registradas en SALVAR)</w:t>
            </w:r>
          </w:p>
        </w:tc>
        <w:tc>
          <w:tcPr>
            <w:tcW w:w="1241"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Trimestral</w:t>
            </w:r>
          </w:p>
        </w:tc>
        <w:tc>
          <w:tcPr>
            <w:tcW w:w="86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410,025 condones repartidos a personas </w:t>
            </w:r>
            <w:r w:rsidRPr="0019367C">
              <w:rPr>
                <w:rFonts w:ascii="Encode Sans" w:hAnsi="Encode Sans" w:cs="DIN Pro Regular"/>
                <w:sz w:val="16"/>
                <w:szCs w:val="16"/>
              </w:rPr>
              <w:lastRenderedPageBreak/>
              <w:t>de 18 a 60 años registrados en SALVAR</w:t>
            </w:r>
          </w:p>
        </w:tc>
        <w:tc>
          <w:tcPr>
            <w:tcW w:w="1134"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lastRenderedPageBreak/>
              <w:t>100%</w:t>
            </w:r>
          </w:p>
        </w:tc>
        <w:tc>
          <w:tcPr>
            <w:tcW w:w="1773"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p>
        </w:tc>
      </w:tr>
      <w:tr w:rsidR="00454E00" w:rsidRPr="0019367C" w:rsidTr="00454E00">
        <w:tc>
          <w:tcPr>
            <w:tcW w:w="152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PREVENCIÓN Y CONTROL DEL VIH/SIDA-ITS</w:t>
            </w:r>
          </w:p>
        </w:tc>
        <w:tc>
          <w:tcPr>
            <w:tcW w:w="1329"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presentadores tardíos a los servicios de salud</w:t>
            </w:r>
          </w:p>
        </w:tc>
        <w:tc>
          <w:tcPr>
            <w:tcW w:w="2837"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t xml:space="preserve"> Personas viviendo con VIH no tratadas anteriormente cuyo primer recuento</w:t>
            </w:r>
            <w:r w:rsidRPr="0019367C">
              <w:rPr>
                <w:rFonts w:ascii="Encode Sans" w:hAnsi="Encode Sans" w:cs="DIN Pro Regular"/>
                <w:sz w:val="16"/>
                <w:szCs w:val="16"/>
              </w:rPr>
              <w:br/>
              <w:t xml:space="preserve">de linfocitos CD4 fue menor a 200 células/μl en la SS            </w:t>
            </w:r>
            <w:r w:rsidRPr="0019367C">
              <w:rPr>
                <w:rFonts w:ascii="Encode Sans" w:hAnsi="Encode Sans" w:cs="DIN Pro Regular"/>
                <w:bCs/>
                <w:sz w:val="16"/>
                <w:szCs w:val="16"/>
              </w:rPr>
              <w:t>Denominador:</w:t>
            </w:r>
            <w:r w:rsidRPr="0019367C">
              <w:rPr>
                <w:rFonts w:ascii="Encode Sans" w:hAnsi="Encode Sans" w:cs="DIN Pro Regular"/>
                <w:sz w:val="16"/>
                <w:szCs w:val="16"/>
              </w:rPr>
              <w:t xml:space="preserve"> Personas viviendo con VIH no tratadas anteriormente que tuvieron el primer recuento</w:t>
            </w:r>
            <w:r w:rsidRPr="0019367C">
              <w:rPr>
                <w:rFonts w:ascii="Encode Sans" w:hAnsi="Encode Sans" w:cs="DIN Pro Regular"/>
                <w:sz w:val="16"/>
                <w:szCs w:val="16"/>
              </w:rPr>
              <w:br/>
              <w:t>de linfocitos CD4 en el año en la SS</w:t>
            </w:r>
          </w:p>
        </w:tc>
        <w:tc>
          <w:tcPr>
            <w:tcW w:w="1250"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con VIH con menos de 200 células/μl</w:t>
            </w:r>
          </w:p>
        </w:tc>
        <w:tc>
          <w:tcPr>
            <w:tcW w:w="698"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30% ( menos de 204 personas viviendo con VIH con cda menor a 200)</w:t>
            </w:r>
          </w:p>
        </w:tc>
        <w:tc>
          <w:tcPr>
            <w:tcW w:w="1241"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219  (32 % de personas viviendo con vih no tratadas anteriormente con un cd4 menor a 200)</w:t>
            </w:r>
          </w:p>
        </w:tc>
        <w:tc>
          <w:tcPr>
            <w:tcW w:w="1134"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93%</w:t>
            </w:r>
          </w:p>
        </w:tc>
        <w:tc>
          <w:tcPr>
            <w:tcW w:w="1773"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p>
        </w:tc>
      </w:tr>
      <w:tr w:rsidR="00454E00" w:rsidRPr="0019367C" w:rsidTr="00454E00">
        <w:tc>
          <w:tcPr>
            <w:tcW w:w="152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DEL VIH/SIDA-ITS</w:t>
            </w:r>
          </w:p>
        </w:tc>
        <w:tc>
          <w:tcPr>
            <w:tcW w:w="1329"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personas viviendo con VIH en tratamiento antirretroviral en supresión viral.</w:t>
            </w:r>
          </w:p>
        </w:tc>
        <w:tc>
          <w:tcPr>
            <w:tcW w:w="2837"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Personas viviendo con VIH con 6 meses o más en tratamiento antirretroviral con carga viral suprimida en el</w:t>
            </w:r>
            <w:r w:rsidRPr="0019367C">
              <w:rPr>
                <w:rFonts w:ascii="Encode Sans" w:hAnsi="Encode Sans" w:cs="DIN Pro Regular"/>
                <w:sz w:val="16"/>
                <w:szCs w:val="16"/>
              </w:rPr>
              <w:br/>
              <w:t>último año (&lt;1,000 copias/ml).</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t xml:space="preserve"> Personas viviendo con VIH con 6 meses o más en tratamiento antirretroviral en el último año.</w:t>
            </w:r>
          </w:p>
        </w:tc>
        <w:tc>
          <w:tcPr>
            <w:tcW w:w="1250"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viviendo con VIH en TAR con carga viral suprimida.</w:t>
            </w:r>
          </w:p>
        </w:tc>
        <w:tc>
          <w:tcPr>
            <w:tcW w:w="698"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95% (3,113 de 3,459  personas viviendo con VIH con </w:t>
            </w:r>
            <w:r w:rsidR="00CF5E7E" w:rsidRPr="0019367C">
              <w:rPr>
                <w:rFonts w:ascii="Encode Sans" w:hAnsi="Encode Sans" w:cs="DIN Pro Regular"/>
                <w:sz w:val="16"/>
                <w:szCs w:val="16"/>
              </w:rPr>
              <w:t>más</w:t>
            </w:r>
            <w:r w:rsidRPr="0019367C">
              <w:rPr>
                <w:rFonts w:ascii="Encode Sans" w:hAnsi="Encode Sans" w:cs="DIN Pro Regular"/>
                <w:sz w:val="16"/>
                <w:szCs w:val="16"/>
              </w:rPr>
              <w:t xml:space="preserve"> de 6 meses en tratamiento </w:t>
            </w:r>
            <w:r w:rsidRPr="0019367C">
              <w:rPr>
                <w:rFonts w:ascii="Encode Sans" w:hAnsi="Encode Sans" w:cs="DIN Pro Regular"/>
                <w:sz w:val="16"/>
                <w:szCs w:val="16"/>
              </w:rPr>
              <w:lastRenderedPageBreak/>
              <w:t>con carga viral menor de 1000 copias )</w:t>
            </w:r>
          </w:p>
        </w:tc>
        <w:tc>
          <w:tcPr>
            <w:tcW w:w="1241"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Trimestral</w:t>
            </w:r>
          </w:p>
        </w:tc>
        <w:tc>
          <w:tcPr>
            <w:tcW w:w="86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3,286   personas Viviendo con VIH con carga viral menor a 1000 copias</w:t>
            </w:r>
          </w:p>
        </w:tc>
        <w:tc>
          <w:tcPr>
            <w:tcW w:w="1134"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94%</w:t>
            </w:r>
          </w:p>
        </w:tc>
        <w:tc>
          <w:tcPr>
            <w:tcW w:w="1773"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p>
        </w:tc>
      </w:tr>
      <w:tr w:rsidR="00454E00" w:rsidRPr="0019367C" w:rsidTr="00454E00">
        <w:tc>
          <w:tcPr>
            <w:tcW w:w="152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PREVENCIÓN Y CONTROL DEL VIH/SIDA-ITS</w:t>
            </w:r>
          </w:p>
        </w:tc>
        <w:tc>
          <w:tcPr>
            <w:tcW w:w="1329"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personas en TAR en tratamiento para TB activa.</w:t>
            </w:r>
          </w:p>
        </w:tc>
        <w:tc>
          <w:tcPr>
            <w:tcW w:w="2837"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 xml:space="preserve">Personas en TAR en tratamiento para TB activa en la Secretaría de Salud.      </w:t>
            </w:r>
            <w:r w:rsidRPr="0019367C">
              <w:rPr>
                <w:rFonts w:ascii="Encode Sans" w:hAnsi="Encode Sans" w:cs="DIN Pro Regular"/>
                <w:bCs/>
                <w:sz w:val="16"/>
                <w:szCs w:val="16"/>
              </w:rPr>
              <w:t xml:space="preserve">    Denominador:</w:t>
            </w:r>
            <w:r w:rsidRPr="0019367C">
              <w:rPr>
                <w:rFonts w:ascii="Encode Sans" w:hAnsi="Encode Sans" w:cs="DIN Pro Regular"/>
                <w:sz w:val="16"/>
                <w:szCs w:val="16"/>
              </w:rPr>
              <w:t xml:space="preserve"> Personas con TB y VIH en la Secretaría de Salud.</w:t>
            </w:r>
          </w:p>
        </w:tc>
        <w:tc>
          <w:tcPr>
            <w:tcW w:w="1250"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con TB y VIH en tratamiento</w:t>
            </w:r>
          </w:p>
        </w:tc>
        <w:tc>
          <w:tcPr>
            <w:tcW w:w="698"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90% ( 43 de 49 personas con TB y VIH)</w:t>
            </w:r>
          </w:p>
        </w:tc>
        <w:tc>
          <w:tcPr>
            <w:tcW w:w="1241"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47 (95 % personas con TB y VIH)</w:t>
            </w:r>
          </w:p>
        </w:tc>
        <w:tc>
          <w:tcPr>
            <w:tcW w:w="1134" w:type="dxa"/>
            <w:vAlign w:val="center"/>
          </w:tcPr>
          <w:p w:rsidR="00454E00" w:rsidRPr="0019367C" w:rsidRDefault="00454E00" w:rsidP="00454E00">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95%</w:t>
            </w:r>
          </w:p>
        </w:tc>
        <w:tc>
          <w:tcPr>
            <w:tcW w:w="1773" w:type="dxa"/>
            <w:vAlign w:val="center"/>
          </w:tcPr>
          <w:p w:rsidR="00454E00" w:rsidRPr="0019367C" w:rsidRDefault="00454E00" w:rsidP="00454E00">
            <w:pPr>
              <w:tabs>
                <w:tab w:val="left" w:pos="11760"/>
              </w:tabs>
              <w:spacing w:after="0" w:line="240" w:lineRule="auto"/>
              <w:jc w:val="center"/>
              <w:rPr>
                <w:rFonts w:ascii="Encode Sans" w:hAnsi="Encode Sans" w:cs="DIN Pro Regular"/>
                <w:sz w:val="16"/>
                <w:szCs w:val="16"/>
              </w:rPr>
            </w:pPr>
          </w:p>
        </w:tc>
      </w:tr>
      <w:tr w:rsidR="00FC219A" w:rsidRPr="0019367C" w:rsidTr="00FC219A">
        <w:tc>
          <w:tcPr>
            <w:tcW w:w="1526"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DEL VIH/SIDA-ITS</w:t>
            </w:r>
          </w:p>
        </w:tc>
        <w:tc>
          <w:tcPr>
            <w:tcW w:w="1329"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Detección de sífilis en personas en tratamiento antirretroviral.</w:t>
            </w:r>
          </w:p>
        </w:tc>
        <w:tc>
          <w:tcPr>
            <w:tcW w:w="2837" w:type="dxa"/>
            <w:vAlign w:val="center"/>
          </w:tcPr>
          <w:p w:rsidR="00FC219A" w:rsidRPr="0019367C" w:rsidRDefault="00FC219A" w:rsidP="00FC219A">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Detecciones de sífilis en personas en tratamiento antirretroviral en el año.</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Pr="0019367C">
              <w:rPr>
                <w:rFonts w:ascii="Encode Sans" w:hAnsi="Encode Sans" w:cs="DIN Pro Regular"/>
                <w:sz w:val="16"/>
                <w:szCs w:val="16"/>
              </w:rPr>
              <w:t xml:space="preserve"> Personas que se encuentran en tratamiento antirretroviral en el año.</w:t>
            </w:r>
          </w:p>
        </w:tc>
        <w:tc>
          <w:tcPr>
            <w:tcW w:w="1250"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Detecciones de sífilis en personas en TAR.</w:t>
            </w:r>
          </w:p>
        </w:tc>
        <w:tc>
          <w:tcPr>
            <w:tcW w:w="698"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 detección de sifilis a las personas viviendo con VIH de 18-60 años registradas en SALVAR  (3,459 detecciones de sifilis)</w:t>
            </w:r>
          </w:p>
        </w:tc>
        <w:tc>
          <w:tcPr>
            <w:tcW w:w="1241"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3,697</w:t>
            </w:r>
          </w:p>
        </w:tc>
        <w:tc>
          <w:tcPr>
            <w:tcW w:w="1134" w:type="dxa"/>
            <w:vAlign w:val="center"/>
          </w:tcPr>
          <w:p w:rsidR="00FC219A" w:rsidRPr="0019367C" w:rsidRDefault="00FC219A" w:rsidP="00FC219A">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100%</w:t>
            </w:r>
          </w:p>
        </w:tc>
        <w:tc>
          <w:tcPr>
            <w:tcW w:w="1773" w:type="dxa"/>
            <w:vAlign w:val="center"/>
          </w:tcPr>
          <w:p w:rsidR="00FC219A" w:rsidRPr="0019367C" w:rsidRDefault="00FC219A" w:rsidP="00FC219A">
            <w:pPr>
              <w:tabs>
                <w:tab w:val="left" w:pos="11760"/>
              </w:tabs>
              <w:spacing w:after="0" w:line="240" w:lineRule="auto"/>
              <w:jc w:val="center"/>
              <w:rPr>
                <w:rFonts w:ascii="Encode Sans" w:hAnsi="Encode Sans" w:cs="DIN Pro Regular"/>
                <w:bCs/>
                <w:sz w:val="16"/>
                <w:szCs w:val="16"/>
              </w:rPr>
            </w:pPr>
          </w:p>
        </w:tc>
      </w:tr>
      <w:tr w:rsidR="00FC219A" w:rsidRPr="0019367C" w:rsidTr="00FC219A">
        <w:tc>
          <w:tcPr>
            <w:tcW w:w="1526"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PREVENCIÓN Y </w:t>
            </w:r>
            <w:r w:rsidRPr="0019367C">
              <w:rPr>
                <w:rFonts w:ascii="Encode Sans" w:hAnsi="Encode Sans" w:cs="DIN Pro Regular"/>
                <w:sz w:val="16"/>
                <w:szCs w:val="16"/>
              </w:rPr>
              <w:lastRenderedPageBreak/>
              <w:t>CONTROL DEL VIH/SIDA-ITS</w:t>
            </w:r>
          </w:p>
        </w:tc>
        <w:tc>
          <w:tcPr>
            <w:tcW w:w="1329"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Porcentaje de </w:t>
            </w:r>
            <w:r w:rsidRPr="0019367C">
              <w:rPr>
                <w:rFonts w:ascii="Encode Sans" w:hAnsi="Encode Sans" w:cs="DIN Pro Regular"/>
                <w:sz w:val="16"/>
                <w:szCs w:val="16"/>
              </w:rPr>
              <w:lastRenderedPageBreak/>
              <w:t>mujeres embarazadas con VIH en supresión viral</w:t>
            </w:r>
          </w:p>
        </w:tc>
        <w:tc>
          <w:tcPr>
            <w:tcW w:w="2837" w:type="dxa"/>
            <w:vAlign w:val="center"/>
          </w:tcPr>
          <w:p w:rsidR="00FC219A" w:rsidRPr="0019367C" w:rsidRDefault="00FC219A" w:rsidP="00FC219A">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lastRenderedPageBreak/>
              <w:t xml:space="preserve">Numerador: </w:t>
            </w:r>
            <w:r w:rsidRPr="0019367C">
              <w:rPr>
                <w:rFonts w:ascii="Encode Sans" w:hAnsi="Encode Sans" w:cs="DIN Pro Regular"/>
                <w:sz w:val="16"/>
                <w:szCs w:val="16"/>
              </w:rPr>
              <w:t xml:space="preserve">Número de mujeres </w:t>
            </w:r>
            <w:r w:rsidRPr="0019367C">
              <w:rPr>
                <w:rFonts w:ascii="Encode Sans" w:hAnsi="Encode Sans" w:cs="DIN Pro Regular"/>
                <w:sz w:val="16"/>
                <w:szCs w:val="16"/>
              </w:rPr>
              <w:lastRenderedPageBreak/>
              <w:t>embarazadas que viven con VIH en TAR con carga viral indetectable (menor a 50 copias)</w:t>
            </w:r>
            <w:r w:rsidRPr="0019367C">
              <w:rPr>
                <w:rFonts w:ascii="Encode Sans" w:hAnsi="Encode Sans" w:cs="DIN Pro Regular"/>
                <w:bCs/>
                <w:sz w:val="16"/>
                <w:szCs w:val="16"/>
              </w:rPr>
              <w:br/>
              <w:t>Denominador</w:t>
            </w:r>
            <w:r w:rsidR="0039606C" w:rsidRPr="0019367C">
              <w:rPr>
                <w:rFonts w:ascii="Encode Sans" w:hAnsi="Encode Sans" w:cs="DIN Pro Regular"/>
                <w:bCs/>
                <w:sz w:val="16"/>
                <w:szCs w:val="16"/>
              </w:rPr>
              <w:t>: Número</w:t>
            </w:r>
            <w:r w:rsidRPr="0019367C">
              <w:rPr>
                <w:rFonts w:ascii="Encode Sans" w:hAnsi="Encode Sans" w:cs="DIN Pro Regular"/>
                <w:sz w:val="16"/>
                <w:szCs w:val="16"/>
              </w:rPr>
              <w:t xml:space="preserve"> de mujeres embarazadas con VIH en tratamiento antirretroviral.</w:t>
            </w:r>
          </w:p>
        </w:tc>
        <w:tc>
          <w:tcPr>
            <w:tcW w:w="1250"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Mujeres </w:t>
            </w:r>
            <w:r w:rsidRPr="0019367C">
              <w:rPr>
                <w:rFonts w:ascii="Encode Sans" w:hAnsi="Encode Sans" w:cs="DIN Pro Regular"/>
                <w:sz w:val="16"/>
                <w:szCs w:val="16"/>
              </w:rPr>
              <w:lastRenderedPageBreak/>
              <w:t>embarazadas en TAR.</w:t>
            </w:r>
          </w:p>
        </w:tc>
        <w:tc>
          <w:tcPr>
            <w:tcW w:w="698"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90% ( </w:t>
            </w:r>
            <w:r w:rsidRPr="0019367C">
              <w:rPr>
                <w:rFonts w:ascii="Encode Sans" w:hAnsi="Encode Sans" w:cs="DIN Pro Regular"/>
                <w:sz w:val="16"/>
                <w:szCs w:val="16"/>
              </w:rPr>
              <w:lastRenderedPageBreak/>
              <w:t>30 de 34 embarazadas con VIH en tratamiento con carga viral indetectable)</w:t>
            </w:r>
          </w:p>
        </w:tc>
        <w:tc>
          <w:tcPr>
            <w:tcW w:w="1241"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trimestral</w:t>
            </w:r>
          </w:p>
        </w:tc>
        <w:tc>
          <w:tcPr>
            <w:tcW w:w="866"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23 (68 %  </w:t>
            </w:r>
            <w:r w:rsidRPr="0019367C">
              <w:rPr>
                <w:rFonts w:ascii="Encode Sans" w:hAnsi="Encode Sans" w:cs="DIN Pro Regular"/>
                <w:sz w:val="16"/>
                <w:szCs w:val="16"/>
              </w:rPr>
              <w:lastRenderedPageBreak/>
              <w:t>de las embarazadas con carga viral indetectable)</w:t>
            </w:r>
          </w:p>
        </w:tc>
        <w:tc>
          <w:tcPr>
            <w:tcW w:w="1134" w:type="dxa"/>
            <w:vAlign w:val="center"/>
          </w:tcPr>
          <w:p w:rsidR="00FC219A" w:rsidRPr="0019367C" w:rsidRDefault="00FC219A" w:rsidP="00FC219A">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lastRenderedPageBreak/>
              <w:t>75%</w:t>
            </w:r>
          </w:p>
        </w:tc>
        <w:tc>
          <w:tcPr>
            <w:tcW w:w="1773" w:type="dxa"/>
            <w:vAlign w:val="center"/>
          </w:tcPr>
          <w:p w:rsidR="00FC219A" w:rsidRPr="0019367C" w:rsidRDefault="00FC219A" w:rsidP="00FC219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Algunas embarazadas </w:t>
            </w:r>
            <w:r w:rsidRPr="0019367C">
              <w:rPr>
                <w:rFonts w:ascii="Encode Sans" w:hAnsi="Encode Sans" w:cs="DIN Pro Regular"/>
                <w:sz w:val="16"/>
                <w:szCs w:val="16"/>
              </w:rPr>
              <w:lastRenderedPageBreak/>
              <w:t>se encuentran en falla virológica o faltan actualizar cargas virales.</w:t>
            </w:r>
          </w:p>
        </w:tc>
      </w:tr>
      <w:tr w:rsidR="00D46E24" w:rsidRPr="0019367C" w:rsidTr="00D46E24">
        <w:tc>
          <w:tcPr>
            <w:tcW w:w="1526" w:type="dxa"/>
            <w:vAlign w:val="center"/>
          </w:tcPr>
          <w:p w:rsidR="00D46E24" w:rsidRPr="0019367C" w:rsidRDefault="00D46E24" w:rsidP="00D46E2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PREVENCIÓN Y CONTROL DEL VIH/SIDA-ITS</w:t>
            </w:r>
          </w:p>
        </w:tc>
        <w:tc>
          <w:tcPr>
            <w:tcW w:w="1329" w:type="dxa"/>
            <w:vAlign w:val="center"/>
          </w:tcPr>
          <w:p w:rsidR="00D46E24" w:rsidRPr="0019367C" w:rsidRDefault="00D46E24" w:rsidP="00D46E2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servicios especializados en VIH e ITS con implementación de la PrEP.</w:t>
            </w:r>
          </w:p>
        </w:tc>
        <w:tc>
          <w:tcPr>
            <w:tcW w:w="2837" w:type="dxa"/>
            <w:vAlign w:val="center"/>
          </w:tcPr>
          <w:p w:rsidR="00D46E24" w:rsidRPr="0019367C" w:rsidRDefault="00D46E24" w:rsidP="00D46E24">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 xml:space="preserve">Numerador: </w:t>
            </w:r>
            <w:r w:rsidRPr="0019367C">
              <w:rPr>
                <w:rFonts w:ascii="Encode Sans" w:hAnsi="Encode Sans" w:cs="DIN Pro Regular"/>
                <w:sz w:val="16"/>
                <w:szCs w:val="16"/>
              </w:rPr>
              <w:t>Número de servicios especializados en VIH e ITS con la estrategia de PrEP implementada.</w:t>
            </w:r>
            <w:r w:rsidRPr="0019367C">
              <w:rPr>
                <w:rFonts w:ascii="Encode Sans" w:hAnsi="Encode Sans" w:cs="DIN Pro Regular"/>
                <w:sz w:val="16"/>
                <w:szCs w:val="16"/>
              </w:rPr>
              <w:br/>
            </w:r>
            <w:r w:rsidRPr="0019367C">
              <w:rPr>
                <w:rFonts w:ascii="Encode Sans" w:hAnsi="Encode Sans" w:cs="DIN Pro Regular"/>
                <w:bCs/>
                <w:sz w:val="16"/>
                <w:szCs w:val="16"/>
              </w:rPr>
              <w:t>Denominador</w:t>
            </w:r>
            <w:r w:rsidR="0039606C" w:rsidRPr="0019367C">
              <w:rPr>
                <w:rFonts w:ascii="Encode Sans" w:hAnsi="Encode Sans" w:cs="DIN Pro Regular"/>
                <w:bCs/>
                <w:sz w:val="16"/>
                <w:szCs w:val="16"/>
              </w:rPr>
              <w:t>: Número</w:t>
            </w:r>
            <w:r w:rsidRPr="0019367C">
              <w:rPr>
                <w:rFonts w:ascii="Encode Sans" w:hAnsi="Encode Sans" w:cs="DIN Pro Regular"/>
                <w:sz w:val="16"/>
                <w:szCs w:val="16"/>
              </w:rPr>
              <w:t xml:space="preserve"> de servicios especializados en VIH e ITS con la estrategia de PrEP programada.</w:t>
            </w:r>
            <w:r w:rsidRPr="0019367C">
              <w:rPr>
                <w:rFonts w:ascii="Encode Sans" w:hAnsi="Encode Sans" w:cs="DIN Pro Regular"/>
                <w:sz w:val="16"/>
                <w:szCs w:val="16"/>
              </w:rPr>
              <w:br/>
            </w:r>
          </w:p>
        </w:tc>
        <w:tc>
          <w:tcPr>
            <w:tcW w:w="1250" w:type="dxa"/>
            <w:vAlign w:val="center"/>
          </w:tcPr>
          <w:p w:rsidR="00D46E24" w:rsidRPr="0019367C" w:rsidRDefault="00D46E24" w:rsidP="00D46E2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Servicios especializados con PrEP implementada</w:t>
            </w:r>
          </w:p>
        </w:tc>
        <w:tc>
          <w:tcPr>
            <w:tcW w:w="698" w:type="dxa"/>
            <w:vAlign w:val="center"/>
          </w:tcPr>
          <w:p w:rsidR="00D46E24" w:rsidRPr="0019367C" w:rsidRDefault="00D46E24" w:rsidP="00D46E2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 (160  intervenciones PrEp)</w:t>
            </w:r>
          </w:p>
        </w:tc>
        <w:tc>
          <w:tcPr>
            <w:tcW w:w="1241" w:type="dxa"/>
            <w:vAlign w:val="center"/>
          </w:tcPr>
          <w:p w:rsidR="00D46E24" w:rsidRPr="0019367C" w:rsidRDefault="00D46E24" w:rsidP="00D46E2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D46E24" w:rsidRPr="0019367C" w:rsidRDefault="00D46E24" w:rsidP="00D46E2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160  intervenciones PrEp realizadas</w:t>
            </w:r>
          </w:p>
        </w:tc>
        <w:tc>
          <w:tcPr>
            <w:tcW w:w="1134" w:type="dxa"/>
            <w:vAlign w:val="center"/>
          </w:tcPr>
          <w:p w:rsidR="00D46E24" w:rsidRPr="0019367C" w:rsidRDefault="00D46E24" w:rsidP="00D46E24">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100%</w:t>
            </w:r>
          </w:p>
        </w:tc>
        <w:tc>
          <w:tcPr>
            <w:tcW w:w="1773" w:type="dxa"/>
            <w:vAlign w:val="center"/>
          </w:tcPr>
          <w:p w:rsidR="00D46E24" w:rsidRPr="0019367C" w:rsidRDefault="00D46E24" w:rsidP="00D46E24">
            <w:pPr>
              <w:tabs>
                <w:tab w:val="left" w:pos="11760"/>
              </w:tabs>
              <w:spacing w:after="0" w:line="240" w:lineRule="auto"/>
              <w:jc w:val="center"/>
              <w:rPr>
                <w:rFonts w:ascii="Encode Sans" w:hAnsi="Encode Sans" w:cs="DIN Pro Regular"/>
                <w:bCs/>
                <w:sz w:val="16"/>
                <w:szCs w:val="16"/>
              </w:rPr>
            </w:pPr>
          </w:p>
        </w:tc>
      </w:tr>
    </w:tbl>
    <w:p w:rsidR="00454E00" w:rsidRDefault="00454E00" w:rsidP="00677F98">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677F98" w:rsidRPr="0019367C" w:rsidTr="00072028">
        <w:trPr>
          <w:tblHeader/>
        </w:trPr>
        <w:tc>
          <w:tcPr>
            <w:tcW w:w="1526" w:type="dxa"/>
            <w:shd w:val="clear" w:color="auto" w:fill="BFBFBF" w:themeFill="background1" w:themeFillShade="BF"/>
            <w:vAlign w:val="center"/>
          </w:tcPr>
          <w:p w:rsidR="00677F98" w:rsidRPr="0019367C" w:rsidRDefault="00677F98"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677F98" w:rsidRPr="0019367C" w:rsidRDefault="00677F9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677F98" w:rsidRPr="0019367C" w:rsidTr="00677F98">
        <w:tc>
          <w:tcPr>
            <w:tcW w:w="152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ZOONOSIS</w:t>
            </w:r>
          </w:p>
        </w:tc>
        <w:tc>
          <w:tcPr>
            <w:tcW w:w="1329"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Cobertura de Vacunación antirrábica de perros y gatos domésticos</w:t>
            </w:r>
          </w:p>
        </w:tc>
        <w:tc>
          <w:tcPr>
            <w:tcW w:w="2837"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Numerador: Perros y gatos domésticos vacunados contra la rabia en áreas de bajo riesgo . Denominador : Meta de perros y gatos domésticos a vacunarse en áreas de riesgo</w:t>
            </w:r>
          </w:p>
        </w:tc>
        <w:tc>
          <w:tcPr>
            <w:tcW w:w="1250"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Perros y gatos</w:t>
            </w:r>
          </w:p>
        </w:tc>
        <w:tc>
          <w:tcPr>
            <w:tcW w:w="698"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348504</w:t>
            </w:r>
          </w:p>
        </w:tc>
        <w:tc>
          <w:tcPr>
            <w:tcW w:w="1241"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acumulable</w:t>
            </w:r>
          </w:p>
        </w:tc>
        <w:tc>
          <w:tcPr>
            <w:tcW w:w="86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35,846</w:t>
            </w:r>
          </w:p>
        </w:tc>
        <w:tc>
          <w:tcPr>
            <w:tcW w:w="1134"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w:t>
            </w:r>
          </w:p>
        </w:tc>
        <w:tc>
          <w:tcPr>
            <w:tcW w:w="1773"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dispuso del biológico hasta fines del mes de julio.</w:t>
            </w:r>
          </w:p>
        </w:tc>
      </w:tr>
      <w:tr w:rsidR="00677F98" w:rsidRPr="0019367C" w:rsidTr="00677F98">
        <w:tc>
          <w:tcPr>
            <w:tcW w:w="152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ZOONOSIS</w:t>
            </w:r>
          </w:p>
        </w:tc>
        <w:tc>
          <w:tcPr>
            <w:tcW w:w="1329"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Mide la cobertura de profilaxis antirrábica humana, iniciada a personas </w:t>
            </w:r>
            <w:r w:rsidRPr="0019367C">
              <w:rPr>
                <w:rFonts w:ascii="Encode Sans" w:hAnsi="Encode Sans" w:cs="DIN Pro Regular"/>
                <w:sz w:val="16"/>
                <w:szCs w:val="16"/>
              </w:rPr>
              <w:lastRenderedPageBreak/>
              <w:t>agredidas o contacto</w:t>
            </w:r>
          </w:p>
        </w:tc>
        <w:tc>
          <w:tcPr>
            <w:tcW w:w="2837"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lastRenderedPageBreak/>
              <w:t>Numerador</w:t>
            </w:r>
            <w:r w:rsidR="00B06651" w:rsidRPr="0019367C">
              <w:rPr>
                <w:rFonts w:ascii="Encode Sans" w:hAnsi="Encode Sans" w:cs="DIN Pro Regular"/>
                <w:bCs/>
                <w:sz w:val="16"/>
                <w:szCs w:val="16"/>
              </w:rPr>
              <w:t>:</w:t>
            </w:r>
            <w:r w:rsidR="00B06651" w:rsidRPr="0019367C">
              <w:rPr>
                <w:rFonts w:ascii="Encode Sans" w:hAnsi="Encode Sans" w:cs="DIN Pro Regular"/>
                <w:sz w:val="16"/>
                <w:szCs w:val="16"/>
              </w:rPr>
              <w:t xml:space="preserve"> Número</w:t>
            </w:r>
            <w:r w:rsidRPr="0019367C">
              <w:rPr>
                <w:rFonts w:ascii="Encode Sans" w:hAnsi="Encode Sans" w:cs="DIN Pro Regular"/>
                <w:sz w:val="16"/>
                <w:szCs w:val="16"/>
              </w:rPr>
              <w:t xml:space="preserve"> de profilaxis antirrábicas iniciadas en pacientes agredidos o en contacto con perro o gato doméstico.                                   </w:t>
            </w:r>
            <w:r w:rsidRPr="0019367C">
              <w:rPr>
                <w:rFonts w:ascii="Encode Sans" w:hAnsi="Encode Sans" w:cs="DIN Pro Regular"/>
                <w:bCs/>
                <w:sz w:val="16"/>
                <w:szCs w:val="16"/>
              </w:rPr>
              <w:t>Denominador</w:t>
            </w:r>
            <w:r w:rsidRPr="0019367C">
              <w:rPr>
                <w:rFonts w:ascii="Encode Sans" w:hAnsi="Encode Sans" w:cs="DIN Pro Regular"/>
                <w:sz w:val="16"/>
                <w:szCs w:val="16"/>
              </w:rPr>
              <w:t>. Número de pacientes agredidos o en contacto con perro o gato doméstico.</w:t>
            </w:r>
          </w:p>
        </w:tc>
        <w:tc>
          <w:tcPr>
            <w:tcW w:w="1250"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Profilaxis antirrábica humana</w:t>
            </w:r>
          </w:p>
        </w:tc>
        <w:tc>
          <w:tcPr>
            <w:tcW w:w="698"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2756</w:t>
            </w:r>
          </w:p>
        </w:tc>
        <w:tc>
          <w:tcPr>
            <w:tcW w:w="1241"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331</w:t>
            </w:r>
          </w:p>
        </w:tc>
        <w:tc>
          <w:tcPr>
            <w:tcW w:w="1134"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w:t>
            </w:r>
          </w:p>
        </w:tc>
        <w:tc>
          <w:tcPr>
            <w:tcW w:w="1773"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Menos es mejor: Es un indicador inverso, entre menos tratamientos es indicador de menos agresiones.</w:t>
            </w:r>
          </w:p>
        </w:tc>
      </w:tr>
      <w:tr w:rsidR="00677F98" w:rsidRPr="0019367C" w:rsidTr="00677F98">
        <w:tc>
          <w:tcPr>
            <w:tcW w:w="152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ZOONOSIS</w:t>
            </w:r>
          </w:p>
        </w:tc>
        <w:tc>
          <w:tcPr>
            <w:tcW w:w="1329"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Proporción de perros y gatos a esterilizarse quirúrgicamente.</w:t>
            </w:r>
          </w:p>
        </w:tc>
        <w:tc>
          <w:tcPr>
            <w:tcW w:w="2837"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t xml:space="preserve">: Número de perros y gatos esterilizados       </w:t>
            </w:r>
            <w:r w:rsidRPr="0019367C">
              <w:rPr>
                <w:rFonts w:ascii="Encode Sans" w:hAnsi="Encode Sans" w:cs="DIN Pro Regular"/>
                <w:bCs/>
                <w:sz w:val="16"/>
                <w:szCs w:val="16"/>
              </w:rPr>
              <w:t>Denominador</w:t>
            </w:r>
            <w:r w:rsidRPr="0019367C">
              <w:rPr>
                <w:rFonts w:ascii="Encode Sans" w:hAnsi="Encode Sans" w:cs="DIN Pro Regular"/>
                <w:sz w:val="16"/>
                <w:szCs w:val="16"/>
              </w:rPr>
              <w:t>: Meta anual de perros y gatos a vacunarse contra la rabia</w:t>
            </w:r>
          </w:p>
        </w:tc>
        <w:tc>
          <w:tcPr>
            <w:tcW w:w="1250"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Perros y gatos</w:t>
            </w:r>
          </w:p>
        </w:tc>
        <w:tc>
          <w:tcPr>
            <w:tcW w:w="698"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9389</w:t>
            </w:r>
          </w:p>
        </w:tc>
        <w:tc>
          <w:tcPr>
            <w:tcW w:w="1241"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2,675</w:t>
            </w:r>
          </w:p>
        </w:tc>
        <w:tc>
          <w:tcPr>
            <w:tcW w:w="1134"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28%</w:t>
            </w:r>
          </w:p>
        </w:tc>
        <w:tc>
          <w:tcPr>
            <w:tcW w:w="1773"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No se cuenta con los medicamentos de cirugía.</w:t>
            </w:r>
          </w:p>
        </w:tc>
      </w:tr>
      <w:tr w:rsidR="00677F98" w:rsidRPr="0019367C" w:rsidTr="00677F98">
        <w:tc>
          <w:tcPr>
            <w:tcW w:w="152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ZOONOSIS</w:t>
            </w:r>
          </w:p>
        </w:tc>
        <w:tc>
          <w:tcPr>
            <w:tcW w:w="1329"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Muestras de cerebros de animales enviadas al laboratorio para diagnóstico de rabia</w:t>
            </w:r>
          </w:p>
        </w:tc>
        <w:tc>
          <w:tcPr>
            <w:tcW w:w="2837"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t xml:space="preserve"> Muestras de cerebros de perro y de silvestres enviadas al laboratorio                  </w:t>
            </w:r>
            <w:r w:rsidRPr="0019367C">
              <w:rPr>
                <w:rFonts w:ascii="Encode Sans" w:hAnsi="Encode Sans" w:cs="DIN Pro Regular"/>
                <w:bCs/>
                <w:sz w:val="16"/>
                <w:szCs w:val="16"/>
              </w:rPr>
              <w:t>Denominador</w:t>
            </w:r>
            <w:r w:rsidRPr="0019367C">
              <w:rPr>
                <w:rFonts w:ascii="Encode Sans" w:hAnsi="Encode Sans" w:cs="DIN Pro Regular"/>
                <w:sz w:val="16"/>
                <w:szCs w:val="16"/>
              </w:rPr>
              <w:t>: Número de personas agredidas por perro en la vía pública o por otros animales agresores</w:t>
            </w:r>
          </w:p>
        </w:tc>
        <w:tc>
          <w:tcPr>
            <w:tcW w:w="1250"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Animales sospechosos</w:t>
            </w:r>
          </w:p>
        </w:tc>
        <w:tc>
          <w:tcPr>
            <w:tcW w:w="698"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1526</w:t>
            </w:r>
          </w:p>
        </w:tc>
        <w:tc>
          <w:tcPr>
            <w:tcW w:w="1241"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84</w:t>
            </w:r>
          </w:p>
        </w:tc>
        <w:tc>
          <w:tcPr>
            <w:tcW w:w="1134"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w:t>
            </w:r>
          </w:p>
        </w:tc>
        <w:tc>
          <w:tcPr>
            <w:tcW w:w="1773" w:type="dxa"/>
            <w:vAlign w:val="center"/>
          </w:tcPr>
          <w:p w:rsidR="00677F98" w:rsidRPr="0019367C" w:rsidRDefault="00677F98" w:rsidP="00677F9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cuenta con oficio SST/SPPS/O-0236/2017 de prohibición de sacrificio de perros y gatos</w:t>
            </w:r>
          </w:p>
        </w:tc>
      </w:tr>
      <w:tr w:rsidR="004F1B9C" w:rsidRPr="0019367C" w:rsidTr="004F1B9C">
        <w:tc>
          <w:tcPr>
            <w:tcW w:w="1526"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ZOONOSIS</w:t>
            </w:r>
          </w:p>
        </w:tc>
        <w:tc>
          <w:tcPr>
            <w:tcW w:w="1329"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Profilaxis antirrábica iniciada en personas expuestas al virus de la rabia</w:t>
            </w:r>
          </w:p>
        </w:tc>
        <w:tc>
          <w:tcPr>
            <w:tcW w:w="2837"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bCs/>
                <w:sz w:val="16"/>
                <w:szCs w:val="16"/>
              </w:rPr>
              <w:t>Numerador:</w:t>
            </w:r>
            <w:r w:rsidRPr="0019367C">
              <w:rPr>
                <w:rFonts w:ascii="Encode Sans" w:hAnsi="Encode Sans" w:cs="DIN Pro Regular"/>
                <w:sz w:val="16"/>
                <w:szCs w:val="16"/>
              </w:rPr>
              <w:t xml:space="preserve">  Número de profilaxis antirrábicas iniciadas en personas agredidas o en contacto con animales                                    </w:t>
            </w:r>
            <w:r w:rsidRPr="0019367C">
              <w:rPr>
                <w:rFonts w:ascii="Encode Sans" w:hAnsi="Encode Sans" w:cs="DIN Pro Regular"/>
                <w:bCs/>
                <w:sz w:val="16"/>
                <w:szCs w:val="16"/>
              </w:rPr>
              <w:t>Denominador</w:t>
            </w:r>
            <w:r w:rsidRPr="0019367C">
              <w:rPr>
                <w:rFonts w:ascii="Encode Sans" w:hAnsi="Encode Sans" w:cs="DIN Pro Regular"/>
                <w:sz w:val="16"/>
                <w:szCs w:val="16"/>
              </w:rPr>
              <w:t>. Número de personas agredidas o en contacto con animales  sospechosos.</w:t>
            </w:r>
          </w:p>
        </w:tc>
        <w:tc>
          <w:tcPr>
            <w:tcW w:w="1250"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Profilaxis antirrábica humana</w:t>
            </w:r>
          </w:p>
        </w:tc>
        <w:tc>
          <w:tcPr>
            <w:tcW w:w="698"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706</w:t>
            </w:r>
          </w:p>
        </w:tc>
        <w:tc>
          <w:tcPr>
            <w:tcW w:w="1241"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17</w:t>
            </w:r>
          </w:p>
        </w:tc>
        <w:tc>
          <w:tcPr>
            <w:tcW w:w="1134" w:type="dxa"/>
            <w:vAlign w:val="center"/>
          </w:tcPr>
          <w:p w:rsidR="004F1B9C" w:rsidRPr="0019367C" w:rsidRDefault="004F1B9C" w:rsidP="004F1B9C">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773" w:type="dxa"/>
            <w:vAlign w:val="center"/>
          </w:tcPr>
          <w:p w:rsidR="004F1B9C" w:rsidRPr="0019367C" w:rsidRDefault="004F1B9C" w:rsidP="004F1B9C">
            <w:pPr>
              <w:tabs>
                <w:tab w:val="left" w:pos="11760"/>
              </w:tabs>
              <w:spacing w:after="0" w:line="240" w:lineRule="auto"/>
              <w:jc w:val="center"/>
              <w:rPr>
                <w:rFonts w:ascii="Encode Sans" w:hAnsi="Encode Sans" w:cs="DIN Pro Regular"/>
                <w:bCs/>
                <w:sz w:val="16"/>
                <w:szCs w:val="16"/>
              </w:rPr>
            </w:pPr>
            <w:r w:rsidRPr="0019367C">
              <w:rPr>
                <w:rFonts w:ascii="Encode Sans" w:hAnsi="Encode Sans" w:cs="DIN Pro Regular"/>
                <w:bCs/>
                <w:sz w:val="16"/>
                <w:szCs w:val="16"/>
              </w:rPr>
              <w:t>Menos es mejor: Es un indicador inverso, entre menos tratamientos es indicador de menos agresiones.</w:t>
            </w:r>
          </w:p>
        </w:tc>
      </w:tr>
    </w:tbl>
    <w:p w:rsidR="00677F98" w:rsidRDefault="00677F98" w:rsidP="00B06D48">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B06D48" w:rsidRPr="0019367C" w:rsidTr="00072028">
        <w:trPr>
          <w:tblHeader/>
        </w:trPr>
        <w:tc>
          <w:tcPr>
            <w:tcW w:w="1526" w:type="dxa"/>
            <w:shd w:val="clear" w:color="auto" w:fill="BFBFBF" w:themeFill="background1" w:themeFillShade="BF"/>
            <w:vAlign w:val="center"/>
          </w:tcPr>
          <w:p w:rsidR="00B06D48" w:rsidRPr="0019367C" w:rsidRDefault="00B06D48"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B06D48" w:rsidRPr="0019367C" w:rsidRDefault="00B06D4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B06D48" w:rsidRPr="0019367C" w:rsidTr="00B06D48">
        <w:tc>
          <w:tcPr>
            <w:tcW w:w="152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DENGUE</w:t>
            </w:r>
          </w:p>
        </w:tc>
        <w:tc>
          <w:tcPr>
            <w:tcW w:w="1329"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Vigilancia entomológica con Ovitrampas en Localidades Prioritarias</w:t>
            </w:r>
          </w:p>
        </w:tc>
        <w:tc>
          <w:tcPr>
            <w:tcW w:w="2837"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semanalmente la variación de indicadores entomológicos de Ovitrampas en las Localidades Prioritarias</w:t>
            </w:r>
          </w:p>
        </w:tc>
        <w:tc>
          <w:tcPr>
            <w:tcW w:w="1250"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Localidad</w:t>
            </w:r>
          </w:p>
        </w:tc>
        <w:tc>
          <w:tcPr>
            <w:tcW w:w="698"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241"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134"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cuatro trimestre</w:t>
            </w:r>
          </w:p>
        </w:tc>
      </w:tr>
      <w:tr w:rsidR="00B06D48" w:rsidRPr="0019367C" w:rsidTr="00B06D48">
        <w:tc>
          <w:tcPr>
            <w:tcW w:w="152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DENGUE</w:t>
            </w:r>
          </w:p>
        </w:tc>
        <w:tc>
          <w:tcPr>
            <w:tcW w:w="1329"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Vigilancia Entomovirológica en las localidades de riesgo</w:t>
            </w:r>
          </w:p>
        </w:tc>
        <w:tc>
          <w:tcPr>
            <w:tcW w:w="2837"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trimestralmente la vigilancia Entomovirológica implementada en las localidades prioritarias</w:t>
            </w:r>
          </w:p>
        </w:tc>
        <w:tc>
          <w:tcPr>
            <w:tcW w:w="1250"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Localidad</w:t>
            </w:r>
          </w:p>
        </w:tc>
        <w:tc>
          <w:tcPr>
            <w:tcW w:w="698"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241"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cuatro trimestre</w:t>
            </w:r>
          </w:p>
        </w:tc>
      </w:tr>
      <w:tr w:rsidR="00B06D48" w:rsidRPr="0019367C" w:rsidTr="00B06D48">
        <w:tc>
          <w:tcPr>
            <w:tcW w:w="152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DENGUE</w:t>
            </w:r>
          </w:p>
        </w:tc>
        <w:tc>
          <w:tcPr>
            <w:tcW w:w="1329"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Acciones de </w:t>
            </w:r>
            <w:r w:rsidRPr="0019367C">
              <w:rPr>
                <w:rFonts w:ascii="Encode Sans" w:hAnsi="Encode Sans" w:cs="DIN Pro Regular"/>
                <w:sz w:val="16"/>
                <w:szCs w:val="16"/>
              </w:rPr>
              <w:lastRenderedPageBreak/>
              <w:t>control larvario</w:t>
            </w:r>
          </w:p>
        </w:tc>
        <w:tc>
          <w:tcPr>
            <w:tcW w:w="2837"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Mide trimestralmente el </w:t>
            </w:r>
            <w:r w:rsidRPr="0019367C">
              <w:rPr>
                <w:rFonts w:ascii="Encode Sans" w:hAnsi="Encode Sans" w:cs="DIN Pro Regular"/>
                <w:sz w:val="16"/>
                <w:szCs w:val="16"/>
              </w:rPr>
              <w:lastRenderedPageBreak/>
              <w:t>cumplimiento en las acciones de control larvario en las localidades de riesgo.</w:t>
            </w:r>
          </w:p>
        </w:tc>
        <w:tc>
          <w:tcPr>
            <w:tcW w:w="1250"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Localidad</w:t>
            </w:r>
          </w:p>
        </w:tc>
        <w:tc>
          <w:tcPr>
            <w:tcW w:w="698"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241"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Trimestral al </w:t>
            </w:r>
            <w:r w:rsidRPr="0019367C">
              <w:rPr>
                <w:rFonts w:ascii="Encode Sans" w:hAnsi="Encode Sans" w:cs="DIN Pro Regular"/>
                <w:sz w:val="16"/>
                <w:szCs w:val="16"/>
              </w:rPr>
              <w:lastRenderedPageBreak/>
              <w:t>corte</w:t>
            </w:r>
          </w:p>
        </w:tc>
        <w:tc>
          <w:tcPr>
            <w:tcW w:w="86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8</w:t>
            </w:r>
          </w:p>
        </w:tc>
        <w:tc>
          <w:tcPr>
            <w:tcW w:w="1134"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Cumplido cuatro </w:t>
            </w:r>
            <w:r w:rsidRPr="0019367C">
              <w:rPr>
                <w:rFonts w:ascii="Encode Sans" w:hAnsi="Encode Sans" w:cs="DIN Pro Regular"/>
                <w:sz w:val="16"/>
                <w:szCs w:val="16"/>
              </w:rPr>
              <w:lastRenderedPageBreak/>
              <w:t>trimestre</w:t>
            </w:r>
          </w:p>
        </w:tc>
      </w:tr>
      <w:tr w:rsidR="00B06D48" w:rsidRPr="0019367C" w:rsidTr="00B06D48">
        <w:tc>
          <w:tcPr>
            <w:tcW w:w="152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DENGUE</w:t>
            </w:r>
          </w:p>
        </w:tc>
        <w:tc>
          <w:tcPr>
            <w:tcW w:w="1329"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Acciones  de nebulización espacial</w:t>
            </w:r>
          </w:p>
        </w:tc>
        <w:tc>
          <w:tcPr>
            <w:tcW w:w="2837"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trimestralmente el cumplimiento de nebulización espacial en localidades prioritarias</w:t>
            </w:r>
          </w:p>
        </w:tc>
        <w:tc>
          <w:tcPr>
            <w:tcW w:w="1250"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Localidad</w:t>
            </w:r>
          </w:p>
        </w:tc>
        <w:tc>
          <w:tcPr>
            <w:tcW w:w="698"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241"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134"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cuatro trimestre</w:t>
            </w:r>
          </w:p>
        </w:tc>
      </w:tr>
      <w:tr w:rsidR="00B06D48" w:rsidRPr="0019367C" w:rsidTr="00B06D48">
        <w:tc>
          <w:tcPr>
            <w:tcW w:w="152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DENGUE</w:t>
            </w:r>
          </w:p>
        </w:tc>
        <w:tc>
          <w:tcPr>
            <w:tcW w:w="1329"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Acciones de rociado Residual intradomiciliar</w:t>
            </w:r>
          </w:p>
        </w:tc>
        <w:tc>
          <w:tcPr>
            <w:tcW w:w="2837"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trimestral el porcentaje de localidades con acciones de rociado residual intradomiciliar</w:t>
            </w:r>
          </w:p>
        </w:tc>
        <w:tc>
          <w:tcPr>
            <w:tcW w:w="1250"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Localidad</w:t>
            </w:r>
          </w:p>
        </w:tc>
        <w:tc>
          <w:tcPr>
            <w:tcW w:w="698"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241"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w:t>
            </w:r>
          </w:p>
        </w:tc>
        <w:tc>
          <w:tcPr>
            <w:tcW w:w="1134"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cuatro trimestre</w:t>
            </w:r>
          </w:p>
        </w:tc>
      </w:tr>
      <w:tr w:rsidR="00B06D48" w:rsidRPr="0019367C" w:rsidTr="00B06D48">
        <w:tc>
          <w:tcPr>
            <w:tcW w:w="152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DENGUE</w:t>
            </w:r>
          </w:p>
        </w:tc>
        <w:tc>
          <w:tcPr>
            <w:tcW w:w="1329"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Registro de acciones de Vigilancia, Prevención y Control en el sistema Integral de Monitoreo de Vectores</w:t>
            </w:r>
          </w:p>
        </w:tc>
        <w:tc>
          <w:tcPr>
            <w:tcW w:w="2837"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la regularidad en el reporte semanal de actividades mediante el porcentaje de registro en Plataforma de manera trimestral</w:t>
            </w:r>
          </w:p>
        </w:tc>
        <w:tc>
          <w:tcPr>
            <w:tcW w:w="1250"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Semanas</w:t>
            </w:r>
          </w:p>
        </w:tc>
        <w:tc>
          <w:tcPr>
            <w:tcW w:w="698"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w:t>
            </w:r>
          </w:p>
        </w:tc>
        <w:tc>
          <w:tcPr>
            <w:tcW w:w="1241"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w:t>
            </w:r>
          </w:p>
        </w:tc>
        <w:tc>
          <w:tcPr>
            <w:tcW w:w="1134"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06D48" w:rsidRPr="0019367C" w:rsidRDefault="00B06D48" w:rsidP="00B06D4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cuatro trimestre</w:t>
            </w:r>
          </w:p>
        </w:tc>
      </w:tr>
    </w:tbl>
    <w:p w:rsidR="00B06D48" w:rsidRDefault="00B06D48" w:rsidP="00D265DD">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D265DD" w:rsidRPr="0019367C" w:rsidTr="00072028">
        <w:trPr>
          <w:tblHeader/>
        </w:trPr>
        <w:tc>
          <w:tcPr>
            <w:tcW w:w="1526" w:type="dxa"/>
            <w:shd w:val="clear" w:color="auto" w:fill="BFBFBF" w:themeFill="background1" w:themeFillShade="BF"/>
            <w:vAlign w:val="center"/>
          </w:tcPr>
          <w:p w:rsidR="00D265DD" w:rsidRPr="0019367C" w:rsidRDefault="00D265DD"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D265DD" w:rsidRPr="0019367C" w:rsidRDefault="00D265D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232FF8" w:rsidRPr="0019367C" w:rsidTr="00232FF8">
        <w:tc>
          <w:tcPr>
            <w:tcW w:w="1526"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ENFERMEDAD DE CHAGAS</w:t>
            </w:r>
          </w:p>
        </w:tc>
        <w:tc>
          <w:tcPr>
            <w:tcW w:w="1329"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Cobertura de casas tratadas con rociado residual e instalación de mallas o mosquiteros en localidades programadas por presencia de Triatoma dimidiata y Triatoma barberi</w:t>
            </w:r>
          </w:p>
        </w:tc>
        <w:tc>
          <w:tcPr>
            <w:tcW w:w="2837"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Controlar la transmisión vectorial intradomiciliar</w:t>
            </w:r>
          </w:p>
        </w:tc>
        <w:tc>
          <w:tcPr>
            <w:tcW w:w="1250"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Viviendas</w:t>
            </w:r>
          </w:p>
        </w:tc>
        <w:tc>
          <w:tcPr>
            <w:tcW w:w="698"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Octubre-Diciembre 2023</w:t>
            </w:r>
          </w:p>
        </w:tc>
        <w:tc>
          <w:tcPr>
            <w:tcW w:w="1134"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232FF8" w:rsidRPr="0019367C" w:rsidRDefault="00232FF8" w:rsidP="00232FF8">
            <w:pPr>
              <w:tabs>
                <w:tab w:val="left" w:pos="11760"/>
              </w:tabs>
              <w:spacing w:after="0" w:line="240" w:lineRule="auto"/>
              <w:jc w:val="center"/>
              <w:rPr>
                <w:rFonts w:ascii="Encode Sans" w:hAnsi="Encode Sans" w:cs="DIN Pro Regular"/>
                <w:sz w:val="16"/>
                <w:szCs w:val="16"/>
              </w:rPr>
            </w:pPr>
          </w:p>
        </w:tc>
      </w:tr>
    </w:tbl>
    <w:p w:rsidR="00D265DD" w:rsidRDefault="00D265DD" w:rsidP="00164535">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164535" w:rsidRPr="0019367C" w:rsidTr="00072028">
        <w:trPr>
          <w:tblHeader/>
        </w:trPr>
        <w:tc>
          <w:tcPr>
            <w:tcW w:w="1526" w:type="dxa"/>
            <w:shd w:val="clear" w:color="auto" w:fill="BFBFBF" w:themeFill="background1" w:themeFillShade="BF"/>
            <w:vAlign w:val="center"/>
          </w:tcPr>
          <w:p w:rsidR="00164535" w:rsidRPr="0019367C" w:rsidRDefault="00164535"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164535" w:rsidRPr="0019367C" w:rsidRDefault="001645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164535" w:rsidRPr="0019367C" w:rsidTr="00164535">
        <w:tc>
          <w:tcPr>
            <w:tcW w:w="1526"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PALUDISMO</w:t>
            </w:r>
          </w:p>
        </w:tc>
        <w:tc>
          <w:tcPr>
            <w:tcW w:w="1329"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Capacitación al personal médico y paramédico</w:t>
            </w:r>
          </w:p>
        </w:tc>
        <w:tc>
          <w:tcPr>
            <w:tcW w:w="2837"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Capacitar al 100% del personal de salud en 100.00</w:t>
            </w:r>
          </w:p>
        </w:tc>
        <w:tc>
          <w:tcPr>
            <w:tcW w:w="1250"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de Salud</w:t>
            </w:r>
          </w:p>
        </w:tc>
        <w:tc>
          <w:tcPr>
            <w:tcW w:w="698"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Octubre-Diciembre 2023</w:t>
            </w:r>
          </w:p>
        </w:tc>
        <w:tc>
          <w:tcPr>
            <w:tcW w:w="1134"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w:t>
            </w:r>
          </w:p>
        </w:tc>
        <w:tc>
          <w:tcPr>
            <w:tcW w:w="1773"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trimestre</w:t>
            </w:r>
          </w:p>
        </w:tc>
      </w:tr>
      <w:tr w:rsidR="00164535" w:rsidRPr="0019367C" w:rsidTr="00164535">
        <w:tc>
          <w:tcPr>
            <w:tcW w:w="1526"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PALUDISMO</w:t>
            </w:r>
          </w:p>
        </w:tc>
        <w:tc>
          <w:tcPr>
            <w:tcW w:w="1329"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Toma de gota gruesa a todos los casos probables de paludismo para confirmación diagnóstica</w:t>
            </w:r>
          </w:p>
        </w:tc>
        <w:tc>
          <w:tcPr>
            <w:tcW w:w="2837"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Muestrear con un examen de gota gruesa al 100% de los casos probables.</w:t>
            </w:r>
          </w:p>
        </w:tc>
        <w:tc>
          <w:tcPr>
            <w:tcW w:w="1250"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Caso probable de paludismo</w:t>
            </w:r>
          </w:p>
        </w:tc>
        <w:tc>
          <w:tcPr>
            <w:tcW w:w="698"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 al corte</w:t>
            </w:r>
          </w:p>
        </w:tc>
        <w:tc>
          <w:tcPr>
            <w:tcW w:w="866"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Octubre-Diciembre 2023</w:t>
            </w:r>
          </w:p>
        </w:tc>
        <w:tc>
          <w:tcPr>
            <w:tcW w:w="1134"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164535" w:rsidRPr="0019367C" w:rsidRDefault="00164535" w:rsidP="00164535">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Cumplido   trimestre</w:t>
            </w:r>
          </w:p>
        </w:tc>
      </w:tr>
    </w:tbl>
    <w:p w:rsidR="00164535" w:rsidRDefault="00164535" w:rsidP="00B0072A">
      <w:pPr>
        <w:tabs>
          <w:tab w:val="left" w:pos="7811"/>
        </w:tabs>
        <w:spacing w:before="240"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B0072A" w:rsidRPr="0019367C" w:rsidTr="00072028">
        <w:trPr>
          <w:tblHeader/>
        </w:trPr>
        <w:tc>
          <w:tcPr>
            <w:tcW w:w="1526" w:type="dxa"/>
            <w:shd w:val="clear" w:color="auto" w:fill="BFBFBF" w:themeFill="background1" w:themeFillShade="BF"/>
            <w:vAlign w:val="center"/>
          </w:tcPr>
          <w:p w:rsidR="00B0072A" w:rsidRPr="0019367C" w:rsidRDefault="00B0072A"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B0072A" w:rsidRPr="0019367C" w:rsidRDefault="00B0072A"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334597" w:rsidRPr="0019367C" w:rsidTr="00334597">
        <w:tc>
          <w:tcPr>
            <w:tcW w:w="152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BUCAL</w:t>
            </w:r>
          </w:p>
        </w:tc>
        <w:tc>
          <w:tcPr>
            <w:tcW w:w="1329"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 preventivas a población en general (extramuros) y aplicar el Esquema Básico de Prevención en Preescolares y Escolares.</w:t>
            </w:r>
          </w:p>
        </w:tc>
        <w:tc>
          <w:tcPr>
            <w:tcW w:w="2837"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Logro total de acciones preventivas extramuros x 100/ No. de acciones preventivas extramuros  programadas</w:t>
            </w:r>
          </w:p>
        </w:tc>
        <w:tc>
          <w:tcPr>
            <w:tcW w:w="1250"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w:t>
            </w:r>
          </w:p>
        </w:tc>
        <w:tc>
          <w:tcPr>
            <w:tcW w:w="698"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2,000,000</w:t>
            </w:r>
          </w:p>
        </w:tc>
        <w:tc>
          <w:tcPr>
            <w:tcW w:w="1241"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325,711</w:t>
            </w:r>
          </w:p>
        </w:tc>
        <w:tc>
          <w:tcPr>
            <w:tcW w:w="1134"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99%</w:t>
            </w:r>
          </w:p>
        </w:tc>
        <w:tc>
          <w:tcPr>
            <w:tcW w:w="1773"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Indicador en buen estatus</w:t>
            </w:r>
          </w:p>
        </w:tc>
      </w:tr>
      <w:tr w:rsidR="00334597" w:rsidRPr="0019367C" w:rsidTr="00334597">
        <w:tc>
          <w:tcPr>
            <w:tcW w:w="152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BUCAL</w:t>
            </w:r>
          </w:p>
        </w:tc>
        <w:tc>
          <w:tcPr>
            <w:tcW w:w="1329"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Realizar actividades preventivas y curativo asistenciales en el primer nivel de atención (intramuros).</w:t>
            </w:r>
          </w:p>
        </w:tc>
        <w:tc>
          <w:tcPr>
            <w:tcW w:w="2837"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Logro total de acciones preventivas intramuros x 100/ acciones preventivas intramuros programadas</w:t>
            </w:r>
          </w:p>
        </w:tc>
        <w:tc>
          <w:tcPr>
            <w:tcW w:w="1250"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w:t>
            </w:r>
          </w:p>
        </w:tc>
        <w:tc>
          <w:tcPr>
            <w:tcW w:w="698"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490,000</w:t>
            </w:r>
          </w:p>
        </w:tc>
        <w:tc>
          <w:tcPr>
            <w:tcW w:w="1241"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141,129</w:t>
            </w:r>
          </w:p>
        </w:tc>
        <w:tc>
          <w:tcPr>
            <w:tcW w:w="1134"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94%</w:t>
            </w:r>
          </w:p>
        </w:tc>
        <w:tc>
          <w:tcPr>
            <w:tcW w:w="1773"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Indicador en buen estatus</w:t>
            </w:r>
          </w:p>
        </w:tc>
      </w:tr>
      <w:tr w:rsidR="00334597" w:rsidRPr="0019367C" w:rsidTr="00334597">
        <w:tc>
          <w:tcPr>
            <w:tcW w:w="152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SALUD BUCAL</w:t>
            </w:r>
          </w:p>
        </w:tc>
        <w:tc>
          <w:tcPr>
            <w:tcW w:w="1329"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Promover la aplicación de barniz de flúor principalmente a población de 1 a 5 años de edad.</w:t>
            </w:r>
          </w:p>
        </w:tc>
        <w:tc>
          <w:tcPr>
            <w:tcW w:w="2837"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Logro total de aplicaciones de barniz x 100/ aplicaciones de barniz programadas.</w:t>
            </w:r>
          </w:p>
        </w:tc>
        <w:tc>
          <w:tcPr>
            <w:tcW w:w="1250"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w:t>
            </w:r>
          </w:p>
        </w:tc>
        <w:tc>
          <w:tcPr>
            <w:tcW w:w="698"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125,000</w:t>
            </w:r>
          </w:p>
        </w:tc>
        <w:tc>
          <w:tcPr>
            <w:tcW w:w="1241"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49,201</w:t>
            </w:r>
          </w:p>
        </w:tc>
        <w:tc>
          <w:tcPr>
            <w:tcW w:w="1134"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127%</w:t>
            </w:r>
          </w:p>
        </w:tc>
        <w:tc>
          <w:tcPr>
            <w:tcW w:w="1773"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Indicador en buen estatus</w:t>
            </w:r>
          </w:p>
        </w:tc>
      </w:tr>
      <w:tr w:rsidR="00334597" w:rsidRPr="0019367C" w:rsidTr="00334597">
        <w:tc>
          <w:tcPr>
            <w:tcW w:w="152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BUCAL</w:t>
            </w:r>
          </w:p>
        </w:tc>
        <w:tc>
          <w:tcPr>
            <w:tcW w:w="1329"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Aplicar los recursos financieros suficientes para la conducción del programa y cubrir la demanda de consulta de la población.</w:t>
            </w:r>
          </w:p>
        </w:tc>
        <w:tc>
          <w:tcPr>
            <w:tcW w:w="2837"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consulta dental x 100/ No. De consultas dentales programadas.</w:t>
            </w:r>
          </w:p>
        </w:tc>
        <w:tc>
          <w:tcPr>
            <w:tcW w:w="1250"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w:t>
            </w:r>
          </w:p>
        </w:tc>
        <w:tc>
          <w:tcPr>
            <w:tcW w:w="698"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75,000</w:t>
            </w:r>
          </w:p>
        </w:tc>
        <w:tc>
          <w:tcPr>
            <w:tcW w:w="1241"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17,687</w:t>
            </w:r>
          </w:p>
        </w:tc>
        <w:tc>
          <w:tcPr>
            <w:tcW w:w="1134"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102%</w:t>
            </w:r>
          </w:p>
        </w:tc>
        <w:tc>
          <w:tcPr>
            <w:tcW w:w="1773" w:type="dxa"/>
            <w:vAlign w:val="center"/>
          </w:tcPr>
          <w:p w:rsidR="00334597" w:rsidRPr="0019367C" w:rsidRDefault="00334597" w:rsidP="0033459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Indicador en buen estatus</w:t>
            </w:r>
          </w:p>
        </w:tc>
      </w:tr>
      <w:tr w:rsidR="00D62CE1" w:rsidRPr="0019367C" w:rsidTr="00D62CE1">
        <w:tc>
          <w:tcPr>
            <w:tcW w:w="1526"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SALUD BUCAL</w:t>
            </w:r>
          </w:p>
        </w:tc>
        <w:tc>
          <w:tcPr>
            <w:tcW w:w="1329"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Aplicar el tratamiento Restaurativo Atraumático en grupos vulnerables.</w:t>
            </w:r>
          </w:p>
        </w:tc>
        <w:tc>
          <w:tcPr>
            <w:tcW w:w="2837"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Acciones TRA x 100 / No. De acciones TRA programadas.</w:t>
            </w:r>
          </w:p>
        </w:tc>
        <w:tc>
          <w:tcPr>
            <w:tcW w:w="1250"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w:t>
            </w:r>
          </w:p>
        </w:tc>
        <w:tc>
          <w:tcPr>
            <w:tcW w:w="698"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1,250</w:t>
            </w:r>
          </w:p>
        </w:tc>
        <w:tc>
          <w:tcPr>
            <w:tcW w:w="1241"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104</w:t>
            </w:r>
          </w:p>
        </w:tc>
        <w:tc>
          <w:tcPr>
            <w:tcW w:w="1134"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123%</w:t>
            </w:r>
          </w:p>
        </w:tc>
        <w:tc>
          <w:tcPr>
            <w:tcW w:w="1773" w:type="dxa"/>
            <w:vAlign w:val="center"/>
          </w:tcPr>
          <w:p w:rsidR="00D62CE1" w:rsidRPr="0019367C" w:rsidRDefault="00D62CE1" w:rsidP="00D62CE1">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Indicador en buen estatus</w:t>
            </w:r>
          </w:p>
        </w:tc>
      </w:tr>
    </w:tbl>
    <w:p w:rsidR="00B0072A" w:rsidRDefault="00B0072A" w:rsidP="00A27943">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A27943" w:rsidRPr="0019367C" w:rsidTr="00072028">
        <w:trPr>
          <w:tblHeader/>
        </w:trPr>
        <w:tc>
          <w:tcPr>
            <w:tcW w:w="1526" w:type="dxa"/>
            <w:shd w:val="clear" w:color="auto" w:fill="BFBFBF" w:themeFill="background1" w:themeFillShade="BF"/>
            <w:vAlign w:val="center"/>
          </w:tcPr>
          <w:p w:rsidR="00A27943" w:rsidRPr="0019367C" w:rsidRDefault="00A27943"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A27943" w:rsidRPr="0019367C" w:rsidRDefault="00A27943"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A27943" w:rsidRPr="0019367C" w:rsidTr="00A27943">
        <w:tc>
          <w:tcPr>
            <w:tcW w:w="1526"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Mide las </w:t>
            </w:r>
            <w:r w:rsidRPr="0019367C">
              <w:rPr>
                <w:rFonts w:ascii="Encode Sans" w:hAnsi="Encode Sans" w:cs="DIN Pro Regular"/>
                <w:bCs/>
                <w:sz w:val="16"/>
                <w:szCs w:val="16"/>
              </w:rPr>
              <w:t>Redes Estatales de Municipios por la Salud que implementan</w:t>
            </w:r>
            <w:r w:rsidRPr="0019367C">
              <w:rPr>
                <w:rFonts w:ascii="Encode Sans" w:hAnsi="Encode Sans" w:cs="DIN Pro Regular"/>
                <w:sz w:val="16"/>
                <w:szCs w:val="16"/>
              </w:rPr>
              <w:t xml:space="preserve"> (elaboración, ejecución, control) un programa de trabajo en </w:t>
            </w:r>
            <w:r w:rsidRPr="0019367C">
              <w:rPr>
                <w:rFonts w:ascii="Encode Sans" w:hAnsi="Encode Sans" w:cs="DIN Pro Regular"/>
                <w:sz w:val="16"/>
                <w:szCs w:val="16"/>
              </w:rPr>
              <w:lastRenderedPageBreak/>
              <w:t>materia de salud pública, se refiere al seguimiento que los miembros de las redes municipales activas dan a los avances del programa de trabajo anual de la red y generaran un informe trimestral de los avances. Se considera una red activa aquella que se ha instalado, que cuenta con su acta de instalación firmada. Los miembros de las redes una vez instaladas, elaboran un programa de trabajo anual que considera actividades que incidan en la respuesta a los problemas de salud locales priorizados.</w:t>
            </w:r>
          </w:p>
        </w:tc>
        <w:tc>
          <w:tcPr>
            <w:tcW w:w="2837"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Número de redes estales que han implementado un programa de trabajo en el año t / Número de Redes estatales de municipios por la salud en el año t *100</w:t>
            </w:r>
          </w:p>
        </w:tc>
        <w:tc>
          <w:tcPr>
            <w:tcW w:w="1250"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Semestral</w:t>
            </w:r>
          </w:p>
        </w:tc>
        <w:tc>
          <w:tcPr>
            <w:tcW w:w="866"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134"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0%</w:t>
            </w:r>
          </w:p>
        </w:tc>
        <w:tc>
          <w:tcPr>
            <w:tcW w:w="1773" w:type="dxa"/>
            <w:vAlign w:val="center"/>
          </w:tcPr>
          <w:p w:rsidR="00A27943" w:rsidRPr="0019367C" w:rsidRDefault="00A27943" w:rsidP="00A27943">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Reprogramada para 2024</w:t>
            </w:r>
          </w:p>
        </w:tc>
      </w:tr>
      <w:tr w:rsidR="00A27943" w:rsidRPr="0019367C" w:rsidTr="00072028">
        <w:tc>
          <w:tcPr>
            <w:tcW w:w="1526"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1329"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2837"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1250"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698"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1241"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866"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1134"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c>
          <w:tcPr>
            <w:tcW w:w="1773" w:type="dxa"/>
            <w:vAlign w:val="center"/>
          </w:tcPr>
          <w:p w:rsidR="00A27943" w:rsidRPr="0019367C" w:rsidRDefault="00A27943" w:rsidP="00072028">
            <w:pPr>
              <w:tabs>
                <w:tab w:val="left" w:pos="11760"/>
              </w:tabs>
              <w:spacing w:after="0" w:line="240" w:lineRule="auto"/>
              <w:jc w:val="center"/>
              <w:rPr>
                <w:rFonts w:ascii="Encode Sans" w:hAnsi="Encode Sans" w:cs="DIN Pro Regular"/>
                <w:sz w:val="16"/>
                <w:szCs w:val="16"/>
              </w:rPr>
            </w:pPr>
          </w:p>
        </w:tc>
      </w:tr>
      <w:tr w:rsidR="00EF556A" w:rsidRPr="0019367C" w:rsidTr="00EF556A">
        <w:tc>
          <w:tcPr>
            <w:tcW w:w="1526"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POLITICAS EN SALUD PUBLICA</w:t>
            </w:r>
          </w:p>
        </w:tc>
        <w:tc>
          <w:tcPr>
            <w:tcW w:w="1329"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Porcentaje de </w:t>
            </w:r>
            <w:r w:rsidRPr="0019367C">
              <w:rPr>
                <w:rFonts w:ascii="Encode Sans" w:hAnsi="Encode Sans" w:cs="DIN Pro Regular"/>
                <w:bCs/>
                <w:sz w:val="16"/>
                <w:szCs w:val="16"/>
              </w:rPr>
              <w:t>escuelas públicas de nivel básico</w:t>
            </w:r>
            <w:r w:rsidRPr="0019367C">
              <w:rPr>
                <w:rFonts w:ascii="Encode Sans" w:hAnsi="Encode Sans" w:cs="DIN Pro Regular"/>
                <w:sz w:val="16"/>
                <w:szCs w:val="16"/>
              </w:rPr>
              <w:t xml:space="preserve"> que cumplieron con los criterios de certificación para ser escuelas promotoras de la salud</w:t>
            </w:r>
          </w:p>
        </w:tc>
        <w:tc>
          <w:tcPr>
            <w:tcW w:w="2837"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escuelas que cumplen con los criterios de certificación como promotoras de la salud / Total de escuelas públicas certificadas de nivel básico programadas a nivel estatal*100</w:t>
            </w:r>
          </w:p>
        </w:tc>
        <w:tc>
          <w:tcPr>
            <w:tcW w:w="1250"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47%</w:t>
            </w:r>
          </w:p>
        </w:tc>
        <w:tc>
          <w:tcPr>
            <w:tcW w:w="1134"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99%</w:t>
            </w:r>
          </w:p>
        </w:tc>
        <w:tc>
          <w:tcPr>
            <w:tcW w:w="1773"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La falta del cumplimiento en el indicador de escuelas certificadas como promotoras de la salud, no se cuenta con el recurso humano necesario para llevar acabo las acciones correspondientes.</w:t>
            </w:r>
          </w:p>
        </w:tc>
      </w:tr>
      <w:tr w:rsidR="00EF556A" w:rsidRPr="0019367C" w:rsidTr="00EF556A">
        <w:tc>
          <w:tcPr>
            <w:tcW w:w="1526"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Número de </w:t>
            </w:r>
            <w:r w:rsidRPr="0019367C">
              <w:rPr>
                <w:rFonts w:ascii="Encode Sans" w:hAnsi="Encode Sans" w:cs="DIN Pro Regular"/>
                <w:bCs/>
                <w:sz w:val="16"/>
                <w:szCs w:val="16"/>
              </w:rPr>
              <w:t>albergues para población migrante validados como promotores de la salud</w:t>
            </w:r>
          </w:p>
        </w:tc>
        <w:tc>
          <w:tcPr>
            <w:tcW w:w="2837"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albergues para población migrante validados como promotores de la salud *100</w:t>
            </w:r>
          </w:p>
        </w:tc>
        <w:tc>
          <w:tcPr>
            <w:tcW w:w="1250"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Albergues</w:t>
            </w:r>
          </w:p>
        </w:tc>
        <w:tc>
          <w:tcPr>
            <w:tcW w:w="698"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134"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F556A" w:rsidRPr="0019367C" w:rsidRDefault="00EF556A" w:rsidP="00EF556A">
            <w:pPr>
              <w:tabs>
                <w:tab w:val="left" w:pos="11760"/>
              </w:tabs>
              <w:spacing w:after="0" w:line="240" w:lineRule="auto"/>
              <w:jc w:val="center"/>
              <w:rPr>
                <w:rFonts w:ascii="Encode Sans" w:hAnsi="Encode Sans" w:cs="DIN Pro Regular"/>
                <w:sz w:val="16"/>
                <w:szCs w:val="16"/>
              </w:rPr>
            </w:pPr>
          </w:p>
        </w:tc>
      </w:tr>
      <w:tr w:rsidR="00EF556A" w:rsidRPr="0019367C" w:rsidTr="00D309E6">
        <w:tc>
          <w:tcPr>
            <w:tcW w:w="152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Número de </w:t>
            </w:r>
            <w:r w:rsidRPr="0019367C">
              <w:rPr>
                <w:rFonts w:ascii="Encode Sans" w:hAnsi="Encode Sans" w:cs="DIN Pro Regular"/>
                <w:bCs/>
                <w:sz w:val="16"/>
                <w:szCs w:val="16"/>
              </w:rPr>
              <w:t>Consultas con Atención Integrada de Línea de Vida</w:t>
            </w:r>
          </w:p>
        </w:tc>
        <w:tc>
          <w:tcPr>
            <w:tcW w:w="2837"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con Atención Integrada de Línea de Vida / Consultas otorgadas en los Servicios de Salud Estatales * 100</w:t>
            </w:r>
          </w:p>
        </w:tc>
        <w:tc>
          <w:tcPr>
            <w:tcW w:w="1250"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con Atención Integrada de Línea de Vida</w:t>
            </w:r>
          </w:p>
        </w:tc>
        <w:tc>
          <w:tcPr>
            <w:tcW w:w="698"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80%</w:t>
            </w:r>
          </w:p>
        </w:tc>
        <w:tc>
          <w:tcPr>
            <w:tcW w:w="1241"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81%</w:t>
            </w:r>
          </w:p>
        </w:tc>
        <w:tc>
          <w:tcPr>
            <w:tcW w:w="1134"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p>
        </w:tc>
      </w:tr>
      <w:tr w:rsidR="00EF556A" w:rsidRPr="0019367C" w:rsidTr="00D309E6">
        <w:tc>
          <w:tcPr>
            <w:tcW w:w="152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usuarios de los</w:t>
            </w:r>
            <w:r w:rsidRPr="0019367C">
              <w:rPr>
                <w:rFonts w:ascii="Encode Sans" w:hAnsi="Encode Sans" w:cs="DIN Pro Regular"/>
                <w:bCs/>
                <w:sz w:val="16"/>
                <w:szCs w:val="16"/>
              </w:rPr>
              <w:t xml:space="preserve"> Servicios Estatales de Salud que presentan en la consulta otorgada la Cartilla Nacional de Salud</w:t>
            </w:r>
          </w:p>
        </w:tc>
        <w:tc>
          <w:tcPr>
            <w:tcW w:w="2837"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usuarios de los Servicios Estatales de Salud que presentan en la consulta otorgada la Cartilla Nacional de Salud / Total de las consultas otorgadas a la población usuaria de los Servicios Estatales de Salud *100</w:t>
            </w:r>
          </w:p>
        </w:tc>
        <w:tc>
          <w:tcPr>
            <w:tcW w:w="1250"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con presentación de la CNS</w:t>
            </w:r>
          </w:p>
        </w:tc>
        <w:tc>
          <w:tcPr>
            <w:tcW w:w="698"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80%</w:t>
            </w:r>
          </w:p>
        </w:tc>
        <w:tc>
          <w:tcPr>
            <w:tcW w:w="1241"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85%</w:t>
            </w:r>
          </w:p>
        </w:tc>
        <w:tc>
          <w:tcPr>
            <w:tcW w:w="1134"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p>
        </w:tc>
      </w:tr>
      <w:tr w:rsidR="00EF556A" w:rsidRPr="0019367C" w:rsidTr="00D309E6">
        <w:tc>
          <w:tcPr>
            <w:tcW w:w="152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Mide el porcentaje de las</w:t>
            </w:r>
            <w:r w:rsidRPr="0019367C">
              <w:rPr>
                <w:rFonts w:ascii="Encode Sans" w:hAnsi="Encode Sans" w:cs="DIN Pro Regular"/>
                <w:bCs/>
                <w:sz w:val="16"/>
                <w:szCs w:val="16"/>
              </w:rPr>
              <w:t xml:space="preserve"> estrategias educativas de promoción de </w:t>
            </w:r>
            <w:r w:rsidRPr="0019367C">
              <w:rPr>
                <w:rFonts w:ascii="Encode Sans" w:hAnsi="Encode Sans" w:cs="DIN Pro Regular"/>
                <w:bCs/>
                <w:sz w:val="16"/>
                <w:szCs w:val="16"/>
              </w:rPr>
              <w:lastRenderedPageBreak/>
              <w:t>la salud para el fomento de estilos de vida saludable dirigidas a la población</w:t>
            </w:r>
          </w:p>
        </w:tc>
        <w:tc>
          <w:tcPr>
            <w:tcW w:w="2837"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Número estrategias educativas realizadas para la promoción de estilos de vida saludables / Total de estrategias educativas programadas *100</w:t>
            </w:r>
          </w:p>
        </w:tc>
        <w:tc>
          <w:tcPr>
            <w:tcW w:w="1250"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w:t>
            </w:r>
          </w:p>
        </w:tc>
        <w:tc>
          <w:tcPr>
            <w:tcW w:w="698"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17%</w:t>
            </w:r>
          </w:p>
        </w:tc>
        <w:tc>
          <w:tcPr>
            <w:tcW w:w="1134"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p>
        </w:tc>
      </w:tr>
      <w:tr w:rsidR="00EF556A" w:rsidRPr="0019367C" w:rsidTr="00D309E6">
        <w:tc>
          <w:tcPr>
            <w:tcW w:w="152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POLITICAS EN SALUD PUBLICA</w:t>
            </w:r>
          </w:p>
        </w:tc>
        <w:tc>
          <w:tcPr>
            <w:tcW w:w="1329"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Porcentaje de </w:t>
            </w:r>
            <w:r w:rsidRPr="0019367C">
              <w:rPr>
                <w:rFonts w:ascii="Encode Sans" w:hAnsi="Encode Sans" w:cs="DIN Pro Regular"/>
                <w:bCs/>
                <w:sz w:val="16"/>
                <w:szCs w:val="16"/>
              </w:rPr>
              <w:t>Jornadas Nacionales de Salud Pública realizadas en las jurisdicciones sanitarias</w:t>
            </w:r>
          </w:p>
        </w:tc>
        <w:tc>
          <w:tcPr>
            <w:tcW w:w="2837"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jurisdicciones sanitarias que realizan jornadas nacionales de salud pública / Total de jurisdicciones sanitarias que realizan jornadas de salud pública *100</w:t>
            </w:r>
          </w:p>
        </w:tc>
        <w:tc>
          <w:tcPr>
            <w:tcW w:w="1250"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Jornada</w:t>
            </w:r>
          </w:p>
        </w:tc>
        <w:tc>
          <w:tcPr>
            <w:tcW w:w="698"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241"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134"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F556A" w:rsidRPr="0019367C" w:rsidRDefault="00EF556A" w:rsidP="00D309E6">
            <w:pPr>
              <w:tabs>
                <w:tab w:val="left" w:pos="11760"/>
              </w:tabs>
              <w:spacing w:after="0" w:line="240" w:lineRule="auto"/>
              <w:jc w:val="center"/>
              <w:rPr>
                <w:rFonts w:ascii="Encode Sans" w:hAnsi="Encode Sans" w:cs="DIN Pro Regular"/>
                <w:sz w:val="16"/>
                <w:szCs w:val="16"/>
              </w:rPr>
            </w:pPr>
          </w:p>
        </w:tc>
      </w:tr>
      <w:tr w:rsidR="006C1F37" w:rsidRPr="0019367C" w:rsidTr="006C1F37">
        <w:tc>
          <w:tcPr>
            <w:tcW w:w="1526"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Mide el porcentaje de </w:t>
            </w:r>
            <w:r w:rsidRPr="0019367C">
              <w:rPr>
                <w:rFonts w:ascii="Encode Sans" w:hAnsi="Encode Sans" w:cs="DIN Pro Regular"/>
                <w:bCs/>
                <w:sz w:val="16"/>
                <w:szCs w:val="16"/>
              </w:rPr>
              <w:t>personal que concluye capacitación</w:t>
            </w:r>
          </w:p>
        </w:tc>
        <w:tc>
          <w:tcPr>
            <w:tcW w:w="2837"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Personal de salud capacitado que opera y entrega de servicios de promoción de la salud a la población / Personal de salud que opera y entrega de servicios de promoción de la salud a la población programado para recibir capacitación *100</w:t>
            </w:r>
          </w:p>
        </w:tc>
        <w:tc>
          <w:tcPr>
            <w:tcW w:w="1250"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Capacitaciones</w:t>
            </w:r>
          </w:p>
        </w:tc>
        <w:tc>
          <w:tcPr>
            <w:tcW w:w="698"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80%</w:t>
            </w:r>
          </w:p>
        </w:tc>
        <w:tc>
          <w:tcPr>
            <w:tcW w:w="1241"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49%</w:t>
            </w:r>
          </w:p>
        </w:tc>
        <w:tc>
          <w:tcPr>
            <w:tcW w:w="1134"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p>
        </w:tc>
      </w:tr>
      <w:tr w:rsidR="006C1F37" w:rsidRPr="0019367C" w:rsidTr="006C1F37">
        <w:tc>
          <w:tcPr>
            <w:tcW w:w="1526"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POLITICAS EN SALUD PUBLICA</w:t>
            </w:r>
          </w:p>
        </w:tc>
        <w:tc>
          <w:tcPr>
            <w:tcW w:w="1329"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Mide el </w:t>
            </w:r>
            <w:r w:rsidRPr="0019367C">
              <w:rPr>
                <w:rFonts w:ascii="Encode Sans" w:hAnsi="Encode Sans" w:cs="DIN Pro Regular"/>
                <w:bCs/>
                <w:sz w:val="16"/>
                <w:szCs w:val="16"/>
              </w:rPr>
              <w:t>cumplimiento de los procesos, indicadores y metas del programa</w:t>
            </w:r>
          </w:p>
        </w:tc>
        <w:tc>
          <w:tcPr>
            <w:tcW w:w="2837"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Numero de servicios estatales de salud que tienen un 80% de cumplimiento en sus procesos, indicadores y metas programadas de políticas de salud pública y promoción de la salud / Total de Servicios Estatales de Salud *100</w:t>
            </w:r>
          </w:p>
        </w:tc>
        <w:tc>
          <w:tcPr>
            <w:tcW w:w="1250"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Supervisiones</w:t>
            </w:r>
          </w:p>
        </w:tc>
        <w:tc>
          <w:tcPr>
            <w:tcW w:w="698"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80%</w:t>
            </w:r>
          </w:p>
        </w:tc>
        <w:tc>
          <w:tcPr>
            <w:tcW w:w="1241"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Anual</w:t>
            </w:r>
          </w:p>
        </w:tc>
        <w:tc>
          <w:tcPr>
            <w:tcW w:w="866"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33%</w:t>
            </w:r>
          </w:p>
        </w:tc>
        <w:tc>
          <w:tcPr>
            <w:tcW w:w="1134"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6C1F37" w:rsidRPr="0019367C" w:rsidRDefault="006C1F37" w:rsidP="006C1F37">
            <w:pPr>
              <w:tabs>
                <w:tab w:val="left" w:pos="11760"/>
              </w:tabs>
              <w:spacing w:after="0" w:line="240" w:lineRule="auto"/>
              <w:jc w:val="center"/>
              <w:rPr>
                <w:rFonts w:ascii="Encode Sans" w:hAnsi="Encode Sans" w:cs="DIN Pro Regular"/>
                <w:sz w:val="16"/>
                <w:szCs w:val="16"/>
              </w:rPr>
            </w:pPr>
          </w:p>
        </w:tc>
      </w:tr>
    </w:tbl>
    <w:p w:rsidR="00A27943" w:rsidRDefault="00A27943" w:rsidP="00405B4B">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405B4B" w:rsidRPr="0019367C" w:rsidTr="00072028">
        <w:trPr>
          <w:tblHeader/>
        </w:trPr>
        <w:tc>
          <w:tcPr>
            <w:tcW w:w="1526" w:type="dxa"/>
            <w:shd w:val="clear" w:color="auto" w:fill="BFBFBF" w:themeFill="background1" w:themeFillShade="BF"/>
            <w:vAlign w:val="center"/>
          </w:tcPr>
          <w:p w:rsidR="00405B4B" w:rsidRPr="0019367C" w:rsidRDefault="00405B4B"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405B4B" w:rsidRPr="0019367C" w:rsidRDefault="00405B4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405B4B" w:rsidRPr="0019367C" w:rsidTr="00072028">
        <w:tc>
          <w:tcPr>
            <w:tcW w:w="1526"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RED DE AUXILIARES DE SALUD</w:t>
            </w:r>
          </w:p>
        </w:tc>
        <w:tc>
          <w:tcPr>
            <w:tcW w:w="1329" w:type="dxa"/>
            <w:vAlign w:val="center"/>
          </w:tcPr>
          <w:p w:rsidR="00405B4B" w:rsidRPr="0019367C" w:rsidRDefault="00405B4B" w:rsidP="00405B4B">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Acciones de Salud</w:t>
            </w:r>
          </w:p>
        </w:tc>
        <w:tc>
          <w:tcPr>
            <w:tcW w:w="2837"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(Acciones de salud realizadas / acciones de salud programadas.) * 100</w:t>
            </w:r>
          </w:p>
        </w:tc>
        <w:tc>
          <w:tcPr>
            <w:tcW w:w="1250"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Acciones</w:t>
            </w:r>
          </w:p>
        </w:tc>
        <w:tc>
          <w:tcPr>
            <w:tcW w:w="698"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44,502</w:t>
            </w:r>
          </w:p>
        </w:tc>
        <w:tc>
          <w:tcPr>
            <w:tcW w:w="1241"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44,502</w:t>
            </w:r>
          </w:p>
        </w:tc>
        <w:tc>
          <w:tcPr>
            <w:tcW w:w="1134" w:type="dxa"/>
            <w:vAlign w:val="center"/>
          </w:tcPr>
          <w:p w:rsidR="00405B4B" w:rsidRPr="0019367C" w:rsidRDefault="00405B4B" w:rsidP="00405B4B">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405B4B" w:rsidRPr="0019367C" w:rsidRDefault="00405B4B" w:rsidP="00405B4B">
            <w:pPr>
              <w:tabs>
                <w:tab w:val="left" w:pos="11760"/>
              </w:tabs>
              <w:spacing w:after="0" w:line="240" w:lineRule="auto"/>
              <w:rPr>
                <w:rFonts w:ascii="Encode Sans" w:hAnsi="Encode Sans" w:cs="DIN Pro Regular"/>
                <w:sz w:val="16"/>
                <w:szCs w:val="16"/>
              </w:rPr>
            </w:pPr>
            <w:r w:rsidRPr="0019367C">
              <w:rPr>
                <w:rFonts w:ascii="Encode Sans" w:hAnsi="Encode Sans" w:cs="DIN Pro Regular"/>
                <w:sz w:val="16"/>
                <w:szCs w:val="16"/>
              </w:rPr>
              <w:t xml:space="preserve"> Se alcanza un logro satisfactorio con respecto a la metas.</w:t>
            </w:r>
          </w:p>
        </w:tc>
      </w:tr>
    </w:tbl>
    <w:p w:rsidR="00405B4B" w:rsidRDefault="00405B4B" w:rsidP="00D82584">
      <w:pPr>
        <w:tabs>
          <w:tab w:val="left" w:pos="7811"/>
        </w:tabs>
        <w:rPr>
          <w:rFonts w:cs="DIN Pro Regular"/>
        </w:rPr>
      </w:pPr>
    </w:p>
    <w:p w:rsidR="009A5C32" w:rsidRDefault="009A5C32" w:rsidP="009A5C32">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9A5C32" w:rsidRPr="0019367C" w:rsidTr="00072028">
        <w:trPr>
          <w:tblHeader/>
        </w:trPr>
        <w:tc>
          <w:tcPr>
            <w:tcW w:w="1526" w:type="dxa"/>
            <w:shd w:val="clear" w:color="auto" w:fill="BFBFBF" w:themeFill="background1" w:themeFillShade="BF"/>
            <w:vAlign w:val="center"/>
          </w:tcPr>
          <w:p w:rsidR="009A5C32" w:rsidRPr="0019367C" w:rsidRDefault="009A5C32"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9A5C32" w:rsidRPr="0019367C" w:rsidRDefault="009A5C32"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9A5C32" w:rsidRPr="0019367C" w:rsidTr="009A5C32">
        <w:tc>
          <w:tcPr>
            <w:tcW w:w="1526"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de primera vez por consumo de sustancias y/o problemas asociados a la salud mental</w:t>
            </w:r>
          </w:p>
        </w:tc>
        <w:tc>
          <w:tcPr>
            <w:tcW w:w="2837"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consultas de primera vez otorgadas en las uneme capa x 100 / Número de consultas de primera vez  programadas</w:t>
            </w:r>
          </w:p>
        </w:tc>
        <w:tc>
          <w:tcPr>
            <w:tcW w:w="1250"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w:t>
            </w:r>
          </w:p>
        </w:tc>
        <w:tc>
          <w:tcPr>
            <w:tcW w:w="698"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4,375</w:t>
            </w:r>
          </w:p>
        </w:tc>
        <w:tc>
          <w:tcPr>
            <w:tcW w:w="1241"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4,980</w:t>
            </w:r>
          </w:p>
        </w:tc>
        <w:tc>
          <w:tcPr>
            <w:tcW w:w="1134"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p>
        </w:tc>
      </w:tr>
      <w:tr w:rsidR="009A5C32" w:rsidRPr="0019367C" w:rsidTr="009A5C32">
        <w:tc>
          <w:tcPr>
            <w:tcW w:w="1526"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subsecuentes por consumo de sustancias y/o problemas asociados a la salud mental</w:t>
            </w:r>
          </w:p>
        </w:tc>
        <w:tc>
          <w:tcPr>
            <w:tcW w:w="2837"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consultas subsecuentes otorgadas en las uneme capa x 100/ Número de consultas subsecuentes programadas</w:t>
            </w:r>
          </w:p>
        </w:tc>
        <w:tc>
          <w:tcPr>
            <w:tcW w:w="1250"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w:t>
            </w:r>
          </w:p>
        </w:tc>
        <w:tc>
          <w:tcPr>
            <w:tcW w:w="698"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10,500</w:t>
            </w:r>
          </w:p>
        </w:tc>
        <w:tc>
          <w:tcPr>
            <w:tcW w:w="1241"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10,128</w:t>
            </w:r>
          </w:p>
        </w:tc>
        <w:tc>
          <w:tcPr>
            <w:tcW w:w="1134"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96%</w:t>
            </w:r>
          </w:p>
        </w:tc>
        <w:tc>
          <w:tcPr>
            <w:tcW w:w="1773" w:type="dxa"/>
            <w:vAlign w:val="center"/>
          </w:tcPr>
          <w:p w:rsidR="009A5C32" w:rsidRPr="0019367C" w:rsidRDefault="009A5C32" w:rsidP="009A5C32">
            <w:pPr>
              <w:tabs>
                <w:tab w:val="left" w:pos="11760"/>
              </w:tabs>
              <w:spacing w:after="0" w:line="240" w:lineRule="auto"/>
              <w:jc w:val="center"/>
              <w:rPr>
                <w:rFonts w:ascii="Encode Sans" w:hAnsi="Encode Sans" w:cs="DIN Pro Regular"/>
                <w:sz w:val="16"/>
                <w:szCs w:val="16"/>
              </w:rPr>
            </w:pPr>
          </w:p>
        </w:tc>
      </w:tr>
      <w:tr w:rsidR="00572B64" w:rsidRPr="0019367C" w:rsidTr="00572B64">
        <w:tc>
          <w:tcPr>
            <w:tcW w:w="152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Tamizajes para la detección oportuna del consumo de sustancias y/o problemas asociados a la salud mental (possit, cage, audit, fagërstrom, beck, assist)</w:t>
            </w:r>
          </w:p>
        </w:tc>
        <w:tc>
          <w:tcPr>
            <w:tcW w:w="2837"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Tamizajes x 100 / Número de Tamizajes  programados</w:t>
            </w:r>
          </w:p>
        </w:tc>
        <w:tc>
          <w:tcPr>
            <w:tcW w:w="1250"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Tamizajes</w:t>
            </w:r>
          </w:p>
        </w:tc>
        <w:tc>
          <w:tcPr>
            <w:tcW w:w="698"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35,000</w:t>
            </w:r>
          </w:p>
        </w:tc>
        <w:tc>
          <w:tcPr>
            <w:tcW w:w="1241"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37,872</w:t>
            </w:r>
          </w:p>
        </w:tc>
        <w:tc>
          <w:tcPr>
            <w:tcW w:w="1134"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p>
        </w:tc>
      </w:tr>
      <w:tr w:rsidR="00572B64" w:rsidRPr="0019367C" w:rsidTr="00572B64">
        <w:tc>
          <w:tcPr>
            <w:tcW w:w="152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 de prevención del consumo de sustancias y promoción de la salud mental</w:t>
            </w:r>
          </w:p>
        </w:tc>
        <w:tc>
          <w:tcPr>
            <w:tcW w:w="2837"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personas x 100 / Número de personas programadas</w:t>
            </w:r>
          </w:p>
        </w:tc>
        <w:tc>
          <w:tcPr>
            <w:tcW w:w="1250"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w:t>
            </w:r>
          </w:p>
        </w:tc>
        <w:tc>
          <w:tcPr>
            <w:tcW w:w="698"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6,912</w:t>
            </w:r>
          </w:p>
        </w:tc>
        <w:tc>
          <w:tcPr>
            <w:tcW w:w="1241"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7,634</w:t>
            </w:r>
          </w:p>
        </w:tc>
        <w:tc>
          <w:tcPr>
            <w:tcW w:w="1134"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p>
        </w:tc>
      </w:tr>
      <w:tr w:rsidR="00572B64" w:rsidRPr="0019367C" w:rsidTr="00572B64">
        <w:tc>
          <w:tcPr>
            <w:tcW w:w="152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Personas que participan en actividades de prevención del consumo de </w:t>
            </w:r>
            <w:r w:rsidRPr="0019367C">
              <w:rPr>
                <w:rFonts w:ascii="Encode Sans" w:hAnsi="Encode Sans" w:cs="DIN Pro Regular"/>
                <w:sz w:val="16"/>
                <w:szCs w:val="16"/>
              </w:rPr>
              <w:lastRenderedPageBreak/>
              <w:t>sustancias y promoción de la salud mental (6 años en adelante)</w:t>
            </w:r>
          </w:p>
        </w:tc>
        <w:tc>
          <w:tcPr>
            <w:tcW w:w="2837"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Número de personas x 100 / Numero de personas programadas</w:t>
            </w:r>
          </w:p>
        </w:tc>
        <w:tc>
          <w:tcPr>
            <w:tcW w:w="1250"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w:t>
            </w:r>
          </w:p>
        </w:tc>
        <w:tc>
          <w:tcPr>
            <w:tcW w:w="698"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214,004</w:t>
            </w:r>
          </w:p>
        </w:tc>
        <w:tc>
          <w:tcPr>
            <w:tcW w:w="1241"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260,358</w:t>
            </w:r>
          </w:p>
        </w:tc>
        <w:tc>
          <w:tcPr>
            <w:tcW w:w="1134"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p>
        </w:tc>
      </w:tr>
      <w:tr w:rsidR="00572B64" w:rsidRPr="0019367C" w:rsidTr="00572B64">
        <w:tc>
          <w:tcPr>
            <w:tcW w:w="152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PREVENCIÓN Y CONTROL DE ADICCIONES</w:t>
            </w:r>
          </w:p>
        </w:tc>
        <w:tc>
          <w:tcPr>
            <w:tcW w:w="1329"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Rescate telefónico y/o visita domiciliaria a usuarios con problemas de consumo de sustancias o asociados a la salud mental</w:t>
            </w:r>
          </w:p>
        </w:tc>
        <w:tc>
          <w:tcPr>
            <w:tcW w:w="2837"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actividades x 100 / Numero de actividades programadas</w:t>
            </w:r>
          </w:p>
        </w:tc>
        <w:tc>
          <w:tcPr>
            <w:tcW w:w="1250"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Actividades</w:t>
            </w:r>
          </w:p>
        </w:tc>
        <w:tc>
          <w:tcPr>
            <w:tcW w:w="698"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1,900</w:t>
            </w:r>
          </w:p>
        </w:tc>
        <w:tc>
          <w:tcPr>
            <w:tcW w:w="1241"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941</w:t>
            </w:r>
          </w:p>
        </w:tc>
        <w:tc>
          <w:tcPr>
            <w:tcW w:w="1134"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50%</w:t>
            </w:r>
          </w:p>
        </w:tc>
        <w:tc>
          <w:tcPr>
            <w:tcW w:w="1773" w:type="dxa"/>
            <w:vAlign w:val="center"/>
          </w:tcPr>
          <w:p w:rsidR="00572B64" w:rsidRPr="0019367C" w:rsidRDefault="00572B64" w:rsidP="00572B64">
            <w:pPr>
              <w:tabs>
                <w:tab w:val="left" w:pos="11760"/>
              </w:tabs>
              <w:spacing w:after="0" w:line="240" w:lineRule="auto"/>
              <w:jc w:val="center"/>
              <w:rPr>
                <w:rFonts w:ascii="Encode Sans" w:hAnsi="Encode Sans" w:cs="DIN Pro Regular"/>
                <w:sz w:val="16"/>
                <w:szCs w:val="16"/>
              </w:rPr>
            </w:pPr>
          </w:p>
        </w:tc>
      </w:tr>
      <w:tr w:rsidR="00E86C46" w:rsidRPr="0019367C" w:rsidTr="00E86C46">
        <w:tc>
          <w:tcPr>
            <w:tcW w:w="1526"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 de 12 a 17 años que inician tratamiento por consumo de sustancias y/o problemas asociados a la salud mental</w:t>
            </w:r>
          </w:p>
        </w:tc>
        <w:tc>
          <w:tcPr>
            <w:tcW w:w="2837"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adolescentes que inician tratamiento x 100/ Número de adolescentes que inician tratamiento programados</w:t>
            </w:r>
          </w:p>
        </w:tc>
        <w:tc>
          <w:tcPr>
            <w:tcW w:w="1250"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Adolescentes</w:t>
            </w:r>
          </w:p>
        </w:tc>
        <w:tc>
          <w:tcPr>
            <w:tcW w:w="698"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1,850</w:t>
            </w:r>
          </w:p>
        </w:tc>
        <w:tc>
          <w:tcPr>
            <w:tcW w:w="1241"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1,767</w:t>
            </w:r>
          </w:p>
        </w:tc>
        <w:tc>
          <w:tcPr>
            <w:tcW w:w="1134"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97%</w:t>
            </w:r>
          </w:p>
        </w:tc>
        <w:tc>
          <w:tcPr>
            <w:tcW w:w="1773"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p>
        </w:tc>
      </w:tr>
      <w:tr w:rsidR="00E86C46" w:rsidRPr="0019367C" w:rsidTr="00E86C46">
        <w:tc>
          <w:tcPr>
            <w:tcW w:w="1526"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Capacitación en mhgap a profesionales de la salud del segundo nivel de atención</w:t>
            </w:r>
          </w:p>
        </w:tc>
        <w:tc>
          <w:tcPr>
            <w:tcW w:w="2837"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profesionales capacitados x 100/ Número de profesionales capacitados programados</w:t>
            </w:r>
          </w:p>
        </w:tc>
        <w:tc>
          <w:tcPr>
            <w:tcW w:w="1250"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Profesionales</w:t>
            </w:r>
          </w:p>
        </w:tc>
        <w:tc>
          <w:tcPr>
            <w:tcW w:w="698"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891</w:t>
            </w:r>
          </w:p>
        </w:tc>
        <w:tc>
          <w:tcPr>
            <w:tcW w:w="1241"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925</w:t>
            </w:r>
          </w:p>
        </w:tc>
        <w:tc>
          <w:tcPr>
            <w:tcW w:w="1134"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p>
        </w:tc>
      </w:tr>
      <w:tr w:rsidR="00E86C46" w:rsidRPr="0019367C" w:rsidTr="00E86C46">
        <w:tc>
          <w:tcPr>
            <w:tcW w:w="1526"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PREVENCIÓN Y CONTROL DE ADICCIONES</w:t>
            </w:r>
          </w:p>
        </w:tc>
        <w:tc>
          <w:tcPr>
            <w:tcW w:w="1329"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capacitadas en prevención y atención de las adicciones</w:t>
            </w:r>
          </w:p>
        </w:tc>
        <w:tc>
          <w:tcPr>
            <w:tcW w:w="2837"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capacitaciones realizadas x 100/ Número de capacitaciones programadas</w:t>
            </w:r>
          </w:p>
        </w:tc>
        <w:tc>
          <w:tcPr>
            <w:tcW w:w="1250"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w:t>
            </w:r>
          </w:p>
        </w:tc>
        <w:tc>
          <w:tcPr>
            <w:tcW w:w="698"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994</w:t>
            </w:r>
          </w:p>
        </w:tc>
        <w:tc>
          <w:tcPr>
            <w:tcW w:w="1241"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2,260</w:t>
            </w:r>
          </w:p>
        </w:tc>
        <w:tc>
          <w:tcPr>
            <w:tcW w:w="1134"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E86C46" w:rsidRPr="0019367C" w:rsidRDefault="00E86C46" w:rsidP="00E86C46">
            <w:pPr>
              <w:tabs>
                <w:tab w:val="left" w:pos="11760"/>
              </w:tabs>
              <w:spacing w:after="0" w:line="240" w:lineRule="auto"/>
              <w:jc w:val="center"/>
              <w:rPr>
                <w:rFonts w:ascii="Encode Sans" w:hAnsi="Encode Sans" w:cs="DIN Pro Regular"/>
                <w:sz w:val="16"/>
                <w:szCs w:val="16"/>
              </w:rPr>
            </w:pPr>
          </w:p>
        </w:tc>
      </w:tr>
    </w:tbl>
    <w:p w:rsidR="009A5C32" w:rsidRDefault="009A5C32" w:rsidP="00D82584">
      <w:pPr>
        <w:tabs>
          <w:tab w:val="left" w:pos="7811"/>
        </w:tabs>
        <w:rPr>
          <w:rFonts w:cs="DIN Pro Regular"/>
        </w:rPr>
      </w:pPr>
    </w:p>
    <w:p w:rsidR="009B6C35" w:rsidRDefault="009B6C35" w:rsidP="00D82584">
      <w:pPr>
        <w:tabs>
          <w:tab w:val="left" w:pos="7811"/>
        </w:tabs>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9B6C35" w:rsidRPr="0019367C" w:rsidTr="00072028">
        <w:trPr>
          <w:tblHeader/>
        </w:trPr>
        <w:tc>
          <w:tcPr>
            <w:tcW w:w="1526" w:type="dxa"/>
            <w:shd w:val="clear" w:color="auto" w:fill="BFBFBF" w:themeFill="background1" w:themeFillShade="BF"/>
            <w:vAlign w:val="center"/>
          </w:tcPr>
          <w:p w:rsidR="009B6C35" w:rsidRPr="0019367C" w:rsidRDefault="009B6C35"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1329"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9B6C35" w:rsidRPr="0019367C" w:rsidRDefault="009B6C35"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F80D96" w:rsidRPr="0019367C" w:rsidTr="00F80D96">
        <w:tc>
          <w:tcPr>
            <w:tcW w:w="1526"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VIGILANCIA CONVENCIONAL E INTERNACIONAL</w:t>
            </w:r>
          </w:p>
        </w:tc>
        <w:tc>
          <w:tcPr>
            <w:tcW w:w="1329"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reuniones  del CESS realizadas.</w:t>
            </w:r>
          </w:p>
        </w:tc>
        <w:tc>
          <w:tcPr>
            <w:tcW w:w="2837"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 de reuniones ordinarias realizadas del CESS / Número de reuniones ordinarias del CESS programadas en el año x 100</w:t>
            </w:r>
          </w:p>
        </w:tc>
        <w:tc>
          <w:tcPr>
            <w:tcW w:w="1250"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Reuniones</w:t>
            </w:r>
          </w:p>
        </w:tc>
        <w:tc>
          <w:tcPr>
            <w:tcW w:w="698"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w:t>
            </w:r>
          </w:p>
        </w:tc>
        <w:tc>
          <w:tcPr>
            <w:tcW w:w="1241"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Componente-Eficacia-Trimestral</w:t>
            </w:r>
          </w:p>
        </w:tc>
        <w:tc>
          <w:tcPr>
            <w:tcW w:w="866"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p>
        </w:tc>
      </w:tr>
      <w:tr w:rsidR="00F80D96" w:rsidRPr="0019367C" w:rsidTr="00F80D96">
        <w:tc>
          <w:tcPr>
            <w:tcW w:w="1526"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VIGILANCIA CONVENCIONAL E INTERNACIONAL</w:t>
            </w:r>
          </w:p>
        </w:tc>
        <w:tc>
          <w:tcPr>
            <w:tcW w:w="1329"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Kits de medicamentos e insumos para la atención de Urgencias y Desastres</w:t>
            </w:r>
          </w:p>
        </w:tc>
        <w:tc>
          <w:tcPr>
            <w:tcW w:w="2837"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de kits adquiridos/# de kits programadosx100</w:t>
            </w:r>
          </w:p>
        </w:tc>
        <w:tc>
          <w:tcPr>
            <w:tcW w:w="1250"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Kits</w:t>
            </w:r>
          </w:p>
        </w:tc>
        <w:tc>
          <w:tcPr>
            <w:tcW w:w="698"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w:t>
            </w:r>
          </w:p>
        </w:tc>
        <w:tc>
          <w:tcPr>
            <w:tcW w:w="1241"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Componente-Eficacia-Anual</w:t>
            </w:r>
          </w:p>
        </w:tc>
        <w:tc>
          <w:tcPr>
            <w:tcW w:w="866"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34"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33%</w:t>
            </w:r>
          </w:p>
        </w:tc>
        <w:tc>
          <w:tcPr>
            <w:tcW w:w="1773" w:type="dxa"/>
            <w:vAlign w:val="center"/>
          </w:tcPr>
          <w:p w:rsidR="00F80D96" w:rsidRPr="0019367C" w:rsidRDefault="00F80D96" w:rsidP="00F80D9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continua en espera de kits de medicamentos que se adquirieron por compra consolidada con el CENAPRECE para el ejercicio 2023</w:t>
            </w:r>
          </w:p>
        </w:tc>
      </w:tr>
    </w:tbl>
    <w:p w:rsidR="009B6C35" w:rsidRDefault="009B6C35" w:rsidP="00D82584">
      <w:pPr>
        <w:tabs>
          <w:tab w:val="left" w:pos="7811"/>
        </w:tabs>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BD1BA7" w:rsidRPr="0019367C" w:rsidTr="00072028">
        <w:trPr>
          <w:tblHeader/>
        </w:trPr>
        <w:tc>
          <w:tcPr>
            <w:tcW w:w="1526" w:type="dxa"/>
            <w:shd w:val="clear" w:color="auto" w:fill="BFBFBF" w:themeFill="background1" w:themeFillShade="BF"/>
            <w:vAlign w:val="center"/>
          </w:tcPr>
          <w:p w:rsidR="00BD1BA7" w:rsidRPr="0019367C" w:rsidRDefault="00BD1BA7"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BD1BA7" w:rsidRPr="0019367C" w:rsidRDefault="00BD1BA7"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BD1BA7" w:rsidRPr="0019367C" w:rsidTr="00BD1BA7">
        <w:tc>
          <w:tcPr>
            <w:tcW w:w="152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COLERA</w:t>
            </w:r>
          </w:p>
        </w:tc>
        <w:tc>
          <w:tcPr>
            <w:tcW w:w="1329"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Realización de campañas estatales de prevención de diarreas para población general.</w:t>
            </w:r>
          </w:p>
        </w:tc>
        <w:tc>
          <w:tcPr>
            <w:tcW w:w="2837"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El estado realizará una campaña para la población general.</w:t>
            </w:r>
          </w:p>
        </w:tc>
        <w:tc>
          <w:tcPr>
            <w:tcW w:w="1250"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Campañas</w:t>
            </w:r>
          </w:p>
        </w:tc>
        <w:tc>
          <w:tcPr>
            <w:tcW w:w="698"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241"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Proceso/Eficacia/Anual</w:t>
            </w:r>
          </w:p>
        </w:tc>
        <w:tc>
          <w:tcPr>
            <w:tcW w:w="86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w:t>
            </w:r>
          </w:p>
        </w:tc>
        <w:tc>
          <w:tcPr>
            <w:tcW w:w="1134"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Se </w:t>
            </w:r>
            <w:r w:rsidR="00FC00D8" w:rsidRPr="0019367C">
              <w:rPr>
                <w:rFonts w:ascii="Encode Sans" w:hAnsi="Encode Sans" w:cs="DIN Pro Regular"/>
                <w:sz w:val="16"/>
                <w:szCs w:val="16"/>
              </w:rPr>
              <w:t>realizó</w:t>
            </w:r>
            <w:r w:rsidRPr="0019367C">
              <w:rPr>
                <w:rFonts w:ascii="Encode Sans" w:hAnsi="Encode Sans" w:cs="DIN Pro Regular"/>
                <w:sz w:val="16"/>
                <w:szCs w:val="16"/>
              </w:rPr>
              <w:t xml:space="preserve"> en el 2o trimestre dentro del operativo de semana mayor a nivel estatal</w:t>
            </w:r>
          </w:p>
        </w:tc>
      </w:tr>
      <w:tr w:rsidR="00BD1BA7" w:rsidRPr="0019367C" w:rsidTr="00BD1BA7">
        <w:tc>
          <w:tcPr>
            <w:tcW w:w="152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COLERA</w:t>
            </w:r>
          </w:p>
        </w:tc>
        <w:tc>
          <w:tcPr>
            <w:tcW w:w="1329"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Establecer campañas de prevención de diarreas en zonas prioritarias seleccionadas.</w:t>
            </w:r>
          </w:p>
        </w:tc>
        <w:tc>
          <w:tcPr>
            <w:tcW w:w="2837"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El estado realizará al menos dos campañas en las zonas prioritarias  seleccionadas. A cumplir 100% de lo programado.</w:t>
            </w:r>
          </w:p>
        </w:tc>
        <w:tc>
          <w:tcPr>
            <w:tcW w:w="1250"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Campañas</w:t>
            </w:r>
          </w:p>
        </w:tc>
        <w:tc>
          <w:tcPr>
            <w:tcW w:w="698"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41"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Proceso/Eficacia/Anual</w:t>
            </w:r>
          </w:p>
        </w:tc>
        <w:tc>
          <w:tcPr>
            <w:tcW w:w="86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34"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Se </w:t>
            </w:r>
            <w:r w:rsidR="00FC00D8" w:rsidRPr="0019367C">
              <w:rPr>
                <w:rFonts w:ascii="Encode Sans" w:hAnsi="Encode Sans" w:cs="DIN Pro Regular"/>
                <w:sz w:val="16"/>
                <w:szCs w:val="16"/>
              </w:rPr>
              <w:t>realizó</w:t>
            </w:r>
            <w:r w:rsidRPr="0019367C">
              <w:rPr>
                <w:rFonts w:ascii="Encode Sans" w:hAnsi="Encode Sans" w:cs="DIN Pro Regular"/>
                <w:sz w:val="16"/>
                <w:szCs w:val="16"/>
              </w:rPr>
              <w:t xml:space="preserve"> en el 2o trimestre dentro del operativo de semana mayor a nivel estatal o en caso de emergencias debido a fenómenos meteorológicos</w:t>
            </w:r>
          </w:p>
        </w:tc>
      </w:tr>
      <w:tr w:rsidR="00BD1BA7" w:rsidRPr="0019367C" w:rsidTr="00BD1BA7">
        <w:tc>
          <w:tcPr>
            <w:tcW w:w="152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COLERA</w:t>
            </w:r>
          </w:p>
        </w:tc>
        <w:tc>
          <w:tcPr>
            <w:tcW w:w="1329"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Programar operativos preventivos para diarreas con énfasis en </w:t>
            </w:r>
            <w:r w:rsidRPr="0019367C">
              <w:rPr>
                <w:rFonts w:ascii="Encode Sans" w:hAnsi="Encode Sans" w:cs="DIN Pro Regular"/>
                <w:sz w:val="16"/>
                <w:szCs w:val="16"/>
              </w:rPr>
              <w:lastRenderedPageBreak/>
              <w:t>áreas de riesgo identificadas.</w:t>
            </w:r>
          </w:p>
        </w:tc>
        <w:tc>
          <w:tcPr>
            <w:tcW w:w="2837"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Al menos 64 operativos preventivos. Al nivel estatal, al menos 2 operativos en zonas prioritarias identificadas. El número de operativos en cada estado depende </w:t>
            </w:r>
            <w:r w:rsidRPr="0019367C">
              <w:rPr>
                <w:rFonts w:ascii="Encode Sans" w:hAnsi="Encode Sans" w:cs="DIN Pro Regular"/>
                <w:sz w:val="16"/>
                <w:szCs w:val="16"/>
              </w:rPr>
              <w:lastRenderedPageBreak/>
              <w:t>de las zonas prioritarias  seleccionadas.</w:t>
            </w:r>
          </w:p>
        </w:tc>
        <w:tc>
          <w:tcPr>
            <w:tcW w:w="1250"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Operativos</w:t>
            </w:r>
          </w:p>
        </w:tc>
        <w:tc>
          <w:tcPr>
            <w:tcW w:w="698"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41"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Proceso/Eficacia/Anual</w:t>
            </w:r>
          </w:p>
        </w:tc>
        <w:tc>
          <w:tcPr>
            <w:tcW w:w="86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34"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Se </w:t>
            </w:r>
            <w:r w:rsidR="00B53141" w:rsidRPr="0019367C">
              <w:rPr>
                <w:rFonts w:ascii="Encode Sans" w:hAnsi="Encode Sans" w:cs="DIN Pro Regular"/>
                <w:sz w:val="16"/>
                <w:szCs w:val="16"/>
              </w:rPr>
              <w:t>realizó</w:t>
            </w:r>
            <w:r w:rsidRPr="0019367C">
              <w:rPr>
                <w:rFonts w:ascii="Encode Sans" w:hAnsi="Encode Sans" w:cs="DIN Pro Regular"/>
                <w:sz w:val="16"/>
                <w:szCs w:val="16"/>
              </w:rPr>
              <w:t xml:space="preserve"> en el 2o trimestre dentro del operativo de semana mayor a nivel estatal o en caso de </w:t>
            </w:r>
            <w:r w:rsidRPr="0019367C">
              <w:rPr>
                <w:rFonts w:ascii="Encode Sans" w:hAnsi="Encode Sans" w:cs="DIN Pro Regular"/>
                <w:sz w:val="16"/>
                <w:szCs w:val="16"/>
              </w:rPr>
              <w:lastRenderedPageBreak/>
              <w:t>emergencias debido a fenómenos meteorológicos</w:t>
            </w:r>
          </w:p>
        </w:tc>
      </w:tr>
      <w:tr w:rsidR="00BD1BA7" w:rsidRPr="0019367C" w:rsidTr="00BD1BA7">
        <w:tc>
          <w:tcPr>
            <w:tcW w:w="152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COLERA</w:t>
            </w:r>
          </w:p>
        </w:tc>
        <w:tc>
          <w:tcPr>
            <w:tcW w:w="1329"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Realizar la capacitación a personal de salud al nivel operativo (estatal, jurisdiccional y local).</w:t>
            </w:r>
          </w:p>
        </w:tc>
        <w:tc>
          <w:tcPr>
            <w:tcW w:w="2837"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Realizar mínimo 2 capacitaciones al año en jurisdicciones sanitarias de zonas prioritarias</w:t>
            </w:r>
          </w:p>
        </w:tc>
        <w:tc>
          <w:tcPr>
            <w:tcW w:w="1250"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Cursos</w:t>
            </w:r>
          </w:p>
        </w:tc>
        <w:tc>
          <w:tcPr>
            <w:tcW w:w="698"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41"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Estructura/Cobertura/Anual</w:t>
            </w:r>
          </w:p>
        </w:tc>
        <w:tc>
          <w:tcPr>
            <w:tcW w:w="866"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34"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BD1BA7" w:rsidRPr="0019367C" w:rsidRDefault="00BD1BA7" w:rsidP="00BD1BA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Realizadas en el </w:t>
            </w:r>
            <w:r w:rsidR="00B66E67" w:rsidRPr="0019367C">
              <w:rPr>
                <w:rFonts w:ascii="Encode Sans" w:hAnsi="Encode Sans" w:cs="DIN Pro Regular"/>
                <w:sz w:val="16"/>
                <w:szCs w:val="16"/>
              </w:rPr>
              <w:t>último</w:t>
            </w:r>
            <w:r w:rsidRPr="0019367C">
              <w:rPr>
                <w:rFonts w:ascii="Encode Sans" w:hAnsi="Encode Sans" w:cs="DIN Pro Regular"/>
                <w:sz w:val="16"/>
                <w:szCs w:val="16"/>
              </w:rPr>
              <w:t xml:space="preserve"> trimestre 2023</w:t>
            </w:r>
          </w:p>
        </w:tc>
      </w:tr>
      <w:tr w:rsidR="00C42BB7" w:rsidRPr="0019367C" w:rsidTr="00C42BB7">
        <w:tc>
          <w:tcPr>
            <w:tcW w:w="1526"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COLERA</w:t>
            </w:r>
          </w:p>
        </w:tc>
        <w:tc>
          <w:tcPr>
            <w:tcW w:w="1329"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3.1.1 Realizar la supervisión en los diferentes niveles de operación del programa (estatal, jurisdiccional y local).</w:t>
            </w:r>
          </w:p>
        </w:tc>
        <w:tc>
          <w:tcPr>
            <w:tcW w:w="2837"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La meta acumulada federal es de al menos 64 supervisiones a jurisdicciones sanitarias. Para el Estado se realizarán al menos 2 supervisiones a jurisdicciones sanitarias y niveles locales  de zonas prioritarias.</w:t>
            </w:r>
          </w:p>
        </w:tc>
        <w:tc>
          <w:tcPr>
            <w:tcW w:w="1250"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Supervisiones</w:t>
            </w:r>
          </w:p>
        </w:tc>
        <w:tc>
          <w:tcPr>
            <w:tcW w:w="698"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241"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Estructura/Cobertura/Anual</w:t>
            </w:r>
          </w:p>
        </w:tc>
        <w:tc>
          <w:tcPr>
            <w:tcW w:w="866"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w:t>
            </w:r>
          </w:p>
        </w:tc>
        <w:tc>
          <w:tcPr>
            <w:tcW w:w="1134"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w:t>
            </w:r>
          </w:p>
        </w:tc>
        <w:tc>
          <w:tcPr>
            <w:tcW w:w="1773" w:type="dxa"/>
            <w:vAlign w:val="center"/>
          </w:tcPr>
          <w:p w:rsidR="00C42BB7" w:rsidRPr="0019367C" w:rsidRDefault="00C42BB7" w:rsidP="00C42BB7">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Realizadas en el ultimo trimestre 2023</w:t>
            </w:r>
          </w:p>
        </w:tc>
      </w:tr>
    </w:tbl>
    <w:p w:rsidR="00BD1BA7" w:rsidRDefault="00BD1BA7" w:rsidP="00C923B9">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123976" w:rsidRPr="0019367C" w:rsidTr="00072028">
        <w:trPr>
          <w:tblHeader/>
        </w:trPr>
        <w:tc>
          <w:tcPr>
            <w:tcW w:w="1526" w:type="dxa"/>
            <w:shd w:val="clear" w:color="auto" w:fill="BFBFBF" w:themeFill="background1" w:themeFillShade="BF"/>
            <w:vAlign w:val="center"/>
          </w:tcPr>
          <w:p w:rsidR="00123976" w:rsidRPr="0019367C" w:rsidRDefault="00123976"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1329"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123976" w:rsidRPr="0019367C" w:rsidRDefault="00123976"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123976" w:rsidRPr="0019367C" w:rsidTr="00123976">
        <w:tc>
          <w:tcPr>
            <w:tcW w:w="1526"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E023</w:t>
            </w:r>
          </w:p>
        </w:tc>
        <w:tc>
          <w:tcPr>
            <w:tcW w:w="1329"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Diabetes Mellitus controlada en población sin seguridad social.</w:t>
            </w:r>
          </w:p>
        </w:tc>
        <w:tc>
          <w:tcPr>
            <w:tcW w:w="2837"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número de personas con Diabetes Mellitus con control glucémico/Total de personas con Diabetes Mellitus)*100</w:t>
            </w:r>
          </w:p>
        </w:tc>
        <w:tc>
          <w:tcPr>
            <w:tcW w:w="1250"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Controladas</w:t>
            </w:r>
          </w:p>
        </w:tc>
        <w:tc>
          <w:tcPr>
            <w:tcW w:w="698"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2386</w:t>
            </w:r>
          </w:p>
        </w:tc>
        <w:tc>
          <w:tcPr>
            <w:tcW w:w="1241"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1593</w:t>
            </w:r>
          </w:p>
        </w:tc>
        <w:tc>
          <w:tcPr>
            <w:tcW w:w="1134"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66.76</w:t>
            </w:r>
          </w:p>
        </w:tc>
        <w:tc>
          <w:tcPr>
            <w:tcW w:w="1773"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durante el cuarto trimestre del ejercicio 2023 un total de 2,386 consultas de control de personas con Diabetes Mellitus sin seguridad social de las cuales 1,539 personas se encontraban en control glucémico. Se anexa Mes pendiente (Septiembre).</w:t>
            </w:r>
          </w:p>
        </w:tc>
      </w:tr>
      <w:tr w:rsidR="00123976" w:rsidRPr="0019367C" w:rsidTr="00123976">
        <w:tc>
          <w:tcPr>
            <w:tcW w:w="1526"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E023</w:t>
            </w:r>
          </w:p>
        </w:tc>
        <w:tc>
          <w:tcPr>
            <w:tcW w:w="1329"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Numero de detección de Diabetes Mellitus en la población sin seguridad social.</w:t>
            </w:r>
          </w:p>
        </w:tc>
        <w:tc>
          <w:tcPr>
            <w:tcW w:w="2837"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detecciones positivas y negativas de Diabetes Mellitus realizadas a la población de 20 años y más atendidas/Total de pacientes atendidos de 20 años y mas) *100</w:t>
            </w:r>
          </w:p>
        </w:tc>
        <w:tc>
          <w:tcPr>
            <w:tcW w:w="1250"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Numero de detecciones realizadas</w:t>
            </w:r>
          </w:p>
        </w:tc>
        <w:tc>
          <w:tcPr>
            <w:tcW w:w="698"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9555</w:t>
            </w:r>
          </w:p>
        </w:tc>
        <w:tc>
          <w:tcPr>
            <w:tcW w:w="1241"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3842</w:t>
            </w:r>
          </w:p>
        </w:tc>
        <w:tc>
          <w:tcPr>
            <w:tcW w:w="1134"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40.21</w:t>
            </w:r>
          </w:p>
        </w:tc>
        <w:tc>
          <w:tcPr>
            <w:tcW w:w="1773"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Contando con un total de 9,555 de pacientes atendidos en el establecimiento de salud de 20 años y </w:t>
            </w:r>
            <w:r w:rsidR="00C03998" w:rsidRPr="0019367C">
              <w:rPr>
                <w:rFonts w:ascii="Encode Sans" w:hAnsi="Encode Sans" w:cs="DIN Pro Regular"/>
                <w:sz w:val="16"/>
                <w:szCs w:val="16"/>
              </w:rPr>
              <w:t>más</w:t>
            </w:r>
            <w:r w:rsidRPr="0019367C">
              <w:rPr>
                <w:rFonts w:ascii="Encode Sans" w:hAnsi="Encode Sans" w:cs="DIN Pro Regular"/>
                <w:sz w:val="16"/>
                <w:szCs w:val="16"/>
              </w:rPr>
              <w:t xml:space="preserve"> sin seguridad social, se realizaron 3,842 detecciones. Se anexa Mes pendiente (Septiembre)</w:t>
            </w:r>
          </w:p>
        </w:tc>
      </w:tr>
      <w:tr w:rsidR="00123976" w:rsidRPr="0019367C" w:rsidTr="00123976">
        <w:tc>
          <w:tcPr>
            <w:tcW w:w="1526"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E023</w:t>
            </w:r>
          </w:p>
        </w:tc>
        <w:tc>
          <w:tcPr>
            <w:tcW w:w="1329"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Tasa de vacunación de niñas y niños menores de 5 años sin seguridad social</w:t>
            </w:r>
          </w:p>
        </w:tc>
        <w:tc>
          <w:tcPr>
            <w:tcW w:w="2837"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biológicos o vacunas aplicados a niñas y niños menores de 5 años sin seguridad social/Total de niños atendidos menores de 5 años sin seguridad social)*100</w:t>
            </w:r>
          </w:p>
        </w:tc>
        <w:tc>
          <w:tcPr>
            <w:tcW w:w="1250"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Vacunas aplicadas</w:t>
            </w:r>
          </w:p>
        </w:tc>
        <w:tc>
          <w:tcPr>
            <w:tcW w:w="698"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2503</w:t>
            </w:r>
          </w:p>
        </w:tc>
        <w:tc>
          <w:tcPr>
            <w:tcW w:w="1241"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1853</w:t>
            </w:r>
          </w:p>
        </w:tc>
        <w:tc>
          <w:tcPr>
            <w:tcW w:w="1134"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74.03</w:t>
            </w:r>
          </w:p>
        </w:tc>
        <w:tc>
          <w:tcPr>
            <w:tcW w:w="1773" w:type="dxa"/>
            <w:vAlign w:val="center"/>
          </w:tcPr>
          <w:p w:rsidR="00123976" w:rsidRPr="0019367C" w:rsidRDefault="00123976" w:rsidP="00123976">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Contando con un total de 2,503 población de menores de 5 años atendidos en el establecimiento de salud sin seguridad social, se </w:t>
            </w:r>
            <w:r w:rsidR="00C923B9" w:rsidRPr="0019367C">
              <w:rPr>
                <w:rFonts w:ascii="Encode Sans" w:hAnsi="Encode Sans" w:cs="DIN Pro Regular"/>
                <w:sz w:val="16"/>
                <w:szCs w:val="16"/>
              </w:rPr>
              <w:t>realizó</w:t>
            </w:r>
            <w:r w:rsidRPr="0019367C">
              <w:rPr>
                <w:rFonts w:ascii="Encode Sans" w:hAnsi="Encode Sans" w:cs="DIN Pro Regular"/>
                <w:sz w:val="16"/>
                <w:szCs w:val="16"/>
              </w:rPr>
              <w:t xml:space="preserve"> una suma de 1,853 vacunas aplicadas. Se anexa Mes pendiente (Septiembre).</w:t>
            </w:r>
          </w:p>
        </w:tc>
      </w:tr>
      <w:tr w:rsidR="00452219" w:rsidRPr="0019367C" w:rsidTr="00452219">
        <w:tc>
          <w:tcPr>
            <w:tcW w:w="152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E023</w:t>
            </w:r>
          </w:p>
        </w:tc>
        <w:tc>
          <w:tcPr>
            <w:tcW w:w="1329" w:type="dxa"/>
            <w:vAlign w:val="center"/>
          </w:tcPr>
          <w:p w:rsidR="00452219" w:rsidRPr="0019367C" w:rsidRDefault="000555EC"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w:t>
            </w:r>
            <w:r w:rsidR="00452219" w:rsidRPr="0019367C">
              <w:rPr>
                <w:rFonts w:ascii="Encode Sans" w:hAnsi="Encode Sans" w:cs="DIN Pro Regular"/>
                <w:sz w:val="16"/>
                <w:szCs w:val="16"/>
              </w:rPr>
              <w:t xml:space="preserve"> de consultas de primera vez otorgadas a la población sin seguridad social</w:t>
            </w:r>
          </w:p>
        </w:tc>
        <w:tc>
          <w:tcPr>
            <w:tcW w:w="2837"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consultas de primera vez otorgadas a la población sin seguridad social/ Total de consultas otorgadas)*100</w:t>
            </w:r>
          </w:p>
        </w:tc>
        <w:tc>
          <w:tcPr>
            <w:tcW w:w="1250"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 realizadas de primera vez</w:t>
            </w:r>
          </w:p>
        </w:tc>
        <w:tc>
          <w:tcPr>
            <w:tcW w:w="698"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23,799</w:t>
            </w:r>
          </w:p>
        </w:tc>
        <w:tc>
          <w:tcPr>
            <w:tcW w:w="1241"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9399</w:t>
            </w:r>
          </w:p>
        </w:tc>
        <w:tc>
          <w:tcPr>
            <w:tcW w:w="1134"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39.49</w:t>
            </w:r>
          </w:p>
        </w:tc>
        <w:tc>
          <w:tcPr>
            <w:tcW w:w="1773"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Contando con un total de 23,799 de población total atendida en el establecimiento de salud sin seguridad social, 9,399 fueron consultas de primera vez. Se anexa Mes pendiente (Septiembre).</w:t>
            </w:r>
          </w:p>
        </w:tc>
      </w:tr>
      <w:tr w:rsidR="00452219" w:rsidRPr="0019367C" w:rsidTr="00452219">
        <w:tc>
          <w:tcPr>
            <w:tcW w:w="152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E023</w:t>
            </w:r>
          </w:p>
        </w:tc>
        <w:tc>
          <w:tcPr>
            <w:tcW w:w="1329"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Porcentaje de Supervisiones</w:t>
            </w:r>
          </w:p>
        </w:tc>
        <w:tc>
          <w:tcPr>
            <w:tcW w:w="2837"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supervisiones realizadas/total de supervisiones programadas)*100</w:t>
            </w:r>
          </w:p>
        </w:tc>
        <w:tc>
          <w:tcPr>
            <w:tcW w:w="1250"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Supervisiones realizadas</w:t>
            </w:r>
          </w:p>
        </w:tc>
        <w:tc>
          <w:tcPr>
            <w:tcW w:w="698"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w:t>
            </w:r>
          </w:p>
        </w:tc>
        <w:tc>
          <w:tcPr>
            <w:tcW w:w="1241"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21</w:t>
            </w:r>
          </w:p>
        </w:tc>
        <w:tc>
          <w:tcPr>
            <w:tcW w:w="1134"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100.00</w:t>
            </w:r>
          </w:p>
        </w:tc>
        <w:tc>
          <w:tcPr>
            <w:tcW w:w="1773"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21 supervisión en el Cuarto trimestre del ejercicio 2023.</w:t>
            </w:r>
          </w:p>
        </w:tc>
      </w:tr>
      <w:tr w:rsidR="00452219" w:rsidRPr="0019367C" w:rsidTr="00452219">
        <w:tc>
          <w:tcPr>
            <w:tcW w:w="152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E023</w:t>
            </w:r>
          </w:p>
        </w:tc>
        <w:tc>
          <w:tcPr>
            <w:tcW w:w="1329"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Citologías cervicales realizadas en </w:t>
            </w:r>
            <w:r w:rsidRPr="0019367C">
              <w:rPr>
                <w:rFonts w:ascii="Encode Sans" w:hAnsi="Encode Sans" w:cs="DIN Pro Regular"/>
                <w:sz w:val="16"/>
                <w:szCs w:val="16"/>
              </w:rPr>
              <w:lastRenderedPageBreak/>
              <w:t>las mujeres con actividad sexual</w:t>
            </w:r>
          </w:p>
        </w:tc>
        <w:tc>
          <w:tcPr>
            <w:tcW w:w="2837"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 xml:space="preserve">(Total de mujeres sin seguridad social a las cuales se les realizo citología cervical en el periodo/Total </w:t>
            </w:r>
            <w:r w:rsidRPr="0019367C">
              <w:rPr>
                <w:rFonts w:ascii="Encode Sans" w:hAnsi="Encode Sans" w:cs="DIN Pro Regular"/>
                <w:sz w:val="16"/>
                <w:szCs w:val="16"/>
              </w:rPr>
              <w:lastRenderedPageBreak/>
              <w:t>de mujeres sin seguridad social atendidas en el establecimiento de salud)*100</w:t>
            </w:r>
          </w:p>
        </w:tc>
        <w:tc>
          <w:tcPr>
            <w:tcW w:w="1250"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Citologías realizadas</w:t>
            </w:r>
          </w:p>
        </w:tc>
        <w:tc>
          <w:tcPr>
            <w:tcW w:w="698"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7254</w:t>
            </w:r>
          </w:p>
        </w:tc>
        <w:tc>
          <w:tcPr>
            <w:tcW w:w="1241"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282</w:t>
            </w:r>
          </w:p>
        </w:tc>
        <w:tc>
          <w:tcPr>
            <w:tcW w:w="1134"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3.89</w:t>
            </w:r>
          </w:p>
        </w:tc>
        <w:tc>
          <w:tcPr>
            <w:tcW w:w="1773"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 xml:space="preserve">Contando con un total de 7,254 mujeres mayores de 17 años </w:t>
            </w:r>
            <w:r w:rsidRPr="0019367C">
              <w:rPr>
                <w:rFonts w:ascii="Encode Sans" w:hAnsi="Encode Sans" w:cs="DIN Pro Regular"/>
                <w:sz w:val="16"/>
                <w:szCs w:val="16"/>
              </w:rPr>
              <w:lastRenderedPageBreak/>
              <w:t>sin seguridad social, atendidas en el establecimiento de salud, se realizaron 282 citologías cervicales. Se anexa Mes pendiente (Septiembre).</w:t>
            </w:r>
          </w:p>
        </w:tc>
      </w:tr>
      <w:tr w:rsidR="00452219" w:rsidRPr="0019367C" w:rsidTr="00452219">
        <w:tc>
          <w:tcPr>
            <w:tcW w:w="152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lastRenderedPageBreak/>
              <w:t>E023</w:t>
            </w:r>
          </w:p>
        </w:tc>
        <w:tc>
          <w:tcPr>
            <w:tcW w:w="1329" w:type="dxa"/>
            <w:vAlign w:val="center"/>
          </w:tcPr>
          <w:p w:rsidR="00452219" w:rsidRPr="0019367C" w:rsidRDefault="000555EC"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Número</w:t>
            </w:r>
            <w:r w:rsidR="00452219" w:rsidRPr="0019367C">
              <w:rPr>
                <w:rFonts w:ascii="Encode Sans" w:hAnsi="Encode Sans" w:cs="DIN Pro Regular"/>
                <w:sz w:val="16"/>
                <w:szCs w:val="16"/>
              </w:rPr>
              <w:t xml:space="preserve"> de pacientes sin seguridad social con Hipertensión Arterial Controlada</w:t>
            </w:r>
          </w:p>
        </w:tc>
        <w:tc>
          <w:tcPr>
            <w:tcW w:w="2837"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personas con Hipertensión Arterial con control hipertensión/Total de personas con Hipertensión Arterial)*100.</w:t>
            </w:r>
          </w:p>
        </w:tc>
        <w:tc>
          <w:tcPr>
            <w:tcW w:w="1250"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Personas Controladas</w:t>
            </w:r>
          </w:p>
        </w:tc>
        <w:tc>
          <w:tcPr>
            <w:tcW w:w="698"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2839</w:t>
            </w:r>
          </w:p>
        </w:tc>
        <w:tc>
          <w:tcPr>
            <w:tcW w:w="1241"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Gestión-Eficacia-Trimestral</w:t>
            </w:r>
          </w:p>
        </w:tc>
        <w:tc>
          <w:tcPr>
            <w:tcW w:w="866"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2314</w:t>
            </w:r>
          </w:p>
        </w:tc>
        <w:tc>
          <w:tcPr>
            <w:tcW w:w="1134"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81.51</w:t>
            </w:r>
          </w:p>
        </w:tc>
        <w:tc>
          <w:tcPr>
            <w:tcW w:w="1773" w:type="dxa"/>
            <w:vAlign w:val="center"/>
          </w:tcPr>
          <w:p w:rsidR="00452219" w:rsidRPr="0019367C" w:rsidRDefault="00452219" w:rsidP="00452219">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Se realizaron durante el Cuarto trimestre del ejercicio 2023 un total de 2,839 consultas de control de personas con Hipertensión Arterial sin seguridad social de las cuales 2,314 personas se encontraban en control hipertensión. Se anexa Mes pendiente (Septiembre).</w:t>
            </w:r>
          </w:p>
        </w:tc>
      </w:tr>
    </w:tbl>
    <w:p w:rsidR="00123976" w:rsidRDefault="00123976"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p w:rsidR="00C36CBD" w:rsidRDefault="00C36CBD" w:rsidP="004C1E5F">
      <w:pPr>
        <w:tabs>
          <w:tab w:val="left" w:pos="7811"/>
        </w:tabs>
        <w:spacing w:after="0" w:line="240" w:lineRule="auto"/>
        <w:rPr>
          <w:rFonts w:cs="DIN Pro Regular"/>
        </w:rPr>
      </w:pPr>
    </w:p>
    <w:tbl>
      <w:tblPr>
        <w:tblStyle w:val="Tablaconcuadrcula"/>
        <w:tblW w:w="0" w:type="auto"/>
        <w:tblLayout w:type="fixed"/>
        <w:tblLook w:val="04A0" w:firstRow="1" w:lastRow="0" w:firstColumn="1" w:lastColumn="0" w:noHBand="0" w:noVBand="1"/>
      </w:tblPr>
      <w:tblGrid>
        <w:gridCol w:w="1526"/>
        <w:gridCol w:w="1329"/>
        <w:gridCol w:w="2837"/>
        <w:gridCol w:w="1250"/>
        <w:gridCol w:w="698"/>
        <w:gridCol w:w="1241"/>
        <w:gridCol w:w="866"/>
        <w:gridCol w:w="1134"/>
        <w:gridCol w:w="1773"/>
      </w:tblGrid>
      <w:tr w:rsidR="004C1E5F" w:rsidRPr="0019367C" w:rsidTr="00072028">
        <w:trPr>
          <w:tblHeader/>
        </w:trPr>
        <w:tc>
          <w:tcPr>
            <w:tcW w:w="1526" w:type="dxa"/>
            <w:shd w:val="clear" w:color="auto" w:fill="BFBFBF" w:themeFill="background1" w:themeFillShade="BF"/>
            <w:vAlign w:val="center"/>
          </w:tcPr>
          <w:p w:rsidR="004C1E5F" w:rsidRPr="0019367C" w:rsidRDefault="004C1E5F"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1329"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2837"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250"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698"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241"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866"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1134"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773" w:type="dxa"/>
            <w:shd w:val="clear" w:color="auto" w:fill="BFBFBF" w:themeFill="background1" w:themeFillShade="BF"/>
            <w:vAlign w:val="center"/>
          </w:tcPr>
          <w:p w:rsidR="004C1E5F" w:rsidRPr="0019367C" w:rsidRDefault="004C1E5F"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787E00" w:rsidRPr="0019367C" w:rsidTr="00787E00">
        <w:tc>
          <w:tcPr>
            <w:tcW w:w="1526"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ATENCIÓN MEDICA DE PRIMER NIVEL</w:t>
            </w:r>
          </w:p>
        </w:tc>
        <w:tc>
          <w:tcPr>
            <w:tcW w:w="1329"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otorgadas</w:t>
            </w:r>
          </w:p>
        </w:tc>
        <w:tc>
          <w:tcPr>
            <w:tcW w:w="2837"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(Total de consultas médicas generales otorgadas en unidades de primer nivel a población sin seguridad social / Total de la población sin seguridad social.) * 1000</w:t>
            </w:r>
          </w:p>
        </w:tc>
        <w:tc>
          <w:tcPr>
            <w:tcW w:w="1250"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Consultas Médicas</w:t>
            </w:r>
          </w:p>
        </w:tc>
        <w:tc>
          <w:tcPr>
            <w:tcW w:w="698"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477,000   (Trimestre)</w:t>
            </w:r>
          </w:p>
        </w:tc>
        <w:tc>
          <w:tcPr>
            <w:tcW w:w="1241"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Trimestral</w:t>
            </w:r>
          </w:p>
        </w:tc>
        <w:tc>
          <w:tcPr>
            <w:tcW w:w="866"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158,800</w:t>
            </w:r>
          </w:p>
        </w:tc>
        <w:tc>
          <w:tcPr>
            <w:tcW w:w="1134"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33%</w:t>
            </w:r>
          </w:p>
        </w:tc>
        <w:tc>
          <w:tcPr>
            <w:tcW w:w="1773" w:type="dxa"/>
            <w:vAlign w:val="center"/>
          </w:tcPr>
          <w:p w:rsidR="00787E00" w:rsidRPr="0019367C" w:rsidRDefault="00787E00" w:rsidP="00787E00">
            <w:pPr>
              <w:tabs>
                <w:tab w:val="left" w:pos="11760"/>
              </w:tabs>
              <w:spacing w:after="0" w:line="240" w:lineRule="auto"/>
              <w:jc w:val="center"/>
              <w:rPr>
                <w:rFonts w:ascii="Encode Sans" w:hAnsi="Encode Sans" w:cs="DIN Pro Regular"/>
                <w:sz w:val="16"/>
                <w:szCs w:val="16"/>
              </w:rPr>
            </w:pPr>
            <w:r w:rsidRPr="0019367C">
              <w:rPr>
                <w:rFonts w:ascii="Encode Sans" w:hAnsi="Encode Sans" w:cs="DIN Pro Regular"/>
                <w:sz w:val="16"/>
                <w:szCs w:val="16"/>
              </w:rPr>
              <w:t>Los datos aquí registrados se representan en forma preliminar ya que el mes de Diciembre aún no se encuentra en forma definitiva</w:t>
            </w:r>
          </w:p>
        </w:tc>
      </w:tr>
    </w:tbl>
    <w:p w:rsidR="004C1E5F" w:rsidRDefault="004C1E5F" w:rsidP="00D82584">
      <w:pPr>
        <w:tabs>
          <w:tab w:val="left" w:pos="7811"/>
        </w:tabs>
        <w:rPr>
          <w:rFonts w:cs="DIN Pro Regular"/>
        </w:rPr>
      </w:pPr>
    </w:p>
    <w:p w:rsidR="00310B51" w:rsidRDefault="00310B51" w:rsidP="00D82584">
      <w:pPr>
        <w:tabs>
          <w:tab w:val="left" w:pos="7811"/>
        </w:tabs>
        <w:rPr>
          <w:rFonts w:cs="DIN Pro Regular"/>
        </w:rPr>
      </w:pPr>
    </w:p>
    <w:p w:rsidR="00F551AA" w:rsidRDefault="00F551AA" w:rsidP="00D82584">
      <w:pPr>
        <w:tabs>
          <w:tab w:val="left" w:pos="7811"/>
        </w:tabs>
        <w:rPr>
          <w:rFonts w:cs="DIN Pro Regular"/>
        </w:rPr>
      </w:pPr>
    </w:p>
    <w:p w:rsidR="0051122C" w:rsidRDefault="0051122C" w:rsidP="00D82584">
      <w:pPr>
        <w:tabs>
          <w:tab w:val="left" w:pos="7811"/>
        </w:tabs>
        <w:rPr>
          <w:rFonts w:cs="DIN Pro Regular"/>
        </w:rPr>
      </w:pPr>
    </w:p>
    <w:p w:rsidR="0051122C" w:rsidRDefault="0051122C" w:rsidP="00D82584">
      <w:pPr>
        <w:tabs>
          <w:tab w:val="left" w:pos="7811"/>
        </w:tabs>
        <w:rPr>
          <w:rFonts w:cs="DIN Pro Regular"/>
        </w:rPr>
      </w:pPr>
    </w:p>
    <w:p w:rsidR="00F3156D" w:rsidRDefault="00F3156D" w:rsidP="00D82584">
      <w:pPr>
        <w:tabs>
          <w:tab w:val="left" w:pos="7811"/>
        </w:tabs>
        <w:rPr>
          <w:rFonts w:cs="DIN Pro Regular"/>
        </w:rPr>
      </w:pPr>
    </w:p>
    <w:p w:rsidR="00F3156D" w:rsidRDefault="00F3156D" w:rsidP="00D82584">
      <w:pPr>
        <w:tabs>
          <w:tab w:val="left" w:pos="7811"/>
        </w:tabs>
        <w:rPr>
          <w:rFonts w:cs="DIN Pro Regular"/>
        </w:rPr>
      </w:pPr>
    </w:p>
    <w:p w:rsidR="00F3156D" w:rsidRDefault="00F3156D" w:rsidP="00D82584">
      <w:pPr>
        <w:tabs>
          <w:tab w:val="left" w:pos="7811"/>
        </w:tabs>
        <w:rPr>
          <w:rFonts w:cs="DIN Pro Regular"/>
        </w:rPr>
      </w:pPr>
    </w:p>
    <w:p w:rsidR="00C36CBD" w:rsidRDefault="00C36CBD" w:rsidP="00D82584">
      <w:pPr>
        <w:tabs>
          <w:tab w:val="left" w:pos="7811"/>
        </w:tabs>
        <w:rPr>
          <w:rFonts w:cs="DIN Pro Regular"/>
        </w:rPr>
      </w:pPr>
    </w:p>
    <w:p w:rsidR="00C36CBD" w:rsidRDefault="00C36CBD" w:rsidP="00D82584">
      <w:pPr>
        <w:tabs>
          <w:tab w:val="left" w:pos="7811"/>
        </w:tabs>
        <w:rPr>
          <w:rFonts w:cs="DIN Pro Regular"/>
        </w:rPr>
      </w:pPr>
    </w:p>
    <w:p w:rsidR="00C36CBD" w:rsidRDefault="00C36CBD" w:rsidP="00D82584">
      <w:pPr>
        <w:tabs>
          <w:tab w:val="left" w:pos="7811"/>
        </w:tabs>
        <w:rPr>
          <w:rFonts w:cs="DIN Pro Regular"/>
        </w:rPr>
      </w:pPr>
    </w:p>
    <w:p w:rsidR="00C36CBD" w:rsidRDefault="00C36CBD" w:rsidP="00D82584">
      <w:pPr>
        <w:tabs>
          <w:tab w:val="left" w:pos="7811"/>
        </w:tabs>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237C16" w:rsidRPr="0019367C" w:rsidTr="00BE4D33">
        <w:trPr>
          <w:tblHeader/>
        </w:trPr>
        <w:tc>
          <w:tcPr>
            <w:tcW w:w="2093" w:type="dxa"/>
            <w:shd w:val="clear" w:color="auto" w:fill="BFBFBF" w:themeFill="background1" w:themeFillShade="BF"/>
            <w:vAlign w:val="center"/>
          </w:tcPr>
          <w:p w:rsidR="00F3156D" w:rsidRPr="0019367C" w:rsidRDefault="00F3156D"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2835"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F3156D" w:rsidRPr="0019367C" w:rsidRDefault="00F3156D"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9674EA" w:rsidRPr="0019367C" w:rsidTr="00BE4D33">
        <w:tc>
          <w:tcPr>
            <w:tcW w:w="2093" w:type="dxa"/>
            <w:vMerge w:val="restart"/>
            <w:vAlign w:val="center"/>
          </w:tcPr>
          <w:p w:rsidR="009674EA" w:rsidRPr="00C3577D" w:rsidRDefault="007D623D" w:rsidP="00F3156D">
            <w:pPr>
              <w:spacing w:after="0" w:line="240" w:lineRule="auto"/>
              <w:jc w:val="center"/>
              <w:rPr>
                <w:rFonts w:ascii="Encode Sans" w:hAnsi="Encode Sans"/>
              </w:rPr>
            </w:pPr>
            <w:r w:rsidRPr="00C3577D">
              <w:rPr>
                <w:rFonts w:ascii="Encode Sans" w:hAnsi="Encode Sans" w:cs="DIN Pro Regular"/>
                <w:sz w:val="16"/>
                <w:szCs w:val="16"/>
              </w:rPr>
              <w:t>MANTENER LAS ACCIONES DE CONTROL SANITARIO QUE GARANTICEN LA INOCUIDAD DE LOS ALIMENTOS INCLUSO DURANTE LAS EMERGENCIAS SANITARIAS (COVID-19).</w:t>
            </w:r>
          </w:p>
          <w:p w:rsidR="009674EA" w:rsidRPr="00C3577D" w:rsidRDefault="009674EA" w:rsidP="00F3156D">
            <w:pPr>
              <w:spacing w:after="0" w:line="240" w:lineRule="auto"/>
              <w:jc w:val="center"/>
              <w:rPr>
                <w:rFonts w:ascii="Encode Sans" w:hAnsi="Encode Sans"/>
              </w:rPr>
            </w:pPr>
          </w:p>
        </w:tc>
        <w:tc>
          <w:tcPr>
            <w:tcW w:w="2835" w:type="dxa"/>
            <w:vAlign w:val="center"/>
          </w:tcPr>
          <w:p w:rsidR="009674EA" w:rsidRPr="00C3577D" w:rsidRDefault="009674EA" w:rsidP="00BE4D33">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1.- Visitas de verificación a los establecimientos que procesan los productos agrícolas frescos y mínimamente procesados (hortalizas y/o frutas).</w:t>
            </w:r>
          </w:p>
        </w:tc>
        <w:tc>
          <w:tcPr>
            <w:tcW w:w="1701" w:type="dxa"/>
            <w:vAlign w:val="center"/>
          </w:tcPr>
          <w:p w:rsidR="009674EA" w:rsidRPr="00C3577D" w:rsidRDefault="009674EA" w:rsidP="00655B60">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Visitas de verificación realizadas/Visitas de verificación programadas</w:t>
            </w:r>
          </w:p>
        </w:tc>
        <w:tc>
          <w:tcPr>
            <w:tcW w:w="1086" w:type="dxa"/>
            <w:vAlign w:val="center"/>
          </w:tcPr>
          <w:p w:rsidR="009674EA" w:rsidRPr="00C3577D" w:rsidRDefault="009674EA" w:rsidP="00655B60">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Visita de verificación</w:t>
            </w:r>
          </w:p>
        </w:tc>
        <w:tc>
          <w:tcPr>
            <w:tcW w:w="709" w:type="dxa"/>
            <w:vAlign w:val="center"/>
          </w:tcPr>
          <w:p w:rsidR="009674EA" w:rsidRPr="00C3577D" w:rsidRDefault="009674EA" w:rsidP="00655B60">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8</w:t>
            </w:r>
          </w:p>
        </w:tc>
        <w:tc>
          <w:tcPr>
            <w:tcW w:w="1134" w:type="dxa"/>
            <w:vAlign w:val="center"/>
          </w:tcPr>
          <w:p w:rsidR="009674EA" w:rsidRPr="00C3577D" w:rsidRDefault="009674EA" w:rsidP="00655B60">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Mensual</w:t>
            </w:r>
          </w:p>
        </w:tc>
        <w:tc>
          <w:tcPr>
            <w:tcW w:w="992" w:type="dxa"/>
            <w:vAlign w:val="center"/>
          </w:tcPr>
          <w:p w:rsidR="009674EA" w:rsidRPr="00C3577D" w:rsidRDefault="009674EA" w:rsidP="00655B60">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 xml:space="preserve">Convenio: </w:t>
            </w:r>
            <w:r w:rsidRPr="00C3577D">
              <w:rPr>
                <w:rFonts w:ascii="Encode Sans" w:hAnsi="Encode Sans" w:cs="DIN Pro Regular"/>
                <w:sz w:val="16"/>
                <w:szCs w:val="16"/>
              </w:rPr>
              <w:br/>
              <w:t>Abril - Diciembre</w:t>
            </w:r>
          </w:p>
        </w:tc>
        <w:tc>
          <w:tcPr>
            <w:tcW w:w="993" w:type="dxa"/>
            <w:vAlign w:val="center"/>
          </w:tcPr>
          <w:p w:rsidR="009674EA" w:rsidRPr="00655B60" w:rsidRDefault="009674EA" w:rsidP="00655B60">
            <w:pPr>
              <w:spacing w:after="0" w:line="240" w:lineRule="auto"/>
              <w:jc w:val="center"/>
              <w:rPr>
                <w:rFonts w:ascii="Encode Sans" w:hAnsi="Encode Sans" w:cs="DIN Pro Regular"/>
                <w:sz w:val="16"/>
                <w:szCs w:val="16"/>
              </w:rPr>
            </w:pPr>
            <w:r w:rsidRPr="00655B60">
              <w:rPr>
                <w:rFonts w:ascii="Encode Sans" w:hAnsi="Encode Sans" w:cs="DIN Pro Regular"/>
                <w:sz w:val="16"/>
                <w:szCs w:val="16"/>
              </w:rPr>
              <w:t>8</w:t>
            </w:r>
          </w:p>
        </w:tc>
        <w:tc>
          <w:tcPr>
            <w:tcW w:w="1347" w:type="dxa"/>
            <w:vAlign w:val="center"/>
          </w:tcPr>
          <w:p w:rsidR="009674EA" w:rsidRPr="0065569C" w:rsidRDefault="009674EA" w:rsidP="00F3156D">
            <w:pPr>
              <w:spacing w:line="240" w:lineRule="auto"/>
              <w:jc w:val="center"/>
              <w:rPr>
                <w:rFonts w:cs="DIN Pro Regular"/>
                <w:sz w:val="16"/>
                <w:szCs w:val="16"/>
              </w:rPr>
            </w:pPr>
          </w:p>
        </w:tc>
      </w:tr>
      <w:tr w:rsidR="009674EA" w:rsidRPr="0019367C" w:rsidTr="00BE4D33">
        <w:tc>
          <w:tcPr>
            <w:tcW w:w="2093" w:type="dxa"/>
            <w:vMerge/>
            <w:vAlign w:val="center"/>
          </w:tcPr>
          <w:p w:rsidR="009674EA" w:rsidRPr="00C3577D" w:rsidRDefault="009674EA" w:rsidP="00F3156D">
            <w:pPr>
              <w:spacing w:after="0" w:line="240" w:lineRule="auto"/>
              <w:jc w:val="center"/>
              <w:rPr>
                <w:rFonts w:ascii="Encode Sans" w:hAnsi="Encode Sans"/>
              </w:rPr>
            </w:pPr>
          </w:p>
        </w:tc>
        <w:tc>
          <w:tcPr>
            <w:tcW w:w="2835" w:type="dxa"/>
            <w:vAlign w:val="center"/>
          </w:tcPr>
          <w:p w:rsidR="009674EA" w:rsidRPr="00C3577D" w:rsidRDefault="009674EA" w:rsidP="00BE4D33">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2.- Muestreo en plantas de empaque para análisis microbiológico de productos agrícolas mínimamente procesados (hortalizas y/o frutas).</w:t>
            </w:r>
          </w:p>
        </w:tc>
        <w:tc>
          <w:tcPr>
            <w:tcW w:w="1701"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Muestreos realizados / muestreos programados</w:t>
            </w:r>
          </w:p>
        </w:tc>
        <w:tc>
          <w:tcPr>
            <w:tcW w:w="1086"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Muestreo</w:t>
            </w:r>
          </w:p>
        </w:tc>
        <w:tc>
          <w:tcPr>
            <w:tcW w:w="709"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40</w:t>
            </w:r>
          </w:p>
        </w:tc>
        <w:tc>
          <w:tcPr>
            <w:tcW w:w="1134"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Mensual</w:t>
            </w:r>
          </w:p>
        </w:tc>
        <w:tc>
          <w:tcPr>
            <w:tcW w:w="992"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 xml:space="preserve">Convenio: </w:t>
            </w:r>
            <w:r w:rsidRPr="00C3577D">
              <w:rPr>
                <w:rFonts w:ascii="Encode Sans" w:hAnsi="Encode Sans" w:cs="DIN Pro Regular"/>
                <w:sz w:val="16"/>
                <w:szCs w:val="16"/>
              </w:rPr>
              <w:br/>
              <w:t>Abril - Diciembre</w:t>
            </w:r>
          </w:p>
        </w:tc>
        <w:tc>
          <w:tcPr>
            <w:tcW w:w="993" w:type="dxa"/>
            <w:vAlign w:val="center"/>
          </w:tcPr>
          <w:p w:rsidR="009674EA" w:rsidRPr="00655B60" w:rsidRDefault="009674EA" w:rsidP="00F3156D">
            <w:pPr>
              <w:spacing w:line="240" w:lineRule="auto"/>
              <w:jc w:val="center"/>
              <w:rPr>
                <w:rFonts w:ascii="Encode Sans" w:hAnsi="Encode Sans" w:cs="DIN Pro Regular"/>
                <w:sz w:val="16"/>
                <w:szCs w:val="16"/>
              </w:rPr>
            </w:pPr>
            <w:r w:rsidRPr="00655B60">
              <w:rPr>
                <w:rFonts w:ascii="Encode Sans" w:hAnsi="Encode Sans" w:cs="DIN Pro Regular"/>
                <w:sz w:val="16"/>
                <w:szCs w:val="16"/>
              </w:rPr>
              <w:t>40</w:t>
            </w:r>
          </w:p>
        </w:tc>
        <w:tc>
          <w:tcPr>
            <w:tcW w:w="1347" w:type="dxa"/>
            <w:vAlign w:val="center"/>
          </w:tcPr>
          <w:p w:rsidR="009674EA" w:rsidRPr="0065569C" w:rsidRDefault="009674EA" w:rsidP="00F3156D">
            <w:pPr>
              <w:spacing w:line="240" w:lineRule="auto"/>
              <w:jc w:val="center"/>
              <w:rPr>
                <w:rFonts w:cs="DIN Pro Regular"/>
                <w:sz w:val="16"/>
                <w:szCs w:val="16"/>
              </w:rPr>
            </w:pPr>
          </w:p>
        </w:tc>
      </w:tr>
      <w:tr w:rsidR="009674EA" w:rsidRPr="0019367C" w:rsidTr="00BE4D33">
        <w:tc>
          <w:tcPr>
            <w:tcW w:w="2093" w:type="dxa"/>
            <w:vMerge/>
            <w:vAlign w:val="center"/>
          </w:tcPr>
          <w:p w:rsidR="009674EA" w:rsidRPr="00C3577D" w:rsidRDefault="009674EA" w:rsidP="00F3156D">
            <w:pPr>
              <w:spacing w:after="0" w:line="240" w:lineRule="auto"/>
              <w:jc w:val="center"/>
              <w:rPr>
                <w:rFonts w:ascii="Encode Sans" w:hAnsi="Encode Sans"/>
              </w:rPr>
            </w:pPr>
          </w:p>
        </w:tc>
        <w:tc>
          <w:tcPr>
            <w:tcW w:w="2835" w:type="dxa"/>
            <w:vAlign w:val="center"/>
          </w:tcPr>
          <w:p w:rsidR="009674EA" w:rsidRPr="00C3577D" w:rsidRDefault="009674EA" w:rsidP="00BE4D33">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3.- Notificación mensual de los resultados de análisis de los productos agrícolas mínimamente procesados (hortalizas y/o frutas) a la COFEPRIS.</w:t>
            </w:r>
          </w:p>
        </w:tc>
        <w:tc>
          <w:tcPr>
            <w:tcW w:w="1701"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Notificaciones realizadas/Notificaciones programadas</w:t>
            </w:r>
          </w:p>
        </w:tc>
        <w:tc>
          <w:tcPr>
            <w:tcW w:w="1086"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Notificación</w:t>
            </w:r>
          </w:p>
        </w:tc>
        <w:tc>
          <w:tcPr>
            <w:tcW w:w="709"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9</w:t>
            </w:r>
          </w:p>
        </w:tc>
        <w:tc>
          <w:tcPr>
            <w:tcW w:w="1134"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Mensual</w:t>
            </w:r>
          </w:p>
        </w:tc>
        <w:tc>
          <w:tcPr>
            <w:tcW w:w="992"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 xml:space="preserve">Convenio: </w:t>
            </w:r>
            <w:r w:rsidRPr="00C3577D">
              <w:rPr>
                <w:rFonts w:ascii="Encode Sans" w:hAnsi="Encode Sans" w:cs="DIN Pro Regular"/>
                <w:sz w:val="16"/>
                <w:szCs w:val="16"/>
              </w:rPr>
              <w:br/>
              <w:t>Abril - Diciembre</w:t>
            </w:r>
          </w:p>
        </w:tc>
        <w:tc>
          <w:tcPr>
            <w:tcW w:w="993" w:type="dxa"/>
            <w:vAlign w:val="center"/>
          </w:tcPr>
          <w:p w:rsidR="009674EA" w:rsidRPr="00655B60" w:rsidRDefault="009674EA" w:rsidP="00F3156D">
            <w:pPr>
              <w:spacing w:line="240" w:lineRule="auto"/>
              <w:jc w:val="center"/>
              <w:rPr>
                <w:rFonts w:ascii="Encode Sans" w:hAnsi="Encode Sans" w:cs="DIN Pro Regular"/>
                <w:sz w:val="16"/>
                <w:szCs w:val="16"/>
              </w:rPr>
            </w:pPr>
            <w:r w:rsidRPr="00655B60">
              <w:rPr>
                <w:rFonts w:ascii="Encode Sans" w:hAnsi="Encode Sans" w:cs="DIN Pro Regular"/>
                <w:sz w:val="16"/>
                <w:szCs w:val="16"/>
              </w:rPr>
              <w:t>9</w:t>
            </w:r>
          </w:p>
        </w:tc>
        <w:tc>
          <w:tcPr>
            <w:tcW w:w="1347" w:type="dxa"/>
            <w:vAlign w:val="center"/>
          </w:tcPr>
          <w:p w:rsidR="009674EA" w:rsidRPr="0065569C" w:rsidRDefault="009674EA" w:rsidP="00F3156D">
            <w:pPr>
              <w:spacing w:line="240" w:lineRule="auto"/>
              <w:jc w:val="center"/>
              <w:rPr>
                <w:rFonts w:cs="DIN Pro Regular"/>
                <w:sz w:val="16"/>
                <w:szCs w:val="16"/>
              </w:rPr>
            </w:pPr>
          </w:p>
        </w:tc>
      </w:tr>
      <w:tr w:rsidR="009674EA" w:rsidRPr="0019367C" w:rsidTr="00BE4D33">
        <w:tc>
          <w:tcPr>
            <w:tcW w:w="2093" w:type="dxa"/>
            <w:vMerge/>
            <w:vAlign w:val="center"/>
          </w:tcPr>
          <w:p w:rsidR="009674EA" w:rsidRPr="00C3577D" w:rsidRDefault="009674EA" w:rsidP="00F3156D">
            <w:pPr>
              <w:spacing w:after="0" w:line="240" w:lineRule="auto"/>
              <w:jc w:val="center"/>
              <w:rPr>
                <w:rFonts w:ascii="Encode Sans" w:hAnsi="Encode Sans"/>
              </w:rPr>
            </w:pPr>
          </w:p>
        </w:tc>
        <w:tc>
          <w:tcPr>
            <w:tcW w:w="2835" w:type="dxa"/>
            <w:vAlign w:val="center"/>
          </w:tcPr>
          <w:p w:rsidR="009674EA" w:rsidRPr="00C3577D" w:rsidRDefault="009674EA" w:rsidP="00BE4D33">
            <w:pPr>
              <w:spacing w:after="0" w:line="240" w:lineRule="auto"/>
              <w:jc w:val="center"/>
              <w:rPr>
                <w:rFonts w:ascii="Encode Sans" w:hAnsi="Encode Sans" w:cs="DIN Pro Regular"/>
                <w:sz w:val="16"/>
                <w:szCs w:val="16"/>
              </w:rPr>
            </w:pPr>
            <w:r w:rsidRPr="00C3577D">
              <w:rPr>
                <w:rFonts w:ascii="Encode Sans" w:hAnsi="Encode Sans" w:cs="DIN Pro Regular"/>
                <w:sz w:val="16"/>
                <w:szCs w:val="16"/>
              </w:rPr>
              <w:t>4.-  Toma de muestra en puntos de venta de productos de pesca, cárnicos, lácteos y huevo para efectuar determinaciones específicas.</w:t>
            </w:r>
          </w:p>
        </w:tc>
        <w:tc>
          <w:tcPr>
            <w:tcW w:w="1701"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Análisis de determinaciones realizadas / Análisis de determinaciones programadas</w:t>
            </w:r>
          </w:p>
        </w:tc>
        <w:tc>
          <w:tcPr>
            <w:tcW w:w="1086"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Visita sanitarias</w:t>
            </w:r>
          </w:p>
        </w:tc>
        <w:tc>
          <w:tcPr>
            <w:tcW w:w="709"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1537</w:t>
            </w:r>
          </w:p>
        </w:tc>
        <w:tc>
          <w:tcPr>
            <w:tcW w:w="1134"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Mensual</w:t>
            </w:r>
          </w:p>
        </w:tc>
        <w:tc>
          <w:tcPr>
            <w:tcW w:w="992" w:type="dxa"/>
            <w:vAlign w:val="center"/>
          </w:tcPr>
          <w:p w:rsidR="009674EA" w:rsidRPr="00C3577D" w:rsidRDefault="009674EA" w:rsidP="00F3156D">
            <w:pPr>
              <w:spacing w:line="240" w:lineRule="auto"/>
              <w:jc w:val="center"/>
              <w:rPr>
                <w:rFonts w:ascii="Encode Sans" w:hAnsi="Encode Sans" w:cs="DIN Pro Regular"/>
                <w:sz w:val="16"/>
                <w:szCs w:val="16"/>
              </w:rPr>
            </w:pPr>
            <w:r w:rsidRPr="00C3577D">
              <w:rPr>
                <w:rFonts w:ascii="Encode Sans" w:hAnsi="Encode Sans" w:cs="DIN Pro Regular"/>
                <w:sz w:val="16"/>
                <w:szCs w:val="16"/>
              </w:rPr>
              <w:t xml:space="preserve">Convenio: </w:t>
            </w:r>
            <w:r w:rsidRPr="00C3577D">
              <w:rPr>
                <w:rFonts w:ascii="Encode Sans" w:hAnsi="Encode Sans" w:cs="DIN Pro Regular"/>
                <w:sz w:val="16"/>
                <w:szCs w:val="16"/>
              </w:rPr>
              <w:br/>
              <w:t>Abril - Diciembre</w:t>
            </w:r>
          </w:p>
        </w:tc>
        <w:tc>
          <w:tcPr>
            <w:tcW w:w="993" w:type="dxa"/>
            <w:vAlign w:val="center"/>
          </w:tcPr>
          <w:p w:rsidR="009674EA" w:rsidRPr="00655B60" w:rsidRDefault="009674EA" w:rsidP="00F3156D">
            <w:pPr>
              <w:spacing w:line="240" w:lineRule="auto"/>
              <w:jc w:val="center"/>
              <w:rPr>
                <w:rFonts w:ascii="Encode Sans" w:hAnsi="Encode Sans" w:cs="DIN Pro Regular"/>
                <w:sz w:val="16"/>
                <w:szCs w:val="16"/>
              </w:rPr>
            </w:pPr>
            <w:r w:rsidRPr="00655B60">
              <w:rPr>
                <w:rFonts w:ascii="Encode Sans" w:hAnsi="Encode Sans" w:cs="DIN Pro Regular"/>
                <w:sz w:val="16"/>
                <w:szCs w:val="16"/>
              </w:rPr>
              <w:t>1826</w:t>
            </w:r>
          </w:p>
        </w:tc>
        <w:tc>
          <w:tcPr>
            <w:tcW w:w="1347" w:type="dxa"/>
            <w:vAlign w:val="center"/>
          </w:tcPr>
          <w:p w:rsidR="009674EA" w:rsidRPr="0065569C" w:rsidRDefault="009674EA" w:rsidP="00F3156D">
            <w:pPr>
              <w:spacing w:line="240" w:lineRule="auto"/>
              <w:jc w:val="center"/>
              <w:rPr>
                <w:rFonts w:cs="DIN Pro Regular"/>
                <w:sz w:val="16"/>
                <w:szCs w:val="16"/>
              </w:rPr>
            </w:pPr>
          </w:p>
        </w:tc>
      </w:tr>
      <w:tr w:rsidR="009674EA" w:rsidRPr="0019367C" w:rsidTr="00BE4D33">
        <w:tc>
          <w:tcPr>
            <w:tcW w:w="2093" w:type="dxa"/>
            <w:vMerge/>
            <w:vAlign w:val="center"/>
          </w:tcPr>
          <w:p w:rsidR="009674EA" w:rsidRPr="00C3577D" w:rsidRDefault="009674EA" w:rsidP="00F3156D">
            <w:pPr>
              <w:spacing w:after="0" w:line="240" w:lineRule="auto"/>
              <w:jc w:val="center"/>
              <w:rPr>
                <w:rFonts w:ascii="Encode Sans" w:hAnsi="Encode Sans"/>
              </w:rPr>
            </w:pPr>
          </w:p>
        </w:tc>
        <w:tc>
          <w:tcPr>
            <w:tcW w:w="2835" w:type="dxa"/>
            <w:vAlign w:val="center"/>
          </w:tcPr>
          <w:p w:rsidR="009674EA" w:rsidRPr="00237C16" w:rsidRDefault="009674EA" w:rsidP="00BE4D33">
            <w:pPr>
              <w:spacing w:after="0" w:line="240" w:lineRule="auto"/>
              <w:jc w:val="center"/>
              <w:rPr>
                <w:rFonts w:ascii="Encode Sans" w:hAnsi="Encode Sans" w:cs="DIN Pro Regular"/>
                <w:sz w:val="16"/>
                <w:szCs w:val="16"/>
              </w:rPr>
            </w:pPr>
            <w:r w:rsidRPr="00237C16">
              <w:rPr>
                <w:rFonts w:ascii="Encode Sans" w:hAnsi="Encode Sans" w:cs="DIN Pro Regular"/>
                <w:sz w:val="16"/>
                <w:szCs w:val="16"/>
              </w:rPr>
              <w:t>5.- Notificación de los resultados de análisis de productos de la pesca, cárnicos, lácteos y huevo a la COFEPRIS.</w:t>
            </w:r>
          </w:p>
        </w:tc>
        <w:tc>
          <w:tcPr>
            <w:tcW w:w="1701"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Notificaciones realizadas/Notificaciones programadas</w:t>
            </w:r>
          </w:p>
        </w:tc>
        <w:tc>
          <w:tcPr>
            <w:tcW w:w="1086"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Notificación</w:t>
            </w:r>
          </w:p>
        </w:tc>
        <w:tc>
          <w:tcPr>
            <w:tcW w:w="709"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9</w:t>
            </w:r>
          </w:p>
        </w:tc>
        <w:tc>
          <w:tcPr>
            <w:tcW w:w="1134"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Mensual</w:t>
            </w:r>
          </w:p>
        </w:tc>
        <w:tc>
          <w:tcPr>
            <w:tcW w:w="992"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 xml:space="preserve">Convenio: </w:t>
            </w:r>
            <w:r w:rsidRPr="00237C16">
              <w:rPr>
                <w:rFonts w:ascii="Encode Sans" w:hAnsi="Encode Sans" w:cs="DIN Pro Regular"/>
                <w:sz w:val="16"/>
                <w:szCs w:val="16"/>
              </w:rPr>
              <w:br/>
              <w:t>Abril - Diciembre</w:t>
            </w:r>
          </w:p>
        </w:tc>
        <w:tc>
          <w:tcPr>
            <w:tcW w:w="993" w:type="dxa"/>
            <w:vAlign w:val="center"/>
          </w:tcPr>
          <w:p w:rsidR="009674EA" w:rsidRPr="00655B60" w:rsidRDefault="009674EA" w:rsidP="00FD2754">
            <w:pPr>
              <w:spacing w:line="240" w:lineRule="auto"/>
              <w:jc w:val="center"/>
              <w:rPr>
                <w:rFonts w:ascii="Encode Sans" w:hAnsi="Encode Sans" w:cs="DIN Pro Regular"/>
                <w:sz w:val="16"/>
                <w:szCs w:val="16"/>
              </w:rPr>
            </w:pPr>
            <w:r w:rsidRPr="00655B60">
              <w:rPr>
                <w:rFonts w:ascii="Encode Sans" w:hAnsi="Encode Sans" w:cs="DIN Pro Regular"/>
                <w:sz w:val="16"/>
                <w:szCs w:val="16"/>
              </w:rPr>
              <w:t>9</w:t>
            </w:r>
          </w:p>
        </w:tc>
        <w:tc>
          <w:tcPr>
            <w:tcW w:w="1347" w:type="dxa"/>
            <w:vAlign w:val="center"/>
          </w:tcPr>
          <w:p w:rsidR="009674EA" w:rsidRPr="00237C16" w:rsidRDefault="009674EA" w:rsidP="00FD2754">
            <w:pPr>
              <w:spacing w:line="240" w:lineRule="auto"/>
              <w:jc w:val="center"/>
              <w:rPr>
                <w:rFonts w:ascii="Encode Sans" w:hAnsi="Encode Sans" w:cs="DIN Pro Regular"/>
                <w:sz w:val="16"/>
                <w:szCs w:val="16"/>
              </w:rPr>
            </w:pPr>
          </w:p>
        </w:tc>
      </w:tr>
      <w:tr w:rsidR="009674EA" w:rsidRPr="0019367C" w:rsidTr="00BE4D33">
        <w:tc>
          <w:tcPr>
            <w:tcW w:w="2093" w:type="dxa"/>
            <w:vMerge/>
            <w:vAlign w:val="center"/>
          </w:tcPr>
          <w:p w:rsidR="009674EA" w:rsidRPr="00C3577D" w:rsidRDefault="009674EA" w:rsidP="00F3156D">
            <w:pPr>
              <w:spacing w:after="0" w:line="240" w:lineRule="auto"/>
              <w:jc w:val="center"/>
              <w:rPr>
                <w:rFonts w:ascii="Encode Sans" w:hAnsi="Encode Sans"/>
              </w:rPr>
            </w:pPr>
          </w:p>
        </w:tc>
        <w:tc>
          <w:tcPr>
            <w:tcW w:w="2835"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6.- Estrategias de difusión, dirigidas a manejadores de alimentos y a la población en general, con el propósito de contribuir a la disminución de los riesgos sanitarios, asociados con el consumo de alimentos.</w:t>
            </w:r>
          </w:p>
        </w:tc>
        <w:tc>
          <w:tcPr>
            <w:tcW w:w="1701"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Material de difusión entregado/material de difusión considerado en la capacitación</w:t>
            </w:r>
          </w:p>
        </w:tc>
        <w:tc>
          <w:tcPr>
            <w:tcW w:w="1086"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Material de difusión</w:t>
            </w:r>
          </w:p>
        </w:tc>
        <w:tc>
          <w:tcPr>
            <w:tcW w:w="709"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100%</w:t>
            </w:r>
          </w:p>
        </w:tc>
        <w:tc>
          <w:tcPr>
            <w:tcW w:w="1134"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Mensual</w:t>
            </w:r>
          </w:p>
        </w:tc>
        <w:tc>
          <w:tcPr>
            <w:tcW w:w="992" w:type="dxa"/>
            <w:vAlign w:val="center"/>
          </w:tcPr>
          <w:p w:rsidR="009674EA" w:rsidRPr="00237C16" w:rsidRDefault="009674EA" w:rsidP="00FD2754">
            <w:pPr>
              <w:spacing w:line="240" w:lineRule="auto"/>
              <w:jc w:val="center"/>
              <w:rPr>
                <w:rFonts w:ascii="Encode Sans" w:hAnsi="Encode Sans" w:cs="DIN Pro Regular"/>
                <w:sz w:val="16"/>
                <w:szCs w:val="16"/>
              </w:rPr>
            </w:pPr>
            <w:r w:rsidRPr="00237C16">
              <w:rPr>
                <w:rFonts w:ascii="Encode Sans" w:hAnsi="Encode Sans" w:cs="DIN Pro Regular"/>
                <w:sz w:val="16"/>
                <w:szCs w:val="16"/>
              </w:rPr>
              <w:t xml:space="preserve">Convenio: </w:t>
            </w:r>
            <w:r w:rsidRPr="00237C16">
              <w:rPr>
                <w:rFonts w:ascii="Encode Sans" w:hAnsi="Encode Sans" w:cs="DIN Pro Regular"/>
                <w:sz w:val="16"/>
                <w:szCs w:val="16"/>
              </w:rPr>
              <w:br/>
              <w:t>Abril - Diciembre</w:t>
            </w:r>
          </w:p>
        </w:tc>
        <w:tc>
          <w:tcPr>
            <w:tcW w:w="993" w:type="dxa"/>
            <w:vAlign w:val="center"/>
          </w:tcPr>
          <w:p w:rsidR="009674EA" w:rsidRPr="00655B60" w:rsidRDefault="009674EA" w:rsidP="00FD2754">
            <w:pPr>
              <w:spacing w:line="240" w:lineRule="auto"/>
              <w:jc w:val="center"/>
              <w:rPr>
                <w:rFonts w:ascii="Encode Sans" w:hAnsi="Encode Sans" w:cs="DIN Pro Regular"/>
                <w:sz w:val="16"/>
                <w:szCs w:val="16"/>
              </w:rPr>
            </w:pPr>
            <w:r w:rsidRPr="00655B60">
              <w:rPr>
                <w:rFonts w:ascii="Encode Sans" w:hAnsi="Encode Sans" w:cs="DIN Pro Regular"/>
                <w:sz w:val="16"/>
                <w:szCs w:val="16"/>
              </w:rPr>
              <w:t>100%</w:t>
            </w:r>
          </w:p>
        </w:tc>
        <w:tc>
          <w:tcPr>
            <w:tcW w:w="1347" w:type="dxa"/>
            <w:vAlign w:val="center"/>
          </w:tcPr>
          <w:p w:rsidR="009674EA" w:rsidRPr="00237C16" w:rsidRDefault="009674EA" w:rsidP="00FD2754">
            <w:pPr>
              <w:spacing w:line="240" w:lineRule="auto"/>
              <w:jc w:val="center"/>
              <w:rPr>
                <w:rFonts w:ascii="Encode Sans" w:hAnsi="Encode Sans" w:cs="DIN Pro Regular"/>
                <w:sz w:val="16"/>
                <w:szCs w:val="16"/>
              </w:rPr>
            </w:pPr>
          </w:p>
        </w:tc>
      </w:tr>
    </w:tbl>
    <w:p w:rsidR="00F3156D" w:rsidRDefault="00F3156D" w:rsidP="005D1B9E">
      <w:pPr>
        <w:tabs>
          <w:tab w:val="left" w:pos="7811"/>
        </w:tabs>
        <w:spacing w:after="0" w:line="240" w:lineRule="auto"/>
        <w:rPr>
          <w:rFonts w:cs="DIN Pro Regular"/>
        </w:rPr>
      </w:pPr>
    </w:p>
    <w:p w:rsidR="009E4C97" w:rsidRDefault="009E4C97" w:rsidP="005D1B9E">
      <w:pPr>
        <w:tabs>
          <w:tab w:val="left" w:pos="7811"/>
        </w:tabs>
        <w:spacing w:after="0" w:line="240" w:lineRule="auto"/>
        <w:rPr>
          <w:rFonts w:cs="DIN Pro Regular"/>
        </w:rPr>
      </w:pPr>
    </w:p>
    <w:p w:rsidR="009E4C97" w:rsidRDefault="009E4C97" w:rsidP="005D1B9E">
      <w:pPr>
        <w:tabs>
          <w:tab w:val="left" w:pos="7811"/>
        </w:tabs>
        <w:spacing w:after="0" w:line="240" w:lineRule="auto"/>
        <w:rPr>
          <w:rFonts w:cs="DIN Pro Regular"/>
        </w:rPr>
      </w:pPr>
    </w:p>
    <w:p w:rsidR="009E4C97" w:rsidRDefault="009E4C97" w:rsidP="005D1B9E">
      <w:pPr>
        <w:tabs>
          <w:tab w:val="left" w:pos="7811"/>
        </w:tabs>
        <w:spacing w:after="0" w:line="240" w:lineRule="auto"/>
        <w:rPr>
          <w:rFonts w:cs="DIN Pro Regular"/>
        </w:rPr>
      </w:pPr>
    </w:p>
    <w:p w:rsidR="009E4C97" w:rsidRDefault="009E4C97" w:rsidP="005D1B9E">
      <w:pPr>
        <w:tabs>
          <w:tab w:val="left" w:pos="7811"/>
        </w:tabs>
        <w:spacing w:after="0" w:line="240" w:lineRule="auto"/>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5D1B9E" w:rsidRPr="0019367C" w:rsidTr="00072028">
        <w:trPr>
          <w:tblHeader/>
        </w:trPr>
        <w:tc>
          <w:tcPr>
            <w:tcW w:w="2093" w:type="dxa"/>
            <w:shd w:val="clear" w:color="auto" w:fill="BFBFBF" w:themeFill="background1" w:themeFillShade="BF"/>
            <w:vAlign w:val="center"/>
          </w:tcPr>
          <w:p w:rsidR="005D1B9E" w:rsidRPr="0019367C" w:rsidRDefault="005D1B9E"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5D1B9E" w:rsidRPr="0019367C" w:rsidRDefault="005D1B9E"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E84316" w:rsidRPr="0065569C" w:rsidTr="00E84316">
        <w:tc>
          <w:tcPr>
            <w:tcW w:w="2093" w:type="dxa"/>
            <w:vMerge w:val="restart"/>
            <w:vAlign w:val="center"/>
          </w:tcPr>
          <w:p w:rsidR="00E84316" w:rsidRPr="00C3577D" w:rsidRDefault="00E84316" w:rsidP="00072028">
            <w:pPr>
              <w:spacing w:after="0" w:line="240" w:lineRule="auto"/>
              <w:jc w:val="center"/>
              <w:rPr>
                <w:rFonts w:ascii="Encode Sans" w:hAnsi="Encode Sans"/>
              </w:rPr>
            </w:pPr>
            <w:r w:rsidRPr="00E84316">
              <w:rPr>
                <w:rFonts w:ascii="Encode Sans" w:hAnsi="Encode Sans"/>
                <w:sz w:val="16"/>
              </w:rPr>
              <w:t>CUMPLIR CON LOS LINEAMIENTOS DEL PROGRAMA MEXICANO DE SANIDAD DE MOLUSCOS BIVALVOS, INCLUYENDO LA CLASIFICACIÓN SANITARIA DE ÁREA DE COSECHA Y EL ESTABLECIMIENTO DE UN SISTEMA DE ALERTA TEMPRANA DE FLORECIMIENTOS DE ALGAS NOCIVAS (MAREA ROJA) CON EL FINES DE PROTECCIÓN A LA SALUD PÚBLICA Y LA APLICACIÓN DE MEDIDAS PREVENTIVAS DE MANERA OPORTUNA, TENDIENTES A EVITAR EL CONSUMO DE MOLUSCOS BIVALBOS CONTAMINADOS.</w:t>
            </w:r>
          </w:p>
        </w:tc>
        <w:tc>
          <w:tcPr>
            <w:tcW w:w="2835"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1.- Visitas para la toma de muestras de agua y producto en el área de cosechas de moluscos bivalvos.</w:t>
            </w:r>
          </w:p>
        </w:tc>
        <w:tc>
          <w:tcPr>
            <w:tcW w:w="1701"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Visitas para Toma de muestras realizadas/Visitas para toma de muestras programadas</w:t>
            </w:r>
          </w:p>
        </w:tc>
        <w:tc>
          <w:tcPr>
            <w:tcW w:w="1086"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Muestra</w:t>
            </w:r>
          </w:p>
        </w:tc>
        <w:tc>
          <w:tcPr>
            <w:tcW w:w="709"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90</w:t>
            </w:r>
          </w:p>
        </w:tc>
        <w:tc>
          <w:tcPr>
            <w:tcW w:w="1134"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Mensual</w:t>
            </w:r>
          </w:p>
        </w:tc>
        <w:tc>
          <w:tcPr>
            <w:tcW w:w="992"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 xml:space="preserve">Convenio: </w:t>
            </w:r>
            <w:r w:rsidRPr="00E84316">
              <w:rPr>
                <w:rFonts w:ascii="Encode Sans" w:hAnsi="Encode Sans" w:cs="DIN Pro Regular"/>
                <w:sz w:val="16"/>
                <w:szCs w:val="16"/>
              </w:rPr>
              <w:br/>
              <w:t>Abril - Diciembre</w:t>
            </w:r>
          </w:p>
        </w:tc>
        <w:tc>
          <w:tcPr>
            <w:tcW w:w="993"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164</w:t>
            </w:r>
          </w:p>
        </w:tc>
        <w:tc>
          <w:tcPr>
            <w:tcW w:w="1347"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Se incrementa por Programa de Vigilancia Regular de Ene - Dic.</w:t>
            </w:r>
          </w:p>
        </w:tc>
      </w:tr>
      <w:tr w:rsidR="00E84316" w:rsidRPr="0065569C" w:rsidTr="00E84316">
        <w:tc>
          <w:tcPr>
            <w:tcW w:w="2093" w:type="dxa"/>
            <w:vMerge/>
            <w:vAlign w:val="center"/>
          </w:tcPr>
          <w:p w:rsidR="00E84316" w:rsidRPr="00C3577D" w:rsidRDefault="00E84316" w:rsidP="00072028">
            <w:pPr>
              <w:spacing w:after="0" w:line="240" w:lineRule="auto"/>
              <w:jc w:val="center"/>
              <w:rPr>
                <w:rFonts w:ascii="Encode Sans" w:hAnsi="Encode Sans"/>
              </w:rPr>
            </w:pPr>
          </w:p>
        </w:tc>
        <w:tc>
          <w:tcPr>
            <w:tcW w:w="2835"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2.- Notificación mensual de los resultados de análisis de determinaciones del agua y productos a COFEPRIS</w:t>
            </w:r>
          </w:p>
        </w:tc>
        <w:tc>
          <w:tcPr>
            <w:tcW w:w="1701"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Notificaciones realizadas/Notificaciones programadas</w:t>
            </w:r>
          </w:p>
        </w:tc>
        <w:tc>
          <w:tcPr>
            <w:tcW w:w="1086"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Notificación</w:t>
            </w:r>
          </w:p>
        </w:tc>
        <w:tc>
          <w:tcPr>
            <w:tcW w:w="709"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9</w:t>
            </w:r>
          </w:p>
        </w:tc>
        <w:tc>
          <w:tcPr>
            <w:tcW w:w="1134"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Mensual</w:t>
            </w:r>
          </w:p>
        </w:tc>
        <w:tc>
          <w:tcPr>
            <w:tcW w:w="992"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 xml:space="preserve">Convenio: </w:t>
            </w:r>
            <w:r w:rsidRPr="00E84316">
              <w:rPr>
                <w:rFonts w:ascii="Encode Sans" w:hAnsi="Encode Sans" w:cs="DIN Pro Regular"/>
                <w:sz w:val="16"/>
                <w:szCs w:val="16"/>
              </w:rPr>
              <w:br/>
              <w:t>Abril - Diciembre</w:t>
            </w:r>
          </w:p>
        </w:tc>
        <w:tc>
          <w:tcPr>
            <w:tcW w:w="993"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9</w:t>
            </w:r>
          </w:p>
        </w:tc>
        <w:tc>
          <w:tcPr>
            <w:tcW w:w="1347" w:type="dxa"/>
            <w:vAlign w:val="center"/>
          </w:tcPr>
          <w:p w:rsidR="00E84316" w:rsidRPr="00E84316" w:rsidRDefault="00E84316" w:rsidP="00E84316">
            <w:pPr>
              <w:spacing w:line="240" w:lineRule="auto"/>
              <w:jc w:val="center"/>
              <w:rPr>
                <w:rFonts w:ascii="Encode Sans" w:hAnsi="Encode Sans" w:cs="DIN Pro Regular"/>
                <w:sz w:val="16"/>
                <w:szCs w:val="16"/>
              </w:rPr>
            </w:pPr>
          </w:p>
        </w:tc>
      </w:tr>
      <w:tr w:rsidR="00E84316" w:rsidRPr="0065569C" w:rsidTr="00E84316">
        <w:tc>
          <w:tcPr>
            <w:tcW w:w="2093" w:type="dxa"/>
            <w:vMerge/>
            <w:vAlign w:val="center"/>
          </w:tcPr>
          <w:p w:rsidR="00E84316" w:rsidRPr="00C3577D" w:rsidRDefault="00E84316" w:rsidP="00072028">
            <w:pPr>
              <w:spacing w:after="0" w:line="240" w:lineRule="auto"/>
              <w:jc w:val="center"/>
              <w:rPr>
                <w:rFonts w:ascii="Encode Sans" w:hAnsi="Encode Sans"/>
              </w:rPr>
            </w:pPr>
          </w:p>
        </w:tc>
        <w:tc>
          <w:tcPr>
            <w:tcW w:w="2835"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3.- Monitoreo de fitoplancton en agua de mar.</w:t>
            </w:r>
          </w:p>
        </w:tc>
        <w:tc>
          <w:tcPr>
            <w:tcW w:w="1701"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Monitoreo de fitoplacton realizados/Muestras de fitoplacton programadas</w:t>
            </w:r>
          </w:p>
        </w:tc>
        <w:tc>
          <w:tcPr>
            <w:tcW w:w="1086"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Muestra</w:t>
            </w:r>
          </w:p>
        </w:tc>
        <w:tc>
          <w:tcPr>
            <w:tcW w:w="709"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270</w:t>
            </w:r>
          </w:p>
        </w:tc>
        <w:tc>
          <w:tcPr>
            <w:tcW w:w="1134"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Mensual</w:t>
            </w:r>
          </w:p>
        </w:tc>
        <w:tc>
          <w:tcPr>
            <w:tcW w:w="992"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 xml:space="preserve">Convenio: </w:t>
            </w:r>
            <w:r w:rsidRPr="00E84316">
              <w:rPr>
                <w:rFonts w:ascii="Encode Sans" w:hAnsi="Encode Sans" w:cs="DIN Pro Regular"/>
                <w:sz w:val="16"/>
                <w:szCs w:val="16"/>
              </w:rPr>
              <w:br/>
              <w:t>Abril - Diciembre</w:t>
            </w:r>
          </w:p>
        </w:tc>
        <w:tc>
          <w:tcPr>
            <w:tcW w:w="993"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691</w:t>
            </w:r>
          </w:p>
        </w:tc>
        <w:tc>
          <w:tcPr>
            <w:tcW w:w="1347"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Se incrementa por Programa de Vigilancia Regular de Ene - Dic.</w:t>
            </w:r>
          </w:p>
        </w:tc>
      </w:tr>
      <w:tr w:rsidR="00E84316" w:rsidRPr="0065569C" w:rsidTr="00E84316">
        <w:tc>
          <w:tcPr>
            <w:tcW w:w="2093" w:type="dxa"/>
            <w:vMerge/>
            <w:vAlign w:val="center"/>
          </w:tcPr>
          <w:p w:rsidR="00E84316" w:rsidRPr="00C3577D" w:rsidRDefault="00E84316" w:rsidP="00072028">
            <w:pPr>
              <w:spacing w:after="0" w:line="240" w:lineRule="auto"/>
              <w:jc w:val="center"/>
              <w:rPr>
                <w:rFonts w:ascii="Encode Sans" w:hAnsi="Encode Sans"/>
              </w:rPr>
            </w:pPr>
          </w:p>
        </w:tc>
        <w:tc>
          <w:tcPr>
            <w:tcW w:w="2835"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4.- Notificación mensual de los resultados de análisis de agua de mar a la COFEPRIS.</w:t>
            </w:r>
          </w:p>
        </w:tc>
        <w:tc>
          <w:tcPr>
            <w:tcW w:w="1701"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Notificaciones realizadas/Notificaciones programadas</w:t>
            </w:r>
          </w:p>
        </w:tc>
        <w:tc>
          <w:tcPr>
            <w:tcW w:w="1086"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Notificación</w:t>
            </w:r>
          </w:p>
        </w:tc>
        <w:tc>
          <w:tcPr>
            <w:tcW w:w="709"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9</w:t>
            </w:r>
          </w:p>
        </w:tc>
        <w:tc>
          <w:tcPr>
            <w:tcW w:w="1134"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Mensual</w:t>
            </w:r>
          </w:p>
        </w:tc>
        <w:tc>
          <w:tcPr>
            <w:tcW w:w="992"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 xml:space="preserve">Convenio: </w:t>
            </w:r>
            <w:r w:rsidRPr="00E84316">
              <w:rPr>
                <w:rFonts w:ascii="Encode Sans" w:hAnsi="Encode Sans" w:cs="DIN Pro Regular"/>
                <w:sz w:val="16"/>
                <w:szCs w:val="16"/>
              </w:rPr>
              <w:br/>
              <w:t>Abril - Diciembre</w:t>
            </w:r>
          </w:p>
        </w:tc>
        <w:tc>
          <w:tcPr>
            <w:tcW w:w="993" w:type="dxa"/>
            <w:vAlign w:val="center"/>
          </w:tcPr>
          <w:p w:rsidR="00E84316" w:rsidRPr="00E84316" w:rsidRDefault="00E84316" w:rsidP="00E84316">
            <w:pPr>
              <w:spacing w:line="240" w:lineRule="auto"/>
              <w:jc w:val="center"/>
              <w:rPr>
                <w:rFonts w:ascii="Encode Sans" w:hAnsi="Encode Sans" w:cs="DIN Pro Regular"/>
                <w:sz w:val="16"/>
                <w:szCs w:val="16"/>
              </w:rPr>
            </w:pPr>
            <w:r w:rsidRPr="00E84316">
              <w:rPr>
                <w:rFonts w:ascii="Encode Sans" w:hAnsi="Encode Sans" w:cs="DIN Pro Regular"/>
                <w:sz w:val="16"/>
                <w:szCs w:val="16"/>
              </w:rPr>
              <w:t>9</w:t>
            </w:r>
          </w:p>
        </w:tc>
        <w:tc>
          <w:tcPr>
            <w:tcW w:w="1347" w:type="dxa"/>
            <w:vAlign w:val="center"/>
          </w:tcPr>
          <w:p w:rsidR="00E84316" w:rsidRPr="00E84316" w:rsidRDefault="00E84316" w:rsidP="00E84316">
            <w:pPr>
              <w:spacing w:line="240" w:lineRule="auto"/>
              <w:jc w:val="center"/>
              <w:rPr>
                <w:rFonts w:ascii="Encode Sans" w:hAnsi="Encode Sans" w:cs="DIN Pro Regular"/>
                <w:sz w:val="16"/>
                <w:szCs w:val="16"/>
              </w:rPr>
            </w:pPr>
          </w:p>
        </w:tc>
      </w:tr>
    </w:tbl>
    <w:p w:rsidR="005D1B9E" w:rsidRDefault="005D1B9E"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p w:rsidR="009E4C97" w:rsidRDefault="009E4C97" w:rsidP="00F70264">
      <w:pPr>
        <w:tabs>
          <w:tab w:val="left" w:pos="7811"/>
        </w:tabs>
        <w:spacing w:after="0" w:line="240" w:lineRule="auto"/>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883FF8" w:rsidRPr="0019367C" w:rsidTr="00072028">
        <w:trPr>
          <w:tblHeader/>
        </w:trPr>
        <w:tc>
          <w:tcPr>
            <w:tcW w:w="2093" w:type="dxa"/>
            <w:shd w:val="clear" w:color="auto" w:fill="BFBFBF" w:themeFill="background1" w:themeFillShade="BF"/>
            <w:vAlign w:val="center"/>
          </w:tcPr>
          <w:p w:rsidR="00883FF8" w:rsidRPr="0019367C" w:rsidRDefault="00883FF8"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2835"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883FF8" w:rsidRPr="0019367C" w:rsidRDefault="00883FF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883FF8" w:rsidRPr="00E84316" w:rsidTr="00883FF8">
        <w:tc>
          <w:tcPr>
            <w:tcW w:w="2093" w:type="dxa"/>
            <w:vAlign w:val="center"/>
          </w:tcPr>
          <w:p w:rsidR="00883FF8" w:rsidRPr="00836C07" w:rsidRDefault="00883FF8" w:rsidP="00072028">
            <w:pPr>
              <w:spacing w:after="0" w:line="240" w:lineRule="auto"/>
              <w:jc w:val="center"/>
              <w:rPr>
                <w:rFonts w:ascii="Encode Sans" w:hAnsi="Encode Sans"/>
              </w:rPr>
            </w:pPr>
            <w:r w:rsidRPr="00836C07">
              <w:rPr>
                <w:rFonts w:ascii="Encode Sans" w:hAnsi="Encode Sans" w:cs="DIN Pro Regular"/>
                <w:sz w:val="16"/>
                <w:szCs w:val="16"/>
              </w:rPr>
              <w:t>MANTENER LAS ACCIONES DE CONTROL SANITARIO MEDIANTE LA FORTIFICACIÓN DE ALIMENTOS (SAL Y HARINA DE TRIGO Y MAÍZ) PARA LA PREVENCIÓN DE ENFERMEDADES DERIVADAS DE LA FALTA DE NUTRIMENTOS, INCLUSO DURANTE LAS EMERGENCIAS SANITARIAS (COVID 19).</w:t>
            </w:r>
          </w:p>
        </w:tc>
        <w:tc>
          <w:tcPr>
            <w:tcW w:w="2835"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1.- Notificación de resultados de análisis de los productos de sal y harinas a la COFEPRIS</w:t>
            </w:r>
          </w:p>
        </w:tc>
        <w:tc>
          <w:tcPr>
            <w:tcW w:w="1701"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Notificaciones realizadas/Notificaciones programadas</w:t>
            </w:r>
          </w:p>
        </w:tc>
        <w:tc>
          <w:tcPr>
            <w:tcW w:w="1086"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Notificación</w:t>
            </w:r>
          </w:p>
        </w:tc>
        <w:tc>
          <w:tcPr>
            <w:tcW w:w="709"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6</w:t>
            </w:r>
          </w:p>
        </w:tc>
        <w:tc>
          <w:tcPr>
            <w:tcW w:w="1134"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Mensual</w:t>
            </w:r>
          </w:p>
        </w:tc>
        <w:tc>
          <w:tcPr>
            <w:tcW w:w="992"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 xml:space="preserve">Convenio: </w:t>
            </w:r>
            <w:r w:rsidRPr="00883FF8">
              <w:rPr>
                <w:rFonts w:ascii="Encode Sans" w:hAnsi="Encode Sans" w:cs="DIN Pro Regular"/>
                <w:sz w:val="16"/>
                <w:szCs w:val="16"/>
              </w:rPr>
              <w:br/>
              <w:t>Abril - Diciembre</w:t>
            </w:r>
          </w:p>
        </w:tc>
        <w:tc>
          <w:tcPr>
            <w:tcW w:w="993" w:type="dxa"/>
            <w:vAlign w:val="center"/>
          </w:tcPr>
          <w:p w:rsidR="00883FF8" w:rsidRPr="00883FF8" w:rsidRDefault="00883FF8" w:rsidP="00883FF8">
            <w:pPr>
              <w:spacing w:line="240" w:lineRule="auto"/>
              <w:jc w:val="center"/>
              <w:rPr>
                <w:rFonts w:ascii="Encode Sans" w:hAnsi="Encode Sans" w:cs="DIN Pro Regular"/>
                <w:sz w:val="16"/>
                <w:szCs w:val="16"/>
              </w:rPr>
            </w:pPr>
            <w:r w:rsidRPr="00883FF8">
              <w:rPr>
                <w:rFonts w:ascii="Encode Sans" w:hAnsi="Encode Sans" w:cs="DIN Pro Regular"/>
                <w:sz w:val="16"/>
                <w:szCs w:val="16"/>
              </w:rPr>
              <w:t>6</w:t>
            </w:r>
          </w:p>
        </w:tc>
        <w:tc>
          <w:tcPr>
            <w:tcW w:w="1347" w:type="dxa"/>
            <w:vAlign w:val="center"/>
          </w:tcPr>
          <w:p w:rsidR="00883FF8" w:rsidRPr="00883FF8" w:rsidRDefault="00883FF8" w:rsidP="00883FF8">
            <w:pPr>
              <w:spacing w:line="240" w:lineRule="auto"/>
              <w:jc w:val="center"/>
              <w:rPr>
                <w:rFonts w:ascii="Encode Sans" w:hAnsi="Encode Sans" w:cs="DIN Pro Regular"/>
                <w:sz w:val="16"/>
                <w:szCs w:val="16"/>
              </w:rPr>
            </w:pPr>
          </w:p>
        </w:tc>
      </w:tr>
    </w:tbl>
    <w:p w:rsidR="00883FF8" w:rsidRDefault="00883FF8" w:rsidP="00F70264">
      <w:pPr>
        <w:tabs>
          <w:tab w:val="left" w:pos="7811"/>
        </w:tabs>
        <w:spacing w:after="0" w:line="240" w:lineRule="auto"/>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F70264" w:rsidRPr="0019367C" w:rsidTr="00072028">
        <w:trPr>
          <w:tblHeader/>
        </w:trPr>
        <w:tc>
          <w:tcPr>
            <w:tcW w:w="2093" w:type="dxa"/>
            <w:shd w:val="clear" w:color="auto" w:fill="BFBFBF" w:themeFill="background1" w:themeFillShade="BF"/>
            <w:vAlign w:val="center"/>
          </w:tcPr>
          <w:p w:rsidR="00F70264" w:rsidRPr="0019367C" w:rsidRDefault="00F70264"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F70264" w:rsidRPr="0019367C" w:rsidRDefault="00F70264"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311B32" w:rsidRPr="00883FF8" w:rsidTr="00311B32">
        <w:tc>
          <w:tcPr>
            <w:tcW w:w="2093"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ESTABLECER ACTIVIDADES COORDINADAS EN MATERIA DE BRUCELOSIS QUE PERMITAN A LAS ENTIDADES FEDERATIVAS ORIENTAR ACCIONES DE PROTECCIÓN CONTRA RIESGOS SANITARIOS POTENCIALMENTE PRESENTES EN PRODUCTOS LÁCTEOS.</w:t>
            </w:r>
          </w:p>
        </w:tc>
        <w:tc>
          <w:tcPr>
            <w:tcW w:w="2835"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1.- Notificación a la COFEPRIS de resultados del monitoreo de Brucella spp en productos lácteos comercializados.</w:t>
            </w:r>
          </w:p>
        </w:tc>
        <w:tc>
          <w:tcPr>
            <w:tcW w:w="1701"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Notificaciones realizadas/Notificaciones programadas</w:t>
            </w:r>
          </w:p>
        </w:tc>
        <w:tc>
          <w:tcPr>
            <w:tcW w:w="1086"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Notificación</w:t>
            </w:r>
          </w:p>
        </w:tc>
        <w:tc>
          <w:tcPr>
            <w:tcW w:w="709"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8</w:t>
            </w:r>
          </w:p>
        </w:tc>
        <w:tc>
          <w:tcPr>
            <w:tcW w:w="1134"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Mensual</w:t>
            </w:r>
          </w:p>
        </w:tc>
        <w:tc>
          <w:tcPr>
            <w:tcW w:w="992"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 xml:space="preserve">Convenio: </w:t>
            </w:r>
            <w:r w:rsidRPr="00311B32">
              <w:rPr>
                <w:rFonts w:ascii="Encode Sans" w:hAnsi="Encode Sans" w:cs="DIN Pro Regular"/>
                <w:sz w:val="16"/>
                <w:szCs w:val="16"/>
              </w:rPr>
              <w:br/>
              <w:t>Abril - Diciembre</w:t>
            </w:r>
          </w:p>
        </w:tc>
        <w:tc>
          <w:tcPr>
            <w:tcW w:w="993" w:type="dxa"/>
            <w:vAlign w:val="center"/>
          </w:tcPr>
          <w:p w:rsidR="00311B32" w:rsidRPr="00311B32" w:rsidRDefault="00311B32" w:rsidP="00311B32">
            <w:pPr>
              <w:spacing w:after="0" w:line="240" w:lineRule="auto"/>
              <w:jc w:val="center"/>
              <w:rPr>
                <w:rFonts w:ascii="Encode Sans" w:hAnsi="Encode Sans" w:cs="DIN Pro Regular"/>
                <w:sz w:val="16"/>
                <w:szCs w:val="16"/>
              </w:rPr>
            </w:pPr>
            <w:r w:rsidRPr="00311B32">
              <w:rPr>
                <w:rFonts w:ascii="Encode Sans" w:hAnsi="Encode Sans" w:cs="DIN Pro Regular"/>
                <w:sz w:val="16"/>
                <w:szCs w:val="16"/>
              </w:rPr>
              <w:t>8</w:t>
            </w:r>
          </w:p>
        </w:tc>
        <w:tc>
          <w:tcPr>
            <w:tcW w:w="1347" w:type="dxa"/>
            <w:vAlign w:val="center"/>
          </w:tcPr>
          <w:p w:rsidR="00311B32" w:rsidRPr="00311B32" w:rsidRDefault="00311B32" w:rsidP="00311B32">
            <w:pPr>
              <w:spacing w:after="0" w:line="240" w:lineRule="auto"/>
              <w:jc w:val="center"/>
              <w:rPr>
                <w:rFonts w:ascii="Encode Sans" w:hAnsi="Encode Sans" w:cs="DIN Pro Regular"/>
                <w:sz w:val="16"/>
                <w:szCs w:val="16"/>
              </w:rPr>
            </w:pPr>
          </w:p>
        </w:tc>
      </w:tr>
    </w:tbl>
    <w:p w:rsidR="00F70264" w:rsidRDefault="00F70264" w:rsidP="00A66ADB">
      <w:pPr>
        <w:tabs>
          <w:tab w:val="left" w:pos="7811"/>
        </w:tabs>
        <w:spacing w:after="0" w:line="240" w:lineRule="auto"/>
        <w:rPr>
          <w:rFonts w:cs="DIN Pro Regular"/>
        </w:rPr>
      </w:pPr>
    </w:p>
    <w:p w:rsidR="009E4C97" w:rsidRDefault="009E4C97" w:rsidP="00A66ADB">
      <w:pPr>
        <w:tabs>
          <w:tab w:val="left" w:pos="7811"/>
        </w:tabs>
        <w:spacing w:after="0" w:line="240" w:lineRule="auto"/>
        <w:rPr>
          <w:rFonts w:cs="DIN Pro Regular"/>
        </w:rPr>
      </w:pPr>
    </w:p>
    <w:p w:rsidR="009E4C97" w:rsidRDefault="009E4C97" w:rsidP="00A66ADB">
      <w:pPr>
        <w:tabs>
          <w:tab w:val="left" w:pos="7811"/>
        </w:tabs>
        <w:spacing w:after="0" w:line="240" w:lineRule="auto"/>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7E5FB8" w:rsidRPr="0019367C" w:rsidTr="00072028">
        <w:trPr>
          <w:tblHeader/>
        </w:trPr>
        <w:tc>
          <w:tcPr>
            <w:tcW w:w="2093" w:type="dxa"/>
            <w:shd w:val="clear" w:color="auto" w:fill="BFBFBF" w:themeFill="background1" w:themeFillShade="BF"/>
            <w:vAlign w:val="center"/>
          </w:tcPr>
          <w:p w:rsidR="007E5FB8" w:rsidRPr="0019367C" w:rsidRDefault="007E5FB8"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2835"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7E5FB8" w:rsidRPr="0019367C" w:rsidRDefault="007E5FB8"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7E5FB8" w:rsidRPr="00311B32" w:rsidTr="007E5FB8">
        <w:tc>
          <w:tcPr>
            <w:tcW w:w="2093" w:type="dxa"/>
            <w:vAlign w:val="center"/>
          </w:tcPr>
          <w:p w:rsidR="007E5FB8" w:rsidRPr="00F913AE" w:rsidRDefault="007E5FB8" w:rsidP="007E5FB8">
            <w:pPr>
              <w:spacing w:after="0" w:line="240" w:lineRule="auto"/>
              <w:jc w:val="center"/>
              <w:rPr>
                <w:rFonts w:ascii="Encode Sans" w:hAnsi="Encode Sans" w:cs="DIN Pro Regular"/>
                <w:sz w:val="16"/>
                <w:szCs w:val="16"/>
              </w:rPr>
            </w:pPr>
            <w:r w:rsidRPr="00F913AE">
              <w:rPr>
                <w:rFonts w:ascii="Encode Sans" w:hAnsi="Encode Sans" w:cs="DIN Pro Regular"/>
                <w:sz w:val="16"/>
                <w:szCs w:val="16"/>
              </w:rPr>
              <w:t>PROTEGER A LA POBLACIÓN DE RIESGOS POTENCIALMENTE PRESENTES EN EL AGUA DE USO Y CONSUMO HUMANO (INCLUYE AGUA DE CONSUMO, PARA LA PREPARACIÓN DE ALIMENTOS E HIGIENE, ASÍ COMO PARA ACTIVIDADES RECREATIVAS EN AGUA).</w:t>
            </w:r>
          </w:p>
        </w:tc>
        <w:tc>
          <w:tcPr>
            <w:tcW w:w="2835"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1.- Informe mensual sobre los resultados del monitoreo de cloro residual.</w:t>
            </w:r>
          </w:p>
        </w:tc>
        <w:tc>
          <w:tcPr>
            <w:tcW w:w="1701"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Informes de monitoreo enviados/Informes de monitoreo programados</w:t>
            </w:r>
          </w:p>
        </w:tc>
        <w:tc>
          <w:tcPr>
            <w:tcW w:w="1086"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Informe</w:t>
            </w:r>
          </w:p>
        </w:tc>
        <w:tc>
          <w:tcPr>
            <w:tcW w:w="709"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7E5FB8">
            <w:pPr>
              <w:spacing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7E5FB8">
            <w:pPr>
              <w:spacing w:line="240" w:lineRule="auto"/>
              <w:jc w:val="center"/>
              <w:rPr>
                <w:rFonts w:ascii="Encode Sans" w:hAnsi="Encode Sans" w:cs="DIN Pro Regular"/>
                <w:sz w:val="16"/>
                <w:szCs w:val="16"/>
              </w:rPr>
            </w:pPr>
          </w:p>
        </w:tc>
      </w:tr>
      <w:tr w:rsidR="007E5FB8" w:rsidRPr="00311B32" w:rsidTr="007E5FB8">
        <w:tc>
          <w:tcPr>
            <w:tcW w:w="2093" w:type="dxa"/>
            <w:vMerge w:val="restart"/>
            <w:vAlign w:val="center"/>
          </w:tcPr>
          <w:p w:rsidR="007E5FB8" w:rsidRPr="00FF670B" w:rsidRDefault="007E5FB8" w:rsidP="007E5FB8">
            <w:pPr>
              <w:spacing w:after="0" w:line="240" w:lineRule="auto"/>
              <w:jc w:val="center"/>
              <w:rPr>
                <w:rFonts w:ascii="Encode Sans" w:hAnsi="Encode Sans"/>
              </w:rPr>
            </w:pPr>
            <w:r w:rsidRPr="00FF670B">
              <w:rPr>
                <w:rFonts w:ascii="Encode Sans" w:hAnsi="Encode Sans" w:cs="DIN Pro Regular"/>
                <w:sz w:val="16"/>
                <w:szCs w:val="16"/>
              </w:rPr>
              <w:t>PROTEGER A LA POBLACIÓN DE RIESGOS POTENCIALMENTE PRESENTES EN EL AGUA DE USO Y CONSUMO HUMANO (INCLUYE AGUA DE CONSUMO, PARA LA PREPARACIÓN DE ALIMENTOS E HIGIENE, ASÍ COMO PARA ACTIVIDADES RECREATIVAS EN AGUA).</w:t>
            </w:r>
          </w:p>
          <w:p w:rsidR="007E5FB8" w:rsidRDefault="007E5FB8" w:rsidP="007E5FB8">
            <w:pPr>
              <w:spacing w:after="0" w:line="240" w:lineRule="auto"/>
              <w:jc w:val="center"/>
            </w:pPr>
          </w:p>
        </w:tc>
        <w:tc>
          <w:tcPr>
            <w:tcW w:w="2835"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2.- Informe mensual sobre las notificaciones realizadas a los responsables del abastecimiento del agua en localidades, municipios o entidades federativas, respecto a los resultados de la determinación de cloro residual libre y análisis bacteriológicos.</w:t>
            </w:r>
          </w:p>
        </w:tc>
        <w:tc>
          <w:tcPr>
            <w:tcW w:w="1701"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Informes de notificaciones enviados/Informes de notificaciones programados</w:t>
            </w:r>
          </w:p>
        </w:tc>
        <w:tc>
          <w:tcPr>
            <w:tcW w:w="1086"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w:t>
            </w:r>
          </w:p>
        </w:tc>
        <w:tc>
          <w:tcPr>
            <w:tcW w:w="709"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7E5FB8">
            <w:pPr>
              <w:spacing w:after="0" w:line="240" w:lineRule="auto"/>
              <w:jc w:val="center"/>
              <w:rPr>
                <w:rFonts w:ascii="Encode Sans" w:hAnsi="Encode Sans" w:cs="DIN Pro Regular"/>
                <w:sz w:val="16"/>
                <w:szCs w:val="16"/>
              </w:rPr>
            </w:pPr>
          </w:p>
        </w:tc>
      </w:tr>
      <w:tr w:rsidR="007E5FB8" w:rsidRPr="00311B32" w:rsidTr="00072028">
        <w:tc>
          <w:tcPr>
            <w:tcW w:w="2093" w:type="dxa"/>
            <w:vMerge/>
          </w:tcPr>
          <w:p w:rsidR="007E5FB8" w:rsidRDefault="007E5FB8" w:rsidP="007E5FB8">
            <w:pPr>
              <w:spacing w:after="0" w:line="240" w:lineRule="auto"/>
            </w:pPr>
          </w:p>
        </w:tc>
        <w:tc>
          <w:tcPr>
            <w:tcW w:w="2835"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3.- Reporte mensual sobre resultados de análisis bacteriológicos realizados, de acuerdo con la meta establecida entre la COFEPRIS y Tamaulipas.</w:t>
            </w:r>
          </w:p>
        </w:tc>
        <w:tc>
          <w:tcPr>
            <w:tcW w:w="1701"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Reportes de análisis bacteriológicos enviados / Reportes de análisis bacteriológicos programados.</w:t>
            </w:r>
          </w:p>
        </w:tc>
        <w:tc>
          <w:tcPr>
            <w:tcW w:w="1086"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Reporte</w:t>
            </w:r>
          </w:p>
        </w:tc>
        <w:tc>
          <w:tcPr>
            <w:tcW w:w="709"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Se reportó en 2 ocasiones por aclaraciones a COFEPRIS.</w:t>
            </w:r>
          </w:p>
        </w:tc>
      </w:tr>
      <w:tr w:rsidR="007E5FB8" w:rsidRPr="00311B32" w:rsidTr="00072028">
        <w:tc>
          <w:tcPr>
            <w:tcW w:w="2093" w:type="dxa"/>
            <w:vMerge/>
          </w:tcPr>
          <w:p w:rsidR="007E5FB8" w:rsidRDefault="007E5FB8" w:rsidP="007E5FB8">
            <w:pPr>
              <w:spacing w:after="0" w:line="240" w:lineRule="auto"/>
            </w:pPr>
          </w:p>
        </w:tc>
        <w:tc>
          <w:tcPr>
            <w:tcW w:w="2835"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4.- Reporte de resultados obtenidos del monitoreo de Fluoruros, Arsénico, Plomo, plaguicidas y/u otros analitos de riesgo en agua de uso y consumo humano priorizados por Tamaulipas.</w:t>
            </w:r>
          </w:p>
        </w:tc>
        <w:tc>
          <w:tcPr>
            <w:tcW w:w="1701"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Reporte de monitoreo realizados/Reportes de monitoreo programados</w:t>
            </w:r>
          </w:p>
        </w:tc>
        <w:tc>
          <w:tcPr>
            <w:tcW w:w="1086"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Reporte</w:t>
            </w:r>
          </w:p>
        </w:tc>
        <w:tc>
          <w:tcPr>
            <w:tcW w:w="709"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7E5FB8">
            <w:pPr>
              <w:spacing w:after="0" w:line="240" w:lineRule="auto"/>
              <w:jc w:val="center"/>
              <w:rPr>
                <w:rFonts w:ascii="Encode Sans" w:hAnsi="Encode Sans" w:cs="DIN Pro Regular"/>
                <w:sz w:val="16"/>
                <w:szCs w:val="16"/>
              </w:rPr>
            </w:pPr>
          </w:p>
        </w:tc>
      </w:tr>
      <w:tr w:rsidR="007E5FB8" w:rsidRPr="00311B32" w:rsidTr="00072028">
        <w:tc>
          <w:tcPr>
            <w:tcW w:w="2093" w:type="dxa"/>
            <w:vMerge/>
          </w:tcPr>
          <w:p w:rsidR="007E5FB8" w:rsidRDefault="007E5FB8" w:rsidP="007E5FB8">
            <w:pPr>
              <w:spacing w:after="0"/>
            </w:pPr>
          </w:p>
        </w:tc>
        <w:tc>
          <w:tcPr>
            <w:tcW w:w="2835"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5.-Informe mensual sobre las notificaciones realizadas a los responsables del abastecimiento del agua en localidades, municipios o entidades federativas respecto a los  resultados del monitoreo de Fluoruros, Arsénico, Plomo, </w:t>
            </w:r>
            <w:r w:rsidRPr="007E5FB8">
              <w:rPr>
                <w:rFonts w:ascii="Encode Sans" w:hAnsi="Encode Sans" w:cs="DIN Pro Regular"/>
                <w:sz w:val="16"/>
                <w:szCs w:val="16"/>
              </w:rPr>
              <w:lastRenderedPageBreak/>
              <w:t>plaguicidas y/u otros analitos de riesgo en agua de uso y consumo humano priorizados por Tamaulipas.</w:t>
            </w:r>
          </w:p>
        </w:tc>
        <w:tc>
          <w:tcPr>
            <w:tcW w:w="1701"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lastRenderedPageBreak/>
              <w:t>Informes de notificaciones enviados/Informes de notificaciones programados</w:t>
            </w:r>
          </w:p>
        </w:tc>
        <w:tc>
          <w:tcPr>
            <w:tcW w:w="1086"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w:t>
            </w:r>
          </w:p>
        </w:tc>
        <w:tc>
          <w:tcPr>
            <w:tcW w:w="709"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7E5FB8">
            <w:pPr>
              <w:spacing w:after="0" w:line="240" w:lineRule="auto"/>
              <w:jc w:val="center"/>
              <w:rPr>
                <w:rFonts w:ascii="Encode Sans" w:hAnsi="Encode Sans" w:cs="DIN Pro Regular"/>
                <w:sz w:val="16"/>
                <w:szCs w:val="16"/>
              </w:rPr>
            </w:pPr>
          </w:p>
        </w:tc>
      </w:tr>
      <w:tr w:rsidR="007E5FB8" w:rsidRPr="00311B32" w:rsidTr="007E5FB8">
        <w:tc>
          <w:tcPr>
            <w:tcW w:w="2093" w:type="dxa"/>
            <w:vMerge w:val="restart"/>
            <w:vAlign w:val="center"/>
          </w:tcPr>
          <w:p w:rsidR="007E5FB8" w:rsidRPr="0020385B" w:rsidRDefault="007E5FB8" w:rsidP="007E5FB8">
            <w:pPr>
              <w:spacing w:after="0" w:line="240" w:lineRule="auto"/>
              <w:jc w:val="center"/>
              <w:rPr>
                <w:rFonts w:ascii="Encode Sans" w:hAnsi="Encode Sans" w:cs="DIN Pro Regular"/>
                <w:sz w:val="16"/>
                <w:szCs w:val="16"/>
              </w:rPr>
            </w:pPr>
            <w:r w:rsidRPr="0020385B">
              <w:rPr>
                <w:rFonts w:ascii="Encode Sans" w:hAnsi="Encode Sans" w:cs="DIN Pro Regular"/>
                <w:sz w:val="16"/>
                <w:szCs w:val="16"/>
              </w:rPr>
              <w:lastRenderedPageBreak/>
              <w:t>PROTEGER A LA POBLACIÓN DE RIESGOS POTENCIALMENTE PRESENTES EN EL AGUA DE USO Y CONSUMO HUMANO (INCLUYE AGUA DE CONSUMO, PARA LA PREPARACIÓN DE ALIMENTOS E HIGIENE, ASÍ COMO PARA ACTIVIDADES RECREATIVAS EN AGUA).</w:t>
            </w:r>
          </w:p>
          <w:p w:rsidR="007E5FB8" w:rsidRPr="0020385B" w:rsidRDefault="007E5FB8" w:rsidP="007E5FB8">
            <w:pPr>
              <w:spacing w:after="0" w:line="240" w:lineRule="auto"/>
              <w:jc w:val="center"/>
              <w:rPr>
                <w:rFonts w:ascii="Encode Sans" w:hAnsi="Encode Sans" w:cs="DIN Pro Regular"/>
                <w:sz w:val="16"/>
                <w:szCs w:val="16"/>
              </w:rPr>
            </w:pPr>
          </w:p>
        </w:tc>
        <w:tc>
          <w:tcPr>
            <w:tcW w:w="2835" w:type="dxa"/>
            <w:vAlign w:val="center"/>
          </w:tcPr>
          <w:p w:rsidR="007E5FB8" w:rsidRPr="00A66ADB" w:rsidRDefault="007E5FB8" w:rsidP="007E5FB8">
            <w:pPr>
              <w:spacing w:after="0" w:line="240" w:lineRule="auto"/>
              <w:jc w:val="center"/>
              <w:rPr>
                <w:rFonts w:cs="DIN Pro Regular"/>
                <w:sz w:val="16"/>
                <w:szCs w:val="16"/>
              </w:rPr>
            </w:pPr>
            <w:r w:rsidRPr="00A66ADB">
              <w:rPr>
                <w:rFonts w:cs="DIN Pro Regular"/>
                <w:sz w:val="16"/>
                <w:szCs w:val="16"/>
              </w:rPr>
              <w:t>6.- Informe mensual sobre la asistencia a las reuniones convocadas por los Comités de Playas, incluyendo información sobre los acuerdos generados durante dichas reuniones o las minutas correspondientes.</w:t>
            </w:r>
          </w:p>
        </w:tc>
        <w:tc>
          <w:tcPr>
            <w:tcW w:w="1701"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Informes de reuniones de Comités de playas enviados/informes de reuniones Comités de Playas programados</w:t>
            </w:r>
          </w:p>
        </w:tc>
        <w:tc>
          <w:tcPr>
            <w:tcW w:w="1086"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w:t>
            </w:r>
          </w:p>
        </w:tc>
        <w:tc>
          <w:tcPr>
            <w:tcW w:w="709"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7E5FB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7E5FB8">
            <w:pPr>
              <w:spacing w:after="0" w:line="240" w:lineRule="auto"/>
              <w:jc w:val="center"/>
              <w:rPr>
                <w:rFonts w:ascii="Encode Sans" w:hAnsi="Encode Sans" w:cs="DIN Pro Regular"/>
                <w:sz w:val="16"/>
                <w:szCs w:val="16"/>
              </w:rPr>
            </w:pPr>
          </w:p>
        </w:tc>
      </w:tr>
      <w:tr w:rsidR="007E5FB8" w:rsidRPr="00311B32" w:rsidTr="00A66ADB">
        <w:tc>
          <w:tcPr>
            <w:tcW w:w="2093" w:type="dxa"/>
            <w:vMerge/>
            <w:vAlign w:val="center"/>
          </w:tcPr>
          <w:p w:rsidR="007E5FB8" w:rsidRPr="00311B32" w:rsidRDefault="007E5FB8" w:rsidP="00072028">
            <w:pPr>
              <w:spacing w:after="0" w:line="240" w:lineRule="auto"/>
              <w:jc w:val="center"/>
              <w:rPr>
                <w:rFonts w:ascii="Encode Sans" w:hAnsi="Encode Sans" w:cs="DIN Pro Regular"/>
                <w:sz w:val="16"/>
                <w:szCs w:val="16"/>
              </w:rPr>
            </w:pPr>
          </w:p>
        </w:tc>
        <w:tc>
          <w:tcPr>
            <w:tcW w:w="2835"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7.- Reporte de resultados de la determinación de parámetros de la Norma NOM-127-SSA1-2021 establecidos por la CEMAR en cada una de las 3 plantas potabilizadoras de agua de uso y consumo humano seleccionadas por Tamaulipas.</w:t>
            </w:r>
          </w:p>
        </w:tc>
        <w:tc>
          <w:tcPr>
            <w:tcW w:w="1701"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Reporte de resultados realizados/Reportes de resultados programados</w:t>
            </w:r>
          </w:p>
        </w:tc>
        <w:tc>
          <w:tcPr>
            <w:tcW w:w="1086"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Reporte</w:t>
            </w:r>
          </w:p>
        </w:tc>
        <w:tc>
          <w:tcPr>
            <w:tcW w:w="709"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A66ADB">
            <w:pPr>
              <w:spacing w:line="240" w:lineRule="auto"/>
              <w:jc w:val="center"/>
              <w:rPr>
                <w:rFonts w:ascii="Encode Sans" w:hAnsi="Encode Sans" w:cs="DIN Pro Regular"/>
                <w:sz w:val="16"/>
                <w:szCs w:val="16"/>
              </w:rPr>
            </w:pPr>
            <w:r w:rsidRPr="007E5FB8">
              <w:rPr>
                <w:rFonts w:ascii="Encode Sans" w:hAnsi="Encode Sans" w:cs="DIN Pro Regular"/>
                <w:sz w:val="16"/>
                <w:szCs w:val="16"/>
              </w:rPr>
              <w:t>Se enviaron los reportes, pero los resultados se enviaron en noviembre y diciembre sobre 4 platas potabilizadoras (Reynosa, Matamoros, Zona Conurbada Tampico Madero y Nuevo Laredo).</w:t>
            </w:r>
          </w:p>
        </w:tc>
      </w:tr>
      <w:tr w:rsidR="007E5FB8" w:rsidRPr="00311B32" w:rsidTr="006E7EBA">
        <w:tc>
          <w:tcPr>
            <w:tcW w:w="2093" w:type="dxa"/>
            <w:vMerge w:val="restart"/>
            <w:vAlign w:val="center"/>
          </w:tcPr>
          <w:p w:rsidR="007E5FB8" w:rsidRPr="001707EF" w:rsidRDefault="007E5FB8" w:rsidP="006E7EBA">
            <w:pPr>
              <w:spacing w:after="0" w:line="240" w:lineRule="auto"/>
              <w:jc w:val="center"/>
              <w:rPr>
                <w:rFonts w:ascii="Encode Sans" w:hAnsi="Encode Sans"/>
              </w:rPr>
            </w:pPr>
            <w:r w:rsidRPr="001707EF">
              <w:rPr>
                <w:rFonts w:ascii="Encode Sans" w:hAnsi="Encode Sans" w:cs="DIN Pro Regular"/>
                <w:sz w:val="16"/>
                <w:szCs w:val="16"/>
              </w:rPr>
              <w:t>PROTEGER A LA POBLACIÓN DE RIESGOS POTENCIALMENTE PRESENTES EN EL AGUA DE USO Y CONSUMO HUMANO (INCLUYE AGUA DE CONSUMO, PARA LA PREPARACIÓN DE ALIMENTOS E HIGIENE, ASÍ COMO PARA ACTIVIDADES RECREATIVAS EN AGUA).</w:t>
            </w:r>
          </w:p>
          <w:p w:rsidR="007E5FB8" w:rsidRDefault="007E5FB8" w:rsidP="006E7EBA">
            <w:pPr>
              <w:spacing w:after="0"/>
              <w:jc w:val="center"/>
            </w:pPr>
          </w:p>
        </w:tc>
        <w:tc>
          <w:tcPr>
            <w:tcW w:w="2835"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lastRenderedPageBreak/>
              <w:t>8.-Informe mensual sobre las notificaciones realizadas a los organismos responsables y/o operadores de las plantas potabilizadoras de agua de uso y consumo humano de los sistemas de abastecimiento.</w:t>
            </w:r>
          </w:p>
        </w:tc>
        <w:tc>
          <w:tcPr>
            <w:tcW w:w="1701"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Informes de notificaciones enviados/Informes de notificaciones programados</w:t>
            </w:r>
          </w:p>
        </w:tc>
        <w:tc>
          <w:tcPr>
            <w:tcW w:w="1086"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Informe</w:t>
            </w:r>
          </w:p>
        </w:tc>
        <w:tc>
          <w:tcPr>
            <w:tcW w:w="709"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134"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Mensual</w:t>
            </w:r>
          </w:p>
        </w:tc>
        <w:tc>
          <w:tcPr>
            <w:tcW w:w="992"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w:t>
            </w:r>
          </w:p>
        </w:tc>
        <w:tc>
          <w:tcPr>
            <w:tcW w:w="1347" w:type="dxa"/>
            <w:vAlign w:val="center"/>
          </w:tcPr>
          <w:p w:rsidR="007E5FB8" w:rsidRPr="007E5FB8" w:rsidRDefault="007E5FB8" w:rsidP="00072028">
            <w:pPr>
              <w:spacing w:after="0" w:line="240" w:lineRule="auto"/>
              <w:jc w:val="center"/>
              <w:rPr>
                <w:rFonts w:ascii="Encode Sans" w:hAnsi="Encode Sans" w:cs="DIN Pro Regular"/>
                <w:sz w:val="16"/>
                <w:szCs w:val="16"/>
              </w:rPr>
            </w:pPr>
          </w:p>
        </w:tc>
      </w:tr>
      <w:tr w:rsidR="007E5FB8" w:rsidRPr="00311B32" w:rsidTr="00A66ADB">
        <w:tc>
          <w:tcPr>
            <w:tcW w:w="2093" w:type="dxa"/>
            <w:vMerge/>
          </w:tcPr>
          <w:p w:rsidR="007E5FB8" w:rsidRDefault="007E5FB8" w:rsidP="00072028">
            <w:pPr>
              <w:spacing w:after="0"/>
            </w:pPr>
          </w:p>
        </w:tc>
        <w:tc>
          <w:tcPr>
            <w:tcW w:w="2835"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9.- Estrategias de difusión, con el objetivo de disminuir los riesgos asociados al uso y consumo de agua, de acuerdo a los lineamientos emitidos por la Dirección de Comunicación Social.</w:t>
            </w:r>
          </w:p>
        </w:tc>
        <w:tc>
          <w:tcPr>
            <w:tcW w:w="1701"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Número de campañas de difusión realizados/Número de campañas de difusión </w:t>
            </w:r>
            <w:r w:rsidRPr="007E5FB8">
              <w:rPr>
                <w:rFonts w:ascii="Encode Sans" w:hAnsi="Encode Sans" w:cs="DIN Pro Regular"/>
                <w:sz w:val="16"/>
                <w:szCs w:val="16"/>
              </w:rPr>
              <w:lastRenderedPageBreak/>
              <w:t>programados</w:t>
            </w:r>
          </w:p>
        </w:tc>
        <w:tc>
          <w:tcPr>
            <w:tcW w:w="1086"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lastRenderedPageBreak/>
              <w:t>Campaña</w:t>
            </w:r>
          </w:p>
        </w:tc>
        <w:tc>
          <w:tcPr>
            <w:tcW w:w="709"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100%</w:t>
            </w:r>
          </w:p>
        </w:tc>
        <w:tc>
          <w:tcPr>
            <w:tcW w:w="1134"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Trimestral</w:t>
            </w:r>
          </w:p>
        </w:tc>
        <w:tc>
          <w:tcPr>
            <w:tcW w:w="992"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 xml:space="preserve">Convenio: </w:t>
            </w:r>
            <w:r w:rsidRPr="007E5FB8">
              <w:rPr>
                <w:rFonts w:ascii="Encode Sans" w:hAnsi="Encode Sans" w:cs="DIN Pro Regular"/>
                <w:sz w:val="16"/>
                <w:szCs w:val="16"/>
              </w:rPr>
              <w:br/>
              <w:t>Abril - Diciembre</w:t>
            </w:r>
          </w:p>
        </w:tc>
        <w:tc>
          <w:tcPr>
            <w:tcW w:w="993" w:type="dxa"/>
            <w:vAlign w:val="center"/>
          </w:tcPr>
          <w:p w:rsidR="007E5FB8" w:rsidRPr="007E5FB8" w:rsidRDefault="007E5FB8" w:rsidP="00072028">
            <w:pPr>
              <w:spacing w:after="0" w:line="240" w:lineRule="auto"/>
              <w:jc w:val="center"/>
              <w:rPr>
                <w:rFonts w:ascii="Encode Sans" w:hAnsi="Encode Sans" w:cs="DIN Pro Regular"/>
                <w:sz w:val="16"/>
                <w:szCs w:val="16"/>
              </w:rPr>
            </w:pPr>
            <w:r w:rsidRPr="007E5FB8">
              <w:rPr>
                <w:rFonts w:ascii="Encode Sans" w:hAnsi="Encode Sans" w:cs="DIN Pro Regular"/>
                <w:sz w:val="16"/>
                <w:szCs w:val="16"/>
              </w:rPr>
              <w:t>100%</w:t>
            </w:r>
          </w:p>
        </w:tc>
        <w:tc>
          <w:tcPr>
            <w:tcW w:w="1347" w:type="dxa"/>
            <w:vAlign w:val="center"/>
          </w:tcPr>
          <w:p w:rsidR="007E5FB8" w:rsidRPr="007E5FB8" w:rsidRDefault="007E5FB8" w:rsidP="00072028">
            <w:pPr>
              <w:spacing w:after="0" w:line="240" w:lineRule="auto"/>
              <w:jc w:val="center"/>
              <w:rPr>
                <w:rFonts w:ascii="Encode Sans" w:hAnsi="Encode Sans" w:cs="DIN Pro Regular"/>
                <w:sz w:val="16"/>
                <w:szCs w:val="16"/>
              </w:rPr>
            </w:pPr>
          </w:p>
        </w:tc>
      </w:tr>
    </w:tbl>
    <w:p w:rsidR="007E5FB8" w:rsidRDefault="007E5FB8" w:rsidP="009E4C97">
      <w:pPr>
        <w:tabs>
          <w:tab w:val="left" w:pos="7811"/>
        </w:tabs>
        <w:spacing w:after="0" w:line="240" w:lineRule="auto"/>
        <w:rPr>
          <w:rFonts w:cs="DIN Pro Regular"/>
        </w:rPr>
      </w:pPr>
    </w:p>
    <w:p w:rsidR="009E4C97" w:rsidRDefault="009E4C97" w:rsidP="009E4C97">
      <w:pPr>
        <w:tabs>
          <w:tab w:val="left" w:pos="7811"/>
        </w:tabs>
        <w:spacing w:after="0" w:line="240" w:lineRule="auto"/>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7E6A3B" w:rsidRPr="0019367C" w:rsidTr="00072028">
        <w:trPr>
          <w:tblHeader/>
        </w:trPr>
        <w:tc>
          <w:tcPr>
            <w:tcW w:w="2093" w:type="dxa"/>
            <w:shd w:val="clear" w:color="auto" w:fill="BFBFBF" w:themeFill="background1" w:themeFillShade="BF"/>
            <w:vAlign w:val="center"/>
          </w:tcPr>
          <w:p w:rsidR="007E6A3B" w:rsidRPr="0019367C" w:rsidRDefault="007E6A3B" w:rsidP="0007202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7E6A3B" w:rsidRPr="0019367C" w:rsidRDefault="007E6A3B" w:rsidP="0007202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7E6A3B" w:rsidRPr="007E5FB8" w:rsidTr="007E6A3B">
        <w:tc>
          <w:tcPr>
            <w:tcW w:w="2093" w:type="dxa"/>
            <w:vMerge w:val="restart"/>
            <w:vAlign w:val="center"/>
          </w:tcPr>
          <w:p w:rsidR="007E6A3B" w:rsidRPr="00423A7D" w:rsidRDefault="00423A7D" w:rsidP="00072028">
            <w:pPr>
              <w:spacing w:after="0" w:line="240" w:lineRule="auto"/>
              <w:jc w:val="center"/>
              <w:rPr>
                <w:rFonts w:ascii="Encode Sans" w:hAnsi="Encode Sans" w:cs="DIN Pro Regular"/>
                <w:sz w:val="16"/>
                <w:szCs w:val="16"/>
              </w:rPr>
            </w:pPr>
            <w:r w:rsidRPr="00423A7D">
              <w:rPr>
                <w:rFonts w:ascii="Encode Sans" w:hAnsi="Encode Sans" w:cs="DIN Pro Regular"/>
                <w:sz w:val="16"/>
                <w:szCs w:val="16"/>
              </w:rPr>
              <w:t>INCREMENTAR EL NUMERO DE NOTIFICACIONES DE RAMS RECIBIDAS POR LAS ENTIDADES FEDERATIVAS. UTILIZAR A LA FARMACOVIGILANCIA QUE PERMITA CONOCER EL PERFIL DE SEGURIDAD DE LOS MEDICAMENTOS. FOMENTAR ACTIVIDADES DE FARMACOVIGILANCIA MEDIANTE LA CAPACITACIÓN CON</w:t>
            </w:r>
            <w:r>
              <w:rPr>
                <w:rFonts w:ascii="Encode Sans" w:hAnsi="Encode Sans" w:cs="DIN Pro Regular"/>
                <w:sz w:val="16"/>
                <w:szCs w:val="16"/>
              </w:rPr>
              <w:t>S</w:t>
            </w:r>
            <w:r w:rsidRPr="00423A7D">
              <w:rPr>
                <w:rFonts w:ascii="Encode Sans" w:hAnsi="Encode Sans" w:cs="DIN Pro Regular"/>
                <w:sz w:val="16"/>
                <w:szCs w:val="16"/>
              </w:rPr>
              <w:t>TANTE.</w:t>
            </w:r>
          </w:p>
        </w:tc>
        <w:tc>
          <w:tcPr>
            <w:tcW w:w="2835"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1.- Reporte de seguimientos de unidades del Sistema Nacional de Salud - Farmacovigilancia.</w:t>
            </w:r>
          </w:p>
        </w:tc>
        <w:tc>
          <w:tcPr>
            <w:tcW w:w="1701"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Reportes de seguimiento realizados/Reportes de seguimiento programados</w:t>
            </w:r>
          </w:p>
        </w:tc>
        <w:tc>
          <w:tcPr>
            <w:tcW w:w="1086"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Reporte</w:t>
            </w:r>
          </w:p>
        </w:tc>
        <w:tc>
          <w:tcPr>
            <w:tcW w:w="709"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8</w:t>
            </w:r>
          </w:p>
        </w:tc>
        <w:tc>
          <w:tcPr>
            <w:tcW w:w="1134"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Mensual</w:t>
            </w:r>
          </w:p>
        </w:tc>
        <w:tc>
          <w:tcPr>
            <w:tcW w:w="992"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 xml:space="preserve">Convenio: </w:t>
            </w:r>
            <w:r w:rsidRPr="007E6A3B">
              <w:rPr>
                <w:rFonts w:ascii="Encode Sans" w:hAnsi="Encode Sans" w:cs="DIN Pro Regular"/>
                <w:sz w:val="16"/>
                <w:szCs w:val="16"/>
              </w:rPr>
              <w:br/>
              <w:t>Abril - Diciembre</w:t>
            </w:r>
          </w:p>
        </w:tc>
        <w:tc>
          <w:tcPr>
            <w:tcW w:w="993"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8</w:t>
            </w:r>
          </w:p>
        </w:tc>
        <w:tc>
          <w:tcPr>
            <w:tcW w:w="1347" w:type="dxa"/>
            <w:vAlign w:val="center"/>
          </w:tcPr>
          <w:p w:rsidR="007E6A3B" w:rsidRPr="007E6A3B" w:rsidRDefault="007E6A3B" w:rsidP="009F6DD2">
            <w:pPr>
              <w:spacing w:after="0" w:line="240" w:lineRule="auto"/>
              <w:jc w:val="center"/>
              <w:rPr>
                <w:rFonts w:ascii="Encode Sans" w:hAnsi="Encode Sans" w:cs="DIN Pro Regular"/>
                <w:sz w:val="16"/>
                <w:szCs w:val="16"/>
              </w:rPr>
            </w:pPr>
          </w:p>
        </w:tc>
      </w:tr>
      <w:tr w:rsidR="007E6A3B" w:rsidRPr="007E5FB8" w:rsidTr="007E6A3B">
        <w:tc>
          <w:tcPr>
            <w:tcW w:w="2093" w:type="dxa"/>
            <w:vMerge/>
            <w:vAlign w:val="center"/>
          </w:tcPr>
          <w:p w:rsidR="007E6A3B" w:rsidRPr="00311B32" w:rsidRDefault="007E6A3B" w:rsidP="00072028">
            <w:pPr>
              <w:spacing w:after="0" w:line="240" w:lineRule="auto"/>
              <w:jc w:val="center"/>
              <w:rPr>
                <w:rFonts w:ascii="Encode Sans" w:hAnsi="Encode Sans" w:cs="DIN Pro Regular"/>
                <w:sz w:val="16"/>
                <w:szCs w:val="16"/>
              </w:rPr>
            </w:pPr>
          </w:p>
        </w:tc>
        <w:tc>
          <w:tcPr>
            <w:tcW w:w="2835"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2.- Actividades de asesoría de Farmacovigilancia y Tecnovigilancia.</w:t>
            </w:r>
          </w:p>
        </w:tc>
        <w:tc>
          <w:tcPr>
            <w:tcW w:w="1701"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Asesorías realizadas/ Asesorías solicitadas</w:t>
            </w:r>
          </w:p>
        </w:tc>
        <w:tc>
          <w:tcPr>
            <w:tcW w:w="1086"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Asesoría</w:t>
            </w:r>
          </w:p>
        </w:tc>
        <w:tc>
          <w:tcPr>
            <w:tcW w:w="709"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18</w:t>
            </w:r>
          </w:p>
        </w:tc>
        <w:tc>
          <w:tcPr>
            <w:tcW w:w="1134"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Mensual</w:t>
            </w:r>
          </w:p>
        </w:tc>
        <w:tc>
          <w:tcPr>
            <w:tcW w:w="992"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 xml:space="preserve">Convenio: </w:t>
            </w:r>
            <w:r w:rsidRPr="007E6A3B">
              <w:rPr>
                <w:rFonts w:ascii="Encode Sans" w:hAnsi="Encode Sans" w:cs="DIN Pro Regular"/>
                <w:sz w:val="16"/>
                <w:szCs w:val="16"/>
              </w:rPr>
              <w:br/>
              <w:t>Abril - Diciembre</w:t>
            </w:r>
          </w:p>
        </w:tc>
        <w:tc>
          <w:tcPr>
            <w:tcW w:w="993"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24</w:t>
            </w:r>
          </w:p>
        </w:tc>
        <w:tc>
          <w:tcPr>
            <w:tcW w:w="1347"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Se incrementa por solicitud de las unidades</w:t>
            </w:r>
          </w:p>
        </w:tc>
      </w:tr>
      <w:tr w:rsidR="007E6A3B" w:rsidRPr="007E5FB8" w:rsidTr="007E6A3B">
        <w:tc>
          <w:tcPr>
            <w:tcW w:w="2093" w:type="dxa"/>
            <w:vMerge/>
            <w:vAlign w:val="center"/>
          </w:tcPr>
          <w:p w:rsidR="007E6A3B" w:rsidRPr="00311B32" w:rsidRDefault="007E6A3B" w:rsidP="00072028">
            <w:pPr>
              <w:spacing w:after="0" w:line="240" w:lineRule="auto"/>
              <w:jc w:val="center"/>
              <w:rPr>
                <w:rFonts w:ascii="Encode Sans" w:hAnsi="Encode Sans" w:cs="DIN Pro Regular"/>
                <w:sz w:val="16"/>
                <w:szCs w:val="16"/>
              </w:rPr>
            </w:pPr>
          </w:p>
        </w:tc>
        <w:tc>
          <w:tcPr>
            <w:tcW w:w="2835"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3.- Visitas de supervisión de Farmacovigilancia</w:t>
            </w:r>
          </w:p>
        </w:tc>
        <w:tc>
          <w:tcPr>
            <w:tcW w:w="1701"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Visitas realizadas/Visitas programadas</w:t>
            </w:r>
          </w:p>
        </w:tc>
        <w:tc>
          <w:tcPr>
            <w:tcW w:w="1086"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Visitas</w:t>
            </w:r>
          </w:p>
        </w:tc>
        <w:tc>
          <w:tcPr>
            <w:tcW w:w="709"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8</w:t>
            </w:r>
          </w:p>
        </w:tc>
        <w:tc>
          <w:tcPr>
            <w:tcW w:w="1134"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Mensual</w:t>
            </w:r>
          </w:p>
        </w:tc>
        <w:tc>
          <w:tcPr>
            <w:tcW w:w="992"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 xml:space="preserve">Convenio: </w:t>
            </w:r>
            <w:r w:rsidRPr="007E6A3B">
              <w:rPr>
                <w:rFonts w:ascii="Encode Sans" w:hAnsi="Encode Sans" w:cs="DIN Pro Regular"/>
                <w:sz w:val="16"/>
                <w:szCs w:val="16"/>
              </w:rPr>
              <w:br/>
              <w:t>Abril - Diciembre</w:t>
            </w:r>
          </w:p>
        </w:tc>
        <w:tc>
          <w:tcPr>
            <w:tcW w:w="993"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8</w:t>
            </w:r>
          </w:p>
        </w:tc>
        <w:tc>
          <w:tcPr>
            <w:tcW w:w="1347" w:type="dxa"/>
            <w:vAlign w:val="center"/>
          </w:tcPr>
          <w:p w:rsidR="007E6A3B" w:rsidRPr="007E6A3B" w:rsidRDefault="007E6A3B" w:rsidP="009F6DD2">
            <w:pPr>
              <w:spacing w:after="0" w:line="240" w:lineRule="auto"/>
              <w:jc w:val="center"/>
              <w:rPr>
                <w:rFonts w:ascii="Encode Sans" w:hAnsi="Encode Sans" w:cs="DIN Pro Regular"/>
                <w:sz w:val="16"/>
                <w:szCs w:val="16"/>
              </w:rPr>
            </w:pPr>
          </w:p>
        </w:tc>
      </w:tr>
      <w:tr w:rsidR="007E6A3B" w:rsidRPr="007E5FB8" w:rsidTr="007E6A3B">
        <w:tc>
          <w:tcPr>
            <w:tcW w:w="2093" w:type="dxa"/>
            <w:vMerge/>
            <w:vAlign w:val="center"/>
          </w:tcPr>
          <w:p w:rsidR="007E6A3B" w:rsidRPr="00311B32" w:rsidRDefault="007E6A3B" w:rsidP="00072028">
            <w:pPr>
              <w:spacing w:after="0" w:line="240" w:lineRule="auto"/>
              <w:jc w:val="center"/>
              <w:rPr>
                <w:rFonts w:ascii="Encode Sans" w:hAnsi="Encode Sans" w:cs="DIN Pro Regular"/>
                <w:sz w:val="16"/>
                <w:szCs w:val="16"/>
              </w:rPr>
            </w:pPr>
          </w:p>
        </w:tc>
        <w:tc>
          <w:tcPr>
            <w:tcW w:w="2835"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4.- Atención de solicitudes emitidas por el CNFV.</w:t>
            </w:r>
          </w:p>
        </w:tc>
        <w:tc>
          <w:tcPr>
            <w:tcW w:w="1701"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informes de Solicitudes atendidas / informes de solicitudes programadas</w:t>
            </w:r>
          </w:p>
        </w:tc>
        <w:tc>
          <w:tcPr>
            <w:tcW w:w="1086"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Solicitudes</w:t>
            </w:r>
          </w:p>
        </w:tc>
        <w:tc>
          <w:tcPr>
            <w:tcW w:w="709"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9</w:t>
            </w:r>
          </w:p>
        </w:tc>
        <w:tc>
          <w:tcPr>
            <w:tcW w:w="1134"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Mensual</w:t>
            </w:r>
          </w:p>
        </w:tc>
        <w:tc>
          <w:tcPr>
            <w:tcW w:w="992"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 xml:space="preserve">Convenio: </w:t>
            </w:r>
            <w:r w:rsidRPr="007E6A3B">
              <w:rPr>
                <w:rFonts w:ascii="Encode Sans" w:hAnsi="Encode Sans" w:cs="DIN Pro Regular"/>
                <w:sz w:val="16"/>
                <w:szCs w:val="16"/>
              </w:rPr>
              <w:br/>
              <w:t>Abril - Diciembre</w:t>
            </w:r>
          </w:p>
        </w:tc>
        <w:tc>
          <w:tcPr>
            <w:tcW w:w="993"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12</w:t>
            </w:r>
          </w:p>
        </w:tc>
        <w:tc>
          <w:tcPr>
            <w:tcW w:w="1347"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Se mantiene durante todo el año</w:t>
            </w:r>
          </w:p>
        </w:tc>
      </w:tr>
      <w:tr w:rsidR="007E6A3B" w:rsidRPr="007E5FB8" w:rsidTr="007E6A3B">
        <w:tc>
          <w:tcPr>
            <w:tcW w:w="2093" w:type="dxa"/>
            <w:vMerge/>
            <w:vAlign w:val="center"/>
          </w:tcPr>
          <w:p w:rsidR="007E6A3B" w:rsidRPr="00311B32" w:rsidRDefault="007E6A3B" w:rsidP="00072028">
            <w:pPr>
              <w:spacing w:after="0" w:line="240" w:lineRule="auto"/>
              <w:jc w:val="center"/>
              <w:rPr>
                <w:rFonts w:ascii="Encode Sans" w:hAnsi="Encode Sans" w:cs="DIN Pro Regular"/>
                <w:sz w:val="16"/>
                <w:szCs w:val="16"/>
              </w:rPr>
            </w:pPr>
          </w:p>
        </w:tc>
        <w:tc>
          <w:tcPr>
            <w:tcW w:w="2835"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5.- Estrategias de difusión en el tema de Farmacovigilancia, dirigidas al personal de salud y a la población en general, e acuerdo a los lineamientos emitidos por la Dirección de Comunicación Social.</w:t>
            </w:r>
          </w:p>
        </w:tc>
        <w:tc>
          <w:tcPr>
            <w:tcW w:w="1701"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Mensajes difundidos en redes sociales/Mensajes programados</w:t>
            </w:r>
          </w:p>
        </w:tc>
        <w:tc>
          <w:tcPr>
            <w:tcW w:w="1086"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Mensaje</w:t>
            </w:r>
          </w:p>
        </w:tc>
        <w:tc>
          <w:tcPr>
            <w:tcW w:w="709"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100%</w:t>
            </w:r>
          </w:p>
        </w:tc>
        <w:tc>
          <w:tcPr>
            <w:tcW w:w="1134"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Trimestral</w:t>
            </w:r>
          </w:p>
        </w:tc>
        <w:tc>
          <w:tcPr>
            <w:tcW w:w="992"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 xml:space="preserve">Convenio: </w:t>
            </w:r>
            <w:r w:rsidRPr="007E6A3B">
              <w:rPr>
                <w:rFonts w:ascii="Encode Sans" w:hAnsi="Encode Sans" w:cs="DIN Pro Regular"/>
                <w:sz w:val="16"/>
                <w:szCs w:val="16"/>
              </w:rPr>
              <w:br/>
              <w:t>Abril - Diciembre</w:t>
            </w:r>
          </w:p>
        </w:tc>
        <w:tc>
          <w:tcPr>
            <w:tcW w:w="993" w:type="dxa"/>
            <w:vAlign w:val="center"/>
          </w:tcPr>
          <w:p w:rsidR="007E6A3B" w:rsidRPr="007E6A3B" w:rsidRDefault="007E6A3B" w:rsidP="009F6DD2">
            <w:pPr>
              <w:spacing w:after="0" w:line="240" w:lineRule="auto"/>
              <w:jc w:val="center"/>
              <w:rPr>
                <w:rFonts w:ascii="Encode Sans" w:hAnsi="Encode Sans" w:cs="DIN Pro Regular"/>
                <w:sz w:val="16"/>
                <w:szCs w:val="16"/>
              </w:rPr>
            </w:pPr>
            <w:r w:rsidRPr="007E6A3B">
              <w:rPr>
                <w:rFonts w:ascii="Encode Sans" w:hAnsi="Encode Sans" w:cs="DIN Pro Regular"/>
                <w:sz w:val="16"/>
                <w:szCs w:val="16"/>
              </w:rPr>
              <w:t>100%</w:t>
            </w:r>
          </w:p>
        </w:tc>
        <w:tc>
          <w:tcPr>
            <w:tcW w:w="1347" w:type="dxa"/>
            <w:vAlign w:val="center"/>
          </w:tcPr>
          <w:p w:rsidR="007E6A3B" w:rsidRPr="007E6A3B" w:rsidRDefault="007E6A3B" w:rsidP="009F6DD2">
            <w:pPr>
              <w:spacing w:after="0" w:line="240" w:lineRule="auto"/>
              <w:jc w:val="center"/>
              <w:rPr>
                <w:rFonts w:ascii="Encode Sans" w:hAnsi="Encode Sans" w:cs="DIN Pro Regular"/>
                <w:sz w:val="16"/>
                <w:szCs w:val="16"/>
              </w:rPr>
            </w:pPr>
          </w:p>
        </w:tc>
      </w:tr>
    </w:tbl>
    <w:p w:rsidR="00E46839" w:rsidRDefault="00E46839" w:rsidP="00E46839">
      <w:pPr>
        <w:tabs>
          <w:tab w:val="left" w:pos="7811"/>
        </w:tabs>
        <w:spacing w:after="0" w:line="240" w:lineRule="auto"/>
        <w:rPr>
          <w:rFonts w:cs="DIN Pro Regular"/>
          <w:sz w:val="24"/>
        </w:rPr>
      </w:pPr>
    </w:p>
    <w:p w:rsidR="009E4C97" w:rsidRDefault="009E4C97" w:rsidP="00E46839">
      <w:pPr>
        <w:tabs>
          <w:tab w:val="left" w:pos="7811"/>
        </w:tabs>
        <w:spacing w:after="0" w:line="240" w:lineRule="auto"/>
        <w:rPr>
          <w:rFonts w:cs="DIN Pro Regular"/>
          <w:sz w:val="24"/>
        </w:rPr>
      </w:pPr>
    </w:p>
    <w:p w:rsidR="009E4C97" w:rsidRPr="00E46839" w:rsidRDefault="009E4C97" w:rsidP="00E46839">
      <w:pPr>
        <w:tabs>
          <w:tab w:val="left" w:pos="7811"/>
        </w:tabs>
        <w:spacing w:after="0" w:line="240" w:lineRule="auto"/>
        <w:rPr>
          <w:rFonts w:cs="DIN Pro Regular"/>
          <w:sz w:val="24"/>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814C35" w:rsidRPr="0019367C" w:rsidTr="00251488">
        <w:trPr>
          <w:tblHeader/>
        </w:trPr>
        <w:tc>
          <w:tcPr>
            <w:tcW w:w="2093" w:type="dxa"/>
            <w:shd w:val="clear" w:color="auto" w:fill="BFBFBF" w:themeFill="background1" w:themeFillShade="BF"/>
            <w:vAlign w:val="center"/>
          </w:tcPr>
          <w:p w:rsidR="00814C35" w:rsidRPr="0019367C" w:rsidRDefault="00814C35"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2835"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814C35" w:rsidRPr="0019367C" w:rsidRDefault="00814C3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A55258" w:rsidRPr="007E6A3B" w:rsidTr="00814C35">
        <w:tc>
          <w:tcPr>
            <w:tcW w:w="2093" w:type="dxa"/>
            <w:vMerge w:val="restart"/>
            <w:vAlign w:val="center"/>
          </w:tcPr>
          <w:p w:rsidR="00A55258" w:rsidRPr="008A4024" w:rsidRDefault="00A55258" w:rsidP="00251488">
            <w:pPr>
              <w:spacing w:after="0" w:line="240" w:lineRule="auto"/>
              <w:jc w:val="center"/>
              <w:rPr>
                <w:rFonts w:ascii="Encode Sans" w:hAnsi="Encode Sans" w:cs="DIN Pro Regular"/>
                <w:sz w:val="16"/>
                <w:szCs w:val="16"/>
              </w:rPr>
            </w:pPr>
            <w:r w:rsidRPr="008A4024">
              <w:rPr>
                <w:rFonts w:ascii="Encode Sans" w:hAnsi="Encode Sans" w:cs="DIN Pro Regular"/>
                <w:sz w:val="16"/>
                <w:szCs w:val="16"/>
              </w:rPr>
              <w:t>DISMINUIR RIESGOS SANITARIOS A TRAVÉS DE LA VIGILANCIA BASADA EN RIESGOS.</w:t>
            </w:r>
          </w:p>
          <w:p w:rsidR="00A55258" w:rsidRPr="008A4024" w:rsidRDefault="00A55258" w:rsidP="00251488">
            <w:pPr>
              <w:spacing w:after="0" w:line="240" w:lineRule="auto"/>
              <w:jc w:val="center"/>
              <w:rPr>
                <w:rFonts w:ascii="Encode Sans" w:hAnsi="Encode Sans" w:cs="DIN Pro Regular"/>
                <w:sz w:val="16"/>
                <w:szCs w:val="16"/>
              </w:rPr>
            </w:pPr>
            <w:r w:rsidRPr="009E4C97">
              <w:rPr>
                <w:rFonts w:ascii="Encode Sans" w:hAnsi="Encode Sans" w:cs="DIN Pro Regular"/>
                <w:sz w:val="16"/>
                <w:szCs w:val="16"/>
              </w:rPr>
              <w:t>DISMINUIR RIESGOS SANITARIOS A TRAVÉS DE LA VIGILANCIA BASADA EN RIESGOS.</w:t>
            </w:r>
          </w:p>
        </w:tc>
        <w:tc>
          <w:tcPr>
            <w:tcW w:w="2835"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1.- Programa de vigilancia sanitaria en materia de productos y servicios, basado en riesgos así como: realizar visitas de verificación sanitaria en materia de productos y servicios.</w:t>
            </w:r>
          </w:p>
        </w:tc>
        <w:tc>
          <w:tcPr>
            <w:tcW w:w="1701"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Verificaciones aplicadas/ Verificaciones programadas</w:t>
            </w:r>
          </w:p>
        </w:tc>
        <w:tc>
          <w:tcPr>
            <w:tcW w:w="1086"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Visita de verificación</w:t>
            </w:r>
          </w:p>
        </w:tc>
        <w:tc>
          <w:tcPr>
            <w:tcW w:w="709"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1620</w:t>
            </w:r>
          </w:p>
        </w:tc>
        <w:tc>
          <w:tcPr>
            <w:tcW w:w="1134"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Mensual</w:t>
            </w:r>
          </w:p>
        </w:tc>
        <w:tc>
          <w:tcPr>
            <w:tcW w:w="992"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 xml:space="preserve">Convenio: </w:t>
            </w:r>
            <w:r w:rsidRPr="00814C35">
              <w:rPr>
                <w:rFonts w:ascii="Encode Sans" w:hAnsi="Encode Sans" w:cs="DIN Pro Regular"/>
                <w:sz w:val="16"/>
                <w:szCs w:val="16"/>
              </w:rPr>
              <w:br/>
              <w:t>Abril - Diciembre</w:t>
            </w:r>
          </w:p>
        </w:tc>
        <w:tc>
          <w:tcPr>
            <w:tcW w:w="993"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1624</w:t>
            </w:r>
          </w:p>
        </w:tc>
        <w:tc>
          <w:tcPr>
            <w:tcW w:w="1347" w:type="dxa"/>
            <w:vAlign w:val="center"/>
          </w:tcPr>
          <w:p w:rsidR="00A55258" w:rsidRPr="00814C35" w:rsidRDefault="00A55258" w:rsidP="00814C35">
            <w:pPr>
              <w:spacing w:line="240" w:lineRule="auto"/>
              <w:jc w:val="center"/>
              <w:rPr>
                <w:rFonts w:ascii="Encode Sans" w:hAnsi="Encode Sans" w:cs="DIN Pro Regular"/>
                <w:sz w:val="16"/>
                <w:szCs w:val="16"/>
              </w:rPr>
            </w:pPr>
          </w:p>
        </w:tc>
      </w:tr>
      <w:tr w:rsidR="00A55258" w:rsidRPr="007E6A3B" w:rsidTr="00814C35">
        <w:tc>
          <w:tcPr>
            <w:tcW w:w="2093" w:type="dxa"/>
            <w:vMerge/>
            <w:vAlign w:val="center"/>
          </w:tcPr>
          <w:p w:rsidR="00A55258" w:rsidRPr="00311B32" w:rsidRDefault="00A55258" w:rsidP="00251488">
            <w:pPr>
              <w:spacing w:after="0" w:line="240" w:lineRule="auto"/>
              <w:jc w:val="center"/>
              <w:rPr>
                <w:rFonts w:ascii="Encode Sans" w:hAnsi="Encode Sans" w:cs="DIN Pro Regular"/>
                <w:sz w:val="16"/>
                <w:szCs w:val="16"/>
              </w:rPr>
            </w:pPr>
          </w:p>
        </w:tc>
        <w:tc>
          <w:tcPr>
            <w:tcW w:w="2835"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2.- Visitas de verificación sanitaria en establecimientos dedicados a la fabricación, venta y distribución de suplementos alimenticios (PRODUCTOS ENGAÑO).</w:t>
            </w:r>
          </w:p>
        </w:tc>
        <w:tc>
          <w:tcPr>
            <w:tcW w:w="1701"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Verificaciones aplicadas/ Verificaciones programadas</w:t>
            </w:r>
          </w:p>
        </w:tc>
        <w:tc>
          <w:tcPr>
            <w:tcW w:w="1086"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Visita de verificación</w:t>
            </w:r>
          </w:p>
        </w:tc>
        <w:tc>
          <w:tcPr>
            <w:tcW w:w="709"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36</w:t>
            </w:r>
          </w:p>
        </w:tc>
        <w:tc>
          <w:tcPr>
            <w:tcW w:w="1134"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Mensual</w:t>
            </w:r>
          </w:p>
        </w:tc>
        <w:tc>
          <w:tcPr>
            <w:tcW w:w="992"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 xml:space="preserve">Convenio: </w:t>
            </w:r>
            <w:r w:rsidRPr="00814C35">
              <w:rPr>
                <w:rFonts w:ascii="Encode Sans" w:hAnsi="Encode Sans" w:cs="DIN Pro Regular"/>
                <w:sz w:val="16"/>
                <w:szCs w:val="16"/>
              </w:rPr>
              <w:br/>
              <w:t>Abril - Diciembre</w:t>
            </w:r>
          </w:p>
        </w:tc>
        <w:tc>
          <w:tcPr>
            <w:tcW w:w="993" w:type="dxa"/>
            <w:vAlign w:val="center"/>
          </w:tcPr>
          <w:p w:rsidR="00A55258" w:rsidRPr="00814C35" w:rsidRDefault="00A55258" w:rsidP="00814C35">
            <w:pPr>
              <w:spacing w:after="0" w:line="240" w:lineRule="auto"/>
              <w:jc w:val="center"/>
              <w:rPr>
                <w:rFonts w:ascii="Encode Sans" w:hAnsi="Encode Sans" w:cs="DIN Pro Regular"/>
                <w:sz w:val="16"/>
                <w:szCs w:val="16"/>
              </w:rPr>
            </w:pPr>
            <w:r w:rsidRPr="00814C35">
              <w:rPr>
                <w:rFonts w:ascii="Encode Sans" w:hAnsi="Encode Sans" w:cs="DIN Pro Regular"/>
                <w:sz w:val="16"/>
                <w:szCs w:val="16"/>
              </w:rPr>
              <w:t>451</w:t>
            </w:r>
          </w:p>
        </w:tc>
        <w:tc>
          <w:tcPr>
            <w:tcW w:w="1347" w:type="dxa"/>
            <w:vAlign w:val="center"/>
          </w:tcPr>
          <w:p w:rsidR="00A55258" w:rsidRPr="00814C35" w:rsidRDefault="00A55258" w:rsidP="00814C35">
            <w:pPr>
              <w:spacing w:line="240" w:lineRule="auto"/>
              <w:jc w:val="center"/>
              <w:rPr>
                <w:rFonts w:ascii="Encode Sans" w:hAnsi="Encode Sans" w:cs="DIN Pro Regular"/>
                <w:sz w:val="16"/>
                <w:szCs w:val="16"/>
              </w:rPr>
            </w:pPr>
          </w:p>
        </w:tc>
      </w:tr>
      <w:tr w:rsidR="00A55258" w:rsidRPr="007E6A3B" w:rsidTr="00301BB9">
        <w:tc>
          <w:tcPr>
            <w:tcW w:w="2093" w:type="dxa"/>
            <w:vMerge/>
            <w:vAlign w:val="center"/>
          </w:tcPr>
          <w:p w:rsidR="00A55258" w:rsidRPr="009E4C97" w:rsidRDefault="00A55258" w:rsidP="00251488">
            <w:pPr>
              <w:spacing w:after="0" w:line="240" w:lineRule="auto"/>
              <w:jc w:val="center"/>
              <w:rPr>
                <w:rFonts w:ascii="Encode Sans" w:hAnsi="Encode Sans" w:cs="DIN Pro Regular"/>
                <w:sz w:val="16"/>
                <w:szCs w:val="16"/>
              </w:rPr>
            </w:pPr>
          </w:p>
        </w:tc>
        <w:tc>
          <w:tcPr>
            <w:tcW w:w="2835"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3.- Visitas de verificación sanitaria en establecimientos que vendan o comercialicen productos del tabaco.</w:t>
            </w:r>
          </w:p>
        </w:tc>
        <w:tc>
          <w:tcPr>
            <w:tcW w:w="1701"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Verificaciones aplicadas/ Verificaciones programadas</w:t>
            </w:r>
          </w:p>
        </w:tc>
        <w:tc>
          <w:tcPr>
            <w:tcW w:w="1086"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Visita de verificación</w:t>
            </w:r>
          </w:p>
        </w:tc>
        <w:tc>
          <w:tcPr>
            <w:tcW w:w="709"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90</w:t>
            </w:r>
          </w:p>
        </w:tc>
        <w:tc>
          <w:tcPr>
            <w:tcW w:w="1134"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Mensual</w:t>
            </w:r>
          </w:p>
        </w:tc>
        <w:tc>
          <w:tcPr>
            <w:tcW w:w="992"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 xml:space="preserve">Convenio: </w:t>
            </w:r>
            <w:r w:rsidRPr="00801314">
              <w:rPr>
                <w:rFonts w:ascii="Encode Sans" w:hAnsi="Encode Sans" w:cs="DIN Pro Regular"/>
                <w:sz w:val="16"/>
                <w:szCs w:val="16"/>
              </w:rPr>
              <w:br/>
              <w:t>Abril - Diciembre</w:t>
            </w:r>
          </w:p>
        </w:tc>
        <w:tc>
          <w:tcPr>
            <w:tcW w:w="993"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514</w:t>
            </w:r>
          </w:p>
        </w:tc>
        <w:tc>
          <w:tcPr>
            <w:tcW w:w="1347"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Se incrementa por Programa de Vigilancia Regular de Ene - Dic.</w:t>
            </w:r>
          </w:p>
        </w:tc>
      </w:tr>
      <w:tr w:rsidR="00A55258" w:rsidRPr="007E6A3B" w:rsidTr="00301BB9">
        <w:tc>
          <w:tcPr>
            <w:tcW w:w="2093" w:type="dxa"/>
            <w:vMerge/>
            <w:vAlign w:val="center"/>
          </w:tcPr>
          <w:p w:rsidR="00A55258" w:rsidRPr="00311B32" w:rsidRDefault="00A55258" w:rsidP="00251488">
            <w:pPr>
              <w:spacing w:after="0" w:line="240" w:lineRule="auto"/>
              <w:jc w:val="center"/>
              <w:rPr>
                <w:rFonts w:ascii="Encode Sans" w:hAnsi="Encode Sans" w:cs="DIN Pro Regular"/>
                <w:sz w:val="16"/>
                <w:szCs w:val="16"/>
              </w:rPr>
            </w:pPr>
          </w:p>
        </w:tc>
        <w:tc>
          <w:tcPr>
            <w:tcW w:w="2835"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4.- Visitas de verificación sanitaria en establecimientos dedicados al sacrificio y faenado de productos cárnicos (Rastros y Mataderos).</w:t>
            </w:r>
          </w:p>
        </w:tc>
        <w:tc>
          <w:tcPr>
            <w:tcW w:w="1701"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Verificaciones aplicadas/ Verificaciones programadas</w:t>
            </w:r>
          </w:p>
        </w:tc>
        <w:tc>
          <w:tcPr>
            <w:tcW w:w="1086"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Visita de verificación</w:t>
            </w:r>
          </w:p>
        </w:tc>
        <w:tc>
          <w:tcPr>
            <w:tcW w:w="709"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14</w:t>
            </w:r>
          </w:p>
        </w:tc>
        <w:tc>
          <w:tcPr>
            <w:tcW w:w="1134"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Mensual</w:t>
            </w:r>
          </w:p>
        </w:tc>
        <w:tc>
          <w:tcPr>
            <w:tcW w:w="992"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 xml:space="preserve">Convenio: </w:t>
            </w:r>
            <w:r w:rsidRPr="00801314">
              <w:rPr>
                <w:rFonts w:ascii="Encode Sans" w:hAnsi="Encode Sans" w:cs="DIN Pro Regular"/>
                <w:sz w:val="16"/>
                <w:szCs w:val="16"/>
              </w:rPr>
              <w:br/>
              <w:t>Abril - Diciembre</w:t>
            </w:r>
          </w:p>
        </w:tc>
        <w:tc>
          <w:tcPr>
            <w:tcW w:w="993"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15</w:t>
            </w:r>
          </w:p>
        </w:tc>
        <w:tc>
          <w:tcPr>
            <w:tcW w:w="1347" w:type="dxa"/>
            <w:vAlign w:val="center"/>
          </w:tcPr>
          <w:p w:rsidR="00A55258" w:rsidRPr="00801314" w:rsidRDefault="00A55258" w:rsidP="00301BB9">
            <w:pPr>
              <w:spacing w:line="240" w:lineRule="auto"/>
              <w:jc w:val="center"/>
              <w:rPr>
                <w:rFonts w:ascii="Encode Sans" w:hAnsi="Encode Sans" w:cs="DIN Pro Regular"/>
                <w:sz w:val="16"/>
                <w:szCs w:val="16"/>
              </w:rPr>
            </w:pPr>
          </w:p>
        </w:tc>
      </w:tr>
      <w:tr w:rsidR="00A55258" w:rsidRPr="007E6A3B" w:rsidTr="00301BB9">
        <w:tc>
          <w:tcPr>
            <w:tcW w:w="2093" w:type="dxa"/>
            <w:vMerge/>
            <w:vAlign w:val="center"/>
          </w:tcPr>
          <w:p w:rsidR="00A55258" w:rsidRPr="00311B32" w:rsidRDefault="00A55258" w:rsidP="00251488">
            <w:pPr>
              <w:spacing w:after="0" w:line="240" w:lineRule="auto"/>
              <w:jc w:val="center"/>
              <w:rPr>
                <w:rFonts w:ascii="Encode Sans" w:hAnsi="Encode Sans" w:cs="DIN Pro Regular"/>
                <w:sz w:val="16"/>
                <w:szCs w:val="16"/>
              </w:rPr>
            </w:pPr>
          </w:p>
        </w:tc>
        <w:tc>
          <w:tcPr>
            <w:tcW w:w="2835"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5.- Muestreo de productos cárnicos para determinación de Clembuterol en rastros, mataderos y puntos de venta, durante la verificación sanitaria.</w:t>
            </w:r>
          </w:p>
        </w:tc>
        <w:tc>
          <w:tcPr>
            <w:tcW w:w="1701"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Muestreos realizados / muestreos programados</w:t>
            </w:r>
          </w:p>
        </w:tc>
        <w:tc>
          <w:tcPr>
            <w:tcW w:w="1086"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Muestra</w:t>
            </w:r>
          </w:p>
        </w:tc>
        <w:tc>
          <w:tcPr>
            <w:tcW w:w="709"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64</w:t>
            </w:r>
          </w:p>
        </w:tc>
        <w:tc>
          <w:tcPr>
            <w:tcW w:w="1134"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Mensual</w:t>
            </w:r>
          </w:p>
        </w:tc>
        <w:tc>
          <w:tcPr>
            <w:tcW w:w="992"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 xml:space="preserve">Convenio: </w:t>
            </w:r>
            <w:r w:rsidRPr="00801314">
              <w:rPr>
                <w:rFonts w:ascii="Encode Sans" w:hAnsi="Encode Sans" w:cs="DIN Pro Regular"/>
                <w:sz w:val="16"/>
                <w:szCs w:val="16"/>
              </w:rPr>
              <w:br/>
              <w:t>Abril - Diciembre</w:t>
            </w:r>
          </w:p>
        </w:tc>
        <w:tc>
          <w:tcPr>
            <w:tcW w:w="993"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69</w:t>
            </w:r>
          </w:p>
        </w:tc>
        <w:tc>
          <w:tcPr>
            <w:tcW w:w="1347" w:type="dxa"/>
            <w:vAlign w:val="center"/>
          </w:tcPr>
          <w:p w:rsidR="00A55258" w:rsidRPr="00801314" w:rsidRDefault="00A55258" w:rsidP="00301BB9">
            <w:pPr>
              <w:spacing w:line="240" w:lineRule="auto"/>
              <w:jc w:val="center"/>
              <w:rPr>
                <w:rFonts w:ascii="Encode Sans" w:hAnsi="Encode Sans" w:cs="DIN Pro Regular"/>
                <w:sz w:val="16"/>
                <w:szCs w:val="16"/>
              </w:rPr>
            </w:pPr>
          </w:p>
        </w:tc>
      </w:tr>
      <w:tr w:rsidR="00A55258" w:rsidRPr="007E6A3B" w:rsidTr="00301BB9">
        <w:tc>
          <w:tcPr>
            <w:tcW w:w="2093" w:type="dxa"/>
            <w:vMerge/>
            <w:vAlign w:val="center"/>
          </w:tcPr>
          <w:p w:rsidR="00A55258" w:rsidRPr="00311B32" w:rsidRDefault="00A55258" w:rsidP="00251488">
            <w:pPr>
              <w:spacing w:after="0" w:line="240" w:lineRule="auto"/>
              <w:jc w:val="center"/>
              <w:rPr>
                <w:rFonts w:ascii="Encode Sans" w:hAnsi="Encode Sans" w:cs="DIN Pro Regular"/>
                <w:sz w:val="16"/>
                <w:szCs w:val="16"/>
              </w:rPr>
            </w:pPr>
          </w:p>
        </w:tc>
        <w:tc>
          <w:tcPr>
            <w:tcW w:w="2835" w:type="dxa"/>
            <w:vAlign w:val="center"/>
          </w:tcPr>
          <w:p w:rsidR="00A55258" w:rsidRPr="00801314" w:rsidRDefault="00A55258" w:rsidP="00301BB9">
            <w:pPr>
              <w:spacing w:after="0" w:line="240" w:lineRule="auto"/>
              <w:jc w:val="center"/>
              <w:rPr>
                <w:rFonts w:ascii="Encode Sans" w:hAnsi="Encode Sans" w:cs="DIN Pro Regular"/>
                <w:sz w:val="16"/>
                <w:szCs w:val="16"/>
              </w:rPr>
            </w:pPr>
            <w:r w:rsidRPr="00801314">
              <w:rPr>
                <w:rFonts w:ascii="Encode Sans" w:hAnsi="Encode Sans" w:cs="DIN Pro Regular"/>
                <w:sz w:val="16"/>
                <w:szCs w:val="16"/>
              </w:rPr>
              <w:t>6.- Vistas de verificación sanitaria en establecimientos de los Sistemas estatales DIF (Comedores, asilos, guarderías, albergues, centros de atención múltiples y de rehabilitación, centros de asistenciales de desarrollo infantil, entre otros), en materia de inocuidad alimentaria.</w:t>
            </w:r>
          </w:p>
        </w:tc>
        <w:tc>
          <w:tcPr>
            <w:tcW w:w="1701"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Verificaciones aplicadas/ Verificaciones programadas</w:t>
            </w:r>
          </w:p>
        </w:tc>
        <w:tc>
          <w:tcPr>
            <w:tcW w:w="1086"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Verificación</w:t>
            </w:r>
          </w:p>
        </w:tc>
        <w:tc>
          <w:tcPr>
            <w:tcW w:w="709"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21</w:t>
            </w:r>
          </w:p>
        </w:tc>
        <w:tc>
          <w:tcPr>
            <w:tcW w:w="1134"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Mensual</w:t>
            </w:r>
          </w:p>
        </w:tc>
        <w:tc>
          <w:tcPr>
            <w:tcW w:w="992"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 xml:space="preserve">Convenio: </w:t>
            </w:r>
            <w:r w:rsidRPr="00801314">
              <w:rPr>
                <w:rFonts w:ascii="Encode Sans" w:hAnsi="Encode Sans" w:cs="DIN Pro Regular"/>
                <w:sz w:val="16"/>
                <w:szCs w:val="16"/>
              </w:rPr>
              <w:br/>
              <w:t>Abril - Diciembre</w:t>
            </w:r>
          </w:p>
        </w:tc>
        <w:tc>
          <w:tcPr>
            <w:tcW w:w="993" w:type="dxa"/>
            <w:vAlign w:val="center"/>
          </w:tcPr>
          <w:p w:rsidR="00A55258" w:rsidRPr="00801314" w:rsidRDefault="00A55258" w:rsidP="00301BB9">
            <w:pPr>
              <w:spacing w:line="240" w:lineRule="auto"/>
              <w:jc w:val="center"/>
              <w:rPr>
                <w:rFonts w:ascii="Encode Sans" w:hAnsi="Encode Sans" w:cs="DIN Pro Regular"/>
                <w:sz w:val="16"/>
                <w:szCs w:val="16"/>
              </w:rPr>
            </w:pPr>
            <w:r w:rsidRPr="00801314">
              <w:rPr>
                <w:rFonts w:ascii="Encode Sans" w:hAnsi="Encode Sans" w:cs="DIN Pro Regular"/>
                <w:sz w:val="16"/>
                <w:szCs w:val="16"/>
              </w:rPr>
              <w:t>20</w:t>
            </w:r>
          </w:p>
        </w:tc>
        <w:tc>
          <w:tcPr>
            <w:tcW w:w="1347" w:type="dxa"/>
            <w:vAlign w:val="center"/>
          </w:tcPr>
          <w:p w:rsidR="00A55258" w:rsidRPr="00801314" w:rsidRDefault="00A55258" w:rsidP="00301BB9">
            <w:pPr>
              <w:spacing w:line="240" w:lineRule="auto"/>
              <w:jc w:val="center"/>
              <w:rPr>
                <w:rFonts w:ascii="Encode Sans" w:hAnsi="Encode Sans" w:cs="DIN Pro Regular"/>
                <w:sz w:val="16"/>
                <w:szCs w:val="16"/>
              </w:rPr>
            </w:pPr>
          </w:p>
        </w:tc>
      </w:tr>
    </w:tbl>
    <w:p w:rsidR="00A66ADB" w:rsidRDefault="00A66ADB" w:rsidP="00D82584">
      <w:pPr>
        <w:tabs>
          <w:tab w:val="left" w:pos="7811"/>
        </w:tabs>
        <w:rPr>
          <w:rFonts w:cs="DIN Pro Regular"/>
        </w:rPr>
      </w:pPr>
    </w:p>
    <w:p w:rsidR="007C28B1" w:rsidRDefault="007C28B1" w:rsidP="00D82584">
      <w:pPr>
        <w:tabs>
          <w:tab w:val="left" w:pos="7811"/>
        </w:tabs>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4539A9" w:rsidRPr="0019367C" w:rsidTr="00251488">
        <w:trPr>
          <w:tblHeader/>
        </w:trPr>
        <w:tc>
          <w:tcPr>
            <w:tcW w:w="2093" w:type="dxa"/>
            <w:shd w:val="clear" w:color="auto" w:fill="BFBFBF" w:themeFill="background1" w:themeFillShade="BF"/>
            <w:vAlign w:val="center"/>
          </w:tcPr>
          <w:p w:rsidR="004539A9" w:rsidRPr="0019367C" w:rsidRDefault="004539A9"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2835"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4539A9" w:rsidRPr="0019367C" w:rsidRDefault="004539A9"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7C28B1" w:rsidRPr="00814C35" w:rsidTr="00011EE9">
        <w:tc>
          <w:tcPr>
            <w:tcW w:w="2093" w:type="dxa"/>
            <w:vMerge w:val="restart"/>
            <w:vAlign w:val="center"/>
          </w:tcPr>
          <w:p w:rsidR="007C28B1" w:rsidRPr="007C28B1" w:rsidRDefault="007C28B1" w:rsidP="00251488">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IMPLEMENTAR MECANISMOS DE COORDINACIÓN EN MATERIA DE DIFUSIÓN, CAPACITACIÓN, SUPERVISIÓN Y VINCULACIÓN ORIENTADOS A FORTALECER LA RENDICIÓN DE CUENTAS, PROMOVER LA INTEGRIDAD EN EL SERVICIO PÚBLICO, PREVENIR ACTOS DISCRECIONALES Y/O DE CORRUPCIÓN Y DAR CERTEZA SOBRE LA CORRECTA EJECUCIÓN DE LOS PROCESOS DE REGULACIÓN, CONTROL Y FOMENTO SANITARIO.</w:t>
            </w:r>
          </w:p>
        </w:tc>
        <w:tc>
          <w:tcPr>
            <w:tcW w:w="2835"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1.- Suscripción de Estrategia Nacional de Buen Gobierno en el Sistema Federal Sanitario.</w:t>
            </w:r>
          </w:p>
        </w:tc>
        <w:tc>
          <w:tcPr>
            <w:tcW w:w="1701"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Suscripción realizada / Suscripción programada</w:t>
            </w:r>
          </w:p>
        </w:tc>
        <w:tc>
          <w:tcPr>
            <w:tcW w:w="1086"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Documento suscrito</w:t>
            </w:r>
          </w:p>
        </w:tc>
        <w:tc>
          <w:tcPr>
            <w:tcW w:w="709"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1</w:t>
            </w:r>
          </w:p>
        </w:tc>
        <w:tc>
          <w:tcPr>
            <w:tcW w:w="1134"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Anual</w:t>
            </w:r>
          </w:p>
        </w:tc>
        <w:tc>
          <w:tcPr>
            <w:tcW w:w="992"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 xml:space="preserve">Convenio: </w:t>
            </w:r>
            <w:r w:rsidRPr="007C28B1">
              <w:rPr>
                <w:rFonts w:ascii="Encode Sans" w:hAnsi="Encode Sans" w:cs="DIN Pro Regular"/>
                <w:sz w:val="16"/>
                <w:szCs w:val="16"/>
              </w:rPr>
              <w:br/>
              <w:t>Abril - Diciembre</w:t>
            </w:r>
          </w:p>
        </w:tc>
        <w:tc>
          <w:tcPr>
            <w:tcW w:w="993"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1</w:t>
            </w:r>
          </w:p>
        </w:tc>
        <w:tc>
          <w:tcPr>
            <w:tcW w:w="1347" w:type="dxa"/>
            <w:vAlign w:val="center"/>
          </w:tcPr>
          <w:p w:rsidR="007C28B1" w:rsidRPr="007C28B1" w:rsidRDefault="007C28B1" w:rsidP="00011EE9">
            <w:pPr>
              <w:spacing w:line="240" w:lineRule="auto"/>
              <w:jc w:val="center"/>
              <w:rPr>
                <w:rFonts w:ascii="Encode Sans" w:hAnsi="Encode Sans" w:cs="DIN Pro Regular"/>
                <w:sz w:val="16"/>
                <w:szCs w:val="16"/>
              </w:rPr>
            </w:pPr>
          </w:p>
        </w:tc>
      </w:tr>
      <w:tr w:rsidR="007C28B1" w:rsidRPr="00814C35" w:rsidTr="00011EE9">
        <w:tc>
          <w:tcPr>
            <w:tcW w:w="2093" w:type="dxa"/>
            <w:vMerge/>
            <w:vAlign w:val="center"/>
          </w:tcPr>
          <w:p w:rsidR="007C28B1" w:rsidRPr="00311B32" w:rsidRDefault="007C28B1" w:rsidP="00251488">
            <w:pPr>
              <w:spacing w:after="0" w:line="240" w:lineRule="auto"/>
              <w:jc w:val="center"/>
              <w:rPr>
                <w:rFonts w:ascii="Encode Sans" w:hAnsi="Encode Sans" w:cs="DIN Pro Regular"/>
                <w:sz w:val="16"/>
                <w:szCs w:val="16"/>
              </w:rPr>
            </w:pPr>
          </w:p>
        </w:tc>
        <w:tc>
          <w:tcPr>
            <w:tcW w:w="2835"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2.- Elaboración y difusión en medios electrónicos y físicos de materiales para dar a conocer la ENBG</w:t>
            </w:r>
          </w:p>
        </w:tc>
        <w:tc>
          <w:tcPr>
            <w:tcW w:w="1701"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Materiales difundidos / materiales programados</w:t>
            </w:r>
          </w:p>
        </w:tc>
        <w:tc>
          <w:tcPr>
            <w:tcW w:w="1086"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Materiales de difusión</w:t>
            </w:r>
          </w:p>
        </w:tc>
        <w:tc>
          <w:tcPr>
            <w:tcW w:w="709"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18</w:t>
            </w:r>
          </w:p>
        </w:tc>
        <w:tc>
          <w:tcPr>
            <w:tcW w:w="1134"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Mensual</w:t>
            </w:r>
          </w:p>
        </w:tc>
        <w:tc>
          <w:tcPr>
            <w:tcW w:w="992"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 xml:space="preserve">Convenio: </w:t>
            </w:r>
            <w:r w:rsidRPr="007C28B1">
              <w:rPr>
                <w:rFonts w:ascii="Encode Sans" w:hAnsi="Encode Sans" w:cs="DIN Pro Regular"/>
                <w:sz w:val="16"/>
                <w:szCs w:val="16"/>
              </w:rPr>
              <w:br/>
              <w:t>Abril - Diciembre</w:t>
            </w:r>
          </w:p>
        </w:tc>
        <w:tc>
          <w:tcPr>
            <w:tcW w:w="993"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18</w:t>
            </w:r>
          </w:p>
        </w:tc>
        <w:tc>
          <w:tcPr>
            <w:tcW w:w="1347" w:type="dxa"/>
            <w:vAlign w:val="center"/>
          </w:tcPr>
          <w:p w:rsidR="007C28B1" w:rsidRPr="007C28B1" w:rsidRDefault="007C28B1" w:rsidP="00011EE9">
            <w:pPr>
              <w:spacing w:line="240" w:lineRule="auto"/>
              <w:jc w:val="center"/>
              <w:rPr>
                <w:rFonts w:ascii="Encode Sans" w:hAnsi="Encode Sans" w:cs="DIN Pro Regular"/>
                <w:sz w:val="16"/>
                <w:szCs w:val="16"/>
              </w:rPr>
            </w:pPr>
          </w:p>
        </w:tc>
      </w:tr>
      <w:tr w:rsidR="007C28B1" w:rsidRPr="00814C35" w:rsidTr="00011EE9">
        <w:tc>
          <w:tcPr>
            <w:tcW w:w="2093" w:type="dxa"/>
            <w:vMerge/>
            <w:vAlign w:val="center"/>
          </w:tcPr>
          <w:p w:rsidR="007C28B1" w:rsidRPr="00311B32" w:rsidRDefault="007C28B1" w:rsidP="00251488">
            <w:pPr>
              <w:spacing w:after="0" w:line="240" w:lineRule="auto"/>
              <w:jc w:val="center"/>
              <w:rPr>
                <w:rFonts w:ascii="Encode Sans" w:hAnsi="Encode Sans" w:cs="DIN Pro Regular"/>
                <w:sz w:val="16"/>
                <w:szCs w:val="16"/>
              </w:rPr>
            </w:pPr>
          </w:p>
        </w:tc>
        <w:tc>
          <w:tcPr>
            <w:tcW w:w="2835"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3.- Acreditación del personal en capacitaciones de autorización, verificación y vinculación con el sector público, privado y social.</w:t>
            </w:r>
          </w:p>
        </w:tc>
        <w:tc>
          <w:tcPr>
            <w:tcW w:w="1701"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Informe realizado / Informe programado</w:t>
            </w:r>
          </w:p>
        </w:tc>
        <w:tc>
          <w:tcPr>
            <w:tcW w:w="1086"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Informe</w:t>
            </w:r>
          </w:p>
        </w:tc>
        <w:tc>
          <w:tcPr>
            <w:tcW w:w="709"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2</w:t>
            </w:r>
          </w:p>
        </w:tc>
        <w:tc>
          <w:tcPr>
            <w:tcW w:w="1134"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Trimestral</w:t>
            </w:r>
          </w:p>
        </w:tc>
        <w:tc>
          <w:tcPr>
            <w:tcW w:w="992"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 xml:space="preserve">Convenio: </w:t>
            </w:r>
            <w:r w:rsidRPr="007C28B1">
              <w:rPr>
                <w:rFonts w:ascii="Encode Sans" w:hAnsi="Encode Sans" w:cs="DIN Pro Regular"/>
                <w:sz w:val="16"/>
                <w:szCs w:val="16"/>
              </w:rPr>
              <w:br/>
              <w:t>Abril - Diciembre</w:t>
            </w:r>
          </w:p>
        </w:tc>
        <w:tc>
          <w:tcPr>
            <w:tcW w:w="993"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2</w:t>
            </w:r>
          </w:p>
        </w:tc>
        <w:tc>
          <w:tcPr>
            <w:tcW w:w="1347" w:type="dxa"/>
            <w:vAlign w:val="center"/>
          </w:tcPr>
          <w:p w:rsidR="007C28B1" w:rsidRPr="007C28B1" w:rsidRDefault="007C28B1" w:rsidP="00011EE9">
            <w:pPr>
              <w:spacing w:line="240" w:lineRule="auto"/>
              <w:jc w:val="center"/>
              <w:rPr>
                <w:rFonts w:ascii="Encode Sans" w:hAnsi="Encode Sans" w:cs="DIN Pro Regular"/>
                <w:sz w:val="16"/>
                <w:szCs w:val="16"/>
              </w:rPr>
            </w:pPr>
          </w:p>
        </w:tc>
      </w:tr>
      <w:tr w:rsidR="007C28B1" w:rsidRPr="00814C35" w:rsidTr="00011EE9">
        <w:tc>
          <w:tcPr>
            <w:tcW w:w="2093" w:type="dxa"/>
            <w:vMerge/>
            <w:vAlign w:val="center"/>
          </w:tcPr>
          <w:p w:rsidR="007C28B1" w:rsidRPr="00311B32" w:rsidRDefault="007C28B1" w:rsidP="00251488">
            <w:pPr>
              <w:spacing w:after="0" w:line="240" w:lineRule="auto"/>
              <w:jc w:val="center"/>
              <w:rPr>
                <w:rFonts w:ascii="Encode Sans" w:hAnsi="Encode Sans" w:cs="DIN Pro Regular"/>
                <w:sz w:val="16"/>
                <w:szCs w:val="16"/>
              </w:rPr>
            </w:pPr>
          </w:p>
        </w:tc>
        <w:tc>
          <w:tcPr>
            <w:tcW w:w="2835"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4.- Informes de capacitación de las personas servidores públicos en materia de prevención de actos de corrupción.</w:t>
            </w:r>
          </w:p>
        </w:tc>
        <w:tc>
          <w:tcPr>
            <w:tcW w:w="1701"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Informe realizado / Informe programado</w:t>
            </w:r>
          </w:p>
        </w:tc>
        <w:tc>
          <w:tcPr>
            <w:tcW w:w="1086"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Informe</w:t>
            </w:r>
          </w:p>
        </w:tc>
        <w:tc>
          <w:tcPr>
            <w:tcW w:w="709"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4</w:t>
            </w:r>
          </w:p>
        </w:tc>
        <w:tc>
          <w:tcPr>
            <w:tcW w:w="1134"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Trimestral</w:t>
            </w:r>
          </w:p>
        </w:tc>
        <w:tc>
          <w:tcPr>
            <w:tcW w:w="992"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 xml:space="preserve">Convenio: </w:t>
            </w:r>
            <w:r w:rsidRPr="007C28B1">
              <w:rPr>
                <w:rFonts w:ascii="Encode Sans" w:hAnsi="Encode Sans" w:cs="DIN Pro Regular"/>
                <w:sz w:val="16"/>
                <w:szCs w:val="16"/>
              </w:rPr>
              <w:br/>
              <w:t>Abril - Diciembre</w:t>
            </w:r>
          </w:p>
        </w:tc>
        <w:tc>
          <w:tcPr>
            <w:tcW w:w="993"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4</w:t>
            </w:r>
          </w:p>
        </w:tc>
        <w:tc>
          <w:tcPr>
            <w:tcW w:w="1347" w:type="dxa"/>
            <w:vAlign w:val="center"/>
          </w:tcPr>
          <w:p w:rsidR="007C28B1" w:rsidRPr="007C28B1" w:rsidRDefault="007C28B1" w:rsidP="00011EE9">
            <w:pPr>
              <w:spacing w:line="240" w:lineRule="auto"/>
              <w:jc w:val="center"/>
              <w:rPr>
                <w:rFonts w:ascii="Encode Sans" w:hAnsi="Encode Sans" w:cs="DIN Pro Regular"/>
                <w:sz w:val="16"/>
                <w:szCs w:val="16"/>
              </w:rPr>
            </w:pPr>
          </w:p>
        </w:tc>
      </w:tr>
      <w:tr w:rsidR="007C28B1" w:rsidRPr="00814C35" w:rsidTr="00011EE9">
        <w:tc>
          <w:tcPr>
            <w:tcW w:w="2093" w:type="dxa"/>
            <w:vMerge/>
            <w:vAlign w:val="center"/>
          </w:tcPr>
          <w:p w:rsidR="007C28B1" w:rsidRPr="00311B32" w:rsidRDefault="007C28B1" w:rsidP="00251488">
            <w:pPr>
              <w:spacing w:after="0" w:line="240" w:lineRule="auto"/>
              <w:jc w:val="center"/>
              <w:rPr>
                <w:rFonts w:ascii="Encode Sans" w:hAnsi="Encode Sans" w:cs="DIN Pro Regular"/>
                <w:sz w:val="16"/>
                <w:szCs w:val="16"/>
              </w:rPr>
            </w:pPr>
          </w:p>
        </w:tc>
        <w:tc>
          <w:tcPr>
            <w:tcW w:w="2835"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5.- Reporte (formato) de avance de actividades de la ENBG</w:t>
            </w:r>
          </w:p>
        </w:tc>
        <w:tc>
          <w:tcPr>
            <w:tcW w:w="1701"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Reporte enviado / Reporte programado</w:t>
            </w:r>
          </w:p>
        </w:tc>
        <w:tc>
          <w:tcPr>
            <w:tcW w:w="1086" w:type="dxa"/>
            <w:vAlign w:val="center"/>
          </w:tcPr>
          <w:p w:rsidR="007C28B1" w:rsidRPr="007C28B1" w:rsidRDefault="007C28B1" w:rsidP="00011EE9">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Reporte - Formato</w:t>
            </w:r>
          </w:p>
        </w:tc>
        <w:tc>
          <w:tcPr>
            <w:tcW w:w="709"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9</w:t>
            </w:r>
          </w:p>
        </w:tc>
        <w:tc>
          <w:tcPr>
            <w:tcW w:w="1134"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Mensual</w:t>
            </w:r>
          </w:p>
        </w:tc>
        <w:tc>
          <w:tcPr>
            <w:tcW w:w="992"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 xml:space="preserve">Convenio: </w:t>
            </w:r>
            <w:r w:rsidRPr="007C28B1">
              <w:rPr>
                <w:rFonts w:ascii="Encode Sans" w:hAnsi="Encode Sans" w:cs="DIN Pro Regular"/>
                <w:sz w:val="16"/>
                <w:szCs w:val="16"/>
              </w:rPr>
              <w:br/>
              <w:t>Abril - Diciembre</w:t>
            </w:r>
          </w:p>
        </w:tc>
        <w:tc>
          <w:tcPr>
            <w:tcW w:w="993" w:type="dxa"/>
            <w:vAlign w:val="center"/>
          </w:tcPr>
          <w:p w:rsidR="007C28B1" w:rsidRPr="007C28B1" w:rsidRDefault="007C28B1" w:rsidP="009D2B60">
            <w:pPr>
              <w:spacing w:after="0" w:line="240" w:lineRule="auto"/>
              <w:jc w:val="center"/>
              <w:rPr>
                <w:rFonts w:ascii="Encode Sans" w:hAnsi="Encode Sans" w:cs="DIN Pro Regular"/>
                <w:sz w:val="16"/>
                <w:szCs w:val="16"/>
              </w:rPr>
            </w:pPr>
            <w:r w:rsidRPr="007C28B1">
              <w:rPr>
                <w:rFonts w:ascii="Encode Sans" w:hAnsi="Encode Sans" w:cs="DIN Pro Regular"/>
                <w:sz w:val="16"/>
                <w:szCs w:val="16"/>
              </w:rPr>
              <w:t>9</w:t>
            </w:r>
          </w:p>
        </w:tc>
        <w:tc>
          <w:tcPr>
            <w:tcW w:w="1347" w:type="dxa"/>
            <w:vAlign w:val="center"/>
          </w:tcPr>
          <w:p w:rsidR="007C28B1" w:rsidRPr="007C28B1" w:rsidRDefault="007C28B1" w:rsidP="00011EE9">
            <w:pPr>
              <w:spacing w:line="240" w:lineRule="auto"/>
              <w:jc w:val="center"/>
              <w:rPr>
                <w:rFonts w:ascii="Encode Sans" w:hAnsi="Encode Sans" w:cs="DIN Pro Regular"/>
                <w:sz w:val="16"/>
                <w:szCs w:val="16"/>
              </w:rPr>
            </w:pPr>
          </w:p>
        </w:tc>
      </w:tr>
    </w:tbl>
    <w:p w:rsidR="004539A9" w:rsidRDefault="004539A9" w:rsidP="00D82584">
      <w:pPr>
        <w:tabs>
          <w:tab w:val="left" w:pos="7811"/>
        </w:tabs>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574CC5" w:rsidRPr="0019367C" w:rsidTr="00251488">
        <w:trPr>
          <w:tblHeader/>
        </w:trPr>
        <w:tc>
          <w:tcPr>
            <w:tcW w:w="2093" w:type="dxa"/>
            <w:shd w:val="clear" w:color="auto" w:fill="BFBFBF" w:themeFill="background1" w:themeFillShade="BF"/>
            <w:vAlign w:val="center"/>
          </w:tcPr>
          <w:p w:rsidR="00574CC5" w:rsidRPr="0019367C" w:rsidRDefault="00574CC5"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574CC5" w:rsidRPr="0019367C" w:rsidRDefault="00574CC5"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B144F7" w:rsidRPr="007C28B1" w:rsidTr="00B144F7">
        <w:tc>
          <w:tcPr>
            <w:tcW w:w="2093" w:type="dxa"/>
            <w:vMerge w:val="restart"/>
            <w:vAlign w:val="center"/>
          </w:tcPr>
          <w:p w:rsidR="00B144F7" w:rsidRPr="00B144F7" w:rsidRDefault="00B144F7" w:rsidP="00251488">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DESARROLLAR, IMPLEMENTAR Y/O FORTALECER LOS SISTEMAS DE GESTIÓN DE LA CALIDAD EN EL SISTEMA FEDERAL SANITARIO CON BASE EN LA NORMA ISO 9001:2015</w:t>
            </w:r>
          </w:p>
        </w:tc>
        <w:tc>
          <w:tcPr>
            <w:tcW w:w="2835"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1.- Informes de Capacitación en temas de Sistema de Gestión de Calidad</w:t>
            </w:r>
          </w:p>
        </w:tc>
        <w:tc>
          <w:tcPr>
            <w:tcW w:w="1701"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Informe enviado / Informe programado</w:t>
            </w:r>
          </w:p>
        </w:tc>
        <w:tc>
          <w:tcPr>
            <w:tcW w:w="1086"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Informe</w:t>
            </w:r>
          </w:p>
        </w:tc>
        <w:tc>
          <w:tcPr>
            <w:tcW w:w="709"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1</w:t>
            </w:r>
          </w:p>
        </w:tc>
        <w:tc>
          <w:tcPr>
            <w:tcW w:w="1134"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Anual</w:t>
            </w:r>
          </w:p>
        </w:tc>
        <w:tc>
          <w:tcPr>
            <w:tcW w:w="992"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 xml:space="preserve">Convenio: </w:t>
            </w:r>
            <w:r w:rsidRPr="00B144F7">
              <w:rPr>
                <w:rFonts w:ascii="Encode Sans" w:hAnsi="Encode Sans" w:cs="DIN Pro Regular"/>
                <w:sz w:val="16"/>
                <w:szCs w:val="16"/>
              </w:rPr>
              <w:br/>
              <w:t>Abril - Diciembre</w:t>
            </w:r>
          </w:p>
        </w:tc>
        <w:tc>
          <w:tcPr>
            <w:tcW w:w="993"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1</w:t>
            </w:r>
          </w:p>
        </w:tc>
        <w:tc>
          <w:tcPr>
            <w:tcW w:w="1347" w:type="dxa"/>
            <w:vAlign w:val="center"/>
          </w:tcPr>
          <w:p w:rsidR="00B144F7" w:rsidRPr="00B144F7" w:rsidRDefault="00B144F7" w:rsidP="00B144F7">
            <w:pPr>
              <w:spacing w:after="0" w:line="240" w:lineRule="auto"/>
              <w:jc w:val="center"/>
              <w:rPr>
                <w:rFonts w:ascii="Encode Sans" w:hAnsi="Encode Sans" w:cs="DIN Pro Regular"/>
                <w:sz w:val="16"/>
                <w:szCs w:val="16"/>
              </w:rPr>
            </w:pPr>
          </w:p>
        </w:tc>
      </w:tr>
      <w:tr w:rsidR="00B144F7" w:rsidRPr="007C28B1" w:rsidTr="00B144F7">
        <w:tc>
          <w:tcPr>
            <w:tcW w:w="2093" w:type="dxa"/>
            <w:vMerge/>
            <w:vAlign w:val="center"/>
          </w:tcPr>
          <w:p w:rsidR="00B144F7" w:rsidRPr="00311B32" w:rsidRDefault="00B144F7" w:rsidP="00251488">
            <w:pPr>
              <w:spacing w:after="0" w:line="240" w:lineRule="auto"/>
              <w:jc w:val="center"/>
              <w:rPr>
                <w:rFonts w:ascii="Encode Sans" w:hAnsi="Encode Sans" w:cs="DIN Pro Regular"/>
                <w:sz w:val="16"/>
                <w:szCs w:val="16"/>
              </w:rPr>
            </w:pPr>
          </w:p>
        </w:tc>
        <w:tc>
          <w:tcPr>
            <w:tcW w:w="2835" w:type="dxa"/>
            <w:vAlign w:val="center"/>
          </w:tcPr>
          <w:p w:rsidR="00B144F7" w:rsidRPr="00B144F7" w:rsidRDefault="0094586B" w:rsidP="0094586B">
            <w:pPr>
              <w:spacing w:after="0" w:line="240" w:lineRule="auto"/>
              <w:rPr>
                <w:rFonts w:ascii="Encode Sans" w:hAnsi="Encode Sans" w:cs="DIN Pro Regular"/>
                <w:sz w:val="16"/>
                <w:szCs w:val="16"/>
              </w:rPr>
            </w:pPr>
            <w:r>
              <w:rPr>
                <w:rFonts w:ascii="Encode Sans" w:hAnsi="Encode Sans" w:cs="DIN Pro Regular"/>
                <w:sz w:val="16"/>
                <w:szCs w:val="16"/>
              </w:rPr>
              <w:t xml:space="preserve">   </w:t>
            </w:r>
            <w:r w:rsidR="00B144F7" w:rsidRPr="00B144F7">
              <w:rPr>
                <w:rFonts w:ascii="Encode Sans" w:hAnsi="Encode Sans" w:cs="DIN Pro Regular"/>
                <w:sz w:val="16"/>
                <w:szCs w:val="16"/>
              </w:rPr>
              <w:t>2.- Gestión con organismo certificador acreditado por cualquier entidad acreditadora respecto de la Norma ISO 9001:2015, una visita, auditoría de vigilancia o certificación.</w:t>
            </w:r>
          </w:p>
        </w:tc>
        <w:tc>
          <w:tcPr>
            <w:tcW w:w="1701"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Gestión realizada / gestión programada</w:t>
            </w:r>
          </w:p>
        </w:tc>
        <w:tc>
          <w:tcPr>
            <w:tcW w:w="1086"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Gestión</w:t>
            </w:r>
          </w:p>
        </w:tc>
        <w:tc>
          <w:tcPr>
            <w:tcW w:w="709"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1</w:t>
            </w:r>
          </w:p>
        </w:tc>
        <w:tc>
          <w:tcPr>
            <w:tcW w:w="1134"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Anual</w:t>
            </w:r>
          </w:p>
        </w:tc>
        <w:tc>
          <w:tcPr>
            <w:tcW w:w="992"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 xml:space="preserve">Convenio: </w:t>
            </w:r>
            <w:r w:rsidRPr="00B144F7">
              <w:rPr>
                <w:rFonts w:ascii="Encode Sans" w:hAnsi="Encode Sans" w:cs="DIN Pro Regular"/>
                <w:sz w:val="16"/>
                <w:szCs w:val="16"/>
              </w:rPr>
              <w:br/>
              <w:t>Abril - Diciembre</w:t>
            </w:r>
          </w:p>
        </w:tc>
        <w:tc>
          <w:tcPr>
            <w:tcW w:w="993" w:type="dxa"/>
            <w:vAlign w:val="center"/>
          </w:tcPr>
          <w:p w:rsidR="00B144F7" w:rsidRPr="00B144F7" w:rsidRDefault="00B144F7" w:rsidP="00B144F7">
            <w:pPr>
              <w:spacing w:after="0" w:line="240" w:lineRule="auto"/>
              <w:jc w:val="center"/>
              <w:rPr>
                <w:rFonts w:ascii="Encode Sans" w:hAnsi="Encode Sans" w:cs="DIN Pro Regular"/>
                <w:sz w:val="16"/>
                <w:szCs w:val="16"/>
              </w:rPr>
            </w:pPr>
            <w:r w:rsidRPr="00B144F7">
              <w:rPr>
                <w:rFonts w:ascii="Encode Sans" w:hAnsi="Encode Sans" w:cs="DIN Pro Regular"/>
                <w:sz w:val="16"/>
                <w:szCs w:val="16"/>
              </w:rPr>
              <w:t>1</w:t>
            </w:r>
          </w:p>
        </w:tc>
        <w:tc>
          <w:tcPr>
            <w:tcW w:w="1347" w:type="dxa"/>
            <w:vAlign w:val="center"/>
          </w:tcPr>
          <w:p w:rsidR="00B144F7" w:rsidRPr="00B144F7" w:rsidRDefault="00B144F7" w:rsidP="00B144F7">
            <w:pPr>
              <w:spacing w:after="0" w:line="240" w:lineRule="auto"/>
              <w:jc w:val="center"/>
              <w:rPr>
                <w:rFonts w:ascii="Encode Sans" w:hAnsi="Encode Sans" w:cs="DIN Pro Regular"/>
                <w:sz w:val="16"/>
                <w:szCs w:val="16"/>
              </w:rPr>
            </w:pPr>
          </w:p>
        </w:tc>
      </w:tr>
    </w:tbl>
    <w:p w:rsidR="00574CC5" w:rsidRDefault="00574CC5" w:rsidP="00D82584">
      <w:pPr>
        <w:tabs>
          <w:tab w:val="left" w:pos="7811"/>
        </w:tabs>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9A7762" w:rsidRPr="0019367C" w:rsidTr="00251488">
        <w:trPr>
          <w:tblHeader/>
        </w:trPr>
        <w:tc>
          <w:tcPr>
            <w:tcW w:w="2093" w:type="dxa"/>
            <w:shd w:val="clear" w:color="auto" w:fill="BFBFBF" w:themeFill="background1" w:themeFillShade="BF"/>
            <w:vAlign w:val="center"/>
          </w:tcPr>
          <w:p w:rsidR="009A7762" w:rsidRPr="0019367C" w:rsidRDefault="009A7762"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lastRenderedPageBreak/>
              <w:t>Nombre del Programa</w:t>
            </w:r>
          </w:p>
        </w:tc>
        <w:tc>
          <w:tcPr>
            <w:tcW w:w="2835"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9A7762" w:rsidRPr="0019367C" w:rsidRDefault="009A7762"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9D3EDE" w:rsidRPr="00B144F7" w:rsidTr="008625D7">
        <w:tc>
          <w:tcPr>
            <w:tcW w:w="2093" w:type="dxa"/>
            <w:vMerge w:val="restart"/>
            <w:vAlign w:val="center"/>
          </w:tcPr>
          <w:p w:rsidR="009D3EDE" w:rsidRPr="00001F9D" w:rsidRDefault="009D3EDE" w:rsidP="00251488">
            <w:pPr>
              <w:spacing w:after="0" w:line="240" w:lineRule="auto"/>
              <w:jc w:val="center"/>
              <w:rPr>
                <w:rFonts w:ascii="Encode Sans" w:hAnsi="Encode Sans" w:cs="DIN Pro Regular"/>
                <w:sz w:val="16"/>
                <w:szCs w:val="16"/>
              </w:rPr>
            </w:pPr>
            <w:r w:rsidRPr="00001F9D">
              <w:rPr>
                <w:rFonts w:ascii="Encode Sans" w:hAnsi="Encode Sans" w:cs="DIN Pro Regular"/>
                <w:sz w:val="16"/>
                <w:szCs w:val="16"/>
              </w:rPr>
              <w:t>IMPLEMENTAR LA ESTRATEGIA BASE DERIVADO DE LA NUEVA GOBERNANZA EN MATERIA DE TECNOLOGÍAS DE LA INFORMACIÓN, COMUNICACIÓN Y SEGURIDAD INFORMÁTICA</w:t>
            </w:r>
          </w:p>
        </w:tc>
        <w:tc>
          <w:tcPr>
            <w:tcW w:w="2835"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 Reporte de procesos y procedimientos utilizados en Tecnologías de la Información y Comunicación en la COEPRIS.</w:t>
            </w:r>
          </w:p>
        </w:tc>
        <w:tc>
          <w:tcPr>
            <w:tcW w:w="1701"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Reporte enviado / Reporte programado</w:t>
            </w:r>
          </w:p>
        </w:tc>
        <w:tc>
          <w:tcPr>
            <w:tcW w:w="1086"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Reporte</w:t>
            </w:r>
          </w:p>
        </w:tc>
        <w:tc>
          <w:tcPr>
            <w:tcW w:w="709"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w:t>
            </w:r>
          </w:p>
        </w:tc>
        <w:tc>
          <w:tcPr>
            <w:tcW w:w="1134"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Anual</w:t>
            </w:r>
          </w:p>
        </w:tc>
        <w:tc>
          <w:tcPr>
            <w:tcW w:w="992"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 xml:space="preserve">Convenio: </w:t>
            </w:r>
            <w:r w:rsidRPr="009D3EDE">
              <w:rPr>
                <w:rFonts w:ascii="Encode Sans" w:hAnsi="Encode Sans" w:cs="DIN Pro Regular"/>
                <w:sz w:val="16"/>
                <w:szCs w:val="16"/>
              </w:rPr>
              <w:br/>
              <w:t>Abril - Diciembre</w:t>
            </w:r>
          </w:p>
        </w:tc>
        <w:tc>
          <w:tcPr>
            <w:tcW w:w="993"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w:t>
            </w:r>
          </w:p>
        </w:tc>
        <w:tc>
          <w:tcPr>
            <w:tcW w:w="1347" w:type="dxa"/>
            <w:vAlign w:val="center"/>
          </w:tcPr>
          <w:p w:rsidR="009D3EDE" w:rsidRPr="009D3EDE" w:rsidRDefault="009D3EDE" w:rsidP="008625D7">
            <w:pPr>
              <w:jc w:val="center"/>
              <w:rPr>
                <w:rFonts w:ascii="Encode Sans" w:hAnsi="Encode Sans" w:cs="DIN Pro Regular"/>
                <w:sz w:val="16"/>
                <w:szCs w:val="16"/>
              </w:rPr>
            </w:pPr>
          </w:p>
        </w:tc>
      </w:tr>
      <w:tr w:rsidR="009D3EDE" w:rsidRPr="00B144F7" w:rsidTr="008625D7">
        <w:tc>
          <w:tcPr>
            <w:tcW w:w="2093" w:type="dxa"/>
            <w:vMerge/>
            <w:vAlign w:val="center"/>
          </w:tcPr>
          <w:p w:rsidR="009D3EDE" w:rsidRPr="00311B32" w:rsidRDefault="009D3EDE" w:rsidP="00251488">
            <w:pPr>
              <w:spacing w:after="0" w:line="240" w:lineRule="auto"/>
              <w:jc w:val="center"/>
              <w:rPr>
                <w:rFonts w:ascii="Encode Sans" w:hAnsi="Encode Sans" w:cs="DIN Pro Regular"/>
                <w:sz w:val="16"/>
                <w:szCs w:val="16"/>
              </w:rPr>
            </w:pPr>
          </w:p>
        </w:tc>
        <w:tc>
          <w:tcPr>
            <w:tcW w:w="2835" w:type="dxa"/>
            <w:vAlign w:val="center"/>
          </w:tcPr>
          <w:p w:rsidR="009D3EDE" w:rsidRPr="009D3EDE" w:rsidRDefault="00582FA5" w:rsidP="008625D7">
            <w:pPr>
              <w:spacing w:after="0"/>
              <w:jc w:val="center"/>
              <w:rPr>
                <w:rFonts w:ascii="Encode Sans" w:hAnsi="Encode Sans" w:cs="DIN Pro Regular"/>
                <w:sz w:val="16"/>
                <w:szCs w:val="16"/>
              </w:rPr>
            </w:pPr>
            <w:r>
              <w:rPr>
                <w:rFonts w:ascii="Encode Sans" w:hAnsi="Encode Sans" w:cs="DIN Pro Regular"/>
                <w:sz w:val="16"/>
                <w:szCs w:val="16"/>
              </w:rPr>
              <w:t>2</w:t>
            </w:r>
            <w:r w:rsidR="009D3EDE" w:rsidRPr="009D3EDE">
              <w:rPr>
                <w:rFonts w:ascii="Encode Sans" w:hAnsi="Encode Sans" w:cs="DIN Pro Regular"/>
                <w:sz w:val="16"/>
                <w:szCs w:val="16"/>
              </w:rPr>
              <w:t>.- Reporte de aplicaciones y bases de datos, así como su funcionalidad, en la COEPRIS.</w:t>
            </w:r>
          </w:p>
        </w:tc>
        <w:tc>
          <w:tcPr>
            <w:tcW w:w="1701"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Reporte enviado / Reporte programado</w:t>
            </w:r>
          </w:p>
        </w:tc>
        <w:tc>
          <w:tcPr>
            <w:tcW w:w="1086"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Reporte</w:t>
            </w:r>
          </w:p>
        </w:tc>
        <w:tc>
          <w:tcPr>
            <w:tcW w:w="709"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w:t>
            </w:r>
          </w:p>
        </w:tc>
        <w:tc>
          <w:tcPr>
            <w:tcW w:w="1134"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Anual</w:t>
            </w:r>
          </w:p>
        </w:tc>
        <w:tc>
          <w:tcPr>
            <w:tcW w:w="992"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 xml:space="preserve">Convenio: </w:t>
            </w:r>
            <w:r w:rsidRPr="009D3EDE">
              <w:rPr>
                <w:rFonts w:ascii="Encode Sans" w:hAnsi="Encode Sans" w:cs="DIN Pro Regular"/>
                <w:sz w:val="16"/>
                <w:szCs w:val="16"/>
              </w:rPr>
              <w:br/>
              <w:t>Abril - Diciembre</w:t>
            </w:r>
          </w:p>
        </w:tc>
        <w:tc>
          <w:tcPr>
            <w:tcW w:w="993"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w:t>
            </w:r>
          </w:p>
        </w:tc>
        <w:tc>
          <w:tcPr>
            <w:tcW w:w="1347" w:type="dxa"/>
            <w:vAlign w:val="center"/>
          </w:tcPr>
          <w:p w:rsidR="009D3EDE" w:rsidRPr="009D3EDE" w:rsidRDefault="009D3EDE" w:rsidP="008625D7">
            <w:pPr>
              <w:jc w:val="center"/>
              <w:rPr>
                <w:rFonts w:ascii="Encode Sans" w:hAnsi="Encode Sans" w:cs="DIN Pro Regular"/>
                <w:sz w:val="16"/>
                <w:szCs w:val="16"/>
              </w:rPr>
            </w:pPr>
          </w:p>
        </w:tc>
      </w:tr>
      <w:tr w:rsidR="009D3EDE" w:rsidRPr="00B144F7" w:rsidTr="008625D7">
        <w:tc>
          <w:tcPr>
            <w:tcW w:w="2093" w:type="dxa"/>
            <w:vMerge/>
            <w:vAlign w:val="center"/>
          </w:tcPr>
          <w:p w:rsidR="009D3EDE" w:rsidRPr="00311B32" w:rsidRDefault="009D3EDE" w:rsidP="00251488">
            <w:pPr>
              <w:spacing w:after="0" w:line="240" w:lineRule="auto"/>
              <w:jc w:val="center"/>
              <w:rPr>
                <w:rFonts w:ascii="Encode Sans" w:hAnsi="Encode Sans" w:cs="DIN Pro Regular"/>
                <w:sz w:val="16"/>
                <w:szCs w:val="16"/>
              </w:rPr>
            </w:pPr>
          </w:p>
        </w:tc>
        <w:tc>
          <w:tcPr>
            <w:tcW w:w="2835"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3.- Informe relativo al tipo de activos de TIC con los que se cuentas (inventarios).</w:t>
            </w:r>
          </w:p>
        </w:tc>
        <w:tc>
          <w:tcPr>
            <w:tcW w:w="1701"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Informe enviado / Informe programado</w:t>
            </w:r>
          </w:p>
        </w:tc>
        <w:tc>
          <w:tcPr>
            <w:tcW w:w="1086"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Informe</w:t>
            </w:r>
          </w:p>
        </w:tc>
        <w:tc>
          <w:tcPr>
            <w:tcW w:w="709"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w:t>
            </w:r>
          </w:p>
        </w:tc>
        <w:tc>
          <w:tcPr>
            <w:tcW w:w="1134"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Anual</w:t>
            </w:r>
          </w:p>
        </w:tc>
        <w:tc>
          <w:tcPr>
            <w:tcW w:w="992"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 xml:space="preserve">Convenio: </w:t>
            </w:r>
            <w:r w:rsidRPr="009D3EDE">
              <w:rPr>
                <w:rFonts w:ascii="Encode Sans" w:hAnsi="Encode Sans" w:cs="DIN Pro Regular"/>
                <w:sz w:val="16"/>
                <w:szCs w:val="16"/>
              </w:rPr>
              <w:br/>
              <w:t>Abril - Diciembre</w:t>
            </w:r>
          </w:p>
        </w:tc>
        <w:tc>
          <w:tcPr>
            <w:tcW w:w="993" w:type="dxa"/>
            <w:vAlign w:val="center"/>
          </w:tcPr>
          <w:p w:rsidR="009D3EDE" w:rsidRPr="009D3EDE" w:rsidRDefault="009D3EDE" w:rsidP="008625D7">
            <w:pPr>
              <w:spacing w:after="0"/>
              <w:jc w:val="center"/>
              <w:rPr>
                <w:rFonts w:ascii="Encode Sans" w:hAnsi="Encode Sans" w:cs="DIN Pro Regular"/>
                <w:sz w:val="16"/>
                <w:szCs w:val="16"/>
              </w:rPr>
            </w:pPr>
            <w:r w:rsidRPr="009D3EDE">
              <w:rPr>
                <w:rFonts w:ascii="Encode Sans" w:hAnsi="Encode Sans" w:cs="DIN Pro Regular"/>
                <w:sz w:val="16"/>
                <w:szCs w:val="16"/>
              </w:rPr>
              <w:t>1</w:t>
            </w:r>
          </w:p>
        </w:tc>
        <w:tc>
          <w:tcPr>
            <w:tcW w:w="1347" w:type="dxa"/>
            <w:vAlign w:val="center"/>
          </w:tcPr>
          <w:p w:rsidR="009D3EDE" w:rsidRPr="009D3EDE" w:rsidRDefault="009D3EDE" w:rsidP="008625D7">
            <w:pPr>
              <w:jc w:val="center"/>
              <w:rPr>
                <w:rFonts w:ascii="Encode Sans" w:hAnsi="Encode Sans" w:cs="DIN Pro Regular"/>
                <w:sz w:val="16"/>
                <w:szCs w:val="16"/>
              </w:rPr>
            </w:pPr>
          </w:p>
        </w:tc>
      </w:tr>
    </w:tbl>
    <w:p w:rsidR="009A7762" w:rsidRDefault="009A7762" w:rsidP="003E5D8E">
      <w:pPr>
        <w:tabs>
          <w:tab w:val="left" w:pos="7811"/>
        </w:tabs>
        <w:spacing w:after="0" w:line="240" w:lineRule="auto"/>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3E5D8E" w:rsidRPr="0019367C" w:rsidTr="00251488">
        <w:trPr>
          <w:tblHeader/>
        </w:trPr>
        <w:tc>
          <w:tcPr>
            <w:tcW w:w="2093" w:type="dxa"/>
            <w:shd w:val="clear" w:color="auto" w:fill="BFBFBF" w:themeFill="background1" w:themeFillShade="BF"/>
            <w:vAlign w:val="center"/>
          </w:tcPr>
          <w:p w:rsidR="003E5D8E" w:rsidRPr="0019367C" w:rsidRDefault="003E5D8E"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3E5D8E" w:rsidRPr="0019367C" w:rsidRDefault="003E5D8E"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3E5D8E" w:rsidRPr="009D3EDE" w:rsidTr="00FE5D54">
        <w:tc>
          <w:tcPr>
            <w:tcW w:w="2093" w:type="dxa"/>
            <w:vMerge w:val="restart"/>
          </w:tcPr>
          <w:p w:rsidR="003E5D8E" w:rsidRPr="003E5D8E" w:rsidRDefault="003E5D8E" w:rsidP="003E5D8E">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DAR ATENCIÓN OPORTUNA, ORGANIZADA Y SISTEMÁTICA A LOS EVENTOS DE EMERGENCIAS SANITARIAS EN MATERIA DE DESASTRE NATURALES, BROTES POR ENFERMEDADES INFECCIOSAS Y/O EMERGENTES, EVENTOS DE CONCENTRACIÓN MASIVA, INFECCIONES ASOCIADAS A LA ATENCIÓN DE LA SALUD, BIOTERRORISMO Y/O EXPOSICIÓN A OTROS AGENTES A TRAVÉS DE ACCIONES DE CONTROL SANITARIO.</w:t>
            </w:r>
          </w:p>
        </w:tc>
        <w:tc>
          <w:tcPr>
            <w:tcW w:w="2835"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 Notificar los eventos de emergencias sanitarias en un término no mayor a 24 hrs, del conocimiento de ocurrencia e independientemente de la magnitud.</w:t>
            </w:r>
          </w:p>
        </w:tc>
        <w:tc>
          <w:tcPr>
            <w:tcW w:w="1701"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Notificación de emergencia sanitaria antes de 24 horas de su presentación/Eventos de emergencias sanitarias.</w:t>
            </w:r>
          </w:p>
        </w:tc>
        <w:tc>
          <w:tcPr>
            <w:tcW w:w="1086"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Notificación</w:t>
            </w:r>
          </w:p>
        </w:tc>
        <w:tc>
          <w:tcPr>
            <w:tcW w:w="709"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w:t>
            </w:r>
          </w:p>
        </w:tc>
        <w:tc>
          <w:tcPr>
            <w:tcW w:w="1134"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Mensual</w:t>
            </w:r>
          </w:p>
        </w:tc>
        <w:tc>
          <w:tcPr>
            <w:tcW w:w="992"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 xml:space="preserve">Convenio: </w:t>
            </w:r>
            <w:r w:rsidRPr="003E5D8E">
              <w:rPr>
                <w:rFonts w:ascii="Encode Sans" w:hAnsi="Encode Sans" w:cs="DIN Pro Regular"/>
                <w:sz w:val="16"/>
                <w:szCs w:val="16"/>
              </w:rPr>
              <w:br/>
              <w:t>Abril - Diciembre</w:t>
            </w:r>
          </w:p>
        </w:tc>
        <w:tc>
          <w:tcPr>
            <w:tcW w:w="993"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100%</w:t>
            </w:r>
          </w:p>
        </w:tc>
        <w:tc>
          <w:tcPr>
            <w:tcW w:w="1347" w:type="dxa"/>
            <w:vAlign w:val="center"/>
          </w:tcPr>
          <w:p w:rsidR="003E5D8E" w:rsidRPr="003E5D8E" w:rsidRDefault="003E5D8E" w:rsidP="00FE5D54">
            <w:pPr>
              <w:spacing w:line="240" w:lineRule="auto"/>
              <w:jc w:val="center"/>
              <w:rPr>
                <w:rFonts w:ascii="Encode Sans" w:hAnsi="Encode Sans" w:cs="DIN Pro Regular"/>
                <w:sz w:val="16"/>
                <w:szCs w:val="16"/>
              </w:rPr>
            </w:pPr>
          </w:p>
        </w:tc>
      </w:tr>
      <w:tr w:rsidR="003E5D8E" w:rsidRPr="009D3EDE" w:rsidTr="00FE5D54">
        <w:tc>
          <w:tcPr>
            <w:tcW w:w="2093" w:type="dxa"/>
            <w:vMerge/>
            <w:vAlign w:val="center"/>
          </w:tcPr>
          <w:p w:rsidR="003E5D8E" w:rsidRPr="00311B32" w:rsidRDefault="003E5D8E" w:rsidP="00251488">
            <w:pPr>
              <w:spacing w:after="0" w:line="240" w:lineRule="auto"/>
              <w:jc w:val="center"/>
              <w:rPr>
                <w:rFonts w:ascii="Encode Sans" w:hAnsi="Encode Sans" w:cs="DIN Pro Regular"/>
                <w:sz w:val="16"/>
                <w:szCs w:val="16"/>
              </w:rPr>
            </w:pPr>
          </w:p>
        </w:tc>
        <w:tc>
          <w:tcPr>
            <w:tcW w:w="2835"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2.- Informe mensual y anual de atención a eventos de emergencias sanitarias.</w:t>
            </w:r>
          </w:p>
        </w:tc>
        <w:tc>
          <w:tcPr>
            <w:tcW w:w="1701"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Informes enviados/Informes programados</w:t>
            </w:r>
          </w:p>
        </w:tc>
        <w:tc>
          <w:tcPr>
            <w:tcW w:w="1086"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Informe</w:t>
            </w:r>
          </w:p>
        </w:tc>
        <w:tc>
          <w:tcPr>
            <w:tcW w:w="709"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10</w:t>
            </w:r>
          </w:p>
        </w:tc>
        <w:tc>
          <w:tcPr>
            <w:tcW w:w="1134"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Mensual</w:t>
            </w:r>
          </w:p>
        </w:tc>
        <w:tc>
          <w:tcPr>
            <w:tcW w:w="992"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 xml:space="preserve">Convenio: </w:t>
            </w:r>
            <w:r w:rsidRPr="003E5D8E">
              <w:rPr>
                <w:rFonts w:ascii="Encode Sans" w:hAnsi="Encode Sans" w:cs="DIN Pro Regular"/>
                <w:sz w:val="16"/>
                <w:szCs w:val="16"/>
              </w:rPr>
              <w:br/>
              <w:t>Abril - Diciembre</w:t>
            </w:r>
          </w:p>
        </w:tc>
        <w:tc>
          <w:tcPr>
            <w:tcW w:w="993"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10</w:t>
            </w:r>
          </w:p>
        </w:tc>
        <w:tc>
          <w:tcPr>
            <w:tcW w:w="1347" w:type="dxa"/>
            <w:vAlign w:val="center"/>
          </w:tcPr>
          <w:p w:rsidR="003E5D8E" w:rsidRPr="003E5D8E" w:rsidRDefault="003E5D8E" w:rsidP="00FE5D54">
            <w:pPr>
              <w:spacing w:line="240" w:lineRule="auto"/>
              <w:jc w:val="center"/>
              <w:rPr>
                <w:rFonts w:ascii="Encode Sans" w:hAnsi="Encode Sans" w:cs="DIN Pro Regular"/>
                <w:sz w:val="16"/>
                <w:szCs w:val="16"/>
              </w:rPr>
            </w:pPr>
          </w:p>
        </w:tc>
      </w:tr>
      <w:tr w:rsidR="003E5D8E" w:rsidRPr="009D3EDE" w:rsidTr="00FE5D54">
        <w:tc>
          <w:tcPr>
            <w:tcW w:w="2093" w:type="dxa"/>
            <w:vMerge/>
            <w:vAlign w:val="center"/>
          </w:tcPr>
          <w:p w:rsidR="003E5D8E" w:rsidRPr="00311B32" w:rsidRDefault="003E5D8E" w:rsidP="00251488">
            <w:pPr>
              <w:spacing w:after="0" w:line="240" w:lineRule="auto"/>
              <w:jc w:val="center"/>
              <w:rPr>
                <w:rFonts w:ascii="Encode Sans" w:hAnsi="Encode Sans" w:cs="DIN Pro Regular"/>
                <w:sz w:val="16"/>
                <w:szCs w:val="16"/>
              </w:rPr>
            </w:pPr>
          </w:p>
        </w:tc>
        <w:tc>
          <w:tcPr>
            <w:tcW w:w="2835"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3.- Estrategias de difusión, con el fin de informar a la población en general, los riesgos a los que están expuestos y como evitarlos en circunstancias de emergencias sanitarias.</w:t>
            </w:r>
          </w:p>
        </w:tc>
        <w:tc>
          <w:tcPr>
            <w:tcW w:w="1701"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Acciones de difusión cumplidas / Acciones de difusión en plan estratégico</w:t>
            </w:r>
          </w:p>
        </w:tc>
        <w:tc>
          <w:tcPr>
            <w:tcW w:w="1086"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Plan</w:t>
            </w:r>
            <w:r w:rsidRPr="003E5D8E">
              <w:rPr>
                <w:rFonts w:ascii="Encode Sans" w:hAnsi="Encode Sans" w:cs="DIN Pro Regular"/>
                <w:sz w:val="16"/>
                <w:szCs w:val="16"/>
              </w:rPr>
              <w:br/>
              <w:t>Informe de Cumplimiento</w:t>
            </w:r>
          </w:p>
        </w:tc>
        <w:tc>
          <w:tcPr>
            <w:tcW w:w="709"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100%</w:t>
            </w:r>
          </w:p>
        </w:tc>
        <w:tc>
          <w:tcPr>
            <w:tcW w:w="1134"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Trimestral</w:t>
            </w:r>
          </w:p>
        </w:tc>
        <w:tc>
          <w:tcPr>
            <w:tcW w:w="992"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 xml:space="preserve">Convenio: </w:t>
            </w:r>
            <w:r w:rsidRPr="003E5D8E">
              <w:rPr>
                <w:rFonts w:ascii="Encode Sans" w:hAnsi="Encode Sans" w:cs="DIN Pro Regular"/>
                <w:sz w:val="16"/>
                <w:szCs w:val="16"/>
              </w:rPr>
              <w:br/>
              <w:t>Abril - Diciembre</w:t>
            </w:r>
          </w:p>
        </w:tc>
        <w:tc>
          <w:tcPr>
            <w:tcW w:w="993" w:type="dxa"/>
            <w:vAlign w:val="center"/>
          </w:tcPr>
          <w:p w:rsidR="003E5D8E" w:rsidRPr="003E5D8E" w:rsidRDefault="003E5D8E" w:rsidP="00FE5D54">
            <w:pPr>
              <w:spacing w:after="0" w:line="240" w:lineRule="auto"/>
              <w:jc w:val="center"/>
              <w:rPr>
                <w:rFonts w:ascii="Encode Sans" w:hAnsi="Encode Sans" w:cs="DIN Pro Regular"/>
                <w:sz w:val="16"/>
                <w:szCs w:val="16"/>
              </w:rPr>
            </w:pPr>
            <w:r w:rsidRPr="003E5D8E">
              <w:rPr>
                <w:rFonts w:ascii="Encode Sans" w:hAnsi="Encode Sans" w:cs="DIN Pro Regular"/>
                <w:sz w:val="16"/>
                <w:szCs w:val="16"/>
              </w:rPr>
              <w:t>100%</w:t>
            </w:r>
          </w:p>
        </w:tc>
        <w:tc>
          <w:tcPr>
            <w:tcW w:w="1347" w:type="dxa"/>
            <w:vAlign w:val="center"/>
          </w:tcPr>
          <w:p w:rsidR="003E5D8E" w:rsidRPr="003E5D8E" w:rsidRDefault="003E5D8E" w:rsidP="00FE5D54">
            <w:pPr>
              <w:spacing w:line="240" w:lineRule="auto"/>
              <w:jc w:val="center"/>
              <w:rPr>
                <w:rFonts w:ascii="Encode Sans" w:hAnsi="Encode Sans" w:cs="DIN Pro Regular"/>
                <w:sz w:val="16"/>
                <w:szCs w:val="16"/>
              </w:rPr>
            </w:pPr>
          </w:p>
        </w:tc>
      </w:tr>
    </w:tbl>
    <w:p w:rsidR="003E5D8E" w:rsidRDefault="003E5D8E" w:rsidP="00D82584">
      <w:pPr>
        <w:tabs>
          <w:tab w:val="left" w:pos="7811"/>
        </w:tabs>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A33F37" w:rsidRPr="0019367C" w:rsidTr="00251488">
        <w:trPr>
          <w:tblHeader/>
        </w:trPr>
        <w:tc>
          <w:tcPr>
            <w:tcW w:w="2093" w:type="dxa"/>
            <w:shd w:val="clear" w:color="auto" w:fill="BFBFBF" w:themeFill="background1" w:themeFillShade="BF"/>
            <w:vAlign w:val="center"/>
          </w:tcPr>
          <w:p w:rsidR="00A33F37" w:rsidRPr="0019367C" w:rsidRDefault="00A33F37"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A33F37" w:rsidRPr="0019367C" w:rsidRDefault="00A33F37"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A33F37" w:rsidRPr="003E5D8E" w:rsidTr="00A00042">
        <w:tc>
          <w:tcPr>
            <w:tcW w:w="2093" w:type="dxa"/>
            <w:vMerge w:val="restart"/>
            <w:vAlign w:val="center"/>
          </w:tcPr>
          <w:p w:rsidR="00A33F37" w:rsidRPr="00A33F37" w:rsidRDefault="00A33F37" w:rsidP="00A33F37">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CONTROLAR LA REVISIÓN DE REQUISITOS DOCUMENTALES, EMISIÓN DE RESOLUCIONES DE SOLICITUDES DE AUTORIZACIÓN Y EJECUCIÓN DE ÓRDENES DE VISITAS DE VERIFICACIÓN DE CONFORMIDAD CON EL ARTÍCULO 3, FRACCIÓN I DEL REGLAMENTO DE LA COMISIÓN FEDERAL PARA LA PROTECCIÓN CONTRA RIESGOS SANITARIOS.</w:t>
            </w:r>
          </w:p>
        </w:tc>
        <w:tc>
          <w:tcPr>
            <w:tcW w:w="2835"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1.- Validación documental  - Cédula de Evaluación</w:t>
            </w:r>
          </w:p>
        </w:tc>
        <w:tc>
          <w:tcPr>
            <w:tcW w:w="1701"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Cedula de Evaluación elaboradas /Cedulas de evaluación programadas</w:t>
            </w:r>
          </w:p>
        </w:tc>
        <w:tc>
          <w:tcPr>
            <w:tcW w:w="1086"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Cedulas de Evaluación</w:t>
            </w:r>
          </w:p>
        </w:tc>
        <w:tc>
          <w:tcPr>
            <w:tcW w:w="709"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94%</w:t>
            </w:r>
          </w:p>
        </w:tc>
        <w:tc>
          <w:tcPr>
            <w:tcW w:w="1134"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Mensual</w:t>
            </w:r>
          </w:p>
        </w:tc>
        <w:tc>
          <w:tcPr>
            <w:tcW w:w="992"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 xml:space="preserve">Convenio: </w:t>
            </w:r>
            <w:r w:rsidRPr="00A33F37">
              <w:rPr>
                <w:rFonts w:ascii="Encode Sans" w:hAnsi="Encode Sans" w:cs="DIN Pro Regular"/>
                <w:sz w:val="16"/>
                <w:szCs w:val="16"/>
              </w:rPr>
              <w:br/>
              <w:t>Abril - Diciembre</w:t>
            </w:r>
          </w:p>
        </w:tc>
        <w:tc>
          <w:tcPr>
            <w:tcW w:w="993"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100%</w:t>
            </w:r>
          </w:p>
        </w:tc>
        <w:tc>
          <w:tcPr>
            <w:tcW w:w="1347"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COFEPRIS solamente solicitó una Cédula de Evaluación en diciembre 2023.</w:t>
            </w:r>
          </w:p>
        </w:tc>
      </w:tr>
      <w:tr w:rsidR="00A33F37" w:rsidRPr="003E5D8E" w:rsidTr="00A00042">
        <w:tc>
          <w:tcPr>
            <w:tcW w:w="2093" w:type="dxa"/>
            <w:vMerge/>
            <w:vAlign w:val="center"/>
          </w:tcPr>
          <w:p w:rsidR="00A33F37" w:rsidRPr="00311B32" w:rsidRDefault="00A33F37" w:rsidP="00251488">
            <w:pPr>
              <w:spacing w:after="0" w:line="240" w:lineRule="auto"/>
              <w:jc w:val="center"/>
              <w:rPr>
                <w:rFonts w:ascii="Encode Sans" w:hAnsi="Encode Sans" w:cs="DIN Pro Regular"/>
                <w:sz w:val="16"/>
                <w:szCs w:val="16"/>
              </w:rPr>
            </w:pPr>
          </w:p>
        </w:tc>
        <w:tc>
          <w:tcPr>
            <w:tcW w:w="2835"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2.- Cierre de flujo del SIIPRIS según lineamientos</w:t>
            </w:r>
          </w:p>
        </w:tc>
        <w:tc>
          <w:tcPr>
            <w:tcW w:w="1701"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Revisión de cierre realizada / Revisión de cierre programada</w:t>
            </w:r>
          </w:p>
        </w:tc>
        <w:tc>
          <w:tcPr>
            <w:tcW w:w="1086"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SIIPRIS</w:t>
            </w:r>
          </w:p>
        </w:tc>
        <w:tc>
          <w:tcPr>
            <w:tcW w:w="709"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94%</w:t>
            </w:r>
          </w:p>
        </w:tc>
        <w:tc>
          <w:tcPr>
            <w:tcW w:w="1134"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Mensual</w:t>
            </w:r>
          </w:p>
        </w:tc>
        <w:tc>
          <w:tcPr>
            <w:tcW w:w="992"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 xml:space="preserve">Convenio: </w:t>
            </w:r>
            <w:r w:rsidRPr="00A33F37">
              <w:rPr>
                <w:rFonts w:ascii="Encode Sans" w:hAnsi="Encode Sans" w:cs="DIN Pro Regular"/>
                <w:sz w:val="16"/>
                <w:szCs w:val="16"/>
              </w:rPr>
              <w:br/>
              <w:t>Abril - Diciembre</w:t>
            </w:r>
          </w:p>
        </w:tc>
        <w:tc>
          <w:tcPr>
            <w:tcW w:w="993"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100%</w:t>
            </w:r>
          </w:p>
        </w:tc>
        <w:tc>
          <w:tcPr>
            <w:tcW w:w="1347"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COFEPRIS no solicitó cierres de flujo del SIIPRIS.</w:t>
            </w:r>
          </w:p>
        </w:tc>
      </w:tr>
      <w:tr w:rsidR="00A33F37" w:rsidRPr="003E5D8E" w:rsidTr="00A00042">
        <w:tc>
          <w:tcPr>
            <w:tcW w:w="2093" w:type="dxa"/>
            <w:vMerge/>
            <w:vAlign w:val="center"/>
          </w:tcPr>
          <w:p w:rsidR="00A33F37" w:rsidRPr="00311B32" w:rsidRDefault="00A33F37" w:rsidP="00251488">
            <w:pPr>
              <w:spacing w:after="0" w:line="240" w:lineRule="auto"/>
              <w:jc w:val="center"/>
              <w:rPr>
                <w:rFonts w:ascii="Encode Sans" w:hAnsi="Encode Sans" w:cs="DIN Pro Regular"/>
                <w:sz w:val="16"/>
                <w:szCs w:val="16"/>
              </w:rPr>
            </w:pPr>
          </w:p>
        </w:tc>
        <w:tc>
          <w:tcPr>
            <w:tcW w:w="2835"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3.- Visitas de verificación del Plan Anual de Verificación en materia de estupefacientes, psicotrópicos y sustancias químicas (farmacias, droguerías y boticas).</w:t>
            </w:r>
          </w:p>
        </w:tc>
        <w:tc>
          <w:tcPr>
            <w:tcW w:w="1701"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Visitas de verificación realizadas/Visitas de verificación programadas</w:t>
            </w:r>
          </w:p>
        </w:tc>
        <w:tc>
          <w:tcPr>
            <w:tcW w:w="1086"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Visitas de verificación</w:t>
            </w:r>
          </w:p>
        </w:tc>
        <w:tc>
          <w:tcPr>
            <w:tcW w:w="709"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100%</w:t>
            </w:r>
          </w:p>
        </w:tc>
        <w:tc>
          <w:tcPr>
            <w:tcW w:w="1134"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Mensual</w:t>
            </w:r>
          </w:p>
        </w:tc>
        <w:tc>
          <w:tcPr>
            <w:tcW w:w="992"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 xml:space="preserve">Convenio: </w:t>
            </w:r>
            <w:r w:rsidRPr="00A33F37">
              <w:rPr>
                <w:rFonts w:ascii="Encode Sans" w:hAnsi="Encode Sans" w:cs="DIN Pro Regular"/>
                <w:sz w:val="16"/>
                <w:szCs w:val="16"/>
              </w:rPr>
              <w:br/>
              <w:t>Abril - Diciembre</w:t>
            </w:r>
          </w:p>
        </w:tc>
        <w:tc>
          <w:tcPr>
            <w:tcW w:w="993"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100%</w:t>
            </w:r>
          </w:p>
        </w:tc>
        <w:tc>
          <w:tcPr>
            <w:tcW w:w="1347"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COFEPRIS determina en diciembre la programación de 7 visitas, las cuales fueron realizadas oportunamente.</w:t>
            </w:r>
          </w:p>
        </w:tc>
      </w:tr>
      <w:tr w:rsidR="00A33F37" w:rsidRPr="003E5D8E" w:rsidTr="00A00042">
        <w:tc>
          <w:tcPr>
            <w:tcW w:w="2093" w:type="dxa"/>
            <w:vMerge/>
            <w:vAlign w:val="center"/>
          </w:tcPr>
          <w:p w:rsidR="00A33F37" w:rsidRPr="00311B32" w:rsidRDefault="00A33F37" w:rsidP="00251488">
            <w:pPr>
              <w:spacing w:after="0" w:line="240" w:lineRule="auto"/>
              <w:jc w:val="center"/>
              <w:rPr>
                <w:rFonts w:ascii="Encode Sans" w:hAnsi="Encode Sans" w:cs="DIN Pro Regular"/>
                <w:sz w:val="16"/>
                <w:szCs w:val="16"/>
              </w:rPr>
            </w:pPr>
          </w:p>
        </w:tc>
        <w:tc>
          <w:tcPr>
            <w:tcW w:w="2835"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4.- Reporte de Notificación de autorización de uso lúdico de Cannabis por COFEPRIS</w:t>
            </w:r>
          </w:p>
        </w:tc>
        <w:tc>
          <w:tcPr>
            <w:tcW w:w="1701"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Notificaciones realizadas/Solicitudes presentadas</w:t>
            </w:r>
          </w:p>
        </w:tc>
        <w:tc>
          <w:tcPr>
            <w:tcW w:w="1086"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Notificación</w:t>
            </w:r>
          </w:p>
        </w:tc>
        <w:tc>
          <w:tcPr>
            <w:tcW w:w="709"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9</w:t>
            </w:r>
          </w:p>
        </w:tc>
        <w:tc>
          <w:tcPr>
            <w:tcW w:w="1134"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Mensual</w:t>
            </w:r>
          </w:p>
        </w:tc>
        <w:tc>
          <w:tcPr>
            <w:tcW w:w="992"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 xml:space="preserve">Convenio: </w:t>
            </w:r>
            <w:r w:rsidRPr="00A33F37">
              <w:rPr>
                <w:rFonts w:ascii="Encode Sans" w:hAnsi="Encode Sans" w:cs="DIN Pro Regular"/>
                <w:sz w:val="16"/>
                <w:szCs w:val="16"/>
              </w:rPr>
              <w:br/>
              <w:t>Abril - Diciembre</w:t>
            </w:r>
          </w:p>
        </w:tc>
        <w:tc>
          <w:tcPr>
            <w:tcW w:w="993" w:type="dxa"/>
            <w:vAlign w:val="center"/>
          </w:tcPr>
          <w:p w:rsidR="00A33F37" w:rsidRPr="00A33F37" w:rsidRDefault="00A33F37" w:rsidP="00A00042">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9</w:t>
            </w:r>
          </w:p>
        </w:tc>
        <w:tc>
          <w:tcPr>
            <w:tcW w:w="1347" w:type="dxa"/>
            <w:vAlign w:val="center"/>
          </w:tcPr>
          <w:p w:rsidR="00A33F37" w:rsidRPr="00A33F37" w:rsidRDefault="00A33F37" w:rsidP="00A00042">
            <w:pPr>
              <w:spacing w:after="0" w:line="240" w:lineRule="auto"/>
              <w:jc w:val="center"/>
              <w:rPr>
                <w:rFonts w:ascii="Encode Sans" w:hAnsi="Encode Sans" w:cs="DIN Pro Regular"/>
                <w:sz w:val="16"/>
                <w:szCs w:val="16"/>
              </w:rPr>
            </w:pPr>
          </w:p>
        </w:tc>
      </w:tr>
      <w:tr w:rsidR="00A00042" w:rsidRPr="003E5D8E" w:rsidTr="00A00042">
        <w:tc>
          <w:tcPr>
            <w:tcW w:w="2093" w:type="dxa"/>
            <w:vMerge/>
            <w:vAlign w:val="center"/>
          </w:tcPr>
          <w:p w:rsidR="00A00042" w:rsidRPr="00311B32" w:rsidRDefault="00A00042" w:rsidP="00251488">
            <w:pPr>
              <w:spacing w:after="0" w:line="240" w:lineRule="auto"/>
              <w:jc w:val="center"/>
              <w:rPr>
                <w:rFonts w:ascii="Encode Sans" w:hAnsi="Encode Sans" w:cs="DIN Pro Regular"/>
                <w:sz w:val="16"/>
                <w:szCs w:val="16"/>
              </w:rPr>
            </w:pPr>
          </w:p>
        </w:tc>
        <w:tc>
          <w:tcPr>
            <w:tcW w:w="2835"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5.- Reporte de establecimientos de atención médica suspendidos o clausurados en Tamaulipas.</w:t>
            </w:r>
          </w:p>
        </w:tc>
        <w:tc>
          <w:tcPr>
            <w:tcW w:w="1701"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Reporte realizado / reporte programado</w:t>
            </w:r>
          </w:p>
        </w:tc>
        <w:tc>
          <w:tcPr>
            <w:tcW w:w="1086"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Reporte</w:t>
            </w:r>
          </w:p>
        </w:tc>
        <w:tc>
          <w:tcPr>
            <w:tcW w:w="709"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4</w:t>
            </w:r>
          </w:p>
        </w:tc>
        <w:tc>
          <w:tcPr>
            <w:tcW w:w="1134"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Bimestral</w:t>
            </w:r>
          </w:p>
        </w:tc>
        <w:tc>
          <w:tcPr>
            <w:tcW w:w="992"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 xml:space="preserve">Convenio: </w:t>
            </w:r>
            <w:r w:rsidRPr="00A00042">
              <w:rPr>
                <w:rFonts w:ascii="Encode Sans" w:hAnsi="Encode Sans" w:cs="DIN Pro Regular"/>
                <w:sz w:val="16"/>
                <w:szCs w:val="16"/>
              </w:rPr>
              <w:br/>
              <w:t>Abril - Diciembre</w:t>
            </w:r>
          </w:p>
        </w:tc>
        <w:tc>
          <w:tcPr>
            <w:tcW w:w="993"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1</w:t>
            </w:r>
          </w:p>
        </w:tc>
        <w:tc>
          <w:tcPr>
            <w:tcW w:w="1347" w:type="dxa"/>
            <w:vAlign w:val="center"/>
          </w:tcPr>
          <w:p w:rsidR="00A00042" w:rsidRPr="00A00042" w:rsidRDefault="00A00042" w:rsidP="00A00042">
            <w:pPr>
              <w:spacing w:after="0" w:line="240" w:lineRule="auto"/>
              <w:jc w:val="center"/>
              <w:rPr>
                <w:rFonts w:ascii="Encode Sans" w:hAnsi="Encode Sans" w:cs="DIN Pro Regular"/>
                <w:sz w:val="16"/>
                <w:szCs w:val="16"/>
              </w:rPr>
            </w:pPr>
            <w:r w:rsidRPr="00A00042">
              <w:rPr>
                <w:rFonts w:ascii="Encode Sans" w:hAnsi="Encode Sans" w:cs="DIN Pro Regular"/>
                <w:sz w:val="16"/>
                <w:szCs w:val="16"/>
              </w:rPr>
              <w:t>COFEPRIS solicitó el formato de llenado en Diciembre 2023</w:t>
            </w:r>
          </w:p>
        </w:tc>
      </w:tr>
    </w:tbl>
    <w:p w:rsidR="00355CA6" w:rsidRDefault="00355CA6" w:rsidP="00D82584">
      <w:pPr>
        <w:tabs>
          <w:tab w:val="left" w:pos="7811"/>
        </w:tabs>
        <w:rPr>
          <w:rFonts w:cs="DIN Pro Regular"/>
        </w:rPr>
      </w:pPr>
    </w:p>
    <w:p w:rsidR="00713F9F" w:rsidRDefault="00713F9F" w:rsidP="00D82584">
      <w:pPr>
        <w:tabs>
          <w:tab w:val="left" w:pos="7811"/>
        </w:tabs>
        <w:rPr>
          <w:rFonts w:cs="DIN Pro Regular"/>
        </w:rPr>
      </w:pPr>
    </w:p>
    <w:p w:rsidR="00713F9F" w:rsidRDefault="00713F9F" w:rsidP="00D82584">
      <w:pPr>
        <w:tabs>
          <w:tab w:val="left" w:pos="7811"/>
        </w:tabs>
        <w:rPr>
          <w:rFonts w:cs="DIN Pro Regular"/>
        </w:rPr>
      </w:pPr>
    </w:p>
    <w:p w:rsidR="00713F9F" w:rsidRDefault="00713F9F" w:rsidP="00D82584">
      <w:pPr>
        <w:tabs>
          <w:tab w:val="left" w:pos="7811"/>
        </w:tabs>
        <w:rPr>
          <w:rFonts w:cs="DIN Pro Regular"/>
        </w:rPr>
      </w:pPr>
    </w:p>
    <w:p w:rsidR="00713F9F" w:rsidRDefault="00713F9F" w:rsidP="00D82584">
      <w:pPr>
        <w:tabs>
          <w:tab w:val="left" w:pos="7811"/>
        </w:tabs>
        <w:rPr>
          <w:rFonts w:cs="DIN Pro Regular"/>
        </w:rPr>
      </w:pPr>
    </w:p>
    <w:tbl>
      <w:tblPr>
        <w:tblStyle w:val="Tablaconcuadrcula"/>
        <w:tblW w:w="12890" w:type="dxa"/>
        <w:tblLayout w:type="fixed"/>
        <w:tblLook w:val="04A0" w:firstRow="1" w:lastRow="0" w:firstColumn="1" w:lastColumn="0" w:noHBand="0" w:noVBand="1"/>
      </w:tblPr>
      <w:tblGrid>
        <w:gridCol w:w="2093"/>
        <w:gridCol w:w="2835"/>
        <w:gridCol w:w="1701"/>
        <w:gridCol w:w="1086"/>
        <w:gridCol w:w="709"/>
        <w:gridCol w:w="1134"/>
        <w:gridCol w:w="992"/>
        <w:gridCol w:w="993"/>
        <w:gridCol w:w="1347"/>
      </w:tblGrid>
      <w:tr w:rsidR="00713F9F" w:rsidRPr="0019367C" w:rsidTr="00251488">
        <w:trPr>
          <w:tblHeader/>
        </w:trPr>
        <w:tc>
          <w:tcPr>
            <w:tcW w:w="2093" w:type="dxa"/>
            <w:shd w:val="clear" w:color="auto" w:fill="BFBFBF" w:themeFill="background1" w:themeFillShade="BF"/>
            <w:vAlign w:val="center"/>
          </w:tcPr>
          <w:p w:rsidR="00713F9F" w:rsidRPr="0019367C" w:rsidRDefault="00713F9F" w:rsidP="00251488">
            <w:pPr>
              <w:tabs>
                <w:tab w:val="left" w:pos="11760"/>
              </w:tabs>
              <w:spacing w:after="0" w:line="240" w:lineRule="auto"/>
              <w:jc w:val="center"/>
              <w:rPr>
                <w:rFonts w:ascii="Encode Sans" w:hAnsi="Encode Sans" w:cs="DIN Pro Regular"/>
                <w:b/>
                <w:bCs/>
                <w:sz w:val="16"/>
                <w:szCs w:val="16"/>
              </w:rPr>
            </w:pPr>
            <w:r w:rsidRPr="0019367C">
              <w:rPr>
                <w:rFonts w:ascii="Encode Sans" w:hAnsi="Encode Sans" w:cs="DIN Pro Regular"/>
                <w:b/>
                <w:bCs/>
                <w:sz w:val="16"/>
                <w:szCs w:val="16"/>
              </w:rPr>
              <w:t>Nombre del Programa</w:t>
            </w:r>
          </w:p>
        </w:tc>
        <w:tc>
          <w:tcPr>
            <w:tcW w:w="2835"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Nombre del Indicador</w:t>
            </w:r>
          </w:p>
        </w:tc>
        <w:tc>
          <w:tcPr>
            <w:tcW w:w="1701"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Método de cálculo</w:t>
            </w:r>
          </w:p>
        </w:tc>
        <w:tc>
          <w:tcPr>
            <w:tcW w:w="1086"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Unidad de medida</w:t>
            </w:r>
          </w:p>
        </w:tc>
        <w:tc>
          <w:tcPr>
            <w:tcW w:w="709"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Meta</w:t>
            </w:r>
          </w:p>
        </w:tc>
        <w:tc>
          <w:tcPr>
            <w:tcW w:w="1134"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Tipo-dimensión-frecuencia</w:t>
            </w:r>
          </w:p>
        </w:tc>
        <w:tc>
          <w:tcPr>
            <w:tcW w:w="992"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Realizado en el periodo</w:t>
            </w:r>
          </w:p>
        </w:tc>
        <w:tc>
          <w:tcPr>
            <w:tcW w:w="993"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Avance respecto a la meta anual</w:t>
            </w:r>
          </w:p>
        </w:tc>
        <w:tc>
          <w:tcPr>
            <w:tcW w:w="1347" w:type="dxa"/>
            <w:shd w:val="clear" w:color="auto" w:fill="BFBFBF" w:themeFill="background1" w:themeFillShade="BF"/>
            <w:vAlign w:val="center"/>
          </w:tcPr>
          <w:p w:rsidR="00713F9F" w:rsidRPr="0019367C" w:rsidRDefault="00713F9F" w:rsidP="00251488">
            <w:pPr>
              <w:tabs>
                <w:tab w:val="left" w:pos="11760"/>
              </w:tabs>
              <w:spacing w:after="0"/>
              <w:jc w:val="center"/>
              <w:rPr>
                <w:rFonts w:ascii="Encode Sans" w:hAnsi="Encode Sans" w:cs="DIN Pro Regular"/>
                <w:b/>
                <w:bCs/>
                <w:sz w:val="16"/>
                <w:szCs w:val="16"/>
              </w:rPr>
            </w:pPr>
            <w:r w:rsidRPr="0019367C">
              <w:rPr>
                <w:rFonts w:ascii="Encode Sans" w:hAnsi="Encode Sans" w:cs="DIN Pro Regular"/>
                <w:b/>
                <w:bCs/>
                <w:sz w:val="16"/>
                <w:szCs w:val="16"/>
              </w:rPr>
              <w:t>Justificaciones</w:t>
            </w:r>
          </w:p>
        </w:tc>
      </w:tr>
      <w:tr w:rsidR="00713F9F" w:rsidRPr="00A33F37" w:rsidTr="00713F9F">
        <w:tc>
          <w:tcPr>
            <w:tcW w:w="2093" w:type="dxa"/>
            <w:vMerge w:val="restart"/>
            <w:vAlign w:val="center"/>
          </w:tcPr>
          <w:p w:rsidR="00713F9F" w:rsidRPr="00A33F37" w:rsidRDefault="00713F9F" w:rsidP="00251488">
            <w:pPr>
              <w:spacing w:after="0" w:line="240" w:lineRule="auto"/>
              <w:jc w:val="center"/>
              <w:rPr>
                <w:rFonts w:ascii="Encode Sans" w:hAnsi="Encode Sans" w:cs="DIN Pro Regular"/>
                <w:sz w:val="16"/>
                <w:szCs w:val="16"/>
              </w:rPr>
            </w:pPr>
            <w:r w:rsidRPr="00A33F37">
              <w:rPr>
                <w:rFonts w:ascii="Encode Sans" w:hAnsi="Encode Sans" w:cs="DIN Pro Regular"/>
                <w:sz w:val="16"/>
                <w:szCs w:val="16"/>
              </w:rPr>
              <w:t>CONTROLAR LA REVISIÓN DE REQUISITOS DOCUMENTALES, EMISIÓN DE RESOLUCIONES DE SOLICITUDES DE AUTORIZACIÓN Y EJECUCIÓN DE ÓRDENES DE VISITAS DE VERIFICACIÓN DE CONFORMIDAD CON EL ARTÍCULO 3, FRACCIÓN I DEL REGLAMENTO DE LA COMISIÓN FEDERAL PARA LA PROTECCIÓN CONTRA RIESGOS SANITARIOS.</w:t>
            </w:r>
          </w:p>
        </w:tc>
        <w:tc>
          <w:tcPr>
            <w:tcW w:w="2835"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6.- Actualización de Licencias sanitarias de farmacias, droguerías, boticas y establecimientos de servicios urbanos de fumigación, desinfección y control de plagas vigentes que cumplan con nomenclatura COFEPRIS.</w:t>
            </w:r>
          </w:p>
        </w:tc>
        <w:tc>
          <w:tcPr>
            <w:tcW w:w="1701"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Licencias actualizadas / Licencias que no cumplen con nomenclatura COFEPRIS</w:t>
            </w:r>
          </w:p>
        </w:tc>
        <w:tc>
          <w:tcPr>
            <w:tcW w:w="1086"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Licencias</w:t>
            </w:r>
          </w:p>
        </w:tc>
        <w:tc>
          <w:tcPr>
            <w:tcW w:w="709"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81%</w:t>
            </w:r>
          </w:p>
        </w:tc>
        <w:tc>
          <w:tcPr>
            <w:tcW w:w="1134"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Bimestral</w:t>
            </w:r>
          </w:p>
        </w:tc>
        <w:tc>
          <w:tcPr>
            <w:tcW w:w="992"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 xml:space="preserve">Convenio: </w:t>
            </w:r>
            <w:r w:rsidRPr="00713F9F">
              <w:rPr>
                <w:rFonts w:ascii="Encode Sans" w:hAnsi="Encode Sans" w:cs="DIN Pro Regular"/>
                <w:sz w:val="16"/>
                <w:szCs w:val="16"/>
              </w:rPr>
              <w:br/>
              <w:t>Abril - Diciembre</w:t>
            </w:r>
          </w:p>
        </w:tc>
        <w:tc>
          <w:tcPr>
            <w:tcW w:w="993"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69%</w:t>
            </w:r>
          </w:p>
        </w:tc>
        <w:tc>
          <w:tcPr>
            <w:tcW w:w="1347"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Fue por invitación al sector regulado a actualizarse de manera voluntaria.</w:t>
            </w:r>
          </w:p>
        </w:tc>
      </w:tr>
      <w:tr w:rsidR="00713F9F" w:rsidRPr="00A33F37" w:rsidTr="00713F9F">
        <w:tc>
          <w:tcPr>
            <w:tcW w:w="2093" w:type="dxa"/>
            <w:vMerge/>
            <w:vAlign w:val="center"/>
          </w:tcPr>
          <w:p w:rsidR="00713F9F" w:rsidRPr="00311B32" w:rsidRDefault="00713F9F" w:rsidP="00251488">
            <w:pPr>
              <w:spacing w:after="0" w:line="240" w:lineRule="auto"/>
              <w:jc w:val="center"/>
              <w:rPr>
                <w:rFonts w:ascii="Encode Sans" w:hAnsi="Encode Sans" w:cs="DIN Pro Regular"/>
                <w:sz w:val="16"/>
                <w:szCs w:val="16"/>
              </w:rPr>
            </w:pPr>
          </w:p>
        </w:tc>
        <w:tc>
          <w:tcPr>
            <w:tcW w:w="2835"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7.- Reporte del uso de folio a folio de papel seguridad</w:t>
            </w:r>
          </w:p>
        </w:tc>
        <w:tc>
          <w:tcPr>
            <w:tcW w:w="1701"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Reporte realizado / reporte programado</w:t>
            </w:r>
          </w:p>
        </w:tc>
        <w:tc>
          <w:tcPr>
            <w:tcW w:w="1086"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Reporte</w:t>
            </w:r>
          </w:p>
        </w:tc>
        <w:tc>
          <w:tcPr>
            <w:tcW w:w="709"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3</w:t>
            </w:r>
          </w:p>
        </w:tc>
        <w:tc>
          <w:tcPr>
            <w:tcW w:w="1134"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Trimestral</w:t>
            </w:r>
          </w:p>
        </w:tc>
        <w:tc>
          <w:tcPr>
            <w:tcW w:w="992"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 xml:space="preserve">Convenio: </w:t>
            </w:r>
            <w:r w:rsidRPr="00713F9F">
              <w:rPr>
                <w:rFonts w:ascii="Encode Sans" w:hAnsi="Encode Sans" w:cs="DIN Pro Regular"/>
                <w:sz w:val="16"/>
                <w:szCs w:val="16"/>
              </w:rPr>
              <w:br/>
              <w:t>Abril - Diciembre</w:t>
            </w:r>
          </w:p>
        </w:tc>
        <w:tc>
          <w:tcPr>
            <w:tcW w:w="993" w:type="dxa"/>
            <w:vAlign w:val="center"/>
          </w:tcPr>
          <w:p w:rsidR="00713F9F" w:rsidRPr="00713F9F" w:rsidRDefault="00713F9F" w:rsidP="00713F9F">
            <w:pPr>
              <w:spacing w:after="0" w:line="240" w:lineRule="auto"/>
              <w:jc w:val="center"/>
              <w:rPr>
                <w:rFonts w:ascii="Encode Sans" w:hAnsi="Encode Sans" w:cs="DIN Pro Regular"/>
                <w:sz w:val="16"/>
                <w:szCs w:val="16"/>
              </w:rPr>
            </w:pPr>
            <w:r w:rsidRPr="00713F9F">
              <w:rPr>
                <w:rFonts w:ascii="Encode Sans" w:hAnsi="Encode Sans" w:cs="DIN Pro Regular"/>
                <w:sz w:val="16"/>
                <w:szCs w:val="16"/>
              </w:rPr>
              <w:t>3</w:t>
            </w:r>
          </w:p>
        </w:tc>
        <w:tc>
          <w:tcPr>
            <w:tcW w:w="1347" w:type="dxa"/>
            <w:vAlign w:val="center"/>
          </w:tcPr>
          <w:p w:rsidR="00713F9F" w:rsidRPr="00713F9F" w:rsidRDefault="00713F9F" w:rsidP="00713F9F">
            <w:pPr>
              <w:spacing w:line="240" w:lineRule="auto"/>
              <w:jc w:val="center"/>
              <w:rPr>
                <w:rFonts w:ascii="Encode Sans" w:hAnsi="Encode Sans" w:cs="DIN Pro Regular"/>
                <w:sz w:val="16"/>
                <w:szCs w:val="16"/>
              </w:rPr>
            </w:pPr>
          </w:p>
        </w:tc>
      </w:tr>
    </w:tbl>
    <w:p w:rsidR="00713F9F" w:rsidRDefault="00713F9F" w:rsidP="00D82584">
      <w:pPr>
        <w:tabs>
          <w:tab w:val="left" w:pos="7811"/>
        </w:tabs>
        <w:rPr>
          <w:rFonts w:cs="DIN Pro Regular"/>
        </w:rPr>
      </w:pPr>
    </w:p>
    <w:p w:rsidR="00F551AA" w:rsidRDefault="00F551AA" w:rsidP="00D82584">
      <w:pPr>
        <w:tabs>
          <w:tab w:val="left" w:pos="7811"/>
        </w:tabs>
        <w:rPr>
          <w:rFonts w:cs="DIN Pro Regular"/>
        </w:rPr>
      </w:pPr>
    </w:p>
    <w:p w:rsidR="00F551AA" w:rsidRPr="00D82584" w:rsidRDefault="00F551AA" w:rsidP="00D82584">
      <w:pPr>
        <w:tabs>
          <w:tab w:val="left" w:pos="7811"/>
        </w:tabs>
        <w:rPr>
          <w:rFonts w:cs="DIN Pro Regular"/>
        </w:rPr>
      </w:pPr>
      <w:bookmarkStart w:id="0" w:name="_GoBack"/>
      <w:bookmarkEnd w:id="0"/>
    </w:p>
    <w:sectPr w:rsidR="00F551AA" w:rsidRPr="00D82584" w:rsidSect="003D35A9">
      <w:headerReference w:type="even" r:id="rId8"/>
      <w:headerReference w:type="default" r:id="rId9"/>
      <w:footerReference w:type="even" r:id="rId10"/>
      <w:footerReference w:type="default" r:id="rId11"/>
      <w:pgSz w:w="15840" w:h="12240" w:orient="landscape"/>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40" w:rsidRDefault="00AD3040" w:rsidP="00EA5418">
      <w:pPr>
        <w:spacing w:after="0" w:line="240" w:lineRule="auto"/>
      </w:pPr>
      <w:r>
        <w:separator/>
      </w:r>
    </w:p>
  </w:endnote>
  <w:endnote w:type="continuationSeparator" w:id="0">
    <w:p w:rsidR="00AD3040" w:rsidRDefault="00AD304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28" w:rsidRPr="004F57C5" w:rsidRDefault="00072028"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9264" behindDoc="0" locked="0" layoutInCell="1" allowOverlap="1" wp14:anchorId="112034F8" wp14:editId="1B9CB61C">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7BAADD"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4F57C5">
      <w:rPr>
        <w:rFonts w:ascii="Arial" w:hAnsi="Arial" w:cs="Arial"/>
      </w:rPr>
      <w:t xml:space="preserve">Programática / </w:t>
    </w:r>
    <w:r w:rsidRPr="004F57C5">
      <w:rPr>
        <w:rFonts w:ascii="Arial" w:hAnsi="Arial" w:cs="Arial"/>
      </w:rPr>
      <w:fldChar w:fldCharType="begin"/>
    </w:r>
    <w:r w:rsidRPr="004F57C5">
      <w:rPr>
        <w:rFonts w:ascii="Arial" w:hAnsi="Arial" w:cs="Arial"/>
      </w:rPr>
      <w:instrText>PAGE   \* MERGEFORMAT</w:instrText>
    </w:r>
    <w:r w:rsidRPr="004F57C5">
      <w:rPr>
        <w:rFonts w:ascii="Arial" w:hAnsi="Arial" w:cs="Arial"/>
      </w:rPr>
      <w:fldChar w:fldCharType="separate"/>
    </w:r>
    <w:r w:rsidRPr="002943A3">
      <w:rPr>
        <w:rFonts w:ascii="Arial" w:hAnsi="Arial" w:cs="Arial"/>
        <w:noProof/>
        <w:lang w:val="es-ES"/>
      </w:rPr>
      <w:t>2</w:t>
    </w:r>
    <w:r w:rsidRPr="004F57C5">
      <w:rPr>
        <w:rFonts w:ascii="Arial" w:hAnsi="Arial" w:cs="Arial"/>
      </w:rPr>
      <w:fldChar w:fldCharType="end"/>
    </w:r>
  </w:p>
  <w:p w:rsidR="00072028" w:rsidRDefault="000720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28" w:rsidRDefault="00072028" w:rsidP="008E3652">
    <w:pPr>
      <w:pStyle w:val="Piedepgina"/>
      <w:jc w:val="center"/>
      <w:rPr>
        <w:rFonts w:ascii="Arial" w:hAnsi="Arial" w:cs="Arial"/>
      </w:rPr>
    </w:pPr>
    <w:r>
      <w:rPr>
        <w:rFonts w:ascii="Arial" w:hAnsi="Arial" w:cs="Arial"/>
        <w:noProof/>
        <w:lang w:eastAsia="es-MX"/>
      </w:rPr>
      <w:drawing>
        <wp:inline distT="0" distB="0" distL="0" distR="0" wp14:anchorId="6603037F" wp14:editId="1CAA093D">
          <wp:extent cx="6193790" cy="241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p w:rsidR="00072028" w:rsidRPr="004F57C5" w:rsidRDefault="00072028" w:rsidP="008E3652">
    <w:pPr>
      <w:pStyle w:val="Piedepgina"/>
      <w:jc w:val="center"/>
      <w:rPr>
        <w:rFonts w:ascii="Arial" w:hAnsi="Arial" w:cs="Arial"/>
      </w:rPr>
    </w:pPr>
    <w:r w:rsidRPr="004F57C5">
      <w:rPr>
        <w:rFonts w:ascii="Arial" w:hAnsi="Arial" w:cs="Arial"/>
      </w:rPr>
      <w:t xml:space="preserve">Programática / </w:t>
    </w:r>
    <w:r w:rsidRPr="004F57C5">
      <w:rPr>
        <w:rFonts w:ascii="Arial" w:hAnsi="Arial" w:cs="Arial"/>
      </w:rPr>
      <w:fldChar w:fldCharType="begin"/>
    </w:r>
    <w:r w:rsidRPr="004F57C5">
      <w:rPr>
        <w:rFonts w:ascii="Arial" w:hAnsi="Arial" w:cs="Arial"/>
      </w:rPr>
      <w:instrText>PAGE   \* MERGEFORMAT</w:instrText>
    </w:r>
    <w:r w:rsidRPr="004F57C5">
      <w:rPr>
        <w:rFonts w:ascii="Arial" w:hAnsi="Arial" w:cs="Arial"/>
      </w:rPr>
      <w:fldChar w:fldCharType="separate"/>
    </w:r>
    <w:r w:rsidR="005757A1" w:rsidRPr="005757A1">
      <w:rPr>
        <w:rFonts w:ascii="Arial" w:hAnsi="Arial" w:cs="Arial"/>
        <w:noProof/>
        <w:lang w:val="es-ES"/>
      </w:rPr>
      <w:t>59</w:t>
    </w:r>
    <w:r w:rsidRPr="004F57C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40" w:rsidRDefault="00AD3040" w:rsidP="00EA5418">
      <w:pPr>
        <w:spacing w:after="0" w:line="240" w:lineRule="auto"/>
      </w:pPr>
      <w:r>
        <w:separator/>
      </w:r>
    </w:p>
  </w:footnote>
  <w:footnote w:type="continuationSeparator" w:id="0">
    <w:p w:rsidR="00AD3040" w:rsidRDefault="00AD304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28" w:rsidRDefault="00072028">
    <w:pPr>
      <w:pStyle w:val="Encabezado"/>
    </w:pPr>
    <w:r>
      <w:rPr>
        <w:noProof/>
        <w:lang w:eastAsia="es-MX"/>
      </w:rPr>
      <mc:AlternateContent>
        <mc:Choice Requires="wpg">
          <w:drawing>
            <wp:anchor distT="0" distB="0" distL="114300" distR="114300" simplePos="0" relativeHeight="251656192" behindDoc="0" locked="0" layoutInCell="1" allowOverlap="1" wp14:anchorId="10B02F12" wp14:editId="520A756B">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028" w:rsidRPr="00D921B1" w:rsidRDefault="0007202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072028" w:rsidRPr="00D921B1" w:rsidRDefault="00072028"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 DE XXXX</w:t>
                            </w: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028" w:rsidRPr="00D921B1" w:rsidRDefault="00072028" w:rsidP="00040466">
                              <w:pPr>
                                <w:jc w:val="both"/>
                                <w:rPr>
                                  <w:rFonts w:ascii="Arial" w:hAnsi="Arial" w:cs="Arial"/>
                                  <w:color w:val="808080"/>
                                  <w:sz w:val="42"/>
                                  <w:szCs w:val="42"/>
                                </w:rPr>
                              </w:pPr>
                              <w:r>
                                <w:rPr>
                                  <w:rFonts w:ascii="Arial" w:hAnsi="Arial" w:cs="Arial"/>
                                  <w:color w:val="808080"/>
                                  <w:sz w:val="42"/>
                                  <w:szCs w:val="42"/>
                                </w:rPr>
                                <w:t>2015</w:t>
                              </w:r>
                            </w:p>
                            <w:p w:rsidR="00072028" w:rsidRPr="00D921B1" w:rsidRDefault="00072028"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072028" w:rsidRPr="00D921B1" w:rsidRDefault="00072028"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B02F12" id="6 Grupo" o:spid="_x0000_s1026" style="position:absolute;margin-left:231pt;margin-top:-21.9pt;width:249.8pt;height:39.25pt;z-index:25165619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rJcLbBAAAdR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6ayXC2wQAAHUQAAAOAAAAAAAAAAAAAAAAADwCAABkcnMvZTJvRG9jLnhtbFBLAQItABQABgAI&#10;AAAAIQBYYLMbugAAACIBAAAZAAAAAAAAAAAAAAAAAEMHAABkcnMvX3JlbHMvZTJvRG9jLnhtbC5y&#10;ZWxzUEsBAi0AFAAGAAgAAAAhAL26pLXiAAAACgEAAA8AAAAAAAAAAAAAAAAANA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72028" w:rsidRPr="00D921B1" w:rsidRDefault="0007202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072028" w:rsidRPr="00D921B1" w:rsidRDefault="00072028"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 DE XXXX</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rBfDAAAA2wAAAA8AAABkcnMvZG93bnJldi54bWxEj0FrwkAQhe+C/2EZwZtu0oPU1DUEISC0&#10;h1YFPQ7ZaTa4OxuzW03/fbdQ6G2G9+Z9bzbl6Ky40xA6zwryZQaCuPG641bB6VgvnkGEiKzReiYF&#10;3xSg3E4nGyy0f/AH3Q+xFSmEQ4EKTIx9IWVoDDkMS98TJ+3TDw5jWodW6gEfKdxZ+ZRlK+mw40Qw&#10;2NPOUHM9fLkEua3fQ9aeTW2l1q8mr+zbpVJqPhurFxCRxvhv/rve61Q/h99f0gB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asF8MAAADbAAAADwAAAAAAAAAAAAAAAACf&#10;AgAAZHJzL2Rvd25yZXYueG1sUEsFBgAAAAAEAAQA9wAAAI8DA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72028" w:rsidRPr="00D921B1" w:rsidRDefault="00072028" w:rsidP="00040466">
                        <w:pPr>
                          <w:jc w:val="both"/>
                          <w:rPr>
                            <w:rFonts w:ascii="Arial" w:hAnsi="Arial" w:cs="Arial"/>
                            <w:color w:val="808080"/>
                            <w:sz w:val="42"/>
                            <w:szCs w:val="42"/>
                          </w:rPr>
                        </w:pPr>
                        <w:r>
                          <w:rPr>
                            <w:rFonts w:ascii="Arial" w:hAnsi="Arial" w:cs="Arial"/>
                            <w:color w:val="808080"/>
                            <w:sz w:val="42"/>
                            <w:szCs w:val="42"/>
                          </w:rPr>
                          <w:t>2015</w:t>
                        </w:r>
                      </w:p>
                      <w:p w:rsidR="00072028" w:rsidRPr="00D921B1" w:rsidRDefault="00072028"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072028" w:rsidRPr="00D921B1" w:rsidRDefault="00072028"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14:anchorId="76476654" wp14:editId="2C2DAA44">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CA9915"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28" w:rsidRDefault="00072028" w:rsidP="0013011C">
    <w:pPr>
      <w:pStyle w:val="Encabezado"/>
      <w:jc w:val="center"/>
      <w:rPr>
        <w:rFonts w:ascii="Arial" w:hAnsi="Arial" w:cs="Arial"/>
      </w:rPr>
    </w:pPr>
    <w:r>
      <w:rPr>
        <w:rFonts w:cs="DIN Pro Regular"/>
        <w:b/>
        <w:noProof/>
        <w:sz w:val="24"/>
        <w:szCs w:val="24"/>
        <w:lang w:eastAsia="es-MX"/>
      </w:rPr>
      <w:drawing>
        <wp:anchor distT="0" distB="0" distL="114300" distR="114300" simplePos="0" relativeHeight="251665408" behindDoc="0" locked="0" layoutInCell="1" allowOverlap="1" wp14:anchorId="4805AC28" wp14:editId="1CAA46F6">
          <wp:simplePos x="0" y="0"/>
          <wp:positionH relativeFrom="margin">
            <wp:posOffset>6273165</wp:posOffset>
          </wp:positionH>
          <wp:positionV relativeFrom="margin">
            <wp:posOffset>-730250</wp:posOffset>
          </wp:positionV>
          <wp:extent cx="1508760" cy="57086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708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3360" behindDoc="0" locked="0" layoutInCell="1" allowOverlap="1" wp14:anchorId="4B710955" wp14:editId="4A7FE409">
          <wp:simplePos x="0" y="0"/>
          <wp:positionH relativeFrom="margin">
            <wp:posOffset>-108585</wp:posOffset>
          </wp:positionH>
          <wp:positionV relativeFrom="margin">
            <wp:posOffset>-821055</wp:posOffset>
          </wp:positionV>
          <wp:extent cx="1971675" cy="685800"/>
          <wp:effectExtent l="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971675" cy="685800"/>
                  </a:xfrm>
                  <a:prstGeom prst="rect">
                    <a:avLst/>
                  </a:prstGeom>
                </pic:spPr>
              </pic:pic>
            </a:graphicData>
          </a:graphic>
          <wp14:sizeRelH relativeFrom="margin">
            <wp14:pctWidth>0</wp14:pctWidth>
          </wp14:sizeRelH>
          <wp14:sizeRelV relativeFrom="margin">
            <wp14:pctHeight>0</wp14:pctHeight>
          </wp14:sizeRelV>
        </wp:anchor>
      </w:drawing>
    </w:r>
  </w:p>
  <w:p w:rsidR="00072028" w:rsidRPr="005B598B" w:rsidRDefault="00072028" w:rsidP="007E7A20">
    <w:pPr>
      <w:pStyle w:val="Encabezado"/>
      <w:jc w:val="center"/>
      <w:rPr>
        <w:rFonts w:ascii="DIN Pro Regular" w:hAnsi="DIN Pro Regular" w:cs="DIN Pro Regular"/>
        <w:b/>
        <w:sz w:val="26"/>
      </w:rPr>
    </w:pPr>
    <w:r w:rsidRPr="005D3FA8">
      <w:rPr>
        <w:rFonts w:ascii="Encode Sans" w:hAnsi="Encode Sans" w:cs="DIN Pro Regular"/>
        <w:b/>
      </w:rPr>
      <w:t xml:space="preserve"> </w:t>
    </w:r>
    <w:r w:rsidRPr="005B598B">
      <w:rPr>
        <w:rFonts w:ascii="Encode Sans" w:hAnsi="Encode Sans" w:cs="DIN Pro Regular"/>
        <w:b/>
        <w:sz w:val="28"/>
      </w:rPr>
      <w:t>Servicios de Salud de Tamaulipas</w:t>
    </w:r>
  </w:p>
  <w:p w:rsidR="00072028" w:rsidRDefault="00072028" w:rsidP="00355CA6">
    <w:pPr>
      <w:pStyle w:val="Encabezado"/>
      <w:rPr>
        <w:rFonts w:ascii="Arial" w:hAnsi="Arial" w:cs="Arial"/>
      </w:rPr>
    </w:pPr>
  </w:p>
  <w:p w:rsidR="00072028" w:rsidRPr="004C5C47" w:rsidRDefault="00072028" w:rsidP="0013011C">
    <w:pPr>
      <w:pStyle w:val="Encabezado"/>
      <w:jc w:val="center"/>
      <w:rPr>
        <w:rFonts w:ascii="Arial" w:hAnsi="Arial" w:cs="Arial"/>
      </w:rPr>
    </w:pPr>
    <w:r>
      <w:rPr>
        <w:rFonts w:ascii="Arial" w:hAnsi="Arial" w:cs="Arial"/>
        <w:noProof/>
        <w:lang w:eastAsia="es-MX"/>
      </w:rPr>
      <w:drawing>
        <wp:inline distT="0" distB="0" distL="0" distR="0" wp14:anchorId="55130CB3" wp14:editId="56DB19E0">
          <wp:extent cx="6193790" cy="24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F9D"/>
    <w:rsid w:val="00011EE9"/>
    <w:rsid w:val="000250CE"/>
    <w:rsid w:val="00036798"/>
    <w:rsid w:val="00040466"/>
    <w:rsid w:val="000555EC"/>
    <w:rsid w:val="000576DD"/>
    <w:rsid w:val="00072028"/>
    <w:rsid w:val="000766BB"/>
    <w:rsid w:val="000A1999"/>
    <w:rsid w:val="000D401B"/>
    <w:rsid w:val="000D571F"/>
    <w:rsid w:val="00110B71"/>
    <w:rsid w:val="00123976"/>
    <w:rsid w:val="00125678"/>
    <w:rsid w:val="0013011C"/>
    <w:rsid w:val="001408AD"/>
    <w:rsid w:val="001607B2"/>
    <w:rsid w:val="00164535"/>
    <w:rsid w:val="00164AC1"/>
    <w:rsid w:val="001707EF"/>
    <w:rsid w:val="001764C2"/>
    <w:rsid w:val="001B1B72"/>
    <w:rsid w:val="001F174B"/>
    <w:rsid w:val="0020385B"/>
    <w:rsid w:val="00203E56"/>
    <w:rsid w:val="002130A7"/>
    <w:rsid w:val="00214BDE"/>
    <w:rsid w:val="00217114"/>
    <w:rsid w:val="002212A3"/>
    <w:rsid w:val="00232E8F"/>
    <w:rsid w:val="00232FF8"/>
    <w:rsid w:val="0023796D"/>
    <w:rsid w:val="00237C16"/>
    <w:rsid w:val="0027383E"/>
    <w:rsid w:val="00284A01"/>
    <w:rsid w:val="002943A3"/>
    <w:rsid w:val="00297711"/>
    <w:rsid w:val="002A70B3"/>
    <w:rsid w:val="002B079E"/>
    <w:rsid w:val="002B2550"/>
    <w:rsid w:val="002E42EA"/>
    <w:rsid w:val="002E4A86"/>
    <w:rsid w:val="002E596C"/>
    <w:rsid w:val="00301BB9"/>
    <w:rsid w:val="00310B51"/>
    <w:rsid w:val="00311B32"/>
    <w:rsid w:val="0032555F"/>
    <w:rsid w:val="00334597"/>
    <w:rsid w:val="00355CA6"/>
    <w:rsid w:val="00362529"/>
    <w:rsid w:val="00372F40"/>
    <w:rsid w:val="00380A3D"/>
    <w:rsid w:val="00394CC7"/>
    <w:rsid w:val="0039606C"/>
    <w:rsid w:val="003B6D74"/>
    <w:rsid w:val="003C23D2"/>
    <w:rsid w:val="003D25BD"/>
    <w:rsid w:val="003D35A9"/>
    <w:rsid w:val="003D5DBF"/>
    <w:rsid w:val="003D6FF4"/>
    <w:rsid w:val="003E5D8E"/>
    <w:rsid w:val="003E7FD0"/>
    <w:rsid w:val="00405B4B"/>
    <w:rsid w:val="00423A7D"/>
    <w:rsid w:val="00432BD3"/>
    <w:rsid w:val="00442023"/>
    <w:rsid w:val="0044253C"/>
    <w:rsid w:val="00452219"/>
    <w:rsid w:val="0045357B"/>
    <w:rsid w:val="004539A9"/>
    <w:rsid w:val="00454E00"/>
    <w:rsid w:val="00466AD0"/>
    <w:rsid w:val="00467725"/>
    <w:rsid w:val="004866B2"/>
    <w:rsid w:val="00486AE1"/>
    <w:rsid w:val="00486EF3"/>
    <w:rsid w:val="00487344"/>
    <w:rsid w:val="00490B59"/>
    <w:rsid w:val="0049750F"/>
    <w:rsid w:val="00497D8B"/>
    <w:rsid w:val="004A7F6D"/>
    <w:rsid w:val="004B767D"/>
    <w:rsid w:val="004C1E5F"/>
    <w:rsid w:val="004C5C47"/>
    <w:rsid w:val="004D41B8"/>
    <w:rsid w:val="004E171C"/>
    <w:rsid w:val="004F1B9C"/>
    <w:rsid w:val="004F57C5"/>
    <w:rsid w:val="005029B3"/>
    <w:rsid w:val="00502D8E"/>
    <w:rsid w:val="0051122C"/>
    <w:rsid w:val="005117F4"/>
    <w:rsid w:val="00513C2B"/>
    <w:rsid w:val="00522632"/>
    <w:rsid w:val="00534982"/>
    <w:rsid w:val="00536DA7"/>
    <w:rsid w:val="00540418"/>
    <w:rsid w:val="00551DC5"/>
    <w:rsid w:val="00555BA9"/>
    <w:rsid w:val="005711BF"/>
    <w:rsid w:val="00572B64"/>
    <w:rsid w:val="00574CC5"/>
    <w:rsid w:val="005757A1"/>
    <w:rsid w:val="00582FA5"/>
    <w:rsid w:val="005859FA"/>
    <w:rsid w:val="005947AD"/>
    <w:rsid w:val="005D1B9E"/>
    <w:rsid w:val="005D3FA8"/>
    <w:rsid w:val="005F405A"/>
    <w:rsid w:val="00603E65"/>
    <w:rsid w:val="00603ED1"/>
    <w:rsid w:val="006048D2"/>
    <w:rsid w:val="00611E39"/>
    <w:rsid w:val="006164BF"/>
    <w:rsid w:val="0064183D"/>
    <w:rsid w:val="00644C56"/>
    <w:rsid w:val="00647C15"/>
    <w:rsid w:val="00651115"/>
    <w:rsid w:val="00655B60"/>
    <w:rsid w:val="00671A69"/>
    <w:rsid w:val="00677F98"/>
    <w:rsid w:val="00694C71"/>
    <w:rsid w:val="006A022B"/>
    <w:rsid w:val="006B3545"/>
    <w:rsid w:val="006C1F37"/>
    <w:rsid w:val="006E77DD"/>
    <w:rsid w:val="006E7EBA"/>
    <w:rsid w:val="006F49EB"/>
    <w:rsid w:val="00713F9F"/>
    <w:rsid w:val="00754716"/>
    <w:rsid w:val="00787E00"/>
    <w:rsid w:val="0079582C"/>
    <w:rsid w:val="007A1AD6"/>
    <w:rsid w:val="007C28B1"/>
    <w:rsid w:val="007D2823"/>
    <w:rsid w:val="007D39C4"/>
    <w:rsid w:val="007D623D"/>
    <w:rsid w:val="007D6E9A"/>
    <w:rsid w:val="007E2B18"/>
    <w:rsid w:val="007E5FB8"/>
    <w:rsid w:val="007E6A3B"/>
    <w:rsid w:val="007E7A20"/>
    <w:rsid w:val="00801314"/>
    <w:rsid w:val="00803A4D"/>
    <w:rsid w:val="00814C35"/>
    <w:rsid w:val="00833307"/>
    <w:rsid w:val="00836C07"/>
    <w:rsid w:val="00855C3B"/>
    <w:rsid w:val="008625D7"/>
    <w:rsid w:val="0086647A"/>
    <w:rsid w:val="00883FF8"/>
    <w:rsid w:val="00897413"/>
    <w:rsid w:val="008A4024"/>
    <w:rsid w:val="008A5FBB"/>
    <w:rsid w:val="008A627E"/>
    <w:rsid w:val="008A6E4D"/>
    <w:rsid w:val="008B0017"/>
    <w:rsid w:val="008B41D8"/>
    <w:rsid w:val="008D5EE0"/>
    <w:rsid w:val="008E03D2"/>
    <w:rsid w:val="008E08F2"/>
    <w:rsid w:val="008E3652"/>
    <w:rsid w:val="00906A57"/>
    <w:rsid w:val="0094586B"/>
    <w:rsid w:val="009673F5"/>
    <w:rsid w:val="009674EA"/>
    <w:rsid w:val="00980145"/>
    <w:rsid w:val="00981226"/>
    <w:rsid w:val="00986B3A"/>
    <w:rsid w:val="009A5C32"/>
    <w:rsid w:val="009A7762"/>
    <w:rsid w:val="009B6C35"/>
    <w:rsid w:val="009C746E"/>
    <w:rsid w:val="009D2B60"/>
    <w:rsid w:val="009D3EDE"/>
    <w:rsid w:val="009E4C72"/>
    <w:rsid w:val="009E4C97"/>
    <w:rsid w:val="009F6DD2"/>
    <w:rsid w:val="00A00042"/>
    <w:rsid w:val="00A036AB"/>
    <w:rsid w:val="00A106E1"/>
    <w:rsid w:val="00A27943"/>
    <w:rsid w:val="00A27A2F"/>
    <w:rsid w:val="00A33F37"/>
    <w:rsid w:val="00A55258"/>
    <w:rsid w:val="00A57D13"/>
    <w:rsid w:val="00A66ADB"/>
    <w:rsid w:val="00A7165F"/>
    <w:rsid w:val="00A95EFB"/>
    <w:rsid w:val="00AA3E48"/>
    <w:rsid w:val="00AB13B7"/>
    <w:rsid w:val="00AB4F27"/>
    <w:rsid w:val="00AD3040"/>
    <w:rsid w:val="00AD3FED"/>
    <w:rsid w:val="00AE5BFB"/>
    <w:rsid w:val="00AF029C"/>
    <w:rsid w:val="00AF1DB5"/>
    <w:rsid w:val="00B0072A"/>
    <w:rsid w:val="00B035F9"/>
    <w:rsid w:val="00B064CB"/>
    <w:rsid w:val="00B06651"/>
    <w:rsid w:val="00B06D48"/>
    <w:rsid w:val="00B1006F"/>
    <w:rsid w:val="00B144F7"/>
    <w:rsid w:val="00B314DA"/>
    <w:rsid w:val="00B53141"/>
    <w:rsid w:val="00B609E4"/>
    <w:rsid w:val="00B66E67"/>
    <w:rsid w:val="00B849EE"/>
    <w:rsid w:val="00B96016"/>
    <w:rsid w:val="00BD1BA7"/>
    <w:rsid w:val="00BE4371"/>
    <w:rsid w:val="00BE4D33"/>
    <w:rsid w:val="00C03998"/>
    <w:rsid w:val="00C05A66"/>
    <w:rsid w:val="00C32235"/>
    <w:rsid w:val="00C34160"/>
    <w:rsid w:val="00C3577D"/>
    <w:rsid w:val="00C36CBD"/>
    <w:rsid w:val="00C42BB7"/>
    <w:rsid w:val="00C43DDF"/>
    <w:rsid w:val="00C50332"/>
    <w:rsid w:val="00C51F71"/>
    <w:rsid w:val="00C91E93"/>
    <w:rsid w:val="00C923B9"/>
    <w:rsid w:val="00CA0775"/>
    <w:rsid w:val="00CB17A2"/>
    <w:rsid w:val="00CF2FEA"/>
    <w:rsid w:val="00CF5E7E"/>
    <w:rsid w:val="00CF63D6"/>
    <w:rsid w:val="00D055EC"/>
    <w:rsid w:val="00D265DD"/>
    <w:rsid w:val="00D309E6"/>
    <w:rsid w:val="00D46585"/>
    <w:rsid w:val="00D46E24"/>
    <w:rsid w:val="00D51261"/>
    <w:rsid w:val="00D55947"/>
    <w:rsid w:val="00D62CE1"/>
    <w:rsid w:val="00D82584"/>
    <w:rsid w:val="00D83993"/>
    <w:rsid w:val="00D921B1"/>
    <w:rsid w:val="00D96A2C"/>
    <w:rsid w:val="00DA129D"/>
    <w:rsid w:val="00DB72C8"/>
    <w:rsid w:val="00DE03B2"/>
    <w:rsid w:val="00E05935"/>
    <w:rsid w:val="00E12946"/>
    <w:rsid w:val="00E20B95"/>
    <w:rsid w:val="00E32708"/>
    <w:rsid w:val="00E42A6C"/>
    <w:rsid w:val="00E46839"/>
    <w:rsid w:val="00E75F9F"/>
    <w:rsid w:val="00E84316"/>
    <w:rsid w:val="00E86C46"/>
    <w:rsid w:val="00E92F76"/>
    <w:rsid w:val="00EA5418"/>
    <w:rsid w:val="00EB3E19"/>
    <w:rsid w:val="00EC7521"/>
    <w:rsid w:val="00EF4617"/>
    <w:rsid w:val="00EF556A"/>
    <w:rsid w:val="00F06142"/>
    <w:rsid w:val="00F22116"/>
    <w:rsid w:val="00F3156D"/>
    <w:rsid w:val="00F3277E"/>
    <w:rsid w:val="00F34998"/>
    <w:rsid w:val="00F551AA"/>
    <w:rsid w:val="00F61CFD"/>
    <w:rsid w:val="00F63B9C"/>
    <w:rsid w:val="00F70264"/>
    <w:rsid w:val="00F80D96"/>
    <w:rsid w:val="00F913AE"/>
    <w:rsid w:val="00F96944"/>
    <w:rsid w:val="00FA0163"/>
    <w:rsid w:val="00FA5127"/>
    <w:rsid w:val="00FC00D8"/>
    <w:rsid w:val="00FC0E82"/>
    <w:rsid w:val="00FC219A"/>
    <w:rsid w:val="00FD2754"/>
    <w:rsid w:val="00FE5D54"/>
    <w:rsid w:val="00FF1DB1"/>
    <w:rsid w:val="00FF67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9A6BC-A9D6-4B43-AB6C-3A82A08E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64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7986">
      <w:bodyDiv w:val="1"/>
      <w:marLeft w:val="0"/>
      <w:marRight w:val="0"/>
      <w:marTop w:val="0"/>
      <w:marBottom w:val="0"/>
      <w:divBdr>
        <w:top w:val="none" w:sz="0" w:space="0" w:color="auto"/>
        <w:left w:val="none" w:sz="0" w:space="0" w:color="auto"/>
        <w:bottom w:val="none" w:sz="0" w:space="0" w:color="auto"/>
        <w:right w:val="none" w:sz="0" w:space="0" w:color="auto"/>
      </w:divBdr>
    </w:div>
    <w:div w:id="1164315162">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0544-186B-49E2-835C-B5CB8AEC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60</Pages>
  <Words>14391</Words>
  <Characters>79151</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197</cp:revision>
  <cp:lastPrinted>2022-12-20T20:35:00Z</cp:lastPrinted>
  <dcterms:created xsi:type="dcterms:W3CDTF">2021-01-09T00:44:00Z</dcterms:created>
  <dcterms:modified xsi:type="dcterms:W3CDTF">2024-04-25T18:02:00Z</dcterms:modified>
</cp:coreProperties>
</file>