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EC971" w14:textId="77777777" w:rsidR="00375C20" w:rsidRPr="000931E9" w:rsidRDefault="00375C20" w:rsidP="000931E9">
      <w:pPr>
        <w:pStyle w:val="Texto"/>
      </w:pPr>
    </w:p>
    <w:p w14:paraId="0C42ABE0" w14:textId="77777777" w:rsidR="00375C20" w:rsidRPr="00F7023E" w:rsidRDefault="00067F40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B31AAA" w:rsidRPr="00F7023E">
        <w:rPr>
          <w:rFonts w:ascii="Calibri" w:hAnsi="Calibri" w:cs="DIN Pro Regular"/>
          <w:b/>
          <w:sz w:val="24"/>
          <w:szCs w:val="24"/>
        </w:rPr>
        <w:t xml:space="preserve">uenta </w:t>
      </w:r>
      <w:r w:rsidRPr="00F7023E">
        <w:rPr>
          <w:rFonts w:ascii="Calibri" w:hAnsi="Calibri" w:cs="DIN Pro Regular"/>
          <w:b/>
          <w:sz w:val="24"/>
          <w:szCs w:val="24"/>
        </w:rPr>
        <w:t>P</w:t>
      </w:r>
      <w:r w:rsidR="00B31AAA" w:rsidRPr="00F7023E">
        <w:rPr>
          <w:rFonts w:ascii="Calibri" w:hAnsi="Calibri" w:cs="DIN Pro Regular"/>
          <w:b/>
          <w:sz w:val="24"/>
          <w:szCs w:val="24"/>
        </w:rPr>
        <w:t>ública 2023</w:t>
      </w:r>
    </w:p>
    <w:p w14:paraId="74C87036" w14:textId="77777777" w:rsidR="00F7023E" w:rsidRPr="00F7023E" w:rsidRDefault="00F7023E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4DEB2512" w14:textId="7B7B3F4F" w:rsidR="00DF01DA" w:rsidRPr="00F7023E" w:rsidRDefault="00F7023E" w:rsidP="00FB358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Notas a los Estados Financieros</w:t>
      </w:r>
    </w:p>
    <w:p w14:paraId="50FA102F" w14:textId="77777777" w:rsidR="00DF01DA" w:rsidRPr="00F7023E" w:rsidRDefault="00DF01D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244BC374" w14:textId="77777777" w:rsidR="00B31AAA" w:rsidRPr="00AD0BC2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2"/>
          <w:szCs w:val="22"/>
          <w:lang w:val="es-MX"/>
        </w:rPr>
      </w:pPr>
      <w:r w:rsidRPr="00AD0BC2">
        <w:rPr>
          <w:rFonts w:ascii="Calibri" w:hAnsi="Calibri" w:cs="DIN Pro Regular"/>
          <w:b/>
          <w:sz w:val="22"/>
          <w:szCs w:val="22"/>
          <w:lang w:val="es-MX"/>
        </w:rPr>
        <w:t xml:space="preserve">a) </w:t>
      </w:r>
      <w:r w:rsidR="00AF5955" w:rsidRPr="00AD0BC2">
        <w:rPr>
          <w:rFonts w:ascii="Calibri" w:hAnsi="Calibri" w:cs="DIN Pro Regular"/>
          <w:b/>
          <w:sz w:val="22"/>
          <w:szCs w:val="22"/>
          <w:lang w:val="es-MX"/>
        </w:rPr>
        <w:t>NOTAS DE GESTIÓN ADMINISTRATIVA</w:t>
      </w:r>
    </w:p>
    <w:p w14:paraId="0995ED98" w14:textId="77777777" w:rsidR="00B31AAA" w:rsidRPr="00B31AAA" w:rsidRDefault="00B31AAA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14:paraId="57C89963" w14:textId="2665B1EF" w:rsidR="00B31AAA" w:rsidRPr="008C5882" w:rsidRDefault="009B3AE6" w:rsidP="008C5882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8C5882">
        <w:rPr>
          <w:rFonts w:ascii="Calibri" w:hAnsi="Calibri" w:cs="DIN Pro Regular"/>
          <w:b/>
          <w:bCs/>
          <w:sz w:val="20"/>
          <w:lang w:val="es-MX"/>
        </w:rPr>
        <w:t>Autorización e Historia</w:t>
      </w:r>
    </w:p>
    <w:p w14:paraId="544CB59B" w14:textId="583F1EC9" w:rsidR="008C5882" w:rsidRPr="008C5882" w:rsidRDefault="00310B28" w:rsidP="00310B28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310B28">
        <w:rPr>
          <w:rFonts w:ascii="Calibri" w:hAnsi="Calibri" w:cs="DIN Pro Regular"/>
          <w:sz w:val="20"/>
          <w:lang w:val="es-MX"/>
        </w:rPr>
        <w:t>La Secretaría Ejecutiva del Sistema Estatal Anticorrupción de Tamaulipas, fue creada por la Ley del Sistema Estatal Anticorrupción de Tamaulipas, mediante decreto LXIII-181, de fecha 2 de junio de 2017, en cumplimiento a la entrada en vigor del Sistema Nacional Anticorrupción el 18 de julio de 2016. En este sentido, se llevaron a cabo diversas reformas constitucionales para hacer efectivas y dar sustento jurídico a las acciones tendentes a combatir la corrupción en nuestro país.</w:t>
      </w:r>
      <w:r w:rsidR="008C5882" w:rsidRPr="008C5882">
        <w:rPr>
          <w:rFonts w:ascii="Calibri" w:hAnsi="Calibri" w:cs="DIN Pro Regular"/>
          <w:sz w:val="20"/>
          <w:lang w:val="es-MX"/>
        </w:rPr>
        <w:tab/>
      </w:r>
      <w:r w:rsidR="008C5882" w:rsidRPr="008C5882">
        <w:rPr>
          <w:rFonts w:ascii="Calibri" w:hAnsi="Calibri" w:cs="DIN Pro Regular"/>
          <w:sz w:val="20"/>
          <w:lang w:val="es-MX"/>
        </w:rPr>
        <w:tab/>
      </w:r>
    </w:p>
    <w:p w14:paraId="7CFFFF2C" w14:textId="2A737100" w:rsidR="008C5882" w:rsidRPr="008C5882" w:rsidRDefault="008C5882" w:rsidP="008C5882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8C5882">
        <w:rPr>
          <w:rFonts w:ascii="Calibri" w:hAnsi="Calibri" w:cs="DIN Pro Regular"/>
          <w:sz w:val="20"/>
          <w:lang w:val="es-MX"/>
        </w:rPr>
        <w:tab/>
      </w:r>
      <w:r w:rsidRPr="008C5882">
        <w:rPr>
          <w:rFonts w:ascii="Calibri" w:hAnsi="Calibri" w:cs="DIN Pro Regular"/>
          <w:sz w:val="20"/>
          <w:lang w:val="es-MX"/>
        </w:rPr>
        <w:tab/>
      </w:r>
      <w:r w:rsidRPr="008C5882">
        <w:rPr>
          <w:rFonts w:ascii="Calibri" w:hAnsi="Calibri" w:cs="DIN Pro Regular"/>
          <w:sz w:val="20"/>
          <w:lang w:val="es-MX"/>
        </w:rPr>
        <w:tab/>
      </w:r>
      <w:r w:rsidRPr="008C5882">
        <w:rPr>
          <w:rFonts w:ascii="Calibri" w:hAnsi="Calibri" w:cs="DIN Pro Regular"/>
          <w:sz w:val="20"/>
          <w:lang w:val="es-MX"/>
        </w:rPr>
        <w:tab/>
      </w:r>
    </w:p>
    <w:p w14:paraId="45B15B82" w14:textId="0424F9ED" w:rsidR="00B31AAA" w:rsidRDefault="00B31AAA" w:rsidP="008C5882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8C5882">
        <w:rPr>
          <w:rFonts w:ascii="Calibri" w:hAnsi="Calibri" w:cs="DIN Pro Regular"/>
          <w:b/>
          <w:bCs/>
          <w:sz w:val="20"/>
          <w:lang w:val="es-MX"/>
        </w:rPr>
        <w:t>Panorama Económico y Financiero</w:t>
      </w:r>
      <w:bookmarkStart w:id="0" w:name="_Hlk158106028"/>
      <w:r w:rsidR="008C5882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  <w:bookmarkEnd w:id="0"/>
    </w:p>
    <w:p w14:paraId="3C0AC499" w14:textId="77777777" w:rsidR="008C5882" w:rsidRDefault="008C5882" w:rsidP="008C5882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40105D53" w14:textId="3C7D1C51" w:rsidR="00B31AAA" w:rsidRDefault="00B31AAA" w:rsidP="00310B2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310B28">
        <w:rPr>
          <w:rFonts w:ascii="Calibri" w:hAnsi="Calibri" w:cs="DIN Pro Regular"/>
          <w:b/>
          <w:bCs/>
          <w:sz w:val="20"/>
          <w:lang w:val="es-MX"/>
        </w:rPr>
        <w:t>Organización y Objeto Social</w:t>
      </w:r>
    </w:p>
    <w:p w14:paraId="2042C49A" w14:textId="6032E1AA" w:rsidR="00310B28" w:rsidRDefault="00310B28" w:rsidP="00310B28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7C256D1E" wp14:editId="50DE28DD">
            <wp:simplePos x="0" y="0"/>
            <wp:positionH relativeFrom="column">
              <wp:posOffset>1220470</wp:posOffset>
            </wp:positionH>
            <wp:positionV relativeFrom="paragraph">
              <wp:posOffset>176530</wp:posOffset>
            </wp:positionV>
            <wp:extent cx="3496310" cy="5943600"/>
            <wp:effectExtent l="0" t="4445" r="4445" b="4445"/>
            <wp:wrapTight wrapText="bothSides">
              <wp:wrapPolygon edited="0">
                <wp:start x="-27" y="21584"/>
                <wp:lineTo x="21510" y="21584"/>
                <wp:lineTo x="21510" y="53"/>
                <wp:lineTo x="-27" y="53"/>
                <wp:lineTo x="-27" y="21584"/>
              </wp:wrapPolygon>
            </wp:wrapTight>
            <wp:docPr id="3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6" r="16916" b="4771"/>
                    <a:stretch/>
                  </pic:blipFill>
                  <pic:spPr>
                    <a:xfrm rot="5400000">
                      <a:off x="0" y="0"/>
                      <a:ext cx="34963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B28">
        <w:rPr>
          <w:rFonts w:ascii="Calibri" w:hAnsi="Calibri" w:cs="DIN Pro Regular"/>
          <w:b/>
          <w:bCs/>
          <w:sz w:val="20"/>
          <w:lang w:val="es-MX"/>
        </w:rPr>
        <w:t>- OBJETO SOCIAL</w:t>
      </w:r>
      <w:r w:rsidRPr="00310B28">
        <w:rPr>
          <w:rFonts w:ascii="Calibri" w:hAnsi="Calibri" w:cs="DIN Pro Regular"/>
          <w:sz w:val="20"/>
          <w:lang w:val="es-MX"/>
        </w:rPr>
        <w:t>: Tiene por objeto establecer principios, bases generales, políticas públicas, y procedimientos para la coordinación entre los Entes Públicos en la prevención, detección y sanción de faltas administrativas y hechos de corrupción, así como en la fiscalización y control de recursos públicos. Es una instancia cuya finalidad es establecer, articular y evaluar la política estatal en la materia.</w:t>
      </w:r>
    </w:p>
    <w:p w14:paraId="500412B7" w14:textId="2587056B" w:rsidR="00310B28" w:rsidRDefault="00310B28" w:rsidP="00310B28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310B28">
        <w:rPr>
          <w:rFonts w:ascii="Calibri" w:hAnsi="Calibri" w:cs="DIN Pro Regular"/>
          <w:b/>
          <w:bCs/>
          <w:sz w:val="20"/>
          <w:lang w:val="es-MX"/>
        </w:rPr>
        <w:t>- PRINCIPAL ACTIVIDAD</w:t>
      </w:r>
      <w:r w:rsidRPr="00310B28">
        <w:rPr>
          <w:rFonts w:ascii="Calibri" w:hAnsi="Calibri" w:cs="DIN Pro Regular"/>
          <w:sz w:val="20"/>
          <w:lang w:val="es-MX"/>
        </w:rPr>
        <w:t>:   La Secretaría Ejecutiva del Sistema Estatal Anticorrupción de Tamaulipas tiene por objeto fungir como órgano de apoyo técnico del Comité Coordinador Estatal, a efecto de proveerle la asistencia técnica, así como los insumos necesarios para el desempeño de sus atribuciones, conforme a lo dispuesto por la Ley del Sistema Estatal Anticorrupción de Tamaulipas.</w:t>
      </w:r>
    </w:p>
    <w:p w14:paraId="35BDE892" w14:textId="2327EA3E" w:rsidR="00310B28" w:rsidRPr="00310B28" w:rsidRDefault="00FE4868" w:rsidP="00310B28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bCs/>
          <w:sz w:val="20"/>
          <w:lang w:val="es-MX"/>
        </w:rPr>
      </w:pPr>
      <w:r>
        <w:rPr>
          <w:rFonts w:ascii="Calibri" w:hAnsi="Calibri" w:cs="DIN Pro Regular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149B" wp14:editId="0E137E16">
                <wp:simplePos x="0" y="0"/>
                <wp:positionH relativeFrom="column">
                  <wp:posOffset>-219075</wp:posOffset>
                </wp:positionH>
                <wp:positionV relativeFrom="paragraph">
                  <wp:posOffset>255905</wp:posOffset>
                </wp:positionV>
                <wp:extent cx="1228725" cy="600075"/>
                <wp:effectExtent l="0" t="0" r="9525" b="9525"/>
                <wp:wrapNone/>
                <wp:docPr id="22336408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DA92C" w14:textId="77777777" w:rsidR="00FE4868" w:rsidRDefault="00FE4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2149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7.25pt;margin-top:20.15pt;width:96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" fillcolor="white [3201]" stroked="f" strokeweight=".5pt">
                <v:textbox>
                  <w:txbxContent>
                    <w:p w14:paraId="5D0DA92C" w14:textId="77777777" w:rsidR="00FE4868" w:rsidRDefault="00FE4868"/>
                  </w:txbxContent>
                </v:textbox>
              </v:shape>
            </w:pict>
          </mc:Fallback>
        </mc:AlternateContent>
      </w:r>
      <w:r w:rsidR="00310B28" w:rsidRPr="00310B28">
        <w:rPr>
          <w:rFonts w:ascii="Calibri" w:hAnsi="Calibri" w:cs="DIN Pro Regular"/>
          <w:b/>
          <w:bCs/>
          <w:sz w:val="20"/>
          <w:lang w:val="es-MX"/>
        </w:rPr>
        <w:t>- ESTRUCTURA ORGANIZACIONAL BÁSICA:</w:t>
      </w:r>
    </w:p>
    <w:p w14:paraId="7EDFCF3F" w14:textId="678ABF6A" w:rsidR="00310B28" w:rsidRDefault="00310B28" w:rsidP="00310B28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310B28">
        <w:rPr>
          <w:rFonts w:ascii="Calibri" w:hAnsi="Calibri" w:cs="DIN Pro Regular"/>
          <w:b/>
          <w:bCs/>
          <w:sz w:val="20"/>
          <w:lang w:val="es-MX"/>
        </w:rPr>
        <w:t>- CONSIDERACIONES FISCALES DEL ENTE:</w:t>
      </w:r>
      <w:r w:rsidRPr="00310B28">
        <w:rPr>
          <w:rFonts w:ascii="Calibri" w:hAnsi="Calibri" w:cs="DIN Pro Regular"/>
          <w:sz w:val="20"/>
          <w:lang w:val="es-MX"/>
        </w:rPr>
        <w:t xml:space="preserve"> 713.- Declaración Informativa de Proveedores; 20.- Entero de Retenciones mensuales de ISR por sueldos y salarios; Entero mensual de Retenciones de ISR de ingresos por arrendamiento; Entero de retención de ISR por Servicios Profesionales mensual</w:t>
      </w:r>
    </w:p>
    <w:p w14:paraId="024A0BED" w14:textId="1C1FF1C2" w:rsidR="00310B28" w:rsidRDefault="00310B28" w:rsidP="00310B28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5CF34CFD" w14:textId="77777777" w:rsidR="00310B28" w:rsidRDefault="00310B28" w:rsidP="00310B28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4ED8FD7D" w14:textId="5C5436EF" w:rsidR="00B31AAA" w:rsidRDefault="00B31AAA" w:rsidP="001247B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Bases de Preparación de los Estados Financieros</w:t>
      </w:r>
    </w:p>
    <w:p w14:paraId="2E9319DE" w14:textId="73E3E99A" w:rsidR="001247B4" w:rsidRPr="001247B4" w:rsidRDefault="001247B4" w:rsidP="001247B4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  <w:r w:rsidRPr="001247B4">
        <w:rPr>
          <w:rFonts w:ascii="Calibri" w:hAnsi="Calibri" w:cs="DIN Pro Regular"/>
          <w:sz w:val="20"/>
          <w:lang w:val="es-MX"/>
        </w:rPr>
        <w:t>Se realizaron los Estados Financieros en base a la normatividad emitida por el CONAC y las disposiciones legales que se aplican.</w:t>
      </w:r>
    </w:p>
    <w:p w14:paraId="50A2DFD2" w14:textId="77777777" w:rsidR="001247B4" w:rsidRPr="00B31AAA" w:rsidRDefault="001247B4" w:rsidP="001247B4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7581710F" w14:textId="6C15C577" w:rsidR="00B31AAA" w:rsidRPr="001247B4" w:rsidRDefault="00B31AAA" w:rsidP="001247B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Políticas de Contabilidad Significativas</w:t>
      </w:r>
      <w:r w:rsidR="001247B4" w:rsidRPr="001247B4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25317B8B" w14:textId="77777777" w:rsidR="001247B4" w:rsidRPr="001247B4" w:rsidRDefault="001247B4" w:rsidP="001247B4">
      <w:pPr>
        <w:pStyle w:val="Texto"/>
        <w:spacing w:after="0" w:line="240" w:lineRule="exact"/>
        <w:ind w:firstLine="0"/>
        <w:rPr>
          <w:rFonts w:ascii="Calibri" w:hAnsi="Calibri" w:cs="DIN Pro Regular"/>
          <w:b/>
          <w:bCs/>
          <w:sz w:val="20"/>
          <w:lang w:val="es-MX"/>
        </w:rPr>
      </w:pPr>
    </w:p>
    <w:p w14:paraId="01DB45B0" w14:textId="1CC30B0B" w:rsidR="00B31AAA" w:rsidRDefault="00B31AAA" w:rsidP="001247B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Posición en Moneda Extranjera y Protección por Riesgo Cambiario</w:t>
      </w:r>
      <w:r w:rsidR="001247B4">
        <w:rPr>
          <w:rFonts w:ascii="Calibri" w:hAnsi="Calibri" w:cs="DIN Pro Regular"/>
          <w:b/>
          <w:bCs/>
          <w:sz w:val="20"/>
          <w:lang w:val="es-MX"/>
        </w:rPr>
        <w:t xml:space="preserve"> (Sin Movimientos)</w:t>
      </w:r>
    </w:p>
    <w:p w14:paraId="392A09B4" w14:textId="77777777" w:rsidR="001247B4" w:rsidRPr="001247B4" w:rsidRDefault="001247B4" w:rsidP="001247B4">
      <w:pPr>
        <w:pStyle w:val="Texto"/>
        <w:spacing w:after="0" w:line="240" w:lineRule="exact"/>
        <w:ind w:firstLine="0"/>
        <w:rPr>
          <w:rFonts w:ascii="Calibri" w:hAnsi="Calibri" w:cs="DIN Pro Regular"/>
          <w:b/>
          <w:bCs/>
          <w:sz w:val="20"/>
          <w:lang w:val="es-MX"/>
        </w:rPr>
      </w:pPr>
    </w:p>
    <w:p w14:paraId="540D2084" w14:textId="38A6CE63" w:rsidR="00B31AAA" w:rsidRDefault="00B31AAA" w:rsidP="001247B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Reporte Analítico del Activo</w:t>
      </w:r>
    </w:p>
    <w:p w14:paraId="6BD7BC7D" w14:textId="7902CCE4" w:rsidR="001247B4" w:rsidRPr="001247B4" w:rsidRDefault="001247B4" w:rsidP="001247B4">
      <w:pPr>
        <w:pStyle w:val="Prrafodelista"/>
        <w:rPr>
          <w:rFonts w:cs="DIN Pro Regular"/>
          <w:sz w:val="20"/>
        </w:rPr>
      </w:pPr>
      <w:r w:rsidRPr="001247B4">
        <w:rPr>
          <w:rFonts w:cs="DIN Pro Regular"/>
          <w:sz w:val="20"/>
        </w:rPr>
        <w:t xml:space="preserve">La vida útil que se utiliza para el Mobiliario y equipo de Oficina es de 10 años y su porcentaje de depreciación anual es del 10%, del Equipo de Cómputo es de 3 años, así como un 33.3% de depreciación anual. </w:t>
      </w:r>
      <w:r w:rsidRPr="001247B4">
        <w:rPr>
          <w:rFonts w:cs="DIN Pro Regular"/>
          <w:sz w:val="20"/>
        </w:rPr>
        <w:tab/>
      </w:r>
      <w:r w:rsidRPr="001247B4">
        <w:rPr>
          <w:rFonts w:cs="DIN Pro Regular"/>
          <w:sz w:val="20"/>
        </w:rPr>
        <w:tab/>
      </w:r>
    </w:p>
    <w:tbl>
      <w:tblPr>
        <w:tblW w:w="10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444"/>
        <w:gridCol w:w="1367"/>
        <w:gridCol w:w="4381"/>
      </w:tblGrid>
      <w:tr w:rsidR="001247B4" w:rsidRPr="001247B4" w14:paraId="59AC2565" w14:textId="77777777" w:rsidTr="001247B4">
        <w:trPr>
          <w:trHeight w:val="48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81768A0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25157AB3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Fecha de adquisición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410DDD3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Años vida útil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61AB55A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% Depreciación anual</w:t>
            </w:r>
          </w:p>
        </w:tc>
      </w:tr>
      <w:tr w:rsidR="001247B4" w:rsidRPr="001247B4" w14:paraId="5CFAB487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7C84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Mobiliario y Equipo de Oficina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B237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AECA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7CF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247B4" w:rsidRPr="001247B4" w14:paraId="41A42689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8147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Escritorio fijo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394A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A413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3EB9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1EBB0047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1BC0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Mesa fija para sala de juntas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879D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D55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03EA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0FF28A04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5639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Credanza</w:t>
            </w:r>
            <w:proofErr w:type="spellEnd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fija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58D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3894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751B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0B86409A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82EF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Conjunto Diagonal 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EF9A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CC8B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FC64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2A2154BB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173B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Sillón Ejecutivo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109F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639A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DB7E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129C9CBA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93F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Sofá de 3 piezas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E262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A40A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F6B0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7269DC0F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366F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Escritorio en forma de 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EFE8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57DE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CF85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20A0B311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14DF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Mesa para T.V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9EBB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01/10/2019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3F1A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BA1D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2761E27E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666C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TV Panasonic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0F82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01/10/2019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B2A2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AD6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20EEEF8F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D1F0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fr-FR"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val="fr-FR" w:eastAsia="es-MX"/>
              </w:rPr>
              <w:t xml:space="preserve">  Mini Split 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val="fr-FR" w:eastAsia="es-MX"/>
              </w:rPr>
              <w:t>Mabe</w:t>
            </w:r>
            <w:proofErr w:type="spellEnd"/>
            <w:r w:rsidRPr="001247B4">
              <w:rPr>
                <w:rFonts w:eastAsia="Times New Roman" w:cs="Calibri"/>
                <w:color w:val="000000"/>
                <w:sz w:val="18"/>
                <w:szCs w:val="18"/>
                <w:lang w:val="fr-FR" w:eastAsia="es-MX"/>
              </w:rPr>
              <w:t xml:space="preserve"> 2t 220V Frio/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val="fr-FR" w:eastAsia="es-MX"/>
              </w:rPr>
              <w:t>Calor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E00A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18/09/2020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E994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95AD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1B216A7A" w14:textId="77777777" w:rsidTr="001247B4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609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fr-FR"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val="fr-FR" w:eastAsia="es-MX"/>
              </w:rPr>
              <w:t xml:space="preserve">  Mini Split 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val="fr-FR" w:eastAsia="es-MX"/>
              </w:rPr>
              <w:t>Mabe</w:t>
            </w:r>
            <w:proofErr w:type="spellEnd"/>
            <w:r w:rsidRPr="001247B4">
              <w:rPr>
                <w:rFonts w:eastAsia="Times New Roman" w:cs="Calibri"/>
                <w:color w:val="000000"/>
                <w:sz w:val="18"/>
                <w:szCs w:val="18"/>
                <w:lang w:val="fr-FR" w:eastAsia="es-MX"/>
              </w:rPr>
              <w:t xml:space="preserve"> 1Ton 220V Frio/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val="fr-FR" w:eastAsia="es-MX"/>
              </w:rPr>
              <w:t>Calor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CE1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18/09/2020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3C2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962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505EC66B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94CC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Archivero 4 gavetas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4515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07/12/2021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EA8F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1EB4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031D9B88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76B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Mini Split 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Aurus</w:t>
            </w:r>
            <w:proofErr w:type="spellEnd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1 ton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37D4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10/06/2022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7F55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A603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3AF23F2D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D1A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Mini Split 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Aurus</w:t>
            </w:r>
            <w:proofErr w:type="spellEnd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2 ton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36DE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10/06/2022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CADF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C040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0E8BF8BC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78C9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Sistema de aire acondicionado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B63F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15/06/2022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936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DCDD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1247B4" w:rsidRPr="001247B4" w14:paraId="03FF860E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EDBC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09EE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D7FC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74B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247B4" w:rsidRPr="001247B4" w14:paraId="00B109C5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79A9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Laptop DELL 3590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989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2165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DB8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52754C87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69AA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Laptop Dell 3490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60D9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2BC1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4ECF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78720BE0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B9CC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Desktop Dell 7060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B062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8162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6818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30BEACE2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8231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Desktop Dell 7050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857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19/12/2018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C9F0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F173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61625775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275B" w14:textId="44E1AED9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Portátil Dell 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Latitude</w:t>
            </w:r>
            <w:proofErr w:type="spellEnd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5540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8BF3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08/08/2023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C476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E53F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497A997B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1ED7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Desktop Dell 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Optiplex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D0D4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08/08/2023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5419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F8F4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02A6B38C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F2CC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Desktop Dell 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Vostro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8A9F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08/08/2023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E22F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F89E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56F7AB4B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5EF" w14:textId="3A85646F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Portátil Dell 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Vostro</w:t>
            </w:r>
            <w:proofErr w:type="spellEnd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3430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74E2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08/08/2023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D188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F033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0E38B2DE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431F" w14:textId="5DF775FB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Cámara Canon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E529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14/09/2023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3B20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FD51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09D7F664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919" w14:textId="40A42E3A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Portátil Dell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E246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28/11/2023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6821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8584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34BB5A86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2136" w14:textId="6DB8F82D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Portátil Dell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E803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28/11/2023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9B4B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9525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493B844D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955C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Computadora de escritorio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9342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28/11/2023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2497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7FD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43A38AA7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B14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Computadora de escritorio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EE37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28/11/2023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BDC7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3044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56DD2F17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FC83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Computadora de escritorio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113E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28/11/2023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67D8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87A9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33.30%</w:t>
            </w:r>
          </w:p>
        </w:tc>
      </w:tr>
      <w:tr w:rsidR="001247B4" w:rsidRPr="001247B4" w14:paraId="1FCA7BCE" w14:textId="77777777" w:rsidTr="001247B4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773E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 Jeep </w:t>
            </w:r>
            <w:proofErr w:type="spellStart"/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Compass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8952" w14:textId="77777777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08/12/2023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FC1B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989D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20.00%</w:t>
            </w:r>
          </w:p>
        </w:tc>
      </w:tr>
    </w:tbl>
    <w:p w14:paraId="4914A911" w14:textId="77777777" w:rsidR="001247B4" w:rsidRDefault="001247B4" w:rsidP="001247B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5E0C5EE0" w14:textId="77777777" w:rsidR="00127466" w:rsidRDefault="00127466" w:rsidP="001247B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1BA08FDE" w14:textId="77777777" w:rsidR="00127466" w:rsidRDefault="00127466" w:rsidP="001247B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79BBFEFA" w14:textId="77777777" w:rsidR="00127466" w:rsidRPr="001247B4" w:rsidRDefault="00127466" w:rsidP="001247B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16A54EE9" w14:textId="19A5E574" w:rsidR="00B31AAA" w:rsidRDefault="00B31AAA" w:rsidP="001247B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Fideicomisos, Mandatos y Análogos</w:t>
      </w:r>
      <w:r w:rsidR="001247B4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437C7BCB" w14:textId="77777777" w:rsidR="001247B4" w:rsidRDefault="001247B4" w:rsidP="001247B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bCs/>
          <w:sz w:val="20"/>
          <w:lang w:val="es-MX"/>
        </w:rPr>
      </w:pPr>
    </w:p>
    <w:p w14:paraId="2467844E" w14:textId="77777777" w:rsidR="00FB3588" w:rsidRPr="001247B4" w:rsidRDefault="00FB3588" w:rsidP="001247B4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bCs/>
          <w:sz w:val="20"/>
          <w:lang w:val="es-MX"/>
        </w:rPr>
      </w:pPr>
    </w:p>
    <w:p w14:paraId="5ED0FACA" w14:textId="02EAE993" w:rsidR="00B31AAA" w:rsidRDefault="00B31AAA" w:rsidP="001247B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Reporte de la Recaudación</w:t>
      </w:r>
    </w:p>
    <w:tbl>
      <w:tblPr>
        <w:tblW w:w="0" w:type="auto"/>
        <w:tblInd w:w="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4846"/>
      </w:tblGrid>
      <w:tr w:rsidR="001247B4" w:rsidRPr="001247B4" w14:paraId="0BD8A75C" w14:textId="77777777" w:rsidTr="001247B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8BA8616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Ingresos por Transferencias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6B6BF60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1247B4" w:rsidRPr="001247B4" w14:paraId="566C46DB" w14:textId="77777777" w:rsidTr="001247B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33F7" w14:textId="28CE1209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A052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</w:t>
            </w: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F68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7,891,199 </w:t>
            </w:r>
          </w:p>
        </w:tc>
      </w:tr>
      <w:tr w:rsidR="001247B4" w:rsidRPr="001247B4" w14:paraId="2E16E0DF" w14:textId="77777777" w:rsidTr="001247B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23BE" w14:textId="2094E9E3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A052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</w:t>
            </w: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DDE1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450,299 </w:t>
            </w:r>
          </w:p>
        </w:tc>
      </w:tr>
      <w:tr w:rsidR="001247B4" w:rsidRPr="001247B4" w14:paraId="44697186" w14:textId="77777777" w:rsidTr="001247B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A693" w14:textId="4A3CED71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A052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</w:t>
            </w: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2DE5" w14:textId="1BA92812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4,</w:t>
            </w:r>
            <w:r w:rsidR="00FB358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720,480</w:t>
            </w: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247B4" w:rsidRPr="001247B4" w14:paraId="1F59ADAD" w14:textId="77777777" w:rsidTr="001247B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F886" w14:textId="78463C15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A052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</w:t>
            </w: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42A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5,140 </w:t>
            </w:r>
          </w:p>
        </w:tc>
      </w:tr>
      <w:tr w:rsidR="001247B4" w:rsidRPr="001247B4" w14:paraId="4C8A06E0" w14:textId="77777777" w:rsidTr="001247B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8516" w14:textId="63C28112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6A052E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</w:t>
            </w: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8286" w14:textId="77777777" w:rsidR="001247B4" w:rsidRPr="001247B4" w:rsidRDefault="001247B4" w:rsidP="001247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1,273,697 </w:t>
            </w:r>
          </w:p>
        </w:tc>
      </w:tr>
      <w:tr w:rsidR="001247B4" w:rsidRPr="001247B4" w14:paraId="1D4E4328" w14:textId="77777777" w:rsidTr="001247B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6636A20E" w14:textId="77777777" w:rsidR="001247B4" w:rsidRPr="001247B4" w:rsidRDefault="001247B4" w:rsidP="001247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Total Ingresos por Transferencias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58F3D564" w14:textId="3C945C13" w:rsidR="001247B4" w:rsidRPr="001247B4" w:rsidRDefault="001247B4" w:rsidP="001247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14,</w:t>
            </w:r>
            <w:r w:rsidR="00FB358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340</w:t>
            </w:r>
            <w:r w:rsidRPr="001247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 w:rsidR="00FB358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815</w:t>
            </w:r>
          </w:p>
        </w:tc>
      </w:tr>
    </w:tbl>
    <w:p w14:paraId="7F5042AF" w14:textId="77777777" w:rsidR="001247B4" w:rsidRPr="001247B4" w:rsidRDefault="001247B4" w:rsidP="001247B4">
      <w:pPr>
        <w:pStyle w:val="Texto"/>
        <w:spacing w:after="0" w:line="240" w:lineRule="exact"/>
        <w:ind w:firstLine="0"/>
        <w:rPr>
          <w:rFonts w:ascii="Calibri" w:hAnsi="Calibri" w:cs="DIN Pro Regular"/>
          <w:b/>
          <w:bCs/>
          <w:sz w:val="20"/>
          <w:lang w:val="es-MX"/>
        </w:rPr>
      </w:pPr>
    </w:p>
    <w:p w14:paraId="65C1309E" w14:textId="15EB3581" w:rsidR="00FB3588" w:rsidRPr="00FB3588" w:rsidRDefault="00B31AAA" w:rsidP="00FB358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Información sobre la Deuda y el Reporte Analítico de la Deuda</w:t>
      </w:r>
      <w:r w:rsidR="00FB3588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3D661893" w14:textId="03040060" w:rsidR="00FB3588" w:rsidRPr="00FB3588" w:rsidRDefault="00B31AAA" w:rsidP="00FB358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Calificaciones otorgadas</w:t>
      </w:r>
      <w:r w:rsidR="006A052E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169554C8" w14:textId="074E49B4" w:rsidR="00FB3588" w:rsidRPr="00FB3588" w:rsidRDefault="00B31AAA" w:rsidP="00FB358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Proceso de Mejora</w:t>
      </w:r>
      <w:r w:rsidR="006A052E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7CEB9835" w14:textId="51D9AF8E" w:rsidR="00FB3588" w:rsidRPr="00FB3588" w:rsidRDefault="00B31AAA" w:rsidP="00FB358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Información por Segmentos</w:t>
      </w:r>
      <w:r w:rsidR="006A052E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75390082" w14:textId="39066259" w:rsidR="00FB3588" w:rsidRPr="00FB3588" w:rsidRDefault="00B31AAA" w:rsidP="00FB358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Eventos Posteriores al Cierre</w:t>
      </w:r>
      <w:r w:rsidR="006A052E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5D267CC0" w14:textId="32D43939" w:rsidR="00FB3588" w:rsidRPr="00FB3588" w:rsidRDefault="00B31AAA" w:rsidP="00FB358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>Partes Relacionadas</w:t>
      </w:r>
      <w:r w:rsidR="006A052E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3B5CE31B" w14:textId="77777777" w:rsidR="00600E8E" w:rsidRPr="001247B4" w:rsidRDefault="00600E8E" w:rsidP="00B31AAA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1247B4">
        <w:rPr>
          <w:rFonts w:ascii="Calibri" w:hAnsi="Calibri" w:cs="DIN Pro Regular"/>
          <w:b/>
          <w:bCs/>
          <w:sz w:val="20"/>
          <w:lang w:val="es-MX"/>
        </w:rPr>
        <w:t xml:space="preserve">16.   </w:t>
      </w:r>
      <w:r w:rsidRPr="001247B4">
        <w:rPr>
          <w:b/>
          <w:bCs/>
        </w:rPr>
        <w:t xml:space="preserve"> </w:t>
      </w:r>
      <w:r w:rsidRPr="00FB3588">
        <w:rPr>
          <w:rFonts w:ascii="Calibri" w:hAnsi="Calibri" w:cs="DIN Pro Regular"/>
          <w:b/>
          <w:bCs/>
          <w:sz w:val="20"/>
          <w:lang w:val="es-MX"/>
        </w:rPr>
        <w:t>Responsabilidad Sobre la Presentación Razonable de la Información Contable</w:t>
      </w:r>
    </w:p>
    <w:p w14:paraId="7E17061F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ACBD24C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73AD68D4" w14:textId="77777777"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A503547" w14:textId="77777777" w:rsidR="00FB3588" w:rsidRDefault="00FB3588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3F847DA" w14:textId="77777777" w:rsidR="00FB3588" w:rsidRPr="00B31AAA" w:rsidRDefault="00FB3588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9429935" w14:textId="77777777" w:rsidR="00CB6465" w:rsidRDefault="00CB646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C31BA07" w14:textId="77777777" w:rsidR="00127466" w:rsidRDefault="00127466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ABA6619" w14:textId="77777777" w:rsidR="00127466" w:rsidRDefault="00127466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3B61C67" w14:textId="77777777" w:rsidR="00205DB8" w:rsidRDefault="00205DB8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0C6C8346" w14:textId="77777777" w:rsidR="00540418" w:rsidRPr="00F7023E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F7023E">
        <w:rPr>
          <w:rFonts w:ascii="Calibri" w:hAnsi="Calibri" w:cs="DIN Pro Regular"/>
          <w:b/>
          <w:sz w:val="24"/>
          <w:szCs w:val="24"/>
        </w:rPr>
        <w:t>b</w:t>
      </w:r>
      <w:r w:rsidR="00540418" w:rsidRPr="00F7023E">
        <w:rPr>
          <w:rFonts w:ascii="Calibri" w:hAnsi="Calibri" w:cs="DIN Pro Regular"/>
          <w:b/>
          <w:sz w:val="24"/>
          <w:szCs w:val="24"/>
        </w:rPr>
        <w:t xml:space="preserve">) </w:t>
      </w:r>
      <w:r w:rsidR="002E2A04">
        <w:rPr>
          <w:rFonts w:ascii="Calibri" w:hAnsi="Calibri" w:cs="DIN Pro Regular"/>
          <w:b/>
          <w:sz w:val="24"/>
          <w:szCs w:val="24"/>
        </w:rPr>
        <w:t>NOTAS DE DESGLOSE</w:t>
      </w:r>
    </w:p>
    <w:p w14:paraId="39F4BE77" w14:textId="77777777" w:rsidR="00B31AAA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14:paraId="7D3BB13F" w14:textId="77777777" w:rsidR="00540418" w:rsidRPr="00B31AAA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B31AAA">
        <w:rPr>
          <w:rFonts w:ascii="Calibri" w:hAnsi="Calibri" w:cs="DIN Pro Regular"/>
          <w:b/>
          <w:smallCaps/>
          <w:sz w:val="20"/>
          <w:szCs w:val="20"/>
        </w:rPr>
        <w:t xml:space="preserve">Notas al 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 xml:space="preserve">Estado de Actividades </w:t>
      </w:r>
    </w:p>
    <w:p w14:paraId="760BABCE" w14:textId="77777777" w:rsidR="00540418" w:rsidRPr="00B31AAA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5B72BA8E" w14:textId="10FF8562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Ingresos </w:t>
      </w:r>
      <w:r>
        <w:rPr>
          <w:rFonts w:ascii="Calibri" w:hAnsi="Calibri" w:cs="DIN Pro Regular"/>
          <w:b/>
          <w:sz w:val="20"/>
          <w:szCs w:val="20"/>
          <w:lang w:val="es-MX"/>
        </w:rPr>
        <w:t>y Otros Beneficios:</w:t>
      </w:r>
    </w:p>
    <w:p w14:paraId="1FAB322D" w14:textId="090CD77D" w:rsidR="00C816E1" w:rsidRPr="00C816E1" w:rsidRDefault="00C816E1" w:rsidP="00C816E1">
      <w:pPr>
        <w:pStyle w:val="ROMANOS"/>
        <w:spacing w:after="0" w:line="240" w:lineRule="exact"/>
        <w:rPr>
          <w:rFonts w:ascii="Calibri" w:hAnsi="Calibri" w:cs="DIN Pro Regular"/>
          <w:bCs/>
          <w:sz w:val="20"/>
          <w:szCs w:val="20"/>
          <w:lang w:val="es-MX"/>
        </w:rPr>
      </w:pPr>
      <w:r>
        <w:rPr>
          <w:rFonts w:ascii="Calibri" w:hAnsi="Calibri" w:cs="DIN Pro Regular"/>
          <w:bCs/>
          <w:sz w:val="20"/>
          <w:szCs w:val="20"/>
          <w:lang w:val="es-MX"/>
        </w:rPr>
        <w:tab/>
      </w:r>
      <w:r w:rsidRPr="00C816E1">
        <w:rPr>
          <w:rFonts w:ascii="Calibri" w:hAnsi="Calibri" w:cs="DIN Pro Regular"/>
          <w:bCs/>
          <w:sz w:val="20"/>
          <w:szCs w:val="20"/>
          <w:lang w:val="es-MX"/>
        </w:rPr>
        <w:t>Los Ingresos por Transferencias, Asignaciones, Subsidios y Otras Ayudas están conformados de la siguiente manera:</w:t>
      </w:r>
    </w:p>
    <w:tbl>
      <w:tblPr>
        <w:tblW w:w="0" w:type="auto"/>
        <w:tblInd w:w="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4854"/>
      </w:tblGrid>
      <w:tr w:rsidR="00C816E1" w:rsidRPr="00C816E1" w14:paraId="7B1F3AD2" w14:textId="77777777" w:rsidTr="00C816E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1D2A9D1D" w14:textId="77777777" w:rsidR="00C816E1" w:rsidRPr="00C816E1" w:rsidRDefault="00C816E1" w:rsidP="00C816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Ingresos por Transferencias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6DA2DE4" w14:textId="77777777" w:rsidR="00C816E1" w:rsidRPr="00C816E1" w:rsidRDefault="00C816E1" w:rsidP="00C816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FB3588" w:rsidRPr="00C816E1" w14:paraId="794DD999" w14:textId="77777777" w:rsidTr="00C816E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96ED" w14:textId="22308BFC" w:rsidR="00FB3588" w:rsidRPr="00C816E1" w:rsidRDefault="00FB3588" w:rsidP="00FB35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000E" w14:textId="03073E00" w:rsidR="00FB3588" w:rsidRPr="00C816E1" w:rsidRDefault="00FB3588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7,891,199 </w:t>
            </w:r>
          </w:p>
        </w:tc>
      </w:tr>
      <w:tr w:rsidR="00FB3588" w:rsidRPr="00C816E1" w14:paraId="15113DB2" w14:textId="77777777" w:rsidTr="00C816E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AB7B" w14:textId="60165B57" w:rsidR="00FB3588" w:rsidRPr="00C816E1" w:rsidRDefault="00FB3588" w:rsidP="00FB35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2E9" w14:textId="4C81B1F8" w:rsidR="00FB3588" w:rsidRPr="00C816E1" w:rsidRDefault="00FB3588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450,299 </w:t>
            </w:r>
          </w:p>
        </w:tc>
      </w:tr>
      <w:tr w:rsidR="00FB3588" w:rsidRPr="00C816E1" w14:paraId="698B9D2E" w14:textId="77777777" w:rsidTr="00C816E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A277" w14:textId="22C2F349" w:rsidR="00FB3588" w:rsidRPr="00C816E1" w:rsidRDefault="00FB3588" w:rsidP="00FB35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00A" w14:textId="49A4EE9E" w:rsidR="00FB3588" w:rsidRPr="00C816E1" w:rsidRDefault="00FB3588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4,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720,480</w:t>
            </w: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B3588" w:rsidRPr="00C816E1" w14:paraId="4025B1B6" w14:textId="77777777" w:rsidTr="00C816E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EDD7" w14:textId="7F21B460" w:rsidR="00FB3588" w:rsidRPr="00C816E1" w:rsidRDefault="00FB3588" w:rsidP="00FB35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 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BCE" w14:textId="0A40EE5B" w:rsidR="00FB3588" w:rsidRPr="00C816E1" w:rsidRDefault="00FB3588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5,140 </w:t>
            </w:r>
          </w:p>
        </w:tc>
      </w:tr>
      <w:tr w:rsidR="00FB3588" w:rsidRPr="00C816E1" w14:paraId="12BACBBC" w14:textId="77777777" w:rsidTr="00C816E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60F9" w14:textId="052BAF4A" w:rsidR="00FB3588" w:rsidRPr="00C816E1" w:rsidRDefault="00FB3588" w:rsidP="00FB35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 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D95F" w14:textId="6A753D75" w:rsidR="00FB3588" w:rsidRPr="00C816E1" w:rsidRDefault="00FB3588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1,273,697 </w:t>
            </w:r>
          </w:p>
        </w:tc>
      </w:tr>
      <w:tr w:rsidR="00FB3588" w:rsidRPr="00C816E1" w14:paraId="1E4C6D02" w14:textId="77777777" w:rsidTr="00F7025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2326AF72" w14:textId="0BFC8B03" w:rsidR="00FB3588" w:rsidRPr="00C816E1" w:rsidRDefault="00FB3588" w:rsidP="00FB358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Total, Ingresos por Transferencias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center"/>
            <w:hideMark/>
          </w:tcPr>
          <w:p w14:paraId="1E2576D4" w14:textId="227FD5B5" w:rsidR="00FB3588" w:rsidRPr="00C816E1" w:rsidRDefault="00FB3588" w:rsidP="00FB358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247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14,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340</w:t>
            </w:r>
            <w:r w:rsidRPr="001247B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815</w:t>
            </w:r>
          </w:p>
        </w:tc>
      </w:tr>
      <w:tr w:rsidR="00C816E1" w:rsidRPr="00C816E1" w14:paraId="622B8107" w14:textId="77777777" w:rsidTr="00C816E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BA94" w14:textId="77777777" w:rsidR="00C816E1" w:rsidRPr="00C816E1" w:rsidRDefault="00C816E1" w:rsidP="00C816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C7F2" w14:textId="47B2735B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   </w:t>
            </w:r>
            <w:r w:rsidR="00CA52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</w:t>
            </w: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816E1" w:rsidRPr="00C816E1" w14:paraId="28CBFAF5" w14:textId="77777777" w:rsidTr="00C816E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3A01DBF6" w14:textId="67CCF831" w:rsidR="00C816E1" w:rsidRPr="00C816E1" w:rsidRDefault="00C816E1" w:rsidP="00C816E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Total, Otros Ingresos y Beneficios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74602DDA" w14:textId="3908C26D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  </w:t>
            </w:r>
            <w:r w:rsidR="00CA52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816E1" w:rsidRPr="00C816E1" w14:paraId="29CF8F49" w14:textId="77777777" w:rsidTr="00C816E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3DB1F7D2" w14:textId="4DBF65A1" w:rsidR="00C816E1" w:rsidRPr="00C816E1" w:rsidRDefault="00C816E1" w:rsidP="00C816E1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es-MX"/>
              </w:rPr>
              <w:t>Total, Recaudado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6F7D0256" w14:textId="45BAEBA5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es-MX"/>
              </w:rPr>
              <w:t xml:space="preserve">                                                                                  14,340,81</w:t>
            </w:r>
            <w:r w:rsidR="00CA522C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es-MX"/>
              </w:rPr>
              <w:t>9</w:t>
            </w:r>
            <w:r w:rsidRPr="00C816E1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1D8FC8B8" w14:textId="77777777" w:rsidR="00C816E1" w:rsidRDefault="00C816E1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BEBB8D4" w14:textId="77777777" w:rsidR="00127466" w:rsidRDefault="00127466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D1E7E7F" w14:textId="77777777" w:rsidR="00127466" w:rsidRPr="00B31AAA" w:rsidRDefault="00127466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bookmarkStart w:id="1" w:name="_GoBack"/>
      <w:bookmarkEnd w:id="1"/>
    </w:p>
    <w:p w14:paraId="5B6BC256" w14:textId="77777777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B31AAA">
        <w:rPr>
          <w:rFonts w:ascii="Calibri" w:hAnsi="Calibri" w:cs="DIN Pro Regular"/>
          <w:sz w:val="20"/>
          <w:szCs w:val="20"/>
          <w:lang w:val="es-MX"/>
        </w:rPr>
        <w:t>:</w:t>
      </w:r>
    </w:p>
    <w:tbl>
      <w:tblPr>
        <w:tblW w:w="0" w:type="auto"/>
        <w:tblInd w:w="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2"/>
        <w:gridCol w:w="4823"/>
      </w:tblGrid>
      <w:tr w:rsidR="00C816E1" w:rsidRPr="00C816E1" w14:paraId="756CF9FE" w14:textId="77777777" w:rsidTr="00C816E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94AC50B" w14:textId="77777777" w:rsidR="00C816E1" w:rsidRPr="00C816E1" w:rsidRDefault="00C816E1" w:rsidP="00C816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Gastos y Otras Perdidas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476321A" w14:textId="77777777" w:rsidR="00C816E1" w:rsidRPr="00C816E1" w:rsidRDefault="00C816E1" w:rsidP="00C816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C816E1" w:rsidRPr="00C816E1" w14:paraId="26C362F9" w14:textId="77777777" w:rsidTr="00C816E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6A80" w14:textId="13315D08" w:rsidR="00C816E1" w:rsidRPr="00C816E1" w:rsidRDefault="00C816E1" w:rsidP="00C816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999F" w14:textId="21014787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7,888,92</w:t>
            </w:r>
            <w:r w:rsidR="00CA52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</w:t>
            </w: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816E1" w:rsidRPr="00C816E1" w14:paraId="40019A18" w14:textId="77777777" w:rsidTr="00C816E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A7D3" w14:textId="77777777" w:rsidR="00C816E1" w:rsidRPr="00C816E1" w:rsidRDefault="00C816E1" w:rsidP="00C816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A6D" w14:textId="77777777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663,753 </w:t>
            </w:r>
          </w:p>
        </w:tc>
      </w:tr>
      <w:tr w:rsidR="00C816E1" w:rsidRPr="00C816E1" w14:paraId="686E2EEA" w14:textId="77777777" w:rsidTr="00C816E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6409" w14:textId="77777777" w:rsidR="00C816E1" w:rsidRPr="00C816E1" w:rsidRDefault="00C816E1" w:rsidP="00C816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487" w14:textId="77777777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4,084,110 </w:t>
            </w:r>
          </w:p>
        </w:tc>
      </w:tr>
      <w:tr w:rsidR="00C816E1" w:rsidRPr="00C816E1" w14:paraId="40653D0C" w14:textId="77777777" w:rsidTr="00C816E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AB8F9" w14:textId="77777777" w:rsidR="00C816E1" w:rsidRPr="00C816E1" w:rsidRDefault="00C816E1" w:rsidP="00C816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0CDC" w14:textId="7F45B779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5,14</w:t>
            </w:r>
            <w:r w:rsidR="00763E3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816E1" w:rsidRPr="00C816E1" w14:paraId="207061C6" w14:textId="77777777" w:rsidTr="00C816E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06E3C922" w14:textId="77777777" w:rsidR="00C816E1" w:rsidRPr="00C816E1" w:rsidRDefault="00C816E1" w:rsidP="00C816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Gastos y Otras Perdidas Extraordinarias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BA7D3AC" w14:textId="2FDF3D95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                                                                 12,641,92</w:t>
            </w:r>
            <w:r w:rsidR="00CA52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816E1" w:rsidRPr="00C816E1" w14:paraId="69BB0FCC" w14:textId="77777777" w:rsidTr="00C816E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BF2D" w14:textId="77777777" w:rsidR="00C816E1" w:rsidRPr="00C816E1" w:rsidRDefault="00C816E1" w:rsidP="00C816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Depreciaciones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D773" w14:textId="165977E7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80,92</w:t>
            </w:r>
            <w:r w:rsidR="00CA522C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</w:t>
            </w:r>
            <w:r w:rsidRPr="00C816E1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816E1" w:rsidRPr="00C816E1" w14:paraId="7A7965DF" w14:textId="77777777" w:rsidTr="00C816E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4859E7B7" w14:textId="7DFD91B1" w:rsidR="00C816E1" w:rsidRPr="00C816E1" w:rsidRDefault="00C816E1" w:rsidP="00C816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Total, Otros Gastos y Otras Perdidas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C1B32D2" w14:textId="6385AF33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                                                                               80,92</w:t>
            </w:r>
            <w:r w:rsidR="00CA522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  <w:r w:rsidRPr="00C816E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816E1" w:rsidRPr="00C816E1" w14:paraId="2B3343E5" w14:textId="77777777" w:rsidTr="00C816E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14:paraId="1E461613" w14:textId="47E6543E" w:rsidR="00C816E1" w:rsidRPr="00C816E1" w:rsidRDefault="00C816E1" w:rsidP="00C816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es-MX"/>
              </w:rPr>
              <w:t>Total, Egresos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01C98656" w14:textId="77777777" w:rsidR="00C816E1" w:rsidRPr="00C816E1" w:rsidRDefault="00C816E1" w:rsidP="00FB358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es-MX"/>
              </w:rPr>
            </w:pPr>
            <w:r w:rsidRPr="00C816E1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es-MX"/>
              </w:rPr>
              <w:t xml:space="preserve">                                                                                  12,722,850 </w:t>
            </w:r>
          </w:p>
        </w:tc>
      </w:tr>
    </w:tbl>
    <w:p w14:paraId="46BAC0F3" w14:textId="77777777" w:rsidR="00C816E1" w:rsidRDefault="00C816E1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500B3488" w14:textId="77777777" w:rsidR="00AF5955" w:rsidRPr="00B31AAA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58EB36B2" w14:textId="77777777" w:rsidR="00AF5955" w:rsidRPr="00B31AAA" w:rsidRDefault="00540418" w:rsidP="00AF5955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</w:t>
      </w:r>
      <w:r w:rsidR="00AF5955">
        <w:rPr>
          <w:rFonts w:ascii="Calibri" w:hAnsi="Calibri" w:cs="DIN Pro Regular"/>
          <w:b/>
          <w:smallCaps/>
          <w:sz w:val="20"/>
          <w:szCs w:val="20"/>
        </w:rPr>
        <w:t xml:space="preserve">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>Situación Financiera</w:t>
      </w:r>
    </w:p>
    <w:p w14:paraId="529E3D14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1B9A101E" w14:textId="77777777" w:rsidR="00AF5955" w:rsidRPr="00B31AAA" w:rsidRDefault="00AF5955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Activo</w:t>
      </w:r>
    </w:p>
    <w:p w14:paraId="00691F4D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Efectivo y Equivalentes</w:t>
      </w:r>
    </w:p>
    <w:p w14:paraId="6CA7742D" w14:textId="7652543F" w:rsidR="00C816E1" w:rsidRDefault="00C816E1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  <w:r w:rsidRPr="00C816E1">
        <w:rPr>
          <w:rFonts w:ascii="Calibri" w:hAnsi="Calibri" w:cs="DIN Pro Regular"/>
          <w:bCs/>
          <w:sz w:val="20"/>
          <w:lang w:val="es-MX"/>
        </w:rPr>
        <w:t>Esta cuenta presenta un saldo por $538,617.34, el cual está integrado por las siguientes cuentas: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213"/>
        <w:gridCol w:w="3069"/>
      </w:tblGrid>
      <w:tr w:rsidR="00496BC9" w:rsidRPr="000B60DA" w14:paraId="2BFA6345" w14:textId="77777777" w:rsidTr="00496BC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5582264C" w14:textId="77777777" w:rsidR="00496BC9" w:rsidRPr="000B60DA" w:rsidRDefault="00496BC9" w:rsidP="00496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7D042585" w14:textId="77777777" w:rsidR="00496BC9" w:rsidRPr="000B60DA" w:rsidRDefault="00496BC9" w:rsidP="00496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23205F72" w14:textId="77777777" w:rsidR="00496BC9" w:rsidRPr="000B60DA" w:rsidRDefault="00496BC9" w:rsidP="00496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Comentarios</w:t>
            </w:r>
          </w:p>
        </w:tc>
      </w:tr>
      <w:tr w:rsidR="00496BC9" w:rsidRPr="000B60DA" w14:paraId="1EBB7AF8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1327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Efectivo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4C7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7,009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650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Caja Chica</w:t>
            </w:r>
          </w:p>
        </w:tc>
      </w:tr>
      <w:tr w:rsidR="00496BC9" w:rsidRPr="000B60DA" w14:paraId="79454003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31F8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SANTANDER - 3789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C192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ED03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Gratificaciones 2019</w:t>
            </w:r>
          </w:p>
        </w:tc>
      </w:tr>
      <w:tr w:rsidR="00496BC9" w:rsidRPr="000B60DA" w14:paraId="78D87729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E92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SANTANDER - 3945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E12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A2BA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IPSSET</w:t>
            </w:r>
          </w:p>
        </w:tc>
      </w:tr>
      <w:tr w:rsidR="00496BC9" w:rsidRPr="000B60DA" w14:paraId="117D2634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593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SANTANDER - 3811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E9C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813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Gratificaciones 2022</w:t>
            </w:r>
          </w:p>
        </w:tc>
      </w:tr>
      <w:tr w:rsidR="00496BC9" w:rsidRPr="000B60DA" w14:paraId="3EB3B81C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1C4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- 3685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A81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297,209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0CE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Servicios Personales - RAMO 28</w:t>
            </w:r>
          </w:p>
        </w:tc>
      </w:tr>
      <w:tr w:rsidR="00496BC9" w:rsidRPr="000B60DA" w14:paraId="136BECF4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EBE2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BANORTE - 2007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B2F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22,413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8C0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Materiales y Suministros - RAMO 28</w:t>
            </w:r>
          </w:p>
        </w:tc>
      </w:tr>
      <w:tr w:rsidR="00496BC9" w:rsidRPr="000B60DA" w14:paraId="253FBB94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FE5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- 2762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B0F5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2,234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CC1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Materiales y Suministros - Propios</w:t>
            </w:r>
          </w:p>
        </w:tc>
      </w:tr>
      <w:tr w:rsidR="00496BC9" w:rsidRPr="000B60DA" w14:paraId="16D06B40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F316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00E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906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AB7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Servicios Generales - RAMO 28</w:t>
            </w:r>
          </w:p>
        </w:tc>
      </w:tr>
      <w:tr w:rsidR="00496BC9" w:rsidRPr="000B60DA" w14:paraId="7EE62C78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35A3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1AD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405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687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Servicios Generales - Propios</w:t>
            </w:r>
          </w:p>
        </w:tc>
      </w:tr>
      <w:tr w:rsidR="00496BC9" w:rsidRPr="000B60DA" w14:paraId="7C783A5D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F938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SANTANDER - 8406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C79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53B6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Gratificaciones 2023</w:t>
            </w:r>
          </w:p>
        </w:tc>
      </w:tr>
      <w:tr w:rsidR="00496BC9" w:rsidRPr="000B60DA" w14:paraId="77324D81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C67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A6C2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108,192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2411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Proyectos - Propios</w:t>
            </w:r>
          </w:p>
        </w:tc>
      </w:tr>
      <w:tr w:rsidR="00496BC9" w:rsidRPr="000B60DA" w14:paraId="00EDCEEF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9F1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- 4122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9AF5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95,325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A53C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Proyectos - Ramo 28</w:t>
            </w:r>
          </w:p>
        </w:tc>
      </w:tr>
      <w:tr w:rsidR="00496BC9" w:rsidRPr="000B60DA" w14:paraId="6A8D27FB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5C06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- 6081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2AAC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132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B48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Proyecto Semana Anticorrupción</w:t>
            </w:r>
          </w:p>
        </w:tc>
      </w:tr>
      <w:tr w:rsidR="00496BC9" w:rsidRPr="000B60DA" w14:paraId="6623DEB6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552" w14:textId="77777777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BANORTE - 3653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C29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4,580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64C6" w14:textId="55B1FCC0" w:rsidR="00496BC9" w:rsidRPr="000B60DA" w:rsidRDefault="00496BC9" w:rsidP="00496BC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Capítulo 4000</w:t>
            </w:r>
          </w:p>
        </w:tc>
      </w:tr>
      <w:tr w:rsidR="00496BC9" w:rsidRPr="000B60DA" w14:paraId="38CEE1E2" w14:textId="77777777" w:rsidTr="00496B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0923E3B5" w14:textId="77777777" w:rsidR="00496BC9" w:rsidRPr="000B60DA" w:rsidRDefault="00496BC9" w:rsidP="00496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40E34655" w14:textId="77777777" w:rsidR="00496BC9" w:rsidRPr="000B60DA" w:rsidRDefault="00496BC9" w:rsidP="002F4A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538,617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6A0E11D4" w14:textId="77777777" w:rsidR="00496BC9" w:rsidRPr="000B60DA" w:rsidRDefault="00496BC9" w:rsidP="00496B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</w:tbl>
    <w:p w14:paraId="1E976848" w14:textId="77777777" w:rsidR="00C816E1" w:rsidRDefault="00C816E1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</w:p>
    <w:p w14:paraId="3DDB0CB5" w14:textId="77777777" w:rsidR="00496BC9" w:rsidRPr="00496BC9" w:rsidRDefault="00496BC9" w:rsidP="00496BC9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s-MX"/>
        </w:rPr>
      </w:pPr>
      <w:r w:rsidRPr="00496BC9">
        <w:rPr>
          <w:rFonts w:eastAsia="Times New Roman" w:cs="Calibri"/>
          <w:color w:val="000000"/>
          <w:sz w:val="20"/>
          <w:szCs w:val="20"/>
          <w:lang w:eastAsia="es-MX"/>
        </w:rPr>
        <w:t xml:space="preserve">     *** Del saldo de las cuentas Banorte, se pagará los impuestos y cuentas por pagar</w:t>
      </w:r>
    </w:p>
    <w:p w14:paraId="160662DE" w14:textId="77777777" w:rsidR="00496BC9" w:rsidRDefault="00496BC9" w:rsidP="00496BC9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14:paraId="5BE27CA0" w14:textId="65695C4A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Derechos a recibir Efectivo y Equivalentes y Bienes o Servicios a Recibir</w:t>
      </w:r>
    </w:p>
    <w:tbl>
      <w:tblPr>
        <w:tblW w:w="58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2"/>
        <w:gridCol w:w="1366"/>
      </w:tblGrid>
      <w:tr w:rsidR="00737EE4" w:rsidRPr="000B60DA" w14:paraId="56285C12" w14:textId="77777777" w:rsidTr="00737EE4">
        <w:trPr>
          <w:trHeight w:val="300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4E34AEF2" w14:textId="77777777" w:rsidR="00737EE4" w:rsidRPr="000B60DA" w:rsidRDefault="00737EE4" w:rsidP="00737E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Derechos a Recibir Efectivo y Equivalentes y Bienes o Servicios a Recibir</w:t>
            </w:r>
          </w:p>
        </w:tc>
      </w:tr>
      <w:tr w:rsidR="00737EE4" w:rsidRPr="000B60DA" w14:paraId="088F6CE1" w14:textId="77777777" w:rsidTr="00737EE4">
        <w:trPr>
          <w:trHeight w:val="30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66E" w14:textId="77777777" w:rsidR="00737EE4" w:rsidRPr="000B60DA" w:rsidRDefault="00737EE4" w:rsidP="00737EE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B646" w14:textId="77777777" w:rsidR="00737EE4" w:rsidRPr="000B60DA" w:rsidRDefault="00737EE4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57,027 </w:t>
            </w:r>
          </w:p>
        </w:tc>
      </w:tr>
      <w:tr w:rsidR="00737EE4" w:rsidRPr="000B60DA" w14:paraId="0714573E" w14:textId="77777777" w:rsidTr="00737EE4">
        <w:trPr>
          <w:trHeight w:val="30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83A" w14:textId="77777777" w:rsidR="00737EE4" w:rsidRPr="000B60DA" w:rsidRDefault="00737EE4" w:rsidP="00737EE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D4C" w14:textId="77777777" w:rsidR="00737EE4" w:rsidRPr="000B60DA" w:rsidRDefault="00737EE4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541 </w:t>
            </w:r>
          </w:p>
        </w:tc>
      </w:tr>
      <w:tr w:rsidR="00763E31" w:rsidRPr="000B60DA" w14:paraId="3EEBA0A4" w14:textId="77777777" w:rsidTr="00737EE4">
        <w:trPr>
          <w:trHeight w:val="30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D57D" w14:textId="49C9F74B" w:rsidR="00763E31" w:rsidRPr="000B60DA" w:rsidRDefault="00763E31" w:rsidP="00737EE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Derechos a Recibir </w:t>
            </w:r>
            <w:proofErr w:type="spellStart"/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Bienos</w:t>
            </w:r>
            <w:proofErr w:type="spellEnd"/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o Servicios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0C6E" w14:textId="12FBACFC" w:rsidR="00763E31" w:rsidRPr="000B60DA" w:rsidRDefault="00763E31" w:rsidP="002F4A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4,000</w:t>
            </w:r>
          </w:p>
        </w:tc>
      </w:tr>
      <w:tr w:rsidR="00737EE4" w:rsidRPr="000B60DA" w14:paraId="401AF8E7" w14:textId="77777777" w:rsidTr="00737EE4">
        <w:trPr>
          <w:trHeight w:val="30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3263A134" w14:textId="77777777" w:rsidR="00737EE4" w:rsidRPr="000B60DA" w:rsidRDefault="00737EE4" w:rsidP="00737EE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332C2883" w14:textId="0C2A8256" w:rsidR="00737EE4" w:rsidRPr="000B60DA" w:rsidRDefault="00737EE4" w:rsidP="002F4A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</w:t>
            </w:r>
            <w:r w:rsidR="00763E31"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61,568</w:t>
            </w:r>
          </w:p>
        </w:tc>
      </w:tr>
    </w:tbl>
    <w:p w14:paraId="76D9AAC8" w14:textId="77777777" w:rsidR="00496BC9" w:rsidRPr="00B31AAA" w:rsidRDefault="00496BC9" w:rsidP="00F90AD6">
      <w:pPr>
        <w:pStyle w:val="Texto"/>
        <w:spacing w:after="80" w:line="203" w:lineRule="exact"/>
        <w:ind w:firstLine="0"/>
        <w:rPr>
          <w:rFonts w:ascii="Calibri" w:hAnsi="Calibri" w:cs="DIN Pro Regular"/>
          <w:b/>
          <w:sz w:val="20"/>
          <w:lang w:val="es-MX"/>
        </w:rPr>
      </w:pPr>
    </w:p>
    <w:p w14:paraId="57C71DFF" w14:textId="77777777" w:rsidR="002F4AAF" w:rsidRDefault="002F4AAF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1AD3F40D" w14:textId="68CE9215" w:rsidR="00AF5955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I</w:t>
      </w:r>
      <w:r w:rsidR="00AF5955" w:rsidRPr="00B31AAA">
        <w:rPr>
          <w:rFonts w:ascii="Calibri" w:hAnsi="Calibri" w:cs="DIN Pro Regular"/>
          <w:b/>
          <w:sz w:val="20"/>
          <w:lang w:val="es-MX"/>
        </w:rPr>
        <w:t>nventarios</w:t>
      </w:r>
      <w:r w:rsidR="00F90AD6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14:paraId="5AC471EC" w14:textId="77777777" w:rsidR="00F90AD6" w:rsidRDefault="00F90AD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50464421" w14:textId="6EA8E31F" w:rsidR="00600E8E" w:rsidRDefault="00600E8E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  <w:lang w:val="es-MX"/>
        </w:rPr>
        <w:t>Almacenes</w:t>
      </w:r>
      <w:r w:rsidR="00F90AD6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14:paraId="40C7D290" w14:textId="77777777" w:rsidR="00F90AD6" w:rsidRPr="00B31AAA" w:rsidRDefault="00F90AD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32B082AD" w14:textId="7ECF2C0B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Inversiones Financieras</w:t>
      </w:r>
      <w:r w:rsidR="00F90AD6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14:paraId="23A5A40A" w14:textId="77777777" w:rsidR="00F90AD6" w:rsidRPr="00B31AAA" w:rsidRDefault="00F90AD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3891F4C6" w14:textId="77777777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Bienes Muebles, Inmuebles e Intangibles</w:t>
      </w:r>
    </w:p>
    <w:p w14:paraId="3E483A64" w14:textId="02655F6A" w:rsidR="00F90AD6" w:rsidRPr="00F90AD6" w:rsidRDefault="00F90AD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Cs/>
          <w:sz w:val="20"/>
          <w:lang w:val="es-MX"/>
        </w:rPr>
      </w:pPr>
      <w:r w:rsidRPr="00F90AD6">
        <w:rPr>
          <w:rFonts w:ascii="Calibri" w:hAnsi="Calibri" w:cs="DIN Pro Regular"/>
          <w:bCs/>
          <w:sz w:val="20"/>
          <w:lang w:val="es-MX"/>
        </w:rPr>
        <w:t xml:space="preserve">         * Esta cuenta presenta un saldo por $1,585,892.20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1958"/>
        <w:gridCol w:w="2207"/>
        <w:gridCol w:w="1279"/>
      </w:tblGrid>
      <w:tr w:rsidR="00F90AD6" w:rsidRPr="000B60DA" w14:paraId="6ACFF4D2" w14:textId="77777777" w:rsidTr="00F90AD6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noWrap/>
            <w:vAlign w:val="center"/>
            <w:hideMark/>
          </w:tcPr>
          <w:p w14:paraId="4BB33BBC" w14:textId="77777777" w:rsidR="00F90AD6" w:rsidRPr="000B60DA" w:rsidRDefault="00F90AD6" w:rsidP="00F90A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60783BF" w14:textId="77777777" w:rsidR="00F90AD6" w:rsidRPr="000B60DA" w:rsidRDefault="00F90AD6" w:rsidP="00F90A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Saldo Bienes Muebles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956182B" w14:textId="77777777" w:rsidR="00F90AD6" w:rsidRPr="000B60DA" w:rsidRDefault="00F90AD6" w:rsidP="00F90A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Depreciación Acumulada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6EA0508" w14:textId="77777777" w:rsidR="00F90AD6" w:rsidRPr="000B60DA" w:rsidRDefault="00F90AD6" w:rsidP="00F90A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Por Depreciar</w:t>
            </w:r>
          </w:p>
        </w:tc>
      </w:tr>
      <w:tr w:rsidR="00F90AD6" w:rsidRPr="000B60DA" w14:paraId="3F17B96B" w14:textId="77777777" w:rsidTr="00F90AD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0123A" w14:textId="77777777" w:rsidR="00F90AD6" w:rsidRPr="000B60DA" w:rsidRDefault="00F90AD6" w:rsidP="00F90A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Mobiliario y Equipo de 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151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207,734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0687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99,325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2211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108,409</w:t>
            </w:r>
          </w:p>
        </w:tc>
      </w:tr>
      <w:tr w:rsidR="00F90AD6" w:rsidRPr="000B60DA" w14:paraId="75281C73" w14:textId="77777777" w:rsidTr="00F90AD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881" w14:textId="77777777" w:rsidR="00F90AD6" w:rsidRPr="000B60DA" w:rsidRDefault="00F90AD6" w:rsidP="00F90A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D0B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868,642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0F7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193,559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48FE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675,083</w:t>
            </w:r>
          </w:p>
        </w:tc>
      </w:tr>
      <w:tr w:rsidR="00F90AD6" w:rsidRPr="000B60DA" w14:paraId="749DD6C1" w14:textId="77777777" w:rsidTr="00F90AD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625D" w14:textId="77777777" w:rsidR="00F90AD6" w:rsidRPr="000B60DA" w:rsidRDefault="00F90AD6" w:rsidP="00F90A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38D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749,900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7A25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DC73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749,900</w:t>
            </w:r>
          </w:p>
        </w:tc>
      </w:tr>
      <w:tr w:rsidR="00F90AD6" w:rsidRPr="000B60DA" w14:paraId="478A7C52" w14:textId="77777777" w:rsidTr="00F90AD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A60C" w14:textId="77777777" w:rsidR="00F90AD6" w:rsidRPr="000B60DA" w:rsidRDefault="00F90AD6" w:rsidP="00F90A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Activo Intangible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58B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D7DE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61F4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52,500</w:t>
            </w:r>
          </w:p>
        </w:tc>
      </w:tr>
      <w:tr w:rsidR="00F90AD6" w:rsidRPr="000B60DA" w14:paraId="163ACBD8" w14:textId="77777777" w:rsidTr="00F90AD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26D035D9" w14:textId="77777777" w:rsidR="00F90AD6" w:rsidRPr="000B60DA" w:rsidRDefault="00F90AD6" w:rsidP="00F90AD6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1CAE9A6E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1,878,776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71672435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292,884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1CE4F294" w14:textId="77777777" w:rsidR="00F90AD6" w:rsidRPr="000B60DA" w:rsidRDefault="00F90AD6" w:rsidP="00F90A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B60DA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1,585,892</w:t>
            </w:r>
          </w:p>
        </w:tc>
      </w:tr>
    </w:tbl>
    <w:p w14:paraId="03FBA3B4" w14:textId="77777777" w:rsidR="00F90AD6" w:rsidRPr="00B31AAA" w:rsidRDefault="00F90AD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5268262C" w14:textId="75E25CD1" w:rsidR="00AF5955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Estimaciones y Deterioros</w:t>
      </w:r>
      <w:r w:rsidR="00F90AD6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14:paraId="5AD91CC7" w14:textId="77777777" w:rsidR="00F90AD6" w:rsidRPr="00B31AAA" w:rsidRDefault="00F90AD6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</w:p>
    <w:p w14:paraId="008D4273" w14:textId="5FC140F0" w:rsidR="00AF5955" w:rsidRPr="00B31AAA" w:rsidRDefault="00AF5955" w:rsidP="00AF5955">
      <w:pPr>
        <w:pStyle w:val="Texto"/>
        <w:spacing w:after="80" w:line="203" w:lineRule="exact"/>
        <w:ind w:left="624" w:firstLine="0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Otros Activos</w:t>
      </w:r>
      <w:r w:rsidR="00F90AD6">
        <w:rPr>
          <w:rFonts w:ascii="Calibri" w:hAnsi="Calibri" w:cs="DIN Pro Regular"/>
          <w:b/>
          <w:sz w:val="20"/>
          <w:lang w:val="es-MX"/>
        </w:rPr>
        <w:t xml:space="preserve"> (No Aplica)</w:t>
      </w:r>
    </w:p>
    <w:p w14:paraId="163B0791" w14:textId="22FDEA23" w:rsidR="00676C61" w:rsidRDefault="00AF595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   </w:t>
      </w:r>
    </w:p>
    <w:p w14:paraId="5837B320" w14:textId="77777777" w:rsidR="00676C61" w:rsidRDefault="00676C61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14:paraId="463AEECC" w14:textId="719E1279" w:rsidR="00AF5955" w:rsidRPr="00B31AAA" w:rsidRDefault="00AF595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   Pasivo</w:t>
      </w:r>
    </w:p>
    <w:p w14:paraId="5DE7EAB7" w14:textId="77777777" w:rsidR="00AF5955" w:rsidRPr="00B31AAA" w:rsidRDefault="00AF5955" w:rsidP="00AF595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B31AAA">
        <w:rPr>
          <w:rFonts w:ascii="Calibri" w:hAnsi="Calibri" w:cs="DIN Pro Regular"/>
          <w:sz w:val="20"/>
          <w:szCs w:val="20"/>
          <w:lang w:val="es-MX"/>
        </w:rPr>
        <w:tab/>
      </w:r>
    </w:p>
    <w:p w14:paraId="25245549" w14:textId="77777777" w:rsidR="00AF5955" w:rsidRDefault="00AF5955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Cuentas 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y Documentos </w:t>
      </w:r>
      <w:r w:rsidRPr="00B31AAA">
        <w:rPr>
          <w:rFonts w:ascii="Calibri" w:hAnsi="Calibri" w:cs="DIN Pro Regular"/>
          <w:sz w:val="20"/>
          <w:szCs w:val="20"/>
          <w:lang w:val="es-MX"/>
        </w:rPr>
        <w:t>por pagar, por fecha de vencimiento (a corto y a largo plazo</w:t>
      </w:r>
      <w:r w:rsidR="00600E8E">
        <w:rPr>
          <w:rFonts w:ascii="Calibri" w:hAnsi="Calibri" w:cs="DIN Pro Regular"/>
          <w:sz w:val="20"/>
          <w:szCs w:val="20"/>
          <w:lang w:val="es-MX"/>
        </w:rPr>
        <w:t xml:space="preserve"> y factibilidad de pago</w:t>
      </w:r>
      <w:r w:rsidRPr="00B31AAA">
        <w:rPr>
          <w:rFonts w:ascii="Calibri" w:hAnsi="Calibri" w:cs="DIN Pro Regular"/>
          <w:sz w:val="20"/>
          <w:szCs w:val="20"/>
          <w:lang w:val="es-MX"/>
        </w:rPr>
        <w:t>).</w:t>
      </w:r>
    </w:p>
    <w:p w14:paraId="44913656" w14:textId="77777777" w:rsidR="00676C61" w:rsidRDefault="00676C61" w:rsidP="00676C61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3855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840"/>
      </w:tblGrid>
      <w:tr w:rsidR="00676C61" w:rsidRPr="001B5D11" w14:paraId="11B1DB67" w14:textId="77777777" w:rsidTr="00027341">
        <w:trPr>
          <w:trHeight w:val="270"/>
        </w:trPr>
        <w:tc>
          <w:tcPr>
            <w:tcW w:w="3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5FD1E101" w14:textId="77777777" w:rsidR="00676C61" w:rsidRPr="001B5D11" w:rsidRDefault="00676C61" w:rsidP="00027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PASIVO</w:t>
            </w:r>
          </w:p>
        </w:tc>
      </w:tr>
      <w:tr w:rsidR="00676C61" w:rsidRPr="001B5D11" w14:paraId="1D74CF55" w14:textId="77777777" w:rsidTr="00027341">
        <w:trPr>
          <w:trHeight w:val="27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171" w14:textId="77777777" w:rsidR="00676C61" w:rsidRPr="001B5D11" w:rsidRDefault="00676C61" w:rsidP="000273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>Acreedores Diversos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0A4" w14:textId="77777777" w:rsidR="00676C61" w:rsidRPr="001B5D11" w:rsidRDefault="00676C61" w:rsidP="000273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          5,226 </w:t>
            </w:r>
          </w:p>
        </w:tc>
      </w:tr>
      <w:tr w:rsidR="00676C61" w:rsidRPr="001B5D11" w14:paraId="4D974092" w14:textId="77777777" w:rsidTr="00027341">
        <w:trPr>
          <w:trHeight w:val="27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BBDC" w14:textId="77777777" w:rsidR="00676C61" w:rsidRPr="001B5D11" w:rsidRDefault="00676C61" w:rsidP="000273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>Impuestos por Pagar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172" w14:textId="5DBFAE1F" w:rsidR="00676C61" w:rsidRPr="001B5D11" w:rsidRDefault="00676C61" w:rsidP="000273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lang w:eastAsia="es-MX"/>
              </w:rPr>
              <w:t>318,119</w:t>
            </w: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      </w:t>
            </w:r>
          </w:p>
        </w:tc>
      </w:tr>
      <w:tr w:rsidR="00676C61" w:rsidRPr="001B5D11" w14:paraId="697D7AA8" w14:textId="77777777" w:rsidTr="00027341">
        <w:trPr>
          <w:trHeight w:val="27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F6AF" w14:textId="77777777" w:rsidR="00676C61" w:rsidRPr="001B5D11" w:rsidRDefault="00676C61" w:rsidP="000273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>Cuentas por Pagar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62A6" w14:textId="5C252D9D" w:rsidR="00676C61" w:rsidRPr="001B5D11" w:rsidRDefault="00676C61" w:rsidP="000273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                  </w:t>
            </w:r>
            <w:r>
              <w:rPr>
                <w:rFonts w:eastAsia="Times New Roman" w:cs="Calibri"/>
                <w:color w:val="000000"/>
                <w:sz w:val="20"/>
                <w:lang w:eastAsia="es-MX"/>
              </w:rPr>
              <w:t>70,007</w:t>
            </w:r>
            <w:r w:rsidRPr="001B5D11">
              <w:rPr>
                <w:rFonts w:eastAsia="Times New Roman" w:cs="Calibri"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676C61" w:rsidRPr="001B5D11" w14:paraId="735B3A6F" w14:textId="77777777" w:rsidTr="00027341">
        <w:trPr>
          <w:trHeight w:val="27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0DD75EB8" w14:textId="77777777" w:rsidR="00676C61" w:rsidRPr="001B5D11" w:rsidRDefault="00676C61" w:rsidP="0002734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0033"/>
            <w:noWrap/>
            <w:vAlign w:val="bottom"/>
            <w:hideMark/>
          </w:tcPr>
          <w:p w14:paraId="1A596A99" w14:textId="5BAB8BF6" w:rsidR="00676C61" w:rsidRPr="001B5D11" w:rsidRDefault="00676C61" w:rsidP="00027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</w:pPr>
            <w:r w:rsidRPr="001B5D11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 xml:space="preserve">              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>393,352</w:t>
            </w:r>
            <w:r w:rsidRPr="001B5D11">
              <w:rPr>
                <w:rFonts w:eastAsia="Times New Roman" w:cs="Calibri"/>
                <w:b/>
                <w:bCs/>
                <w:color w:val="FFFFFF"/>
                <w:sz w:val="20"/>
                <w:lang w:eastAsia="es-MX"/>
              </w:rPr>
              <w:t xml:space="preserve"> </w:t>
            </w:r>
          </w:p>
        </w:tc>
      </w:tr>
    </w:tbl>
    <w:p w14:paraId="239DCD18" w14:textId="77777777" w:rsidR="00676C61" w:rsidRDefault="00676C61" w:rsidP="00676C61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14:paraId="7DE88D16" w14:textId="012478FC" w:rsidR="00AF5955" w:rsidRPr="00676C61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F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ondos y </w:t>
      </w:r>
      <w:r>
        <w:rPr>
          <w:rFonts w:ascii="Calibri" w:hAnsi="Calibri" w:cs="DIN Pro Regular"/>
          <w:sz w:val="20"/>
          <w:szCs w:val="20"/>
          <w:lang w:val="es-MX"/>
        </w:rPr>
        <w:t>B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ienes de Terceros en Garantía y/o Ad</w:t>
      </w:r>
      <w:r>
        <w:rPr>
          <w:rFonts w:ascii="Calibri" w:hAnsi="Calibri" w:cs="DIN Pro Regular"/>
          <w:sz w:val="20"/>
          <w:szCs w:val="20"/>
          <w:lang w:val="es-MX"/>
        </w:rPr>
        <w:t>ministración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</w:t>
      </w:r>
      <w:r>
        <w:rPr>
          <w:rFonts w:ascii="Calibri" w:hAnsi="Calibri" w:cs="DIN Pro Regular"/>
          <w:sz w:val="20"/>
          <w:szCs w:val="20"/>
          <w:lang w:val="es-MX"/>
        </w:rPr>
        <w:t>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lazo.</w:t>
      </w:r>
      <w:r w:rsidR="00676C61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676C61" w:rsidRPr="00676C61">
        <w:rPr>
          <w:rFonts w:ascii="Calibri" w:hAnsi="Calibri" w:cs="DIN Pro Regular"/>
          <w:b/>
          <w:bCs/>
          <w:sz w:val="20"/>
          <w:szCs w:val="20"/>
          <w:lang w:val="es-MX"/>
        </w:rPr>
        <w:t>(No Aplica)</w:t>
      </w:r>
    </w:p>
    <w:p w14:paraId="4FC9BBC8" w14:textId="77777777" w:rsidR="00676C61" w:rsidRDefault="00676C61" w:rsidP="00676C61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6CE5A6F9" w14:textId="4CA36043" w:rsidR="00676C61" w:rsidRDefault="00434C69" w:rsidP="00676C61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Pasivos Diferidos.</w:t>
      </w:r>
      <w:r w:rsidR="00676C61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676C61" w:rsidRPr="00676C61">
        <w:rPr>
          <w:rFonts w:ascii="Calibri" w:hAnsi="Calibri" w:cs="DIN Pro Regular"/>
          <w:b/>
          <w:bCs/>
          <w:sz w:val="20"/>
          <w:szCs w:val="20"/>
          <w:lang w:val="es-MX"/>
        </w:rPr>
        <w:t>(No Aplica)</w:t>
      </w:r>
    </w:p>
    <w:p w14:paraId="41A2530C" w14:textId="77777777" w:rsidR="00676C61" w:rsidRPr="00676C61" w:rsidRDefault="00676C61" w:rsidP="00676C61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168AE86F" w14:textId="075AE98A" w:rsidR="00434C69" w:rsidRPr="00676C61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Provisiones.</w:t>
      </w:r>
      <w:r w:rsidR="00676C61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676C61" w:rsidRPr="00676C61">
        <w:rPr>
          <w:rFonts w:ascii="Calibri" w:hAnsi="Calibri" w:cs="DIN Pro Regular"/>
          <w:b/>
          <w:bCs/>
          <w:sz w:val="20"/>
          <w:szCs w:val="20"/>
          <w:lang w:val="es-MX"/>
        </w:rPr>
        <w:t>(No Aplica)</w:t>
      </w:r>
    </w:p>
    <w:p w14:paraId="523A9C87" w14:textId="77777777" w:rsidR="00676C61" w:rsidRPr="00B31AAA" w:rsidRDefault="00676C61" w:rsidP="00676C61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6A03A238" w14:textId="235B9F83" w:rsidR="00AF5955" w:rsidRPr="00146395" w:rsidRDefault="00434C69" w:rsidP="00AF5955">
      <w:pPr>
        <w:pStyle w:val="ROMANOS"/>
        <w:numPr>
          <w:ilvl w:val="0"/>
          <w:numId w:val="8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Otros P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>asivo</w:t>
      </w:r>
      <w:r>
        <w:rPr>
          <w:rFonts w:ascii="Calibri" w:hAnsi="Calibri" w:cs="DIN Pro Regular"/>
          <w:sz w:val="20"/>
          <w:szCs w:val="20"/>
          <w:lang w:val="es-MX"/>
        </w:rPr>
        <w:t>s</w:t>
      </w:r>
      <w:r w:rsidR="00AF5955" w:rsidRPr="00B31AAA">
        <w:rPr>
          <w:rFonts w:ascii="Calibri" w:hAnsi="Calibri" w:cs="DIN Pro Regular"/>
          <w:sz w:val="20"/>
          <w:szCs w:val="20"/>
          <w:lang w:val="es-MX"/>
        </w:rPr>
        <w:t xml:space="preserve"> a corto y largo plazo que impacten en la información financiera.</w:t>
      </w:r>
      <w:r w:rsidR="00676C61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676C61" w:rsidRPr="00676C61">
        <w:rPr>
          <w:rFonts w:ascii="Calibri" w:hAnsi="Calibri" w:cs="DIN Pro Regular"/>
          <w:b/>
          <w:bCs/>
          <w:sz w:val="20"/>
          <w:szCs w:val="20"/>
          <w:lang w:val="es-MX"/>
        </w:rPr>
        <w:t>(No Aplica)</w:t>
      </w:r>
    </w:p>
    <w:p w14:paraId="7CFC3E93" w14:textId="77777777" w:rsidR="00146395" w:rsidRDefault="00146395" w:rsidP="00146395">
      <w:pPr>
        <w:pStyle w:val="Prrafodelista"/>
        <w:rPr>
          <w:rFonts w:cs="DIN Pro Regular"/>
          <w:sz w:val="20"/>
          <w:szCs w:val="20"/>
        </w:rPr>
      </w:pPr>
    </w:p>
    <w:p w14:paraId="21C8D4C6" w14:textId="77777777" w:rsidR="002F4AAF" w:rsidRDefault="002F4AAF" w:rsidP="00146395">
      <w:pPr>
        <w:pStyle w:val="Prrafodelista"/>
        <w:rPr>
          <w:rFonts w:cs="DIN Pro Regular"/>
          <w:sz w:val="20"/>
          <w:szCs w:val="20"/>
        </w:rPr>
      </w:pPr>
    </w:p>
    <w:p w14:paraId="3D82364A" w14:textId="77777777" w:rsidR="002F4AAF" w:rsidRDefault="002F4AAF" w:rsidP="00146395">
      <w:pPr>
        <w:pStyle w:val="Prrafodelista"/>
        <w:rPr>
          <w:rFonts w:cs="DIN Pro Regular"/>
          <w:sz w:val="20"/>
          <w:szCs w:val="20"/>
        </w:rPr>
      </w:pPr>
    </w:p>
    <w:p w14:paraId="36CBE9EF" w14:textId="77777777" w:rsidR="002F4AAF" w:rsidRDefault="002F4AAF" w:rsidP="00146395">
      <w:pPr>
        <w:pStyle w:val="Prrafodelista"/>
        <w:rPr>
          <w:rFonts w:cs="DIN Pro Regular"/>
          <w:sz w:val="20"/>
          <w:szCs w:val="20"/>
        </w:rPr>
      </w:pPr>
    </w:p>
    <w:p w14:paraId="1A5A9F06" w14:textId="77777777" w:rsidR="002F4AAF" w:rsidRDefault="002F4AAF" w:rsidP="00146395">
      <w:pPr>
        <w:pStyle w:val="Prrafodelista"/>
        <w:rPr>
          <w:rFonts w:cs="DIN Pro Regular"/>
          <w:sz w:val="20"/>
          <w:szCs w:val="20"/>
        </w:rPr>
      </w:pPr>
    </w:p>
    <w:p w14:paraId="2DACA6D3" w14:textId="77777777" w:rsidR="002F4AAF" w:rsidRDefault="002F4AAF" w:rsidP="00146395">
      <w:pPr>
        <w:pStyle w:val="Prrafodelista"/>
        <w:rPr>
          <w:rFonts w:cs="DIN Pro Regular"/>
          <w:sz w:val="20"/>
          <w:szCs w:val="20"/>
        </w:rPr>
      </w:pPr>
    </w:p>
    <w:p w14:paraId="45E85471" w14:textId="77777777" w:rsidR="00146395" w:rsidRPr="00B31AAA" w:rsidRDefault="00146395" w:rsidP="00146395">
      <w:pPr>
        <w:pStyle w:val="ROMANOS"/>
        <w:spacing w:after="0" w:line="240" w:lineRule="exact"/>
        <w:ind w:left="1083" w:firstLine="0"/>
        <w:rPr>
          <w:rFonts w:ascii="Calibri" w:hAnsi="Calibri" w:cs="DIN Pro Regular"/>
          <w:sz w:val="20"/>
          <w:szCs w:val="20"/>
          <w:lang w:val="es-MX"/>
        </w:rPr>
      </w:pPr>
    </w:p>
    <w:p w14:paraId="28732B84" w14:textId="77777777" w:rsidR="00205DB8" w:rsidRPr="00B31AAA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FDAB0F7" w14:textId="77777777" w:rsidR="002F4AAF" w:rsidRDefault="002F4AAF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48FFF3BB" w14:textId="77777777" w:rsidR="002F4AAF" w:rsidRDefault="002F4AAF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65593361" w14:textId="43C3C8ED"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14:paraId="2A14F492" w14:textId="2B0B718F" w:rsidR="00DF01DA" w:rsidRDefault="00146395" w:rsidP="00146395">
      <w:pPr>
        <w:pStyle w:val="INCISO"/>
        <w:spacing w:after="0" w:line="240" w:lineRule="exact"/>
        <w:ind w:left="708" w:firstLine="0"/>
        <w:rPr>
          <w:rFonts w:ascii="Calibri" w:hAnsi="Calibri" w:cs="DIN Pro Regular"/>
          <w:bCs/>
          <w:smallCaps/>
          <w:sz w:val="20"/>
          <w:szCs w:val="20"/>
        </w:rPr>
      </w:pPr>
      <w:r w:rsidRPr="00146395">
        <w:rPr>
          <w:rFonts w:ascii="Calibri" w:hAnsi="Calibri" w:cs="DIN Pro Regular"/>
          <w:bCs/>
          <w:smallCaps/>
          <w:sz w:val="20"/>
          <w:szCs w:val="20"/>
        </w:rPr>
        <w:t>RESULTADOS DEL EJERCICIO: Traspaso de resultado del ejercicio 2022 a la cuenta de resultado de ejercicios anteriores</w:t>
      </w:r>
    </w:p>
    <w:p w14:paraId="48443ED9" w14:textId="77777777" w:rsidR="00146395" w:rsidRPr="00146395" w:rsidRDefault="00146395" w:rsidP="00146395">
      <w:pPr>
        <w:pStyle w:val="INCISO"/>
        <w:spacing w:after="0" w:line="240" w:lineRule="exact"/>
        <w:ind w:left="708" w:firstLine="0"/>
        <w:rPr>
          <w:rFonts w:ascii="Calibri" w:hAnsi="Calibri" w:cs="DIN Pro Regular"/>
          <w:bCs/>
          <w:smallCaps/>
          <w:sz w:val="20"/>
          <w:szCs w:val="20"/>
        </w:rPr>
      </w:pPr>
    </w:p>
    <w:p w14:paraId="7533B2C9" w14:textId="77777777" w:rsidR="00146395" w:rsidRPr="00B31AAA" w:rsidRDefault="00146395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1C74E2E2" w14:textId="77777777" w:rsidR="002F4AAF" w:rsidRDefault="002F4AAF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00F740D6" w14:textId="1E36194A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14:paraId="287F0346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14:paraId="2BAD4A61" w14:textId="77777777" w:rsidR="00540418" w:rsidRPr="00B31AAA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14:paraId="320B4830" w14:textId="77777777" w:rsidR="005774F0" w:rsidRPr="00B31AAA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75DD2C91" w14:textId="77777777" w:rsidR="00205DB8" w:rsidRPr="00B31AAA" w:rsidRDefault="00205DB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013"/>
        <w:gridCol w:w="1058"/>
      </w:tblGrid>
      <w:tr w:rsidR="005774F0" w:rsidRPr="00B31AAA" w14:paraId="621B0FF9" w14:textId="77777777" w:rsidTr="00010BEF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103B80A" w14:textId="77777777" w:rsidR="005774F0" w:rsidRPr="00B31AAA" w:rsidRDefault="005774F0" w:rsidP="003F39C5">
            <w:pPr>
              <w:spacing w:after="0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6B83585" w14:textId="77777777" w:rsidR="005774F0" w:rsidRPr="00B31AAA" w:rsidRDefault="005062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3E9F9A6" w14:textId="77777777" w:rsidR="00351DD9" w:rsidRPr="00B31AAA" w:rsidRDefault="005774F0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</w:tr>
      <w:tr w:rsidR="005774F0" w:rsidRPr="00B31AAA" w14:paraId="523FB567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A5EA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CF69" w14:textId="72609851" w:rsidR="005774F0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7,009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BAF9" w14:textId="032D1A90" w:rsidR="005774F0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3,187</w:t>
            </w:r>
          </w:p>
        </w:tc>
      </w:tr>
      <w:tr w:rsidR="005774F0" w:rsidRPr="00B31AAA" w14:paraId="58D516AB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0D2D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729B" w14:textId="44C93CA4" w:rsidR="000B60DA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531,608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7681" w14:textId="11F0C32B" w:rsidR="005774F0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333,129</w:t>
            </w:r>
          </w:p>
        </w:tc>
      </w:tr>
      <w:tr w:rsidR="005774F0" w:rsidRPr="00B31AAA" w14:paraId="207014BC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75DE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6DA9" w14:textId="197AAA26" w:rsidR="005774F0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C617" w14:textId="19A33E41" w:rsidR="005774F0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4C09C1" w:rsidRPr="00B31AAA" w14:paraId="60794B05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2281" w14:textId="77777777" w:rsidR="004C09C1" w:rsidRPr="00B31AAA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56CD" w14:textId="1721F274" w:rsidR="004C09C1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C933" w14:textId="2FD7D48E" w:rsidR="004C09C1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14:paraId="39AABAF5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E013" w14:textId="77777777" w:rsidR="005774F0" w:rsidRPr="00B31AAA" w:rsidRDefault="005774F0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Fondos con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A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fectación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E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specífica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09E7" w14:textId="36472221" w:rsidR="005774F0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A3F5" w14:textId="1749677A" w:rsidR="005774F0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5774F0" w:rsidRPr="00B31AAA" w14:paraId="1E18AA94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1162" w14:textId="77777777" w:rsidR="005774F0" w:rsidRPr="00B31AAA" w:rsidRDefault="00F4664C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Depósitos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F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ondos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T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erceros en Garantía y/o Administración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C845" w14:textId="11970BC6" w:rsidR="005774F0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FFF2" w14:textId="627DC4B8" w:rsidR="005774F0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20554C" w:rsidRPr="00B31AAA" w14:paraId="4D2F4A7A" w14:textId="77777777" w:rsidTr="0020554C">
        <w:trPr>
          <w:cantSplit/>
          <w:trHeight w:val="299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A412" w14:textId="77777777" w:rsidR="0020554C" w:rsidRPr="00B31AAA" w:rsidRDefault="0020554C">
            <w:pPr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08C6" w14:textId="4B15302B" w:rsidR="0020554C" w:rsidRPr="00B31AAA" w:rsidRDefault="000B60DA" w:rsidP="004A1C59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83A5" w14:textId="642021EF" w:rsidR="0020554C" w:rsidRPr="00B31AAA" w:rsidRDefault="000B60DA" w:rsidP="004A1C59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5774F0" w:rsidRPr="00B31AAA" w14:paraId="0ED09111" w14:textId="77777777" w:rsidTr="00ED118F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F5A0" w14:textId="52A43726" w:rsidR="005774F0" w:rsidRPr="00B31AAA" w:rsidRDefault="002F4AAF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  <w:r w:rsidR="005774F0"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 de Efectivo y Equivalentes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C3A8" w14:textId="2FC8D12A" w:rsidR="005774F0" w:rsidRPr="00E06B4E" w:rsidRDefault="00146395" w:rsidP="004A1C59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538,617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D747" w14:textId="430D1AE8" w:rsidR="005774F0" w:rsidRPr="00E06B4E" w:rsidRDefault="00146395" w:rsidP="004A1C59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336,316</w:t>
            </w:r>
          </w:p>
        </w:tc>
      </w:tr>
    </w:tbl>
    <w:p w14:paraId="5DA56FA3" w14:textId="77777777" w:rsidR="00146395" w:rsidRDefault="0014639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BFD911D" w14:textId="77777777" w:rsidR="00146395" w:rsidRDefault="0014639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C52DF7D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40B193F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5BCBC00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5879E24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0FFE7B4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2DABDA5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CB65621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30EADFE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F002DDD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AE813A9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CB6A4B6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95E4C42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E15CA72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09A08B3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6B28667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2DBD32A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4BFD0E1F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696EBC6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829D65D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0236C631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0E09999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FD9068C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2B18832" w14:textId="77777777" w:rsidR="002F4AAF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F01A460" w14:textId="77777777" w:rsidR="002F4AAF" w:rsidRPr="00B31AAA" w:rsidRDefault="002F4AAF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FE92249" w14:textId="77777777" w:rsidR="00AE608D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B31AAA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</w:p>
    <w:p w14:paraId="1DD520B1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177"/>
        <w:gridCol w:w="992"/>
      </w:tblGrid>
      <w:tr w:rsidR="00AF5955" w:rsidRPr="00B31AAA" w14:paraId="0BF0DFF8" w14:textId="77777777" w:rsidTr="00146395">
        <w:trPr>
          <w:cantSplit/>
          <w:trHeight w:val="20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453E0EF" w14:textId="77777777" w:rsidR="00AF5955" w:rsidRPr="00EA4748" w:rsidRDefault="00AA28D9" w:rsidP="00AA28D9">
            <w:pPr>
              <w:spacing w:after="0" w:line="224" w:lineRule="exact"/>
              <w:jc w:val="both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ES"/>
              </w:rPr>
              <w:t>Adquisiciones de Actividades de Inversión efectivamente pagadas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0E8FC9D" w14:textId="77777777" w:rsidR="00AF5955" w:rsidRPr="00B31AAA" w:rsidRDefault="00AF5955" w:rsidP="00CF6CDF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52FF5AE" w14:textId="77777777" w:rsidR="00AF5955" w:rsidRPr="00B31AAA" w:rsidRDefault="00AF5955" w:rsidP="00AA28D9">
            <w:pPr>
              <w:spacing w:after="0" w:line="224" w:lineRule="exact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AA28D9" w:rsidRPr="00B31AAA" w14:paraId="71CFB8F0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2CCD2B5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cs="DIN Pro Regular"/>
                <w:b/>
                <w:sz w:val="20"/>
                <w:szCs w:val="20"/>
              </w:rPr>
            </w:pPr>
            <w:r w:rsidRPr="00AA28D9">
              <w:rPr>
                <w:rFonts w:cs="DIN Pro Regular"/>
                <w:b/>
                <w:sz w:val="20"/>
                <w:szCs w:val="20"/>
              </w:rPr>
              <w:t>Concepto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6BC4AA2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08823BC" w14:textId="77777777" w:rsidR="00AA28D9" w:rsidRPr="00AA28D9" w:rsidRDefault="00AA28D9" w:rsidP="00AA28D9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AA28D9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2022</w:t>
            </w:r>
          </w:p>
        </w:tc>
      </w:tr>
      <w:tr w:rsidR="00AF5955" w:rsidRPr="00B31AAA" w14:paraId="07448465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C0A1" w14:textId="77777777" w:rsidR="00AF5955" w:rsidRPr="00EA4748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cs="DIN Pro Regular"/>
                <w:b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BAA1" w14:textId="1AFC02D6" w:rsidR="00AF5955" w:rsidRPr="00EA4748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79AC" w14:textId="132DDB88" w:rsidR="00AF5955" w:rsidRPr="00EA4748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69487B10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C00D" w14:textId="77777777" w:rsidR="00AF5955" w:rsidRPr="00B31AAA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Terrenos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96C0" w14:textId="5B24F68F" w:rsidR="00AF5955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3066" w14:textId="2CF7D0FE" w:rsidR="00AF5955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5302D750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15FE" w14:textId="77777777" w:rsidR="00AF5955" w:rsidRPr="00B31AAA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cs="DIN Pro Regular"/>
                <w:sz w:val="20"/>
                <w:szCs w:val="20"/>
              </w:rPr>
              <w:t>Viviendas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6A72" w14:textId="707E6B8B" w:rsidR="00AF5955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6198" w14:textId="7B693EFE" w:rsidR="00AF5955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69D7EABB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02C3" w14:textId="77777777" w:rsidR="00AF5955" w:rsidRPr="00B31AAA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Edificios no Habitacionales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F7E" w14:textId="7886D338" w:rsidR="00AF5955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17A5" w14:textId="6AC9FF9F" w:rsidR="00AF5955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01C34A0F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0750" w14:textId="77777777" w:rsidR="00AF5955" w:rsidRPr="00B31AAA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Infraestructura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59D0" w14:textId="345C8E79" w:rsidR="00AF5955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3A8F" w14:textId="25E1002C" w:rsidR="00AF5955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4BB2AF7F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C737" w14:textId="77777777" w:rsidR="00AF5955" w:rsidRPr="00B31AAA" w:rsidRDefault="00AA28D9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Construcciones en Proceso de Bienes de Dominio Público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5170" w14:textId="6DDD6292" w:rsidR="00AF5955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18F8" w14:textId="2B4A4441" w:rsidR="00AF5955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67F13E90" w14:textId="77777777" w:rsidTr="00146395">
        <w:trPr>
          <w:cantSplit/>
          <w:trHeight w:val="550"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66F7" w14:textId="77777777" w:rsidR="00AF5955" w:rsidRPr="00B31AAA" w:rsidRDefault="00F5422F" w:rsidP="00CF6CDF">
            <w:pPr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Construcciones en Proceso de Bienes Propios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E4AE" w14:textId="7290D684" w:rsidR="00AF5955" w:rsidRPr="00B31AAA" w:rsidRDefault="000B60DA" w:rsidP="004A1C59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9D9B" w14:textId="565AFFB0" w:rsidR="00AF5955" w:rsidRPr="00B31AAA" w:rsidRDefault="000B60DA" w:rsidP="004A1C59">
            <w:pPr>
              <w:jc w:val="right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F5422F" w:rsidRPr="00B31AAA" w14:paraId="52DE9B4B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12CC" w14:textId="77777777" w:rsidR="00F5422F" w:rsidRPr="00F5422F" w:rsidRDefault="00F5422F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F5422F">
              <w:rPr>
                <w:rFonts w:eastAsia="Times New Roman" w:cs="DIN Pro Regular"/>
                <w:sz w:val="20"/>
                <w:szCs w:val="20"/>
                <w:lang w:eastAsia="es-ES"/>
              </w:rPr>
              <w:t>Otros Bienes Inmuebles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F8F3" w14:textId="5F3C2008" w:rsidR="00F5422F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37C7" w14:textId="09199E82" w:rsidR="00F5422F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AF5955" w:rsidRPr="00B31AAA" w14:paraId="6B548327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6975" w14:textId="77777777" w:rsidR="00AF5955" w:rsidRPr="00B31AAA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Bienes Muebles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85D9" w14:textId="29355D78" w:rsidR="00AF5955" w:rsidRPr="00EA4748" w:rsidRDefault="002F4AAF" w:rsidP="004A1C59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1,482,300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8F3A" w14:textId="5591C672" w:rsidR="00AF5955" w:rsidRPr="00EA4748" w:rsidRDefault="002F4AAF" w:rsidP="004A1C59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25,984</w:t>
            </w:r>
          </w:p>
        </w:tc>
      </w:tr>
      <w:tr w:rsidR="00EA4748" w:rsidRPr="00B31AAA" w14:paraId="1892BCC1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5C44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de Administración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8622A" w14:textId="24DC4116" w:rsidR="00EA4748" w:rsidRPr="00B31AAA" w:rsidRDefault="00146395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713,579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A759" w14:textId="4A89CD5A" w:rsidR="00EA4748" w:rsidRPr="00B31AAA" w:rsidRDefault="00962275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25,984</w:t>
            </w:r>
          </w:p>
        </w:tc>
      </w:tr>
      <w:tr w:rsidR="00EA4748" w:rsidRPr="00B31AAA" w14:paraId="5ED261CE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ED29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Mobiliario y Equipo Educacional y Recreativo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2ED1" w14:textId="4F6BE6F9" w:rsidR="00EA4748" w:rsidRPr="00B31AAA" w:rsidRDefault="00146395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18,821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B124" w14:textId="4E17648B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2E4B492E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10B9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e Instrumental Médico y de Laboratorio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70D6" w14:textId="303E2EBB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7D3C" w14:textId="26197D67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544590D6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3025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Vehículos y Equipo de Transporte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CB64" w14:textId="656B3B86" w:rsidR="00EA4748" w:rsidRPr="00B31AAA" w:rsidRDefault="00146395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749,900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8DE6" w14:textId="1FE22050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18F147E4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4B3F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Equipo de Defensa y Seguridad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59C6" w14:textId="25A915CF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C903" w14:textId="7B69A181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21E1186E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BA76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Maquinaria, Otros Equipos y Herramientas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2965" w14:textId="0C892642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CA27" w14:textId="4086C6F6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1074152E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FAC4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Colecciones, Obras de Arte y Objetos Valiosos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3FD" w14:textId="41B8CAF3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AB9B" w14:textId="4105D729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7C35D71F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3E35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Activos Biológicos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4F72" w14:textId="066D7F6C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9A3D" w14:textId="07340892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7FE2C3F8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AC9C" w14:textId="77777777" w:rsidR="00EA4748" w:rsidRPr="00EA4748" w:rsidRDefault="00EA4748" w:rsidP="00CF6CDF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sz w:val="20"/>
                <w:szCs w:val="20"/>
                <w:lang w:eastAsia="es-ES"/>
              </w:rPr>
              <w:t>Otras Inversiones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A953" w14:textId="638056AE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A805" w14:textId="22004A6A" w:rsidR="00EA4748" w:rsidRPr="00B31AAA" w:rsidRDefault="000B60DA" w:rsidP="004A1C59">
            <w:pPr>
              <w:spacing w:after="101" w:line="224" w:lineRule="exact"/>
              <w:jc w:val="righ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0</w:t>
            </w:r>
          </w:p>
        </w:tc>
      </w:tr>
      <w:tr w:rsidR="00EA4748" w:rsidRPr="00B31AAA" w14:paraId="4DB8E9F2" w14:textId="77777777" w:rsidTr="00146395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008C" w14:textId="77777777" w:rsidR="00EA4748" w:rsidRPr="00B31AAA" w:rsidRDefault="00EA4748" w:rsidP="00EA4748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 w:rsidRPr="00EA4748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D3A6" w14:textId="7A16BE5D" w:rsidR="00EA4748" w:rsidRPr="00EA4748" w:rsidRDefault="00146395" w:rsidP="004A1C59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1,482,300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6A82" w14:textId="0B345C2A" w:rsidR="00EA4748" w:rsidRPr="00EC7D4B" w:rsidRDefault="00962275" w:rsidP="004A1C59">
            <w:pPr>
              <w:spacing w:after="101" w:line="224" w:lineRule="exact"/>
              <w:jc w:val="right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25,984</w:t>
            </w:r>
          </w:p>
        </w:tc>
      </w:tr>
    </w:tbl>
    <w:p w14:paraId="49F3D842" w14:textId="77777777" w:rsidR="003F39C5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ABC32AC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0F0AA08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BB7BB8F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2A3682A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1DFFFFA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96C0929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0A866F2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07825830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E7DF019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070AD93" w14:textId="77777777" w:rsidR="00EC7D4B" w:rsidRDefault="00EC7D4B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6F64743" w14:textId="77777777" w:rsidR="00146395" w:rsidRDefault="0014639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9395E13" w14:textId="77777777" w:rsidR="00146395" w:rsidRPr="00B31AAA" w:rsidRDefault="0014639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DBFA69C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C679014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B31AAA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5C0F2E33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3F39C5" w:rsidRPr="00B31AAA" w14:paraId="61244009" w14:textId="77777777" w:rsidTr="00010BE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D6C39C3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4BF0C282" w14:textId="77777777" w:rsidR="003F39C5" w:rsidRPr="00B31AAA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E62D8CE" w14:textId="77777777" w:rsidR="003F39C5" w:rsidRPr="00B31AAA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</w:p>
        </w:tc>
      </w:tr>
      <w:tr w:rsidR="003F39C5" w:rsidRPr="00B31AAA" w14:paraId="71621D94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7402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494A" w14:textId="2A67620D" w:rsidR="003F39C5" w:rsidRPr="00B31AAA" w:rsidRDefault="00146395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1,617,969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908B" w14:textId="49790ED1" w:rsidR="003F39C5" w:rsidRPr="00B31AAA" w:rsidRDefault="00146395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159,080</w:t>
            </w:r>
          </w:p>
        </w:tc>
      </w:tr>
      <w:tr w:rsidR="003F39C5" w:rsidRPr="00B31AAA" w14:paraId="5EAEC7AB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A4FC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38E1" w14:textId="77777777" w:rsidR="003F39C5" w:rsidRPr="00B31AAA" w:rsidRDefault="003F39C5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E7B5" w14:textId="77777777" w:rsidR="003F39C5" w:rsidRPr="00B31AAA" w:rsidRDefault="003F39C5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</w:p>
        </w:tc>
      </w:tr>
      <w:tr w:rsidR="003F39C5" w:rsidRPr="00B31AAA" w14:paraId="6B943A3A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DECF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966D" w14:textId="54A00ADA" w:rsidR="003F39C5" w:rsidRPr="00B31AAA" w:rsidRDefault="00F35799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80,922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8460" w14:textId="0641DE43" w:rsidR="003F39C5" w:rsidRPr="00B31AAA" w:rsidRDefault="000B60DA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665AF6DA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BDBB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6FBF" w14:textId="253AE359" w:rsidR="003F39C5" w:rsidRPr="00B31AAA" w:rsidRDefault="000B60DA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D0CD" w14:textId="0005CFFF" w:rsidR="003F39C5" w:rsidRPr="00B31AAA" w:rsidRDefault="000B60DA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49218FFE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BE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A51A" w14:textId="65E6930C" w:rsidR="003F39C5" w:rsidRPr="00B31AAA" w:rsidRDefault="000B60DA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B190" w14:textId="4BB7274F" w:rsidR="003F39C5" w:rsidRPr="00B31AAA" w:rsidRDefault="000B60DA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1DA63600" w14:textId="77777777" w:rsidTr="00264F1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E355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0878" w14:textId="37643FE6" w:rsidR="003F39C5" w:rsidRPr="00B31AAA" w:rsidRDefault="005242D4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E691" w14:textId="0179C4A7" w:rsidR="003F39C5" w:rsidRPr="00B31AAA" w:rsidRDefault="005242D4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5AB45467" w14:textId="77777777" w:rsidTr="00264F1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5201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A617" w14:textId="5CCE664F" w:rsidR="003F39C5" w:rsidRPr="00B31AAA" w:rsidRDefault="005242D4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7CE6" w14:textId="7A559A9B" w:rsidR="003F39C5" w:rsidRPr="00B31AAA" w:rsidRDefault="005242D4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7AE33CDF" w14:textId="77777777" w:rsidTr="001C2F26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CCE2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CF4C" w14:textId="7E6E6817" w:rsidR="003F39C5" w:rsidRPr="00B31AAA" w:rsidRDefault="005242D4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5E3E" w14:textId="4162678E" w:rsidR="003F39C5" w:rsidRPr="00B31AAA" w:rsidRDefault="005242D4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4C67B4DB" w14:textId="77777777" w:rsidTr="00264F1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3ABB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24B9" w14:textId="46EBB657" w:rsidR="003F39C5" w:rsidRPr="00B31AAA" w:rsidRDefault="00146395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1,</w:t>
            </w:r>
            <w:r w:rsidR="00F35799">
              <w:rPr>
                <w:rFonts w:ascii="Calibri" w:hAnsi="Calibri" w:cs="DIN Pro Regular"/>
                <w:sz w:val="20"/>
                <w:lang w:val="es-MX"/>
              </w:rPr>
              <w:t>698,891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B2BD" w14:textId="750F80C1" w:rsidR="003F39C5" w:rsidRPr="00B31AAA" w:rsidRDefault="00146395" w:rsidP="004A1C59">
            <w:pPr>
              <w:pStyle w:val="Texto"/>
              <w:spacing w:after="0" w:line="240" w:lineRule="exact"/>
              <w:ind w:firstLine="0"/>
              <w:jc w:val="right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159,080</w:t>
            </w:r>
          </w:p>
        </w:tc>
      </w:tr>
    </w:tbl>
    <w:p w14:paraId="4192183D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CB8BE78" w14:textId="77777777" w:rsidR="00DF01DA" w:rsidRPr="00B31AA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66FC10E" w14:textId="77777777" w:rsidR="00540418" w:rsidRPr="00B31AAA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B31AAA">
        <w:rPr>
          <w:rFonts w:ascii="Calibri" w:hAnsi="Calibri" w:cs="DIN Pro Regular"/>
          <w:b/>
          <w:smallCaps/>
          <w:sz w:val="20"/>
          <w:szCs w:val="20"/>
        </w:rPr>
        <w:t>:</w:t>
      </w:r>
    </w:p>
    <w:p w14:paraId="384E3085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B31AAA" w14:paraId="115FB524" w14:textId="77777777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2AA830AA" w14:textId="59B98DDB" w:rsidR="002164CC" w:rsidRPr="00B31AAA" w:rsidRDefault="00146395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Secretaria Ejecutiva del Sistema Estatal Anticorrupción de Tamaulipas</w:t>
            </w:r>
          </w:p>
        </w:tc>
      </w:tr>
      <w:tr w:rsidR="002164CC" w:rsidRPr="00B31AAA" w14:paraId="767E401A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FB4CF37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B31AAA" w14:paraId="6F932F77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46E1E74" w14:textId="77777777" w:rsidR="002164CC" w:rsidRPr="00B31AAA" w:rsidRDefault="002164CC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Correspondiente del 1 de 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2164CC" w:rsidRPr="00B31AAA" w14:paraId="5B37FE6A" w14:textId="77777777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C90D493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B31AAA" w14:paraId="63596480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21D2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2BB0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D3D4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21EBD3F6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77715F5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421A" w14:textId="393299ED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146395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14,340,815</w:t>
            </w:r>
          </w:p>
        </w:tc>
      </w:tr>
      <w:tr w:rsidR="002164CC" w:rsidRPr="00B31AAA" w14:paraId="06A15188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4926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2D4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6A49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1E61378A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75C18E2B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F791" w14:textId="65B0BDF0" w:rsidR="002164CC" w:rsidRPr="00B31AAA" w:rsidRDefault="00CA522C" w:rsidP="003B72D8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164CC" w:rsidRPr="00B31AAA" w14:paraId="5E371F62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C7603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1281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A84C" w14:textId="6389BEDC" w:rsidR="002164CC" w:rsidRPr="00B31AAA" w:rsidRDefault="00CA522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164CC" w:rsidRPr="00B31AAA" w14:paraId="69C4F012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BE027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DAB5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Incremento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ariación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7D7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722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680493CA" w14:textId="77777777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AD1E2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1CB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érdidas 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8A8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9BB1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0EFB247C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698F5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A0D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6D4B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B567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DF8655C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36A62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1A6E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y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eneficios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5DB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AFBC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67A1154B" w14:textId="77777777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EC0" w14:textId="77777777" w:rsidR="002164CC" w:rsidRPr="00B31AAA" w:rsidRDefault="00F47114" w:rsidP="001E133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2.6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ontables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DE8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152D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0035535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D60F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C1E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C86B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3C77060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4AE8D621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7DD6" w14:textId="344226CA" w:rsidR="002164CC" w:rsidRPr="00B31AAA" w:rsidRDefault="003B72D8" w:rsidP="003B72D8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3796D722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F19D2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C60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659B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4CC" w:rsidRPr="00B31AAA" w14:paraId="126B31BC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7F571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B79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F602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754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11F2E72D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FC653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D81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resupuestarios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No 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6F0E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09D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55FBCA6D" w14:textId="77777777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6F68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DBC41" w14:textId="77777777" w:rsidR="002164CC" w:rsidRPr="00B31AAA" w:rsidRDefault="002164CC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68D6A924" w14:textId="77777777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37919602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9F78" w14:textId="11C9A875" w:rsidR="002164CC" w:rsidRPr="00B31AAA" w:rsidRDefault="003B72D8" w:rsidP="003B72D8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$ 14,340,81</w:t>
            </w:r>
            <w:r w:rsidR="00CA522C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</w:tbl>
    <w:p w14:paraId="0E23AF29" w14:textId="77777777" w:rsidR="000C7E64" w:rsidRPr="00B31AAA" w:rsidRDefault="00C80DE1" w:rsidP="007006CA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</w:t>
      </w:r>
    </w:p>
    <w:p w14:paraId="0A036CA6" w14:textId="77777777" w:rsidR="007006CA" w:rsidRDefault="007006CA" w:rsidP="00AE777E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lastRenderedPageBreak/>
        <w:t xml:space="preserve">                                                             </w:t>
      </w: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17"/>
        <w:gridCol w:w="2139"/>
        <w:gridCol w:w="39"/>
        <w:gridCol w:w="121"/>
      </w:tblGrid>
      <w:tr w:rsidR="00174108" w:rsidRPr="00B31AAA" w14:paraId="0257059C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406BCAFC" w14:textId="12B81DEF" w:rsidR="00174108" w:rsidRPr="00B31AAA" w:rsidRDefault="003B72D8" w:rsidP="00DF6363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</w:rPr>
              <w:t>Secretaria Ejecutiva del Sistema Estatal Anticorrupción de Tamaulipas</w:t>
            </w:r>
          </w:p>
        </w:tc>
      </w:tr>
      <w:tr w:rsidR="00174108" w:rsidRPr="00B31AAA" w14:paraId="21607D89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F7EDFE7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B31AAA" w14:paraId="1993EF73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DBCA85F" w14:textId="77777777" w:rsidR="007075A0" w:rsidRPr="00B31AAA" w:rsidRDefault="00174108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r w:rsidR="0050622C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Enero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174108" w:rsidRPr="00B31AAA" w14:paraId="047FE3FD" w14:textId="77777777" w:rsidTr="00761310">
        <w:trPr>
          <w:gridAfter w:val="1"/>
          <w:wAfter w:w="121" w:type="dxa"/>
          <w:trHeight w:val="315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B55C553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B31AAA" w14:paraId="07F73E59" w14:textId="77777777" w:rsidTr="00761310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046D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A72F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28AE5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095A9505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31F96ED" w14:textId="77777777" w:rsidR="00591EE2" w:rsidRPr="00B31AAA" w:rsidRDefault="006D41B9" w:rsidP="006D41B9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Egresos </w:t>
            </w:r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D95" w14:textId="307FF76B" w:rsidR="00591EE2" w:rsidRPr="00B31AAA" w:rsidRDefault="006D41B9" w:rsidP="003B72D8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3B72D8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14,124,228</w:t>
            </w:r>
          </w:p>
        </w:tc>
      </w:tr>
      <w:tr w:rsidR="00591EE2" w:rsidRPr="00B31AAA" w14:paraId="260451E1" w14:textId="77777777" w:rsidTr="00761310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85E7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EBBF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EFE8" w14:textId="77777777" w:rsidR="00591EE2" w:rsidRPr="00B31AAA" w:rsidRDefault="00591EE2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5DE204A7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0EC5D9DE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C4CE" w14:textId="79A1111A" w:rsidR="00591EE2" w:rsidRPr="00B31AAA" w:rsidRDefault="003B72D8" w:rsidP="003B72D8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1,482,300</w:t>
            </w:r>
          </w:p>
        </w:tc>
      </w:tr>
      <w:tr w:rsidR="006D41B9" w:rsidRPr="00B31AAA" w14:paraId="7BBCBF4C" w14:textId="77777777" w:rsidTr="00761310">
        <w:trPr>
          <w:trHeight w:val="40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95123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76B8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43DC" w14:textId="77777777" w:rsidR="006D41B9" w:rsidRPr="00B31AAA" w:rsidRDefault="006D41B9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5904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52DBBA1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3C671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8C09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E479" w14:textId="77777777" w:rsidR="006D41B9" w:rsidRPr="00B31AAA" w:rsidRDefault="006D41B9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E06F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960B575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E23C6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3799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C29" w14:textId="5F857A11" w:rsidR="00174108" w:rsidRPr="00B31AAA" w:rsidRDefault="003B72D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713,579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2A17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0A6EF6C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E2224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BAB5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A6DE" w14:textId="220CCC26" w:rsidR="00174108" w:rsidRPr="00B31AAA" w:rsidRDefault="003B72D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18,821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8D0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E33772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BBF61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81B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E2C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9E6D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599F77E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F6F9B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5FB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14E0" w14:textId="1D43B76B" w:rsidR="00174108" w:rsidRPr="00B31AAA" w:rsidRDefault="003B72D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749,900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7E10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441C6F4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861C8" w14:textId="77777777" w:rsidR="00174108" w:rsidRPr="00B31AAA" w:rsidRDefault="00FC75EE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1AAA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98B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1C4D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76C6B2C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6685D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82A3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2AA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495D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74FD27D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85086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0D8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1FB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6E8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3C0990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AB0CC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C1A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A1EA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5A3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DBCE05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C0328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5F0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8B3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E3E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796510F8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6B934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CCB1" w14:textId="77777777" w:rsidR="006D41B9" w:rsidRPr="00B31AAA" w:rsidRDefault="006D41B9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831B" w14:textId="77777777" w:rsidR="006D41B9" w:rsidRPr="00B31AAA" w:rsidRDefault="006D41B9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96B9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57F9A69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8EB29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17B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8081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00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A92196C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389A2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DD5F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754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80F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F71AD57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61323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E375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CC2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EC5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2E126E49" w14:textId="77777777" w:rsidTr="00761310">
        <w:trPr>
          <w:trHeight w:val="22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9841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D18C" w14:textId="77777777" w:rsidR="006D41B9" w:rsidRPr="00B31AAA" w:rsidRDefault="002B3FDA" w:rsidP="00174108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E332" w14:textId="77777777" w:rsidR="006D41B9" w:rsidRPr="00B31AAA" w:rsidRDefault="006D41B9" w:rsidP="003B72D8">
            <w:pPr>
              <w:spacing w:after="0" w:line="240" w:lineRule="auto"/>
              <w:jc w:val="right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A80B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981BF06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DBA84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252E" w14:textId="77777777" w:rsidR="00174108" w:rsidRPr="00B31AAA" w:rsidRDefault="00174108" w:rsidP="002B3FDA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3DA3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6D9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42D79484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A3779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0530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A8F4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5A0E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2B873E7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96617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6DE6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FFD2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1161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4E06631B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35191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9D7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9F7F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7C11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B31AAA" w14:paraId="1048705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4CEDC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B5C6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3D53" w14:textId="77777777" w:rsidR="007460DF" w:rsidRPr="00B31AAA" w:rsidRDefault="007460DF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9588" w14:textId="77777777" w:rsidR="007460DF" w:rsidRPr="00B31AAA" w:rsidRDefault="007460DF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1F79372D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460A0BE6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580A" w14:textId="6D9ACE41" w:rsidR="00591EE2" w:rsidRPr="00B31AAA" w:rsidRDefault="003B72D8" w:rsidP="003B72D8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80,92</w:t>
            </w:r>
            <w:r w:rsidR="00CA522C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174108" w:rsidRPr="00B31AAA" w14:paraId="6D8981DC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66E07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AA42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63CC" w14:textId="256BE1E8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3B72D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80,92</w:t>
            </w:r>
            <w:r w:rsidR="00CA522C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36F7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3C527B8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7D6D9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1B7A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C63A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6DAB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4958FD5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17538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A1BD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9292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CBF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1016E271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BAD0E" w14:textId="77777777" w:rsidR="00174108" w:rsidRPr="00B31AAA" w:rsidRDefault="002C7C1D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</w:t>
            </w:r>
            <w:r w:rsidR="00F47114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C149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E722" w14:textId="77777777" w:rsidR="00174108" w:rsidRPr="00B31AAA" w:rsidRDefault="00174108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E67B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200" w:rsidRPr="00B31AAA" w14:paraId="61E713DE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9AFF0" w14:textId="77777777" w:rsidR="0004120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6E70" w14:textId="77777777" w:rsidR="00041200" w:rsidRPr="00B31AAA" w:rsidRDefault="00761310" w:rsidP="00C60BF2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Inversión Pública </w:t>
            </w:r>
            <w:r w:rsidR="00C60BF2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 Capitalizable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C03C" w14:textId="77777777" w:rsidR="00041200" w:rsidRPr="00B31AAA" w:rsidRDefault="00041200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7C03F" w14:textId="77777777" w:rsidR="00041200" w:rsidRPr="00B31AAA" w:rsidRDefault="0004120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1F92A78D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20376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192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FA0B" w14:textId="77777777" w:rsidR="00761310" w:rsidRPr="00B31AAA" w:rsidRDefault="00761310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E6983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1CA216F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28158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04DB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1104" w14:textId="77777777" w:rsidR="00761310" w:rsidRPr="00B31AAA" w:rsidRDefault="00761310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5768E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740E60E7" w14:textId="77777777" w:rsidTr="00761310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61BD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53FE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C2A4B" w14:textId="77777777" w:rsidR="002C7C1D" w:rsidRPr="00B31AAA" w:rsidRDefault="002C7C1D" w:rsidP="003B72D8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BC1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4C56E96A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66A87D4B" w14:textId="77777777" w:rsidR="002C7C1D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9E5B" w14:textId="23ADB64D" w:rsidR="002C7C1D" w:rsidRPr="00B31AAA" w:rsidRDefault="003B72D8" w:rsidP="003B72D8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$ 12,722,850</w:t>
            </w:r>
          </w:p>
        </w:tc>
      </w:tr>
    </w:tbl>
    <w:p w14:paraId="3D4577FA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38698895" w14:textId="77777777" w:rsidR="00D96C81" w:rsidRDefault="00D96C81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14:paraId="1503D332" w14:textId="77777777" w:rsidR="008B291C" w:rsidRDefault="008B291C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14:paraId="33857ADA" w14:textId="77777777" w:rsidR="008B291C" w:rsidRDefault="008B291C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14:paraId="3DD5ECBD" w14:textId="77777777" w:rsidR="008B291C" w:rsidRPr="00B31AAA" w:rsidRDefault="008B291C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14:paraId="43A99F7C" w14:textId="77777777" w:rsidR="000D5EFE" w:rsidRPr="00B31AAA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</w:t>
      </w:r>
      <w:r w:rsidR="000D5EFE" w:rsidRPr="00B31AAA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B31AAA">
        <w:rPr>
          <w:rFonts w:ascii="Calibri" w:hAnsi="Calibri" w:cs="DIN Pro Regular"/>
          <w:sz w:val="20"/>
        </w:rPr>
        <w:t>,</w:t>
      </w:r>
      <w:r w:rsidR="000D5EFE"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="000D5EFE" w:rsidRPr="00B31AAA">
        <w:rPr>
          <w:rFonts w:ascii="Calibri" w:hAnsi="Calibri" w:cs="DIN Pro Regular"/>
          <w:sz w:val="20"/>
        </w:rPr>
        <w:t xml:space="preserve"> responsabilidad del emisor</w:t>
      </w:r>
    </w:p>
    <w:p w14:paraId="5D582C57" w14:textId="77777777"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365F61C2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4362619" w14:textId="77777777" w:rsidR="00041200" w:rsidRPr="008A011E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C603FA9" w14:textId="77777777" w:rsidR="00B849EE" w:rsidRPr="00F7023E" w:rsidRDefault="00F7023E" w:rsidP="002C576A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4"/>
          <w:szCs w:val="24"/>
          <w:lang w:val="es-MX"/>
        </w:rPr>
      </w:pPr>
      <w:r w:rsidRPr="00F7023E">
        <w:rPr>
          <w:rFonts w:ascii="Calibri" w:hAnsi="Calibri" w:cs="DIN Pro Regular"/>
          <w:b/>
          <w:sz w:val="24"/>
          <w:szCs w:val="24"/>
        </w:rPr>
        <w:t>c</w:t>
      </w:r>
      <w:r w:rsidR="00540418" w:rsidRPr="00F7023E">
        <w:rPr>
          <w:rFonts w:ascii="Calibri" w:hAnsi="Calibri" w:cs="DIN Pro Regular"/>
          <w:b/>
          <w:sz w:val="24"/>
          <w:szCs w:val="24"/>
        </w:rPr>
        <w:t>)</w:t>
      </w:r>
      <w:r w:rsidR="00540418" w:rsidRPr="00F7023E">
        <w:rPr>
          <w:rFonts w:ascii="Calibri" w:hAnsi="Calibri" w:cs="DIN Pro Regular"/>
          <w:sz w:val="24"/>
          <w:szCs w:val="24"/>
        </w:rPr>
        <w:t xml:space="preserve"> </w:t>
      </w:r>
      <w:r w:rsidR="00FE1EDC">
        <w:rPr>
          <w:rFonts w:ascii="Calibri" w:hAnsi="Calibri" w:cs="DIN Pro Regular"/>
          <w:b/>
          <w:sz w:val="24"/>
          <w:szCs w:val="24"/>
          <w:lang w:val="es-MX"/>
        </w:rPr>
        <w:t>NOTAS DE MEMORIA (CUENTAS DE ORDEN)</w:t>
      </w:r>
    </w:p>
    <w:p w14:paraId="0377012D" w14:textId="77777777" w:rsidR="00B849E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0774D978" w14:textId="77777777" w:rsidR="00B31AAA" w:rsidRPr="00B31AAA" w:rsidRDefault="00B31AA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6D479A83" w14:textId="5849415B" w:rsidR="00B31AAA" w:rsidRPr="003B72D8" w:rsidRDefault="00290E6D" w:rsidP="003B72D8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F7023E">
        <w:rPr>
          <w:rFonts w:ascii="Calibri" w:hAnsi="Calibri" w:cs="DIN Pro Regular"/>
          <w:b/>
          <w:sz w:val="22"/>
          <w:szCs w:val="22"/>
        </w:rPr>
        <w:t>Cuentas de Orden Contables y Presupuestarias:</w:t>
      </w:r>
    </w:p>
    <w:p w14:paraId="6EFF845B" w14:textId="77777777" w:rsidR="00290E6D" w:rsidRPr="00B31AAA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0"/>
        </w:rPr>
      </w:pPr>
    </w:p>
    <w:p w14:paraId="5B857F22" w14:textId="14609701" w:rsidR="00290E6D" w:rsidRPr="008B291C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Cs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Contables:</w:t>
      </w:r>
    </w:p>
    <w:p w14:paraId="2B6B20BB" w14:textId="3B582185" w:rsidR="00290E6D" w:rsidRPr="008B291C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Cs/>
          <w:sz w:val="20"/>
        </w:rPr>
      </w:pPr>
      <w:r w:rsidRPr="008B291C">
        <w:rPr>
          <w:rFonts w:ascii="Calibri" w:hAnsi="Calibri" w:cs="DIN Pro Regular"/>
          <w:bCs/>
          <w:sz w:val="20"/>
        </w:rPr>
        <w:tab/>
        <w:t>Valores</w:t>
      </w:r>
      <w:r w:rsidR="008B291C" w:rsidRPr="008B291C">
        <w:rPr>
          <w:rFonts w:ascii="Calibri" w:hAnsi="Calibri" w:cs="DIN Pro Regular"/>
          <w:bCs/>
          <w:sz w:val="20"/>
        </w:rPr>
        <w:t xml:space="preserve"> </w:t>
      </w:r>
      <w:r w:rsidR="008B291C" w:rsidRPr="008B291C">
        <w:rPr>
          <w:rFonts w:ascii="Calibri" w:hAnsi="Calibri" w:cs="DIN Pro Regular"/>
          <w:bCs/>
          <w:sz w:val="22"/>
          <w:szCs w:val="22"/>
        </w:rPr>
        <w:t>(No Aplica)</w:t>
      </w:r>
    </w:p>
    <w:p w14:paraId="47D3768E" w14:textId="17BC696D" w:rsidR="00290E6D" w:rsidRPr="008B291C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Cs/>
          <w:sz w:val="20"/>
        </w:rPr>
      </w:pPr>
      <w:r w:rsidRPr="008B291C">
        <w:rPr>
          <w:rFonts w:ascii="Calibri" w:hAnsi="Calibri" w:cs="DIN Pro Regular"/>
          <w:bCs/>
          <w:sz w:val="20"/>
        </w:rPr>
        <w:tab/>
        <w:t>Emisión de obligaciones</w:t>
      </w:r>
      <w:r w:rsidR="008B291C" w:rsidRPr="008B291C">
        <w:rPr>
          <w:rFonts w:ascii="Calibri" w:hAnsi="Calibri" w:cs="DIN Pro Regular"/>
          <w:bCs/>
          <w:sz w:val="20"/>
        </w:rPr>
        <w:t xml:space="preserve"> </w:t>
      </w:r>
      <w:r w:rsidR="008B291C" w:rsidRPr="008B291C">
        <w:rPr>
          <w:rFonts w:ascii="Calibri" w:hAnsi="Calibri" w:cs="DIN Pro Regular"/>
          <w:bCs/>
          <w:sz w:val="22"/>
          <w:szCs w:val="22"/>
        </w:rPr>
        <w:t>(No Aplica)</w:t>
      </w:r>
    </w:p>
    <w:p w14:paraId="16781083" w14:textId="59ACE652" w:rsidR="00290E6D" w:rsidRPr="008B291C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Cs/>
          <w:sz w:val="20"/>
        </w:rPr>
      </w:pPr>
      <w:r w:rsidRPr="008B291C">
        <w:rPr>
          <w:rFonts w:ascii="Calibri" w:hAnsi="Calibri" w:cs="DIN Pro Regular"/>
          <w:bCs/>
          <w:sz w:val="20"/>
        </w:rPr>
        <w:tab/>
        <w:t>Avales y garantías</w:t>
      </w:r>
      <w:r w:rsidR="008B291C" w:rsidRPr="008B291C">
        <w:rPr>
          <w:rFonts w:ascii="Calibri" w:hAnsi="Calibri" w:cs="DIN Pro Regular"/>
          <w:bCs/>
          <w:sz w:val="20"/>
        </w:rPr>
        <w:t xml:space="preserve"> </w:t>
      </w:r>
      <w:r w:rsidR="008B291C" w:rsidRPr="008B291C">
        <w:rPr>
          <w:rFonts w:ascii="Calibri" w:hAnsi="Calibri" w:cs="DIN Pro Regular"/>
          <w:bCs/>
          <w:sz w:val="22"/>
          <w:szCs w:val="22"/>
        </w:rPr>
        <w:t>(No Aplica)</w:t>
      </w:r>
    </w:p>
    <w:p w14:paraId="7BA8E186" w14:textId="58129322" w:rsidR="00B60517" w:rsidRPr="008B291C" w:rsidRDefault="00290E6D" w:rsidP="00962275">
      <w:pPr>
        <w:pStyle w:val="Texto"/>
        <w:spacing w:after="0" w:line="240" w:lineRule="exact"/>
        <w:ind w:left="2160" w:hanging="540"/>
        <w:rPr>
          <w:rFonts w:ascii="Calibri" w:hAnsi="Calibri" w:cs="DIN Pro Regular"/>
          <w:bCs/>
          <w:sz w:val="20"/>
        </w:rPr>
      </w:pPr>
      <w:r w:rsidRPr="008B291C">
        <w:rPr>
          <w:rFonts w:ascii="Calibri" w:hAnsi="Calibri" w:cs="DIN Pro Regular"/>
          <w:bCs/>
          <w:sz w:val="20"/>
        </w:rPr>
        <w:tab/>
        <w:t>Juicios</w:t>
      </w:r>
      <w:r w:rsidR="008B291C" w:rsidRPr="008B291C">
        <w:rPr>
          <w:rFonts w:ascii="Calibri" w:hAnsi="Calibri" w:cs="DIN Pro Regular"/>
          <w:bCs/>
          <w:sz w:val="20"/>
        </w:rPr>
        <w:t xml:space="preserve"> </w:t>
      </w:r>
      <w:r w:rsidR="008B291C" w:rsidRPr="008B291C">
        <w:rPr>
          <w:rFonts w:ascii="Calibri" w:hAnsi="Calibri" w:cs="DIN Pro Regular"/>
          <w:bCs/>
          <w:sz w:val="22"/>
          <w:szCs w:val="22"/>
        </w:rPr>
        <w:t>(No Aplica)</w:t>
      </w:r>
    </w:p>
    <w:p w14:paraId="18E0CEF6" w14:textId="77777777" w:rsidR="00290E6D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037081D2" w14:textId="77777777" w:rsidR="00290E6D" w:rsidRPr="0076444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b/>
          <w:sz w:val="22"/>
          <w:szCs w:val="22"/>
        </w:rPr>
      </w:pPr>
      <w:r w:rsidRPr="0076444A">
        <w:rPr>
          <w:rFonts w:ascii="Calibri" w:hAnsi="Calibri" w:cs="DIN Pro Regular"/>
          <w:b/>
          <w:sz w:val="22"/>
          <w:szCs w:val="22"/>
        </w:rPr>
        <w:t>Presupuestarias:</w:t>
      </w:r>
    </w:p>
    <w:p w14:paraId="0E310F96" w14:textId="77777777" w:rsidR="007006CA" w:rsidRPr="00B31AAA" w:rsidRDefault="00290E6D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ab/>
      </w: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431"/>
        <w:gridCol w:w="1304"/>
      </w:tblGrid>
      <w:tr w:rsidR="00962275" w:rsidRPr="008253B9" w14:paraId="766AD26A" w14:textId="77777777" w:rsidTr="00962275">
        <w:trPr>
          <w:trHeight w:val="420"/>
        </w:trPr>
        <w:tc>
          <w:tcPr>
            <w:tcW w:w="0" w:type="auto"/>
            <w:gridSpan w:val="3"/>
            <w:shd w:val="clear" w:color="auto" w:fill="AB0033"/>
            <w:noWrap/>
            <w:vAlign w:val="center"/>
            <w:hideMark/>
          </w:tcPr>
          <w:p w14:paraId="07C6F327" w14:textId="77777777" w:rsidR="00962275" w:rsidRPr="008253B9" w:rsidRDefault="00962275" w:rsidP="00027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CUENTAS DE ORDEN PRESUPUESTARIAS</w:t>
            </w:r>
          </w:p>
        </w:tc>
      </w:tr>
      <w:tr w:rsidR="00962275" w:rsidRPr="008253B9" w14:paraId="447F83D4" w14:textId="77777777" w:rsidTr="00962275">
        <w:trPr>
          <w:trHeight w:val="39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7B1735FF" w14:textId="77777777" w:rsidR="00962275" w:rsidRPr="008253B9" w:rsidRDefault="00962275" w:rsidP="00027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8.1 LEY DE INGRESOS</w:t>
            </w:r>
          </w:p>
        </w:tc>
      </w:tr>
      <w:tr w:rsidR="00962275" w:rsidRPr="008253B9" w14:paraId="0BD55136" w14:textId="77777777" w:rsidTr="00582685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13028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16E0F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Ley De Ingresos Estimada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781549" w14:textId="07E88B27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7,364,519.74</w:t>
            </w:r>
          </w:p>
        </w:tc>
      </w:tr>
      <w:tr w:rsidR="00962275" w:rsidRPr="008253B9" w14:paraId="57FD5D07" w14:textId="77777777" w:rsidTr="00582685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9473B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E6844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Ley De Ingresos Por Ejecutar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2DDA2" w14:textId="49707C5B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362,304.31</w:t>
            </w:r>
          </w:p>
        </w:tc>
      </w:tr>
      <w:tr w:rsidR="00962275" w:rsidRPr="008253B9" w14:paraId="322FA1D8" w14:textId="77777777" w:rsidTr="00582685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6B2D5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74E54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Modificaciones A La Ley De Ingresos Estimada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34A1CA" w14:textId="1C6CA1B6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7,338,600.02</w:t>
            </w:r>
          </w:p>
        </w:tc>
      </w:tr>
      <w:tr w:rsidR="00962275" w:rsidRPr="008253B9" w14:paraId="2DCCE0E9" w14:textId="77777777" w:rsidTr="00582685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09EAD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4506D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Ley De Ingresos Devengada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7E4FEB" w14:textId="0B5BF02B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14,340,815.45</w:t>
            </w:r>
          </w:p>
        </w:tc>
      </w:tr>
      <w:tr w:rsidR="00962275" w:rsidRPr="008253B9" w14:paraId="03D46F1D" w14:textId="77777777" w:rsidTr="00582685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D0BC2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8E565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Ley De Ingresos Recaudada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53E50" w14:textId="2632971D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14,283,788.66</w:t>
            </w:r>
          </w:p>
        </w:tc>
      </w:tr>
      <w:tr w:rsidR="00962275" w:rsidRPr="008253B9" w14:paraId="352186F4" w14:textId="77777777" w:rsidTr="00962275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75C2B" w14:textId="77777777" w:rsidR="00962275" w:rsidRPr="008253B9" w:rsidRDefault="00962275" w:rsidP="000273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78CAE" w14:textId="77777777" w:rsidR="00962275" w:rsidRPr="008253B9" w:rsidRDefault="00962275" w:rsidP="000273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CA562" w14:textId="77777777" w:rsidR="00962275" w:rsidRPr="008253B9" w:rsidRDefault="00962275" w:rsidP="000273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62275" w:rsidRPr="008253B9" w14:paraId="43C13056" w14:textId="77777777" w:rsidTr="00962275">
        <w:trPr>
          <w:trHeight w:val="33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62431D20" w14:textId="77777777" w:rsidR="00962275" w:rsidRPr="008253B9" w:rsidRDefault="00962275" w:rsidP="00027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8.2 PRESUPUESTO DE EGRESOS</w:t>
            </w:r>
          </w:p>
        </w:tc>
      </w:tr>
      <w:tr w:rsidR="00962275" w:rsidRPr="008253B9" w14:paraId="02D22714" w14:textId="77777777" w:rsidTr="003B068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839AB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93A92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Aprobado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C8F0FE" w14:textId="7F5976BC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7,364,519.74</w:t>
            </w:r>
          </w:p>
        </w:tc>
      </w:tr>
      <w:tr w:rsidR="00962275" w:rsidRPr="008253B9" w14:paraId="7EA14E81" w14:textId="77777777" w:rsidTr="003B068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1E5D5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B05BB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Por Ejercer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27B040" w14:textId="273556A1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578,891.46</w:t>
            </w:r>
          </w:p>
        </w:tc>
      </w:tr>
      <w:tr w:rsidR="00962275" w:rsidRPr="008253B9" w14:paraId="374103E5" w14:textId="77777777" w:rsidTr="003B068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DA11B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A2E32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Modificaciones Al Presupuesto De Egresos Aprobado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3B2681" w14:textId="4382140C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7,338,600.02</w:t>
            </w:r>
          </w:p>
        </w:tc>
      </w:tr>
      <w:tr w:rsidR="00962275" w:rsidRPr="008253B9" w14:paraId="2EDFCD13" w14:textId="77777777" w:rsidTr="003B068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F4AA5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F8FB5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Comprometido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8DE95" w14:textId="124F53EF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14,124,228.31</w:t>
            </w:r>
          </w:p>
        </w:tc>
      </w:tr>
      <w:tr w:rsidR="00962275" w:rsidRPr="008253B9" w14:paraId="4C8BBE38" w14:textId="77777777" w:rsidTr="003B068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B2EAA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A04A7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Devengado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214CCA" w14:textId="0F6EDD29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14,122,228.36</w:t>
            </w:r>
          </w:p>
        </w:tc>
      </w:tr>
      <w:tr w:rsidR="00962275" w:rsidRPr="008253B9" w14:paraId="3B7DBDFE" w14:textId="77777777" w:rsidTr="003B068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D4635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B2D42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Ejercido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13F3D2" w14:textId="1A122A56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14,124,228.37</w:t>
            </w:r>
          </w:p>
        </w:tc>
      </w:tr>
      <w:tr w:rsidR="00962275" w:rsidRPr="008253B9" w14:paraId="4784D363" w14:textId="77777777" w:rsidTr="003B068C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E991B" w14:textId="77777777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8.2.7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486DD" w14:textId="70A975FB" w:rsidR="00962275" w:rsidRPr="008253B9" w:rsidRDefault="00962275" w:rsidP="009622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8253B9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Presupuesto De Egresos Pagados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668EE6" w14:textId="7B07ADF4" w:rsidR="00962275" w:rsidRPr="000B60DA" w:rsidRDefault="00962275" w:rsidP="009622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0B60DA">
              <w:rPr>
                <w:sz w:val="20"/>
                <w:szCs w:val="20"/>
              </w:rPr>
              <w:t>14,124,228.37</w:t>
            </w:r>
          </w:p>
        </w:tc>
      </w:tr>
    </w:tbl>
    <w:p w14:paraId="034CDA1B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3657EAD7" w14:textId="77777777" w:rsidR="000D5EFE" w:rsidRPr="00B31AAA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B31AAA">
        <w:rPr>
          <w:rFonts w:ascii="Calibri" w:hAnsi="Calibri" w:cs="DIN Pro Regular"/>
          <w:sz w:val="20"/>
        </w:rPr>
        <w:t>,</w:t>
      </w:r>
      <w:r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Pr="00B31AAA">
        <w:rPr>
          <w:rFonts w:ascii="Calibri" w:hAnsi="Calibri" w:cs="DIN Pro Regular"/>
          <w:sz w:val="20"/>
        </w:rPr>
        <w:t xml:space="preserve"> responsabilidad del emisor</w:t>
      </w:r>
    </w:p>
    <w:p w14:paraId="65D91A50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54D36898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4D6080E2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0A3D4D00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6CBFA5E1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25D5DAAA" w14:textId="77777777" w:rsidR="00EB37D6" w:rsidRPr="00B31AAA" w:rsidRDefault="00EB37D6" w:rsidP="00B31AAA">
      <w:pPr>
        <w:spacing w:after="0" w:line="240" w:lineRule="auto"/>
        <w:rPr>
          <w:rFonts w:cs="DIN Pro Regular"/>
          <w:sz w:val="20"/>
        </w:rPr>
      </w:pPr>
    </w:p>
    <w:sectPr w:rsidR="00EB37D6" w:rsidRPr="00B31AAA" w:rsidSect="0049077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5E29" w14:textId="77777777" w:rsidR="00B755B5" w:rsidRDefault="00B755B5" w:rsidP="00EA5418">
      <w:pPr>
        <w:spacing w:after="0" w:line="240" w:lineRule="auto"/>
      </w:pPr>
      <w:r>
        <w:separator/>
      </w:r>
    </w:p>
  </w:endnote>
  <w:endnote w:type="continuationSeparator" w:id="0">
    <w:p w14:paraId="07F71A64" w14:textId="77777777" w:rsidR="00B755B5" w:rsidRDefault="00B755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8304C" w14:textId="77777777" w:rsidR="00890055" w:rsidRPr="00241D8F" w:rsidRDefault="0039682E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80DE96C" wp14:editId="28C0B904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BBD08C"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" strokecolor="#bc955c" strokeweight="2pt">
              <v:stroke joinstyle="miter"/>
            </v:line>
          </w:pict>
        </mc:Fallback>
      </mc:AlternateContent>
    </w:r>
    <w:r w:rsidR="00890055" w:rsidRPr="00241D8F">
      <w:rPr>
        <w:rFonts w:ascii="Arial" w:hAnsi="Arial" w:cs="Arial"/>
      </w:rPr>
      <w:t xml:space="preserve">Contable / </w:t>
    </w:r>
    <w:r w:rsidR="00890055" w:rsidRPr="00241D8F">
      <w:rPr>
        <w:rFonts w:ascii="Arial" w:hAnsi="Arial" w:cs="Arial"/>
      </w:rPr>
      <w:fldChar w:fldCharType="begin"/>
    </w:r>
    <w:r w:rsidR="00890055" w:rsidRPr="00241D8F">
      <w:rPr>
        <w:rFonts w:ascii="Arial" w:hAnsi="Arial" w:cs="Arial"/>
      </w:rPr>
      <w:instrText>PAGE   \* MERGEFORMAT</w:instrText>
    </w:r>
    <w:r w:rsidR="00890055" w:rsidRPr="00241D8F">
      <w:rPr>
        <w:rFonts w:ascii="Arial" w:hAnsi="Arial" w:cs="Arial"/>
      </w:rPr>
      <w:fldChar w:fldCharType="separate"/>
    </w:r>
    <w:r w:rsidR="00F7023E" w:rsidRPr="00F7023E">
      <w:rPr>
        <w:rFonts w:ascii="Arial" w:hAnsi="Arial" w:cs="Arial"/>
        <w:noProof/>
        <w:lang w:val="es-ES"/>
      </w:rPr>
      <w:t>2</w:t>
    </w:r>
    <w:r w:rsidR="00890055" w:rsidRPr="00241D8F">
      <w:rPr>
        <w:rFonts w:ascii="Arial" w:hAnsi="Arial" w:cs="Arial"/>
      </w:rPr>
      <w:fldChar w:fldCharType="end"/>
    </w:r>
  </w:p>
  <w:p w14:paraId="1B71BEFC" w14:textId="77777777" w:rsidR="00890055" w:rsidRDefault="008900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4D74" w14:textId="77777777" w:rsidR="00890055" w:rsidRPr="007818C6" w:rsidRDefault="00C7243C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4868DB2" wp14:editId="38F6A4D4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159050"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" strokecolor="#bc955c" strokeweight="2pt">
              <v:stroke joinstyle="miter"/>
            </v:line>
          </w:pict>
        </mc:Fallback>
      </mc:AlternateContent>
    </w:r>
    <w:r w:rsidR="00890055" w:rsidRPr="007818C6">
      <w:rPr>
        <w:rFonts w:ascii="Helvetica" w:hAnsi="Helvetica" w:cs="Arial"/>
      </w:rPr>
      <w:t xml:space="preserve">Contable / </w:t>
    </w:r>
    <w:r w:rsidR="00890055" w:rsidRPr="007818C6">
      <w:rPr>
        <w:rFonts w:ascii="Helvetica" w:hAnsi="Helvetica" w:cs="Arial"/>
      </w:rPr>
      <w:fldChar w:fldCharType="begin"/>
    </w:r>
    <w:r w:rsidR="00890055" w:rsidRPr="007818C6">
      <w:rPr>
        <w:rFonts w:ascii="Helvetica" w:hAnsi="Helvetica" w:cs="Arial"/>
      </w:rPr>
      <w:instrText>PAGE   \* MERGEFORMAT</w:instrText>
    </w:r>
    <w:r w:rsidR="00890055" w:rsidRPr="007818C6">
      <w:rPr>
        <w:rFonts w:ascii="Helvetica" w:hAnsi="Helvetica" w:cs="Arial"/>
      </w:rPr>
      <w:fldChar w:fldCharType="separate"/>
    </w:r>
    <w:r w:rsidR="00127466" w:rsidRPr="00127466">
      <w:rPr>
        <w:rFonts w:ascii="Helvetica" w:hAnsi="Helvetica" w:cs="Arial"/>
        <w:noProof/>
        <w:lang w:val="es-ES"/>
      </w:rPr>
      <w:t>1</w:t>
    </w:r>
    <w:r w:rsidR="00890055"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D3FE5" w14:textId="77777777" w:rsidR="00B755B5" w:rsidRDefault="00B755B5" w:rsidP="00EA5418">
      <w:pPr>
        <w:spacing w:after="0" w:line="240" w:lineRule="auto"/>
      </w:pPr>
      <w:r>
        <w:separator/>
      </w:r>
    </w:p>
  </w:footnote>
  <w:footnote w:type="continuationSeparator" w:id="0">
    <w:p w14:paraId="03E19E42" w14:textId="77777777" w:rsidR="00B755B5" w:rsidRDefault="00B755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74856" w14:textId="77777777" w:rsidR="00890055" w:rsidRDefault="0039682E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C3DFC19" wp14:editId="40FD0F44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E3793" w14:textId="77777777" w:rsidR="00DF01DA" w:rsidRPr="008A011E" w:rsidRDefault="00DF6363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4746E515" w14:textId="77777777" w:rsidR="00890055" w:rsidRPr="00DF6363" w:rsidRDefault="00890055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80EA6" w14:textId="77777777" w:rsidR="00890055" w:rsidRDefault="00351DD9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</w:t>
                            </w:r>
                            <w:r w:rsidR="00497203"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</w:t>
                            </w:r>
                            <w:r w:rsidR="00C7243C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0AE6F0BE" w14:textId="77777777" w:rsidR="00C7243C" w:rsidRPr="008A011E" w:rsidRDefault="00C7243C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58AE5501" w14:textId="77777777" w:rsidR="007075A0" w:rsidRDefault="007075A0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32FFF91B" w14:textId="77777777" w:rsidR="00497203" w:rsidRDefault="00497203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2104504F" w14:textId="77777777" w:rsidR="00351DD9" w:rsidRPr="00DC53C5" w:rsidRDefault="00351DD9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3D89B5D3" w14:textId="77777777" w:rsidR="00890055" w:rsidRPr="00DC53C5" w:rsidRDefault="00890055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3DFC19" id="6 Grupo" o:spid="_x0000_s1027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448;width:22097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691E3793" w14:textId="77777777" w:rsidR="00DF01DA" w:rsidRPr="008A011E" w:rsidRDefault="00DF6363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4746E515" w14:textId="77777777" w:rsidR="00890055" w:rsidRPr="00DF6363" w:rsidRDefault="00890055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9" type="#_x0000_t202" style="position:absolute;left:23240;width:8864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79C80EA6" w14:textId="77777777" w:rsidR="00890055" w:rsidRDefault="00351DD9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</w:t>
                      </w:r>
                      <w:r w:rsidR="00497203"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</w:t>
                      </w:r>
                      <w:r w:rsidR="00C7243C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14:paraId="0AE6F0BE" w14:textId="77777777" w:rsidR="00C7243C" w:rsidRPr="008A011E" w:rsidRDefault="00C7243C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58AE5501" w14:textId="77777777" w:rsidR="007075A0" w:rsidRDefault="007075A0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32FFF91B" w14:textId="77777777" w:rsidR="00497203" w:rsidRDefault="00497203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2104504F" w14:textId="77777777" w:rsidR="00351DD9" w:rsidRPr="00DC53C5" w:rsidRDefault="00351DD9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3D89B5D3" w14:textId="77777777" w:rsidR="00890055" w:rsidRPr="00DC53C5" w:rsidRDefault="00890055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7243C"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73F88C8" wp14:editId="6B6F3BC4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F17223"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" strokecolor="#bc955c" strokeweight="2pt">
              <v:stroke joinstyle="miter"/>
            </v:line>
          </w:pict>
        </mc:Fallback>
      </mc:AlternateContent>
    </w:r>
    <w:r w:rsidR="00C7243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A6FC0" w14:textId="39DDD44E" w:rsidR="00375C20" w:rsidRDefault="000A79BA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71040" behindDoc="1" locked="0" layoutInCell="1" allowOverlap="1" wp14:anchorId="2143C9F1" wp14:editId="1719AC20">
          <wp:simplePos x="0" y="0"/>
          <wp:positionH relativeFrom="column">
            <wp:posOffset>5381625</wp:posOffset>
          </wp:positionH>
          <wp:positionV relativeFrom="paragraph">
            <wp:posOffset>7620</wp:posOffset>
          </wp:positionV>
          <wp:extent cx="1019175" cy="465455"/>
          <wp:effectExtent l="0" t="0" r="9525" b="0"/>
          <wp:wrapTight wrapText="bothSides">
            <wp:wrapPolygon edited="0">
              <wp:start x="1615" y="0"/>
              <wp:lineTo x="0" y="884"/>
              <wp:lineTo x="0" y="16797"/>
              <wp:lineTo x="1615" y="20333"/>
              <wp:lineTo x="4441" y="20333"/>
              <wp:lineTo x="14535" y="20333"/>
              <wp:lineTo x="18976" y="18565"/>
              <wp:lineTo x="18572" y="14145"/>
              <wp:lineTo x="21398" y="9724"/>
              <wp:lineTo x="21398" y="0"/>
              <wp:lineTo x="4037" y="0"/>
              <wp:lineTo x="1615" y="0"/>
            </wp:wrapPolygon>
          </wp:wrapTight>
          <wp:docPr id="13" name="Imagen 1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D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D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2554C99D" wp14:editId="0E268902">
          <wp:simplePos x="0" y="0"/>
          <wp:positionH relativeFrom="column">
            <wp:posOffset>-542925</wp:posOffset>
          </wp:positionH>
          <wp:positionV relativeFrom="paragraph">
            <wp:posOffset>-1905</wp:posOffset>
          </wp:positionV>
          <wp:extent cx="1104900" cy="513715"/>
          <wp:effectExtent l="0" t="0" r="0" b="635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10490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DC2B5" w14:textId="50964872" w:rsidR="002164CC" w:rsidRPr="00010BEF" w:rsidRDefault="00C7243C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5B32231" wp14:editId="543388A4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C0934A" id="Conector recto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" strokecolor="#bc955c" strokeweight="2pt">
              <v:stroke joinstyle="miter"/>
            </v:line>
          </w:pict>
        </mc:Fallback>
      </mc:AlternateContent>
    </w:r>
    <w:r w:rsidR="008425AF">
      <w:rPr>
        <w:rFonts w:ascii="Encode Sans" w:hAnsi="Encode Sans" w:cs="Arial"/>
        <w:b/>
      </w:rPr>
      <w:t>Secretaria Ejecutiva del Sistema Estatal Anticorrupción de Tamaulipas</w:t>
    </w:r>
    <w:r w:rsidR="002164CC"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5E7F09"/>
    <w:multiLevelType w:val="hybridMultilevel"/>
    <w:tmpl w:val="92E85718"/>
    <w:lvl w:ilvl="0" w:tplc="3FB46CB4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1200"/>
    <w:rsid w:val="0004649B"/>
    <w:rsid w:val="00050441"/>
    <w:rsid w:val="00067F40"/>
    <w:rsid w:val="000803D2"/>
    <w:rsid w:val="00093161"/>
    <w:rsid w:val="000931E9"/>
    <w:rsid w:val="000A6616"/>
    <w:rsid w:val="000A79BA"/>
    <w:rsid w:val="000B295D"/>
    <w:rsid w:val="000B3006"/>
    <w:rsid w:val="000B60DA"/>
    <w:rsid w:val="000C7E64"/>
    <w:rsid w:val="000D5EFE"/>
    <w:rsid w:val="000E6439"/>
    <w:rsid w:val="001247B4"/>
    <w:rsid w:val="00127466"/>
    <w:rsid w:val="0013011C"/>
    <w:rsid w:val="001368EF"/>
    <w:rsid w:val="00145173"/>
    <w:rsid w:val="00146395"/>
    <w:rsid w:val="00163D6C"/>
    <w:rsid w:val="00174108"/>
    <w:rsid w:val="001809C2"/>
    <w:rsid w:val="001819BD"/>
    <w:rsid w:val="00185224"/>
    <w:rsid w:val="00186C07"/>
    <w:rsid w:val="001954E6"/>
    <w:rsid w:val="001B1B72"/>
    <w:rsid w:val="001B3965"/>
    <w:rsid w:val="001B6AFE"/>
    <w:rsid w:val="001C2F26"/>
    <w:rsid w:val="001C3CA6"/>
    <w:rsid w:val="001C6FD8"/>
    <w:rsid w:val="001C760F"/>
    <w:rsid w:val="001E1338"/>
    <w:rsid w:val="001E2701"/>
    <w:rsid w:val="002052B5"/>
    <w:rsid w:val="0020554C"/>
    <w:rsid w:val="00205DB8"/>
    <w:rsid w:val="002164CC"/>
    <w:rsid w:val="00236391"/>
    <w:rsid w:val="00241D8F"/>
    <w:rsid w:val="002435F5"/>
    <w:rsid w:val="002437CF"/>
    <w:rsid w:val="0024446D"/>
    <w:rsid w:val="00264F1F"/>
    <w:rsid w:val="0027220A"/>
    <w:rsid w:val="00290075"/>
    <w:rsid w:val="00290E6D"/>
    <w:rsid w:val="002A70B3"/>
    <w:rsid w:val="002B3FDA"/>
    <w:rsid w:val="002C3BA7"/>
    <w:rsid w:val="002C576A"/>
    <w:rsid w:val="002C7C1D"/>
    <w:rsid w:val="002D015C"/>
    <w:rsid w:val="002D7A6B"/>
    <w:rsid w:val="002E2A04"/>
    <w:rsid w:val="002F4AAF"/>
    <w:rsid w:val="00306E20"/>
    <w:rsid w:val="00310B28"/>
    <w:rsid w:val="00351DD9"/>
    <w:rsid w:val="00372F40"/>
    <w:rsid w:val="00375BBC"/>
    <w:rsid w:val="00375C20"/>
    <w:rsid w:val="0039289D"/>
    <w:rsid w:val="0039682E"/>
    <w:rsid w:val="003A0303"/>
    <w:rsid w:val="003A4F8E"/>
    <w:rsid w:val="003B72D8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34C69"/>
    <w:rsid w:val="0044253C"/>
    <w:rsid w:val="00451D35"/>
    <w:rsid w:val="00460462"/>
    <w:rsid w:val="00484C0D"/>
    <w:rsid w:val="0049077A"/>
    <w:rsid w:val="00493508"/>
    <w:rsid w:val="00496BC9"/>
    <w:rsid w:val="00497203"/>
    <w:rsid w:val="00497D8B"/>
    <w:rsid w:val="004A1C59"/>
    <w:rsid w:val="004C09C1"/>
    <w:rsid w:val="004C1FD4"/>
    <w:rsid w:val="004D41B8"/>
    <w:rsid w:val="0050622C"/>
    <w:rsid w:val="00522632"/>
    <w:rsid w:val="00522ECA"/>
    <w:rsid w:val="005242D4"/>
    <w:rsid w:val="00540418"/>
    <w:rsid w:val="00550634"/>
    <w:rsid w:val="005655B2"/>
    <w:rsid w:val="005774F0"/>
    <w:rsid w:val="00591EE2"/>
    <w:rsid w:val="005A137F"/>
    <w:rsid w:val="005B24BE"/>
    <w:rsid w:val="005E5C36"/>
    <w:rsid w:val="00600E8E"/>
    <w:rsid w:val="006234F0"/>
    <w:rsid w:val="00626849"/>
    <w:rsid w:val="00655E50"/>
    <w:rsid w:val="006627F1"/>
    <w:rsid w:val="00676C61"/>
    <w:rsid w:val="00677336"/>
    <w:rsid w:val="00692CDF"/>
    <w:rsid w:val="006A052E"/>
    <w:rsid w:val="006A30B4"/>
    <w:rsid w:val="006C4132"/>
    <w:rsid w:val="006D41B9"/>
    <w:rsid w:val="006E4041"/>
    <w:rsid w:val="006E77DD"/>
    <w:rsid w:val="007006CA"/>
    <w:rsid w:val="0070709C"/>
    <w:rsid w:val="007075A0"/>
    <w:rsid w:val="00725F56"/>
    <w:rsid w:val="00737EE4"/>
    <w:rsid w:val="007460DF"/>
    <w:rsid w:val="00761310"/>
    <w:rsid w:val="00763E31"/>
    <w:rsid w:val="0076444A"/>
    <w:rsid w:val="007658CB"/>
    <w:rsid w:val="007818C6"/>
    <w:rsid w:val="00782897"/>
    <w:rsid w:val="0079582C"/>
    <w:rsid w:val="007A5B39"/>
    <w:rsid w:val="007B5517"/>
    <w:rsid w:val="007C466F"/>
    <w:rsid w:val="007D6E9A"/>
    <w:rsid w:val="007E4A53"/>
    <w:rsid w:val="007F08FA"/>
    <w:rsid w:val="00802BC0"/>
    <w:rsid w:val="00811DAC"/>
    <w:rsid w:val="00820190"/>
    <w:rsid w:val="008425AF"/>
    <w:rsid w:val="00847907"/>
    <w:rsid w:val="00847B0D"/>
    <w:rsid w:val="0085677D"/>
    <w:rsid w:val="00857E27"/>
    <w:rsid w:val="00862A0D"/>
    <w:rsid w:val="00876FA6"/>
    <w:rsid w:val="00890055"/>
    <w:rsid w:val="008A011E"/>
    <w:rsid w:val="008A120B"/>
    <w:rsid w:val="008A6E4D"/>
    <w:rsid w:val="008B0017"/>
    <w:rsid w:val="008B291C"/>
    <w:rsid w:val="008B3251"/>
    <w:rsid w:val="008B41CF"/>
    <w:rsid w:val="008C5882"/>
    <w:rsid w:val="008E3652"/>
    <w:rsid w:val="008F6D58"/>
    <w:rsid w:val="00910AF6"/>
    <w:rsid w:val="00912A95"/>
    <w:rsid w:val="009426AC"/>
    <w:rsid w:val="00961E75"/>
    <w:rsid w:val="00962275"/>
    <w:rsid w:val="009915EB"/>
    <w:rsid w:val="00994738"/>
    <w:rsid w:val="009B3AE6"/>
    <w:rsid w:val="009B7FAD"/>
    <w:rsid w:val="009C5C3A"/>
    <w:rsid w:val="00A10572"/>
    <w:rsid w:val="00A35095"/>
    <w:rsid w:val="00A40022"/>
    <w:rsid w:val="00A65E01"/>
    <w:rsid w:val="00A74F12"/>
    <w:rsid w:val="00A752B2"/>
    <w:rsid w:val="00AA28D9"/>
    <w:rsid w:val="00AC091F"/>
    <w:rsid w:val="00AD0BC2"/>
    <w:rsid w:val="00AD6B30"/>
    <w:rsid w:val="00AE608D"/>
    <w:rsid w:val="00AE777E"/>
    <w:rsid w:val="00AF2F48"/>
    <w:rsid w:val="00AF50E1"/>
    <w:rsid w:val="00AF5955"/>
    <w:rsid w:val="00AF7996"/>
    <w:rsid w:val="00B071F5"/>
    <w:rsid w:val="00B10695"/>
    <w:rsid w:val="00B26248"/>
    <w:rsid w:val="00B31AAA"/>
    <w:rsid w:val="00B368BA"/>
    <w:rsid w:val="00B5038E"/>
    <w:rsid w:val="00B60517"/>
    <w:rsid w:val="00B73DF3"/>
    <w:rsid w:val="00B755B5"/>
    <w:rsid w:val="00B849EE"/>
    <w:rsid w:val="00BA2940"/>
    <w:rsid w:val="00BA648B"/>
    <w:rsid w:val="00BD394C"/>
    <w:rsid w:val="00BD6292"/>
    <w:rsid w:val="00BE6581"/>
    <w:rsid w:val="00C07D59"/>
    <w:rsid w:val="00C11164"/>
    <w:rsid w:val="00C24E4A"/>
    <w:rsid w:val="00C2567A"/>
    <w:rsid w:val="00C32869"/>
    <w:rsid w:val="00C60BF2"/>
    <w:rsid w:val="00C71B04"/>
    <w:rsid w:val="00C7243C"/>
    <w:rsid w:val="00C7736C"/>
    <w:rsid w:val="00C80663"/>
    <w:rsid w:val="00C80DE1"/>
    <w:rsid w:val="00C816E1"/>
    <w:rsid w:val="00C9777A"/>
    <w:rsid w:val="00CA522C"/>
    <w:rsid w:val="00CB6465"/>
    <w:rsid w:val="00CC2371"/>
    <w:rsid w:val="00CD0037"/>
    <w:rsid w:val="00D0206A"/>
    <w:rsid w:val="00D055EC"/>
    <w:rsid w:val="00D10273"/>
    <w:rsid w:val="00D846EF"/>
    <w:rsid w:val="00D85F71"/>
    <w:rsid w:val="00D9138F"/>
    <w:rsid w:val="00D96C81"/>
    <w:rsid w:val="00DC53C5"/>
    <w:rsid w:val="00DD2223"/>
    <w:rsid w:val="00DE0B18"/>
    <w:rsid w:val="00DF01DA"/>
    <w:rsid w:val="00DF166B"/>
    <w:rsid w:val="00DF6363"/>
    <w:rsid w:val="00E06B4E"/>
    <w:rsid w:val="00E07C35"/>
    <w:rsid w:val="00E32708"/>
    <w:rsid w:val="00E71540"/>
    <w:rsid w:val="00E75E3C"/>
    <w:rsid w:val="00EA4748"/>
    <w:rsid w:val="00EA5418"/>
    <w:rsid w:val="00EB26B0"/>
    <w:rsid w:val="00EB37D6"/>
    <w:rsid w:val="00EB4758"/>
    <w:rsid w:val="00EC7D4B"/>
    <w:rsid w:val="00ED0998"/>
    <w:rsid w:val="00ED118F"/>
    <w:rsid w:val="00EF2D81"/>
    <w:rsid w:val="00F0782D"/>
    <w:rsid w:val="00F35799"/>
    <w:rsid w:val="00F45C83"/>
    <w:rsid w:val="00F4664C"/>
    <w:rsid w:val="00F47114"/>
    <w:rsid w:val="00F5422F"/>
    <w:rsid w:val="00F7023E"/>
    <w:rsid w:val="00F90AD6"/>
    <w:rsid w:val="00FA1496"/>
    <w:rsid w:val="00FB1010"/>
    <w:rsid w:val="00FB3588"/>
    <w:rsid w:val="00FC75EE"/>
    <w:rsid w:val="00FD2B3A"/>
    <w:rsid w:val="00FE1EDC"/>
    <w:rsid w:val="00FE4868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59D19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E9AA-EAE0-49AC-8255-0CE014B4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2498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Antonio Torres Gonzalez</cp:lastModifiedBy>
  <cp:revision>4</cp:revision>
  <cp:lastPrinted>2023-01-06T19:59:00Z</cp:lastPrinted>
  <dcterms:created xsi:type="dcterms:W3CDTF">2024-03-07T21:38:00Z</dcterms:created>
  <dcterms:modified xsi:type="dcterms:W3CDTF">2024-03-13T16:11:00Z</dcterms:modified>
</cp:coreProperties>
</file>