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0E15F1" w:rsidRDefault="004F7557" w:rsidP="000E15F1">
      <w:pPr>
        <w:pStyle w:val="Prrafodelista"/>
        <w:numPr>
          <w:ilvl w:val="0"/>
          <w:numId w:val="4"/>
        </w:numPr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Por medio del presente se hace constar que al </w:t>
      </w:r>
      <w:r w:rsidRPr="000C7487">
        <w:rPr>
          <w:rFonts w:cs="DIN Pro Regular"/>
          <w:sz w:val="20"/>
          <w:szCs w:val="20"/>
        </w:rPr>
        <w:t>3</w:t>
      </w:r>
      <w:r>
        <w:rPr>
          <w:rFonts w:cs="DIN Pro Regular"/>
          <w:sz w:val="20"/>
          <w:szCs w:val="20"/>
        </w:rPr>
        <w:t>1</w:t>
      </w:r>
      <w:r w:rsidRPr="000C7487">
        <w:rPr>
          <w:rFonts w:cs="DIN Pro Regular"/>
          <w:sz w:val="20"/>
          <w:szCs w:val="20"/>
        </w:rPr>
        <w:t xml:space="preserve"> de </w:t>
      </w:r>
      <w:r>
        <w:rPr>
          <w:rFonts w:cs="DIN Pro Regular"/>
          <w:sz w:val="20"/>
          <w:szCs w:val="20"/>
        </w:rPr>
        <w:t>dic</w:t>
      </w:r>
      <w:r w:rsidRPr="000C7487">
        <w:rPr>
          <w:rFonts w:cs="DIN Pro Regular"/>
          <w:sz w:val="20"/>
          <w:szCs w:val="20"/>
        </w:rPr>
        <w:t>iembre de 2023</w:t>
      </w:r>
      <w:r>
        <w:rPr>
          <w:rFonts w:cs="DIN Pro Regular"/>
          <w:sz w:val="20"/>
          <w:szCs w:val="20"/>
        </w:rPr>
        <w:t xml:space="preserve">, </w:t>
      </w:r>
      <w:r w:rsidR="000E15F1">
        <w:rPr>
          <w:rFonts w:cs="DIN Pro Regular"/>
          <w:sz w:val="20"/>
          <w:szCs w:val="20"/>
        </w:rPr>
        <w:t xml:space="preserve">el Centro de Conciliación Laboral del Estado de Tamaulipas cuenta con un Juicio Ordinario Laboral con número de expediente </w:t>
      </w:r>
      <w:r w:rsidR="000E15F1" w:rsidRPr="000E15F1">
        <w:rPr>
          <w:rFonts w:cs="DIN Pro Regular"/>
          <w:sz w:val="20"/>
          <w:szCs w:val="20"/>
        </w:rPr>
        <w:t>194/E/2023</w:t>
      </w:r>
      <w:r w:rsidR="000E15F1">
        <w:rPr>
          <w:rFonts w:cs="DIN Pro Regular"/>
          <w:sz w:val="20"/>
          <w:szCs w:val="20"/>
        </w:rPr>
        <w:t>, promovido por la autora Rocío</w:t>
      </w:r>
      <w:r w:rsidR="000E15F1" w:rsidRPr="000E15F1">
        <w:rPr>
          <w:rFonts w:cs="DIN Pro Regular"/>
          <w:sz w:val="20"/>
          <w:szCs w:val="20"/>
        </w:rPr>
        <w:t xml:space="preserve"> Abigail Castillo Castañeda</w:t>
      </w:r>
      <w:r w:rsidR="00366BDB">
        <w:rPr>
          <w:rFonts w:cs="DIN Pro Regular"/>
          <w:sz w:val="20"/>
          <w:szCs w:val="20"/>
        </w:rPr>
        <w:t xml:space="preserve"> en fecha 07 de septiembre de 2023.</w:t>
      </w:r>
    </w:p>
    <w:p w:rsidR="004F7557" w:rsidRPr="00C7169B" w:rsidRDefault="004F7557" w:rsidP="004F7557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4F7557" w:rsidP="006534C4">
      <w:pPr>
        <w:pStyle w:val="Prrafodelista"/>
        <w:rPr>
          <w:rFonts w:cs="DIN Pro Regular"/>
          <w:lang w:val="es-ES"/>
        </w:rPr>
      </w:pPr>
      <w:r w:rsidRPr="004F755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07DE52C" wp14:editId="48CD7B69">
                <wp:simplePos x="0" y="0"/>
                <wp:positionH relativeFrom="column">
                  <wp:posOffset>333375</wp:posOffset>
                </wp:positionH>
                <wp:positionV relativeFrom="paragraph">
                  <wp:posOffset>227965</wp:posOffset>
                </wp:positionV>
                <wp:extent cx="8010525" cy="819150"/>
                <wp:effectExtent l="0" t="0" r="9525" b="0"/>
                <wp:wrapNone/>
                <wp:docPr id="1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525" cy="819150"/>
                          <a:chOff x="0" y="0"/>
                          <a:chExt cx="7717632" cy="714062"/>
                        </a:xfrm>
                      </wpg:grpSpPr>
                      <wps:wsp>
                        <wps:cNvPr id="16" name="CuadroTexto 5"/>
                        <wps:cNvSpPr txBox="1"/>
                        <wps:spPr>
                          <a:xfrm>
                            <a:off x="0" y="8303"/>
                            <a:ext cx="3078958" cy="680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557" w:rsidRDefault="004F7557" w:rsidP="004F75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7" name="CuadroTexto 6"/>
                        <wps:cNvSpPr txBox="1"/>
                        <wps:spPr>
                          <a:xfrm>
                            <a:off x="4638674" y="0"/>
                            <a:ext cx="3078958" cy="7140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557" w:rsidRDefault="004F7557" w:rsidP="004F75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left:0;text-align:left;margin-left:26.25pt;margin-top:17.95pt;width:630.75pt;height:64.5pt;z-index:251642880" coordsize="77176,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7" type="#_x0000_t202" style="position:absolute;top:83;width:30789;height: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iV8IA&#10;AADbAAAADwAAAGRycy9kb3ducmV2LnhtbERPTYvCMBC9C/6HMIIXWVM9yLYaRRZWxINYXcTj0Ixt&#10;sZmUJmr11xthwds83ufMFq2pxI0aV1pWMBpGIIgzq0vOFfwdfr++QTiPrLGyTAoe5GAx73ZmmGh7&#10;55Rue5+LEMIuQQWF93UipcsKMuiGtiYO3Nk2Bn2ATS51g/cQbio5jqKJNFhyaCiwpp+Cssv+ahQM&#10;TvEyxpIOm/ExPqbP3TV9rrZK9XvtcgrCU+s/4n/3Wof5E3j/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GJXwgAAANsAAAAPAAAAAAAAAAAAAAAAAJgCAABkcnMvZG93&#10;bnJldi54bWxQSwUGAAAAAAQABAD1AAAAhwMAAAAA&#10;" fillcolor="white [3201]" stroked="f">
                  <v:textbox>
                    <w:txbxContent>
                      <w:p w:rsidR="004F7557" w:rsidRDefault="004F7557" w:rsidP="004F75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uadroTexto 6" o:spid="_x0000_s1028" type="#_x0000_t202" style="position:absolute;left:46386;width:30790;height:7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HzMQA&#10;AADbAAAADwAAAGRycy9kb3ducmV2LnhtbERPTWvCQBC9F/wPywi9FLOph7aJriJCS+lBGi3B45Ad&#10;k2B2NmTXJPXXu4WCt3m8z1muR9OInjpXW1bwHMUgiAuray4V/BzeZ28gnEfW2FgmBb/kYL2aPCwx&#10;1XbgjPq9L0UIYZeigsr7NpXSFRUZdJFtiQN3sp1BH2BXSt3hEMJNI+dx/CIN1hwaKmxpW1Fx3l+M&#10;gqdjskmwpsPXPE/y7Pp9ya4fO6Uep+NmAcLT6O/if/enDvNf4e+Xc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x8zEAAAA2wAAAA8AAAAAAAAAAAAAAAAAmAIAAGRycy9k&#10;b3ducmV2LnhtbFBLBQYAAAAABAAEAPUAAACJAwAAAAA=&#10;" fillcolor="white [3201]" stroked="f">
                  <v:textbox>
                    <w:txbxContent>
                      <w:p w:rsidR="004F7557" w:rsidRDefault="004F7557" w:rsidP="004F75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34C4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5E" w:rsidRDefault="00A22F5E" w:rsidP="00EA5418">
      <w:pPr>
        <w:spacing w:after="0" w:line="240" w:lineRule="auto"/>
      </w:pPr>
      <w:r>
        <w:separator/>
      </w:r>
    </w:p>
  </w:endnote>
  <w:endnote w:type="continuationSeparator" w:id="0">
    <w:p w:rsidR="00A22F5E" w:rsidRDefault="00A22F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52F01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2E452D" w:rsidRPr="002E452D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622E1F" w:rsidRPr="00622E1F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5E" w:rsidRDefault="00A22F5E" w:rsidP="00EA5418">
      <w:pPr>
        <w:spacing w:after="0" w:line="240" w:lineRule="auto"/>
      </w:pPr>
      <w:r>
        <w:separator/>
      </w:r>
    </w:p>
  </w:footnote>
  <w:footnote w:type="continuationSeparator" w:id="0">
    <w:p w:rsidR="00A22F5E" w:rsidRDefault="00A22F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9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AE8051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4F755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156CC462" wp14:editId="08B6B25B">
          <wp:simplePos x="0" y="0"/>
          <wp:positionH relativeFrom="column">
            <wp:posOffset>-36194</wp:posOffset>
          </wp:positionH>
          <wp:positionV relativeFrom="paragraph">
            <wp:posOffset>-269240</wp:posOffset>
          </wp:positionV>
          <wp:extent cx="2133600" cy="77866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141888" cy="781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E0AF2AE" wp14:editId="450CC19F">
          <wp:simplePos x="0" y="0"/>
          <wp:positionH relativeFrom="column">
            <wp:posOffset>7193280</wp:posOffset>
          </wp:positionH>
          <wp:positionV relativeFrom="paragraph">
            <wp:posOffset>-278765</wp:posOffset>
          </wp:positionV>
          <wp:extent cx="1492944" cy="752475"/>
          <wp:effectExtent l="0" t="0" r="0" b="0"/>
          <wp:wrapNone/>
          <wp:docPr id="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944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2E452D" w:rsidP="002E452D">
    <w:pPr>
      <w:pStyle w:val="Encabezado"/>
      <w:jc w:val="center"/>
      <w:rPr>
        <w:rFonts w:ascii="DIN Pro Regular" w:hAnsi="DIN Pro Regular" w:cs="DIN Pro Regular"/>
      </w:rPr>
    </w:pPr>
    <w:r w:rsidRPr="002E452D">
      <w:rPr>
        <w:rFonts w:ascii="Encode Sans" w:hAnsi="Encode Sans" w:cs="DIN Pro Regular"/>
      </w:rPr>
      <w:t>Centro de Conciliación Laboral del Estado de Tamaulipas</w:t>
    </w: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59524DF" wp14:editId="65B4337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0E15F1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E452D"/>
    <w:rsid w:val="002F3443"/>
    <w:rsid w:val="003650F7"/>
    <w:rsid w:val="0036599E"/>
    <w:rsid w:val="00366BDB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4F7557"/>
    <w:rsid w:val="00500E22"/>
    <w:rsid w:val="005049C2"/>
    <w:rsid w:val="00522632"/>
    <w:rsid w:val="00540418"/>
    <w:rsid w:val="00573A3E"/>
    <w:rsid w:val="005B6C9C"/>
    <w:rsid w:val="005B74C9"/>
    <w:rsid w:val="005B756E"/>
    <w:rsid w:val="005E3534"/>
    <w:rsid w:val="00620BE1"/>
    <w:rsid w:val="00622E1F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23A1E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2F5E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8B43-8AB5-42E3-A9C7-FCDBF95E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2017-12-12T18:23:00Z</cp:lastPrinted>
  <dcterms:created xsi:type="dcterms:W3CDTF">2024-03-05T19:59:00Z</dcterms:created>
  <dcterms:modified xsi:type="dcterms:W3CDTF">2024-03-05T19:59:00Z</dcterms:modified>
</cp:coreProperties>
</file>