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0D30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7A1ABC8E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6EC096C8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3462" w:type="dxa"/>
        <w:tblInd w:w="113" w:type="dxa"/>
        <w:tblLook w:val="04A0" w:firstRow="1" w:lastRow="0" w:firstColumn="1" w:lastColumn="0" w:noHBand="0" w:noVBand="1"/>
      </w:tblPr>
      <w:tblGrid>
        <w:gridCol w:w="1271"/>
        <w:gridCol w:w="2174"/>
        <w:gridCol w:w="2028"/>
        <w:gridCol w:w="992"/>
        <w:gridCol w:w="850"/>
        <w:gridCol w:w="1355"/>
        <w:gridCol w:w="1020"/>
        <w:gridCol w:w="1078"/>
        <w:gridCol w:w="2694"/>
      </w:tblGrid>
      <w:tr w:rsidR="0081083B" w:rsidRPr="0081083B" w14:paraId="1DF99178" w14:textId="77777777" w:rsidTr="0081083B">
        <w:trPr>
          <w:trHeight w:val="13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A8228" w14:textId="6055E739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Nombre del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Programa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FFA19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Nombre del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Indicador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A4216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Método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cálculo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617E5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Unidad de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medida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F4DC3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Meta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6F3B4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Tipo-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dimensión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frecuencia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018C6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Realizado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el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30D96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Avance respecto a la meta anual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3366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Justificaciones</w:t>
            </w:r>
            <w:proofErr w:type="spellEnd"/>
          </w:p>
        </w:tc>
      </w:tr>
      <w:tr w:rsidR="0081083B" w:rsidRPr="0081083B" w14:paraId="420F60F1" w14:textId="77777777" w:rsidTr="0081083B">
        <w:trPr>
          <w:trHeight w:val="10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7207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Académico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2A51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Eficiencia terminal posgrado Maestría en Planeación Estratégica y Prospectiva (egresados)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2FA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Alumnos egresados posgrado / Alumnos inscritos posgrado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E383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F640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71%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D109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Bianual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ciclo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2022 - 2023)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33AA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E217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71%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6466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Programa académico MPEP 6 termina con 5 alumnos durante periodo octubre 2023</w:t>
            </w:r>
          </w:p>
        </w:tc>
      </w:tr>
      <w:tr w:rsidR="0081083B" w:rsidRPr="0081083B" w14:paraId="19F6B68A" w14:textId="77777777" w:rsidTr="0081083B">
        <w:trPr>
          <w:trHeight w:val="10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C6C1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Académico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C5B7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 xml:space="preserve">Matrícula actual posgrado Maestría en Planeación Estratégica y Prospectiva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AAAA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Alumnos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inscritos-bajas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alumnos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0389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9F6B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C76E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Bianual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ciclo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2023 - 2024)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8EAB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0972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86%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0D4A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 xml:space="preserve">inicio de Programa académico MPEP 7, 12 alumnos año 2023 </w:t>
            </w:r>
          </w:p>
        </w:tc>
      </w:tr>
      <w:tr w:rsidR="0081083B" w:rsidRPr="0081083B" w14:paraId="485460A8" w14:textId="77777777" w:rsidTr="0081083B">
        <w:trPr>
          <w:trHeight w:val="8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79C4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Académico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1F6F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Matrícula actual posgrado Maestría en Política y Gestión Pública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A6E3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Alumnos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inscritos-bajas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alumnos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29D4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A247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45B9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Bianual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ciclo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2023 - 2024)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B26F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1947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73%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812D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Programa académico en curso MPGP 9 con 11 alumnos febrero-diciembre 2023</w:t>
            </w:r>
          </w:p>
        </w:tc>
      </w:tr>
      <w:tr w:rsidR="0081083B" w:rsidRPr="0081083B" w14:paraId="220EA7D8" w14:textId="77777777" w:rsidTr="0081083B">
        <w:trPr>
          <w:trHeight w:val="10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E78B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Académico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A985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Eficiencia terminal posgrado Política y Gestión Pública (titulados)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2DFC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Alumnos titulados posgrado / Alumnos egresados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C7C8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1614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80%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CF9D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Bianual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ciclo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2021 - 2022)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856A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0302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0%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32D9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Programa académico MPGP 8 pendientes de titulación, (siete alumnos) se encuentran en proceso de desarrollo de su proyecto de investigación.</w:t>
            </w:r>
          </w:p>
        </w:tc>
      </w:tr>
      <w:tr w:rsidR="0081083B" w:rsidRPr="0081083B" w14:paraId="364B82D8" w14:textId="77777777" w:rsidTr="0081083B">
        <w:trPr>
          <w:trHeight w:val="10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CA5C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Académico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EA70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 xml:space="preserve">Matrícula actual posgrado Doctorado en Ciencias Sociales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9B4F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Alumnos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inscritos-bajas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alumnos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10A0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8565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412A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Bianual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ciclo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2023 - 2024)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E16A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94B3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4DCC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 xml:space="preserve">inicio de Programa académico DCS 6 alumnos agosto 2023 </w:t>
            </w:r>
          </w:p>
        </w:tc>
      </w:tr>
    </w:tbl>
    <w:p w14:paraId="05ECBCBB" w14:textId="77777777" w:rsidR="0081083B" w:rsidRPr="0081083B" w:rsidRDefault="0081083B" w:rsidP="0081083B">
      <w:pPr>
        <w:tabs>
          <w:tab w:val="left" w:pos="11760"/>
        </w:tabs>
        <w:rPr>
          <w:rFonts w:cs="DIN Pro Regular"/>
          <w:b/>
        </w:rPr>
      </w:pPr>
    </w:p>
    <w:p w14:paraId="3DEDB433" w14:textId="77777777" w:rsidR="004C5C47" w:rsidRPr="00CA0775" w:rsidRDefault="004C5C47" w:rsidP="00D46585">
      <w:pPr>
        <w:jc w:val="both"/>
        <w:rPr>
          <w:rFonts w:cs="DIN Pro Regular"/>
        </w:rPr>
      </w:pPr>
    </w:p>
    <w:p w14:paraId="361BD4A1" w14:textId="77777777" w:rsidR="0081083B" w:rsidRDefault="0081083B" w:rsidP="0081083B">
      <w:pPr>
        <w:jc w:val="center"/>
        <w:rPr>
          <w:rFonts w:ascii="Encode Sans" w:hAnsi="Encode Sans" w:cs="Arial"/>
          <w:b/>
        </w:rPr>
      </w:pPr>
    </w:p>
    <w:p w14:paraId="64B8F137" w14:textId="77777777" w:rsidR="0081083B" w:rsidRPr="00CF63D6" w:rsidRDefault="0081083B" w:rsidP="0081083B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>
        <w:rPr>
          <w:rFonts w:ascii="Encode Sans" w:hAnsi="Encode Sans" w:cs="Arial"/>
          <w:b/>
        </w:rPr>
        <w:t>2023</w:t>
      </w:r>
    </w:p>
    <w:p w14:paraId="260AA4D2" w14:textId="77777777" w:rsidR="0081083B" w:rsidRPr="007D2823" w:rsidRDefault="0081083B" w:rsidP="0081083B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3320" w:type="dxa"/>
        <w:tblInd w:w="113" w:type="dxa"/>
        <w:tblLook w:val="04A0" w:firstRow="1" w:lastRow="0" w:firstColumn="1" w:lastColumn="0" w:noHBand="0" w:noVBand="1"/>
      </w:tblPr>
      <w:tblGrid>
        <w:gridCol w:w="1271"/>
        <w:gridCol w:w="2172"/>
        <w:gridCol w:w="2031"/>
        <w:gridCol w:w="992"/>
        <w:gridCol w:w="850"/>
        <w:gridCol w:w="1360"/>
        <w:gridCol w:w="1020"/>
        <w:gridCol w:w="1072"/>
        <w:gridCol w:w="2552"/>
      </w:tblGrid>
      <w:tr w:rsidR="0081083B" w:rsidRPr="0081083B" w14:paraId="18F3CC78" w14:textId="77777777" w:rsidTr="0081083B">
        <w:trPr>
          <w:trHeight w:val="13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08136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Nombre del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Programa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9E888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Nombre del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Indicador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A833F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Método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cálculo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9D98F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Unidad de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medida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C1C57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Meta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803D4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Tipo-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dimensión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frecuencia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7CE22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Realizado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el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BBA67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Avance respecto a la meta anual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AE944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Justificaciones</w:t>
            </w:r>
            <w:proofErr w:type="spellEnd"/>
          </w:p>
        </w:tc>
      </w:tr>
      <w:tr w:rsidR="0081083B" w:rsidRPr="0081083B" w14:paraId="2D4DA696" w14:textId="77777777" w:rsidTr="0081083B">
        <w:trPr>
          <w:trHeight w:val="9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C752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Académico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89AD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Eficiencia terminal posgrado Política y Gestión Pública (titulados)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9979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Alumnos titulados posgrado / Alumnos egresados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98D0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45F2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80%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1B58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Bianual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ciclo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2019 - 2020)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br/>
              <w:t>(2021-2022)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br/>
              <w:t>(2014-2016)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F548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9DCE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58%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A8B9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tres alumnos titulados de Maestría en Política y Gestión Pública Generación 6, 8 y 2, periodo enero a diciembre 2023</w:t>
            </w:r>
          </w:p>
        </w:tc>
      </w:tr>
      <w:tr w:rsidR="0081083B" w:rsidRPr="0081083B" w14:paraId="49D1522A" w14:textId="77777777" w:rsidTr="0081083B">
        <w:trPr>
          <w:trHeight w:val="9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991E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Académico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D874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Eficiencia terminal posgrado Política y Gestión Pública (titulados)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E210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Alumnos titulados posgrado / Alumnos egresados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4678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4E72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78%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57FD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Bianual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ciclo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2019 - 2020)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br/>
              <w:t>(2021-2022)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br/>
              <w:t>(2014-2016)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3FF5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5292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78%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B090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 xml:space="preserve">tres alumnos titulados de Maestría en Planeación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Estrategica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 xml:space="preserve"> y Prospectiva, Generación 2, periodo enero a diciembre 2023</w:t>
            </w:r>
          </w:p>
        </w:tc>
      </w:tr>
      <w:tr w:rsidR="0081083B" w:rsidRPr="0081083B" w14:paraId="6FD445E1" w14:textId="77777777" w:rsidTr="0081083B">
        <w:trPr>
          <w:trHeight w:val="10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E487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Académico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15FC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Eficiencia terminal posgrado Planeación Estratégica y Prospectiva (titulados)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69FF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Alumnos titulados posgrado / Alumnos egresados E.F.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2271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3BD8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80%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8B70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Bianual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ciclo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2020 - 2022)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037A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5D94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B854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 xml:space="preserve">Generación 5 de Planeación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Estrategica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, los cuales a la fecha ya se titularon.</w:t>
            </w:r>
          </w:p>
        </w:tc>
      </w:tr>
      <w:tr w:rsidR="0081083B" w:rsidRPr="0081083B" w14:paraId="4929C5C1" w14:textId="77777777" w:rsidTr="0081083B">
        <w:trPr>
          <w:trHeight w:val="10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9C100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Académico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E501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 xml:space="preserve">Captación de alumnos en cursos de capacitación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contínua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468E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Alumnos inscritos en cursos / Número de lugares ofertados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AA4B5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Alumnos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D758B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sz w:val="18"/>
                <w:szCs w:val="18"/>
                <w:lang w:val="en-US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31B67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sz w:val="18"/>
                <w:szCs w:val="18"/>
                <w:lang w:val="en-US"/>
              </w:rPr>
              <w:t>Anual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2A50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72E7B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128.0%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0259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A la fecha se han ofertado 12 cursos, periodo 2023</w:t>
            </w:r>
          </w:p>
        </w:tc>
      </w:tr>
      <w:tr w:rsidR="0081083B" w:rsidRPr="0081083B" w14:paraId="30ED8214" w14:textId="77777777" w:rsidTr="0081083B">
        <w:trPr>
          <w:trHeight w:val="6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46A82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Editorial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DE8E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Libros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publicados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EBEA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Libros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publicados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Libros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programados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5371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Libros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CCAF3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2AF42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Anual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A4ECA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D9717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33.3 %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2300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81083B">
              <w:rPr>
                <w:rFonts w:eastAsia="Times New Roman" w:cs="Calibri"/>
                <w:sz w:val="18"/>
                <w:szCs w:val="18"/>
              </w:rPr>
              <w:t xml:space="preserve">A la fecha se han publicado 2 libros  </w:t>
            </w:r>
          </w:p>
        </w:tc>
      </w:tr>
      <w:tr w:rsidR="0081083B" w:rsidRPr="0081083B" w14:paraId="74B449CF" w14:textId="77777777" w:rsidTr="0081083B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41342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Editorial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843A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Artículos aceptados en revistas científicas (arbitradas e indexadas)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4FDB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Artículos aceptados por la revista / Artículos enviados a la revista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85389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Artículos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9737A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FFED0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Anual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F5631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A6D77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75%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5C00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81083B">
              <w:rPr>
                <w:rFonts w:eastAsia="Times New Roman" w:cs="Calibri"/>
                <w:sz w:val="18"/>
                <w:szCs w:val="18"/>
              </w:rPr>
              <w:t xml:space="preserve">Las investigaciones actuales se encuentran en proceso de desarrollo. </w:t>
            </w:r>
          </w:p>
        </w:tc>
      </w:tr>
    </w:tbl>
    <w:p w14:paraId="228CFFC2" w14:textId="77777777" w:rsidR="0081083B" w:rsidRPr="00CA0775" w:rsidRDefault="0081083B" w:rsidP="00D46585">
      <w:pPr>
        <w:jc w:val="both"/>
        <w:rPr>
          <w:rFonts w:cs="DIN Pro Regular"/>
        </w:rPr>
      </w:pPr>
    </w:p>
    <w:p w14:paraId="678A4D84" w14:textId="26B2DE03" w:rsidR="004C5C47" w:rsidRDefault="004C5C47" w:rsidP="00D46585">
      <w:pPr>
        <w:jc w:val="both"/>
        <w:rPr>
          <w:rFonts w:asciiTheme="minorHAnsi" w:hAnsiTheme="minorHAnsi" w:cstheme="minorHAnsi"/>
        </w:rPr>
      </w:pPr>
    </w:p>
    <w:p w14:paraId="79ECDE57" w14:textId="77777777" w:rsidR="0081083B" w:rsidRPr="00CF63D6" w:rsidRDefault="0081083B" w:rsidP="0081083B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>
        <w:rPr>
          <w:rFonts w:ascii="Encode Sans" w:hAnsi="Encode Sans" w:cs="Arial"/>
          <w:b/>
        </w:rPr>
        <w:t>2023</w:t>
      </w:r>
    </w:p>
    <w:p w14:paraId="0F1ABBBA" w14:textId="77777777" w:rsidR="0081083B" w:rsidRPr="007D2823" w:rsidRDefault="0081083B" w:rsidP="0081083B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3178" w:type="dxa"/>
        <w:tblInd w:w="113" w:type="dxa"/>
        <w:tblLook w:val="04A0" w:firstRow="1" w:lastRow="0" w:firstColumn="1" w:lastColumn="0" w:noHBand="0" w:noVBand="1"/>
      </w:tblPr>
      <w:tblGrid>
        <w:gridCol w:w="1271"/>
        <w:gridCol w:w="2068"/>
        <w:gridCol w:w="1944"/>
        <w:gridCol w:w="1056"/>
        <w:gridCol w:w="865"/>
        <w:gridCol w:w="1149"/>
        <w:gridCol w:w="1020"/>
        <w:gridCol w:w="1112"/>
        <w:gridCol w:w="2693"/>
      </w:tblGrid>
      <w:tr w:rsidR="0081083B" w:rsidRPr="0081083B" w14:paraId="0CAA8AFC" w14:textId="77777777" w:rsidTr="0081083B">
        <w:trPr>
          <w:trHeight w:val="13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9480D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Nombre del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Programa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DC61B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Nombre del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Indicador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5DA2A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Método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cálculo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F6DBA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Unidad de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medida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144C6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Meta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82F5C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Tipo-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dimensión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frecuencia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D7E36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Realizado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el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FDABF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Avance respecto a la meta anual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7B869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Justificaciones</w:t>
            </w:r>
            <w:proofErr w:type="spellEnd"/>
          </w:p>
        </w:tc>
      </w:tr>
      <w:tr w:rsidR="0081083B" w:rsidRPr="0081083B" w14:paraId="491B52FC" w14:textId="77777777" w:rsidTr="0081083B">
        <w:trPr>
          <w:trHeight w:val="6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29C53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Editorial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C729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Capítulo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libros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53C7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Capítulo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publicado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Capítulo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programado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6B1A3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Capítulos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9AAD4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B8784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Anual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AC093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A975A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2A44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81083B">
              <w:rPr>
                <w:rFonts w:eastAsia="Times New Roman" w:cs="Calibri"/>
                <w:sz w:val="18"/>
                <w:szCs w:val="18"/>
              </w:rPr>
              <w:t xml:space="preserve">Las investigaciones actuales se encuentran en proceso de desarrollo. </w:t>
            </w:r>
          </w:p>
        </w:tc>
      </w:tr>
      <w:tr w:rsidR="0081083B" w:rsidRPr="0081083B" w14:paraId="3D458760" w14:textId="77777777" w:rsidTr="0081083B">
        <w:trPr>
          <w:trHeight w:val="3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770C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Consultoría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D79C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Servicios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proporcionados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43C1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Consultorías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proporcionados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Consultorías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programadas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12E9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Servicios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prestados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5FA5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FF1A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sz w:val="18"/>
                <w:szCs w:val="18"/>
                <w:lang w:val="en-US"/>
              </w:rPr>
              <w:t>Anual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7133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6275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sz w:val="18"/>
                <w:szCs w:val="18"/>
                <w:lang w:val="en-US"/>
              </w:rPr>
              <w:t>50%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ED6F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Durante el trimestre dieron inicio 2 Servicios de Consultoría con las siguientes dependencias: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br/>
              <w:t>- Contraloría Gubernamental.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br/>
              <w:t xml:space="preserve">- Universidad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Politecnica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 xml:space="preserve"> de Altamira.  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br/>
              <w:t>Cabe hacer mención que se consolidaron 4 servicios de consultoría para desarrollarse en el primer semestre de 2024, con: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br/>
              <w:t xml:space="preserve">- Universidad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Politénica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 xml:space="preserve"> de Altamira (2).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br/>
              <w:t>- Universidad Politécnica de la Región Ribereña.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br/>
              <w:t>- Universidad Politécnica de Victoria.</w:t>
            </w:r>
          </w:p>
        </w:tc>
      </w:tr>
      <w:tr w:rsidR="0081083B" w:rsidRPr="0081083B" w14:paraId="3D32A0D7" w14:textId="77777777" w:rsidTr="0081083B">
        <w:trPr>
          <w:trHeight w:val="11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55BA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Vinculación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Extensión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90F8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Eventos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académicos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501C" w14:textId="7D9420B2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Actividades de difusión e investigación realizadas / Actividades de difusión e investigación programadas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3018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Actividades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CE2E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7CCD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Anual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7FE5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293E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A14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81083B">
              <w:rPr>
                <w:rFonts w:eastAsia="Times New Roman" w:cs="Calibri"/>
                <w:sz w:val="18"/>
                <w:szCs w:val="18"/>
              </w:rPr>
              <w:t xml:space="preserve">A la fecha se han realizado 26 eventos de difusión y vinculación. </w:t>
            </w:r>
          </w:p>
        </w:tc>
      </w:tr>
    </w:tbl>
    <w:p w14:paraId="36FBEE2C" w14:textId="0FA07576" w:rsidR="0081083B" w:rsidRDefault="0081083B" w:rsidP="00D46585">
      <w:pPr>
        <w:jc w:val="both"/>
        <w:rPr>
          <w:rFonts w:asciiTheme="minorHAnsi" w:hAnsiTheme="minorHAnsi" w:cstheme="minorHAnsi"/>
        </w:rPr>
      </w:pPr>
    </w:p>
    <w:p w14:paraId="6104BE57" w14:textId="77777777" w:rsidR="0081083B" w:rsidRDefault="0081083B" w:rsidP="0081083B">
      <w:pPr>
        <w:jc w:val="center"/>
        <w:rPr>
          <w:rFonts w:ascii="Encode Sans" w:hAnsi="Encode Sans" w:cs="Arial"/>
          <w:b/>
        </w:rPr>
      </w:pPr>
    </w:p>
    <w:p w14:paraId="3AE3EFDA" w14:textId="10C7EE11" w:rsidR="0081083B" w:rsidRPr="00CF63D6" w:rsidRDefault="0081083B" w:rsidP="0081083B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>
        <w:rPr>
          <w:rFonts w:ascii="Encode Sans" w:hAnsi="Encode Sans" w:cs="Arial"/>
          <w:b/>
        </w:rPr>
        <w:t>2023</w:t>
      </w:r>
    </w:p>
    <w:p w14:paraId="55755197" w14:textId="77777777" w:rsidR="0081083B" w:rsidRPr="007D2823" w:rsidRDefault="0081083B" w:rsidP="0081083B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3178" w:type="dxa"/>
        <w:tblInd w:w="113" w:type="dxa"/>
        <w:tblLook w:val="04A0" w:firstRow="1" w:lastRow="0" w:firstColumn="1" w:lastColumn="0" w:noHBand="0" w:noVBand="1"/>
      </w:tblPr>
      <w:tblGrid>
        <w:gridCol w:w="1323"/>
        <w:gridCol w:w="2036"/>
        <w:gridCol w:w="1816"/>
        <w:gridCol w:w="1240"/>
        <w:gridCol w:w="886"/>
        <w:gridCol w:w="1149"/>
        <w:gridCol w:w="1043"/>
        <w:gridCol w:w="992"/>
        <w:gridCol w:w="2693"/>
      </w:tblGrid>
      <w:tr w:rsidR="0081083B" w:rsidRPr="0081083B" w14:paraId="453C1EFB" w14:textId="77777777" w:rsidTr="0081083B">
        <w:trPr>
          <w:trHeight w:val="135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C9A69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Nombre del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Programa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C9013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Nombre del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Indicador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01240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Método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cálculo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909ED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Unidad de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medida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E997E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Meta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37327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Tipo-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dimensión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frecuencia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58D16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Realizado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el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270BD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Avance respecto a la meta anual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BE424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Justificaciones</w:t>
            </w:r>
            <w:proofErr w:type="spellEnd"/>
          </w:p>
        </w:tc>
      </w:tr>
      <w:tr w:rsidR="0081083B" w:rsidRPr="0081083B" w14:paraId="280F1837" w14:textId="77777777" w:rsidTr="0081083B">
        <w:trPr>
          <w:trHeight w:val="31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E39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Vinculación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Extensión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7EC9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Convenios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colaboración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A2D6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Convenios de colaboración formalizados / Convenios de colaboración programados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BFF6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Convenios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2081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AA10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Anual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004D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77AC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134%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B1F7" w14:textId="764A6E1D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A la fecha se ha firmado 8 Convenios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br/>
              <w:t>1. COLTAM-CONGRESO LIBRE Y SOBERANO DEL ESTADO DE TAMAULIPAS.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br/>
              <w:t>2. COLTAM- CONTRALORÍA GUBERNAMENTAL.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proofErr w:type="gramStart"/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3.COLTAM</w:t>
            </w:r>
            <w:proofErr w:type="gramEnd"/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-UNIVERSIDAD POLITECNICA DE ALTAMIRA.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br/>
              <w:t>4. ACUERDO COLTAM-DECIDE DATA HUB,S.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br/>
              <w:t>5.COLTAM-UNIVERSIDAD TECNOLOGICA DE ALTAMIRA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br/>
              <w:t>6. COLTAM- EL COLEGIO DE SAN JUAN SIGLO XXI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br/>
              <w:t xml:space="preserve">7. UPALT- EL COLEGIO DE TAMAULIPAS 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br/>
              <w:t xml:space="preserve">8. </w:t>
            </w: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UPALT - EL COLEGIO DE TAMAULIPAS </w:t>
            </w:r>
          </w:p>
        </w:tc>
      </w:tr>
      <w:tr w:rsidR="0081083B" w:rsidRPr="0081083B" w14:paraId="50D02837" w14:textId="77777777" w:rsidTr="0081083B">
        <w:trPr>
          <w:trHeight w:val="11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B465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Administración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Finanzas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6C4C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Cuenta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Pública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Ejercicio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EC6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>Cuenta Pública entregada en tiempo y forma a la Secretaría de Finanzas / Cuenta Pública programada en el ejercicio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B07D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Cuenta</w:t>
            </w:r>
            <w:proofErr w:type="spellEnd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Pública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8E17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EAAA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Anual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3B39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CDC8" w14:textId="77777777" w:rsidR="0081083B" w:rsidRPr="0081083B" w:rsidRDefault="0081083B" w:rsidP="008108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100 %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1D7E" w14:textId="77777777" w:rsidR="0081083B" w:rsidRPr="0081083B" w:rsidRDefault="0081083B" w:rsidP="0081083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1083B">
              <w:rPr>
                <w:rFonts w:eastAsia="Times New Roman" w:cs="Calibri"/>
                <w:color w:val="000000"/>
                <w:sz w:val="18"/>
                <w:szCs w:val="18"/>
              </w:rPr>
              <w:t xml:space="preserve">Conforme a la calendarización proporcionada por la Secretaría de Finanzas, en el mes de febrero 2023 se presentó la Cuenta Pública 2022. </w:t>
            </w:r>
          </w:p>
        </w:tc>
      </w:tr>
    </w:tbl>
    <w:p w14:paraId="32CD1E39" w14:textId="020D33FF" w:rsidR="0081083B" w:rsidRDefault="0081083B" w:rsidP="00D46585">
      <w:pPr>
        <w:jc w:val="both"/>
        <w:rPr>
          <w:rFonts w:asciiTheme="minorHAnsi" w:hAnsiTheme="minorHAnsi" w:cstheme="minorHAnsi"/>
        </w:rPr>
      </w:pPr>
    </w:p>
    <w:p w14:paraId="4F907575" w14:textId="784F75FD" w:rsidR="0081083B" w:rsidRDefault="0081083B" w:rsidP="00D46585">
      <w:pPr>
        <w:jc w:val="both"/>
        <w:rPr>
          <w:rFonts w:asciiTheme="minorHAnsi" w:hAnsiTheme="minorHAnsi" w:cstheme="minorHAnsi"/>
        </w:rPr>
      </w:pPr>
    </w:p>
    <w:p w14:paraId="31046D22" w14:textId="77777777" w:rsidR="0081083B" w:rsidRPr="00CF63D6" w:rsidRDefault="0081083B" w:rsidP="0081083B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>
        <w:rPr>
          <w:rFonts w:ascii="Encode Sans" w:hAnsi="Encode Sans" w:cs="Arial"/>
          <w:b/>
        </w:rPr>
        <w:t>2023</w:t>
      </w:r>
    </w:p>
    <w:p w14:paraId="11DB770A" w14:textId="77777777" w:rsidR="0081083B" w:rsidRPr="007D2823" w:rsidRDefault="0081083B" w:rsidP="0081083B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3178" w:type="dxa"/>
        <w:tblInd w:w="113" w:type="dxa"/>
        <w:tblLook w:val="04A0" w:firstRow="1" w:lastRow="0" w:firstColumn="1" w:lastColumn="0" w:noHBand="0" w:noVBand="1"/>
      </w:tblPr>
      <w:tblGrid>
        <w:gridCol w:w="1323"/>
        <w:gridCol w:w="2069"/>
        <w:gridCol w:w="1841"/>
        <w:gridCol w:w="1134"/>
        <w:gridCol w:w="992"/>
        <w:gridCol w:w="1149"/>
        <w:gridCol w:w="1020"/>
        <w:gridCol w:w="1099"/>
        <w:gridCol w:w="2551"/>
      </w:tblGrid>
      <w:tr w:rsidR="0040612E" w:rsidRPr="0040612E" w14:paraId="4CD55134" w14:textId="77777777" w:rsidTr="0040612E">
        <w:trPr>
          <w:trHeight w:val="135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9F0E4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Nombre del </w:t>
            </w:r>
            <w:proofErr w:type="spellStart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Programa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B4659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Nombre del </w:t>
            </w:r>
            <w:proofErr w:type="spellStart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Indicador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6B759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Método</w:t>
            </w:r>
            <w:proofErr w:type="spellEnd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cálculo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4A447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Unidad de </w:t>
            </w:r>
            <w:proofErr w:type="spellStart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medida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F148E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Meta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4607A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Tipo-</w:t>
            </w:r>
            <w:proofErr w:type="spellStart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dimensión</w:t>
            </w:r>
            <w:proofErr w:type="spellEnd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frecuencia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620CD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Realizado</w:t>
            </w:r>
            <w:proofErr w:type="spellEnd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el</w:t>
            </w:r>
            <w:proofErr w:type="spellEnd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55BAD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Avance respecto a la meta anual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AB16C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061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Justificaciones</w:t>
            </w:r>
            <w:proofErr w:type="spellEnd"/>
          </w:p>
        </w:tc>
      </w:tr>
      <w:tr w:rsidR="0040612E" w:rsidRPr="0040612E" w14:paraId="0B733CF9" w14:textId="77777777" w:rsidTr="00513C3F">
        <w:trPr>
          <w:trHeight w:val="1433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1C72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Administración</w:t>
            </w:r>
            <w:proofErr w:type="spellEnd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Finanzas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121D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Informe </w:t>
            </w:r>
            <w:proofErr w:type="spellStart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financiero</w:t>
            </w:r>
            <w:proofErr w:type="spellEnd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trimestral </w:t>
            </w:r>
            <w:proofErr w:type="spellStart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ejercicio</w:t>
            </w:r>
            <w:proofErr w:type="spellEnd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2022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AE10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0612E">
              <w:rPr>
                <w:rFonts w:eastAsia="Times New Roman" w:cs="Calibri"/>
                <w:color w:val="000000"/>
                <w:sz w:val="18"/>
                <w:szCs w:val="18"/>
              </w:rPr>
              <w:t>Informe financiero entregado en tiempo y forma a la ASE / Informe financiero programado en el ejercicio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7940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Informe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5323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12BF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Trimestral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0999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EEC0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101E" w14:textId="77777777" w:rsidR="0040612E" w:rsidRPr="0040612E" w:rsidRDefault="0040612E" w:rsidP="0040612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0612E">
              <w:rPr>
                <w:rFonts w:eastAsia="Times New Roman" w:cs="Calibri"/>
                <w:color w:val="000000"/>
                <w:sz w:val="18"/>
                <w:szCs w:val="18"/>
              </w:rPr>
              <w:t>Conforme a la calendarización proporcionada por la ASE, en el mes de enero 2023 se presentó el Informe Financiero correspondiente al cuarto trimestre 2022.</w:t>
            </w:r>
          </w:p>
        </w:tc>
      </w:tr>
      <w:tr w:rsidR="0040612E" w:rsidRPr="0040612E" w14:paraId="50F16170" w14:textId="77777777" w:rsidTr="00513C3F">
        <w:trPr>
          <w:trHeight w:val="1426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C96A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Administración</w:t>
            </w:r>
            <w:proofErr w:type="spellEnd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Finanzas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C0BF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Informes</w:t>
            </w:r>
            <w:proofErr w:type="spellEnd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financieros</w:t>
            </w:r>
            <w:proofErr w:type="spellEnd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trimestrales</w:t>
            </w:r>
            <w:proofErr w:type="spellEnd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ejercicio</w:t>
            </w:r>
            <w:proofErr w:type="spellEnd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2023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4609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0612E">
              <w:rPr>
                <w:rFonts w:eastAsia="Times New Roman" w:cs="Calibri"/>
                <w:color w:val="000000"/>
                <w:sz w:val="18"/>
                <w:szCs w:val="18"/>
              </w:rPr>
              <w:t>Informes financieros entregados en tiempo y forma a la ASE / Informes financieros programados en el ejercicio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C1A0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Informes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08CB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1C59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Trimestral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2EA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F2CB" w14:textId="77777777" w:rsidR="0040612E" w:rsidRPr="0040612E" w:rsidRDefault="0040612E" w:rsidP="004061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40612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40E4" w14:textId="77777777" w:rsidR="0040612E" w:rsidRPr="0040612E" w:rsidRDefault="0040612E" w:rsidP="0040612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0612E">
              <w:rPr>
                <w:rFonts w:eastAsia="Times New Roman" w:cs="Calibri"/>
                <w:color w:val="000000"/>
                <w:sz w:val="18"/>
                <w:szCs w:val="18"/>
              </w:rPr>
              <w:t>Conforme a la calendarización proporcionada por la ASE, en el mes de octubre 2023 se presentó el Informe Financiero correspondiente al tercer trimestre 2023.</w:t>
            </w:r>
          </w:p>
        </w:tc>
      </w:tr>
    </w:tbl>
    <w:p w14:paraId="0BCC206B" w14:textId="77777777" w:rsidR="0081083B" w:rsidRDefault="0081083B" w:rsidP="00D46585">
      <w:pPr>
        <w:jc w:val="both"/>
        <w:rPr>
          <w:rFonts w:asciiTheme="minorHAnsi" w:hAnsiTheme="minorHAnsi" w:cstheme="minorHAnsi"/>
        </w:rPr>
      </w:pPr>
    </w:p>
    <w:p w14:paraId="6356DA4E" w14:textId="1601BD60" w:rsidR="0081083B" w:rsidRDefault="0081083B" w:rsidP="00D46585">
      <w:pPr>
        <w:jc w:val="both"/>
        <w:rPr>
          <w:rFonts w:asciiTheme="minorHAnsi" w:hAnsiTheme="minorHAnsi" w:cstheme="minorHAnsi"/>
        </w:rPr>
      </w:pPr>
    </w:p>
    <w:p w14:paraId="138B0460" w14:textId="09CFC780" w:rsidR="00AB13B7" w:rsidRPr="007A113A" w:rsidRDefault="00AB13B7" w:rsidP="00A135B3">
      <w:pPr>
        <w:pStyle w:val="Texto"/>
        <w:spacing w:after="0" w:line="240" w:lineRule="exact"/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sectPr w:rsidR="00AB13B7" w:rsidRPr="007A113A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78AA" w14:textId="77777777" w:rsidR="00940C2C" w:rsidRDefault="00940C2C" w:rsidP="00EA5418">
      <w:pPr>
        <w:spacing w:after="0" w:line="240" w:lineRule="auto"/>
      </w:pPr>
      <w:r>
        <w:separator/>
      </w:r>
    </w:p>
  </w:endnote>
  <w:endnote w:type="continuationSeparator" w:id="0">
    <w:p w14:paraId="5CDAD060" w14:textId="77777777" w:rsidR="00940C2C" w:rsidRDefault="00940C2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028D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4A42F" wp14:editId="4E0B5F2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10987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281E94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F06F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254DA72B" wp14:editId="2F12F437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8DBBE5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A129D" w:rsidRPr="00DA129D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85BF" w14:textId="77777777" w:rsidR="00940C2C" w:rsidRDefault="00940C2C" w:rsidP="00EA5418">
      <w:pPr>
        <w:spacing w:after="0" w:line="240" w:lineRule="auto"/>
      </w:pPr>
      <w:r>
        <w:separator/>
      </w:r>
    </w:p>
  </w:footnote>
  <w:footnote w:type="continuationSeparator" w:id="0">
    <w:p w14:paraId="33913384" w14:textId="77777777" w:rsidR="00940C2C" w:rsidRDefault="00940C2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B097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AAA3300" wp14:editId="7E736E79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FA26C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0F76C4CE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FC1F8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5D20F10D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3CC7523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AA3300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052FA26C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0F76C4CE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2DFC1F8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5D20F10D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3CC7523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62123E" wp14:editId="266298C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2D3AF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A1F7" w14:textId="7A5B9C9A" w:rsidR="00EB3E19" w:rsidRDefault="00A135B3" w:rsidP="0013011C">
    <w:pPr>
      <w:pStyle w:val="Encabezad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6613D1" wp14:editId="7A81C2D2">
          <wp:simplePos x="0" y="0"/>
          <wp:positionH relativeFrom="column">
            <wp:posOffset>5701665</wp:posOffset>
          </wp:positionH>
          <wp:positionV relativeFrom="paragraph">
            <wp:posOffset>-59055</wp:posOffset>
          </wp:positionV>
          <wp:extent cx="1914525" cy="522605"/>
          <wp:effectExtent l="0" t="0" r="9525" b="0"/>
          <wp:wrapThrough wrapText="bothSides">
            <wp:wrapPolygon edited="0">
              <wp:start x="1290" y="0"/>
              <wp:lineTo x="215" y="3937"/>
              <wp:lineTo x="215" y="14960"/>
              <wp:lineTo x="1719" y="20471"/>
              <wp:lineTo x="2579" y="20471"/>
              <wp:lineTo x="3654" y="20471"/>
              <wp:lineTo x="21493" y="16535"/>
              <wp:lineTo x="21493" y="3149"/>
              <wp:lineTo x="4728" y="0"/>
              <wp:lineTo x="1290" y="0"/>
            </wp:wrapPolygon>
          </wp:wrapThrough>
          <wp:docPr id="3" name="Imagen 8">
            <a:extLst xmlns:a="http://schemas.openxmlformats.org/drawingml/2006/main">
              <a:ext uri="{FF2B5EF4-FFF2-40B4-BE49-F238E27FC236}">
                <a16:creationId xmlns:a16="http://schemas.microsoft.com/office/drawing/2014/main" id="{209C6446-8530-4F58-B471-CBE5B17424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id="{209C6446-8530-4F58-B471-CBE5B17424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2F8C1CB4" wp14:editId="2D35FC62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C3310F" w14:textId="5E1ADD1D" w:rsidR="00CF63D6" w:rsidRPr="00442023" w:rsidRDefault="00237E5B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El Colegio de Tamaulipas</w:t>
    </w:r>
  </w:p>
  <w:p w14:paraId="033DEC5D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79A14C13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0BEE680D" wp14:editId="541A72D8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37E5B"/>
    <w:rsid w:val="00284A01"/>
    <w:rsid w:val="002943A3"/>
    <w:rsid w:val="002A70B3"/>
    <w:rsid w:val="00372F40"/>
    <w:rsid w:val="003A5437"/>
    <w:rsid w:val="003B6D74"/>
    <w:rsid w:val="003D5DBF"/>
    <w:rsid w:val="003E7FD0"/>
    <w:rsid w:val="0040612E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13C3F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A113A"/>
    <w:rsid w:val="007D2823"/>
    <w:rsid w:val="007D6E9A"/>
    <w:rsid w:val="00803A4D"/>
    <w:rsid w:val="0081083B"/>
    <w:rsid w:val="00833307"/>
    <w:rsid w:val="008A5FBB"/>
    <w:rsid w:val="008A627E"/>
    <w:rsid w:val="008A6E4D"/>
    <w:rsid w:val="008B0017"/>
    <w:rsid w:val="008E3652"/>
    <w:rsid w:val="00940C2C"/>
    <w:rsid w:val="009673F5"/>
    <w:rsid w:val="00981226"/>
    <w:rsid w:val="00986B3A"/>
    <w:rsid w:val="009E4C72"/>
    <w:rsid w:val="00A036AB"/>
    <w:rsid w:val="00A135B3"/>
    <w:rsid w:val="00A326C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DD462A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33C6C"/>
  <w15:docId w15:val="{C2AC2FCB-AFA6-4D05-AD67-5C3FEC9F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54E9-B8B3-4ABD-AA0A-16966139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Administracion1</cp:lastModifiedBy>
  <cp:revision>24</cp:revision>
  <cp:lastPrinted>2022-12-20T20:35:00Z</cp:lastPrinted>
  <dcterms:created xsi:type="dcterms:W3CDTF">2021-01-09T00:44:00Z</dcterms:created>
  <dcterms:modified xsi:type="dcterms:W3CDTF">2024-02-21T19:44:00Z</dcterms:modified>
</cp:coreProperties>
</file>