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10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1634"/>
        <w:gridCol w:w="1701"/>
        <w:gridCol w:w="1265"/>
        <w:gridCol w:w="1255"/>
        <w:gridCol w:w="1265"/>
        <w:gridCol w:w="1262"/>
        <w:gridCol w:w="1133"/>
        <w:gridCol w:w="1650"/>
      </w:tblGrid>
      <w:tr w:rsidR="004B0612" w:rsidRPr="00646ACD" w:rsidTr="00646ACD">
        <w:trPr>
          <w:trHeight w:val="62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46A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646ACD" w:rsidRPr="00646ACD" w:rsidTr="00646ACD">
        <w:trPr>
          <w:trHeight w:val="181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CD" w:rsidRPr="00646ACD" w:rsidRDefault="00646ACD" w:rsidP="00646AC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Comisión Estatal de Arbitraje Médico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CD" w:rsidRPr="00646ACD" w:rsidRDefault="00646ACD" w:rsidP="00646AC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Porcentaje de casos resueltos de arbitraje médico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CD" w:rsidRPr="00646ACD" w:rsidRDefault="00646ACD" w:rsidP="00646AC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Total de inconformidades resueltas/total de inconformidades recibidas * 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420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Anual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4B0612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66.67</w:t>
            </w:r>
            <w:r w:rsidR="00646ACD" w:rsidRPr="00646ACD">
              <w:rPr>
                <w:rFonts w:eastAsia="Times New Roman" w:cs="Calibri"/>
                <w:color w:val="000000"/>
                <w:lang w:eastAsia="es-MX"/>
              </w:rPr>
              <w:t>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CD" w:rsidRPr="00646ACD" w:rsidRDefault="00646ACD" w:rsidP="004B061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 xml:space="preserve">Se atendieron todas las llamadas y </w:t>
            </w:r>
            <w:r w:rsidR="004B0612">
              <w:rPr>
                <w:rFonts w:eastAsia="Times New Roman" w:cs="Calibri"/>
                <w:color w:val="000000"/>
                <w:lang w:eastAsia="es-MX"/>
              </w:rPr>
              <w:t>las personas que acudieron COESAMED</w:t>
            </w:r>
          </w:p>
        </w:tc>
      </w:tr>
      <w:tr w:rsidR="00646ACD" w:rsidRPr="00646ACD" w:rsidTr="00646ACD">
        <w:trPr>
          <w:trHeight w:val="2042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CD" w:rsidRPr="00646ACD" w:rsidRDefault="00646ACD" w:rsidP="00646AC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Comisión Estatal de Arbitraje Médico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CD" w:rsidRPr="00646ACD" w:rsidRDefault="00646ACD" w:rsidP="00646AC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 xml:space="preserve"> Porcentaje de Dictámenes y opiniones técnicas médicas emitidas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CD" w:rsidRPr="00646ACD" w:rsidRDefault="00646ACD" w:rsidP="00646AC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Número de opiniones técnicas emitidas/número de opiniones técnicas solicitadas * 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Porcentaje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CD" w:rsidRPr="00646ACD" w:rsidRDefault="00646ACD" w:rsidP="00646A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0.00%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CD" w:rsidRPr="00646ACD" w:rsidRDefault="00646ACD" w:rsidP="00646AC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646ACD">
              <w:rPr>
                <w:rFonts w:eastAsia="Times New Roman" w:cs="Calibri"/>
                <w:color w:val="000000"/>
                <w:lang w:eastAsia="es-MX"/>
              </w:rPr>
              <w:t>Se carece de peritos médicos debidamente calificados, Y no hay asignación de presupuesto de egresos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9E4C72" w:rsidRPr="00CA0775" w:rsidRDefault="00646ACD" w:rsidP="009E4C72">
      <w:pPr>
        <w:jc w:val="center"/>
        <w:rPr>
          <w:rFonts w:cs="DIN Pro Regular"/>
        </w:rPr>
      </w:pPr>
      <w:r>
        <w:rPr>
          <w:rFonts w:cs="DIN Pro Regular"/>
        </w:rPr>
        <w:t>“Bajo protesta de decir verdad declaramos que los Estados Financieros y sus notas, son razonablemente correctos y son responsabilidad del emisor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7D" w:rsidRDefault="00006A7D" w:rsidP="00EA5418">
      <w:pPr>
        <w:spacing w:after="0" w:line="240" w:lineRule="auto"/>
      </w:pPr>
      <w:r>
        <w:separator/>
      </w:r>
    </w:p>
  </w:endnote>
  <w:endnote w:type="continuationSeparator" w:id="0">
    <w:p w:rsidR="00006A7D" w:rsidRDefault="00006A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93F16" wp14:editId="0805EB0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6159885" wp14:editId="65891CA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13F34" w:rsidRPr="00313F34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7D" w:rsidRDefault="00006A7D" w:rsidP="00EA5418">
      <w:pPr>
        <w:spacing w:after="0" w:line="240" w:lineRule="auto"/>
      </w:pPr>
      <w:r>
        <w:separator/>
      </w:r>
    </w:p>
  </w:footnote>
  <w:footnote w:type="continuationSeparator" w:id="0">
    <w:p w:rsidR="00006A7D" w:rsidRDefault="00006A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624F17F" wp14:editId="52513A6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395948" wp14:editId="6022E1E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646AC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541C824" wp14:editId="37A7E9C4">
          <wp:simplePos x="0" y="0"/>
          <wp:positionH relativeFrom="column">
            <wp:posOffset>7168515</wp:posOffset>
          </wp:positionH>
          <wp:positionV relativeFrom="paragraph">
            <wp:posOffset>-335280</wp:posOffset>
          </wp:positionV>
          <wp:extent cx="828674" cy="811934"/>
          <wp:effectExtent l="0" t="0" r="0" b="7620"/>
          <wp:wrapNone/>
          <wp:docPr id="3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4" cy="81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FBFD221" wp14:editId="3CED123B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5F9F" w:rsidRDefault="00646ACD" w:rsidP="0013011C">
    <w:pPr>
      <w:pStyle w:val="Encabezado"/>
      <w:jc w:val="center"/>
      <w:rPr>
        <w:rFonts w:ascii="Arial" w:hAnsi="Arial" w:cs="Arial"/>
      </w:rPr>
    </w:pPr>
    <w:r w:rsidRPr="00646ACD">
      <w:rPr>
        <w:rFonts w:ascii="Encode Sans" w:hAnsi="Encode Sans" w:cs="Arial"/>
      </w:rPr>
      <w:t>Comisión Estatal de Conciliación y Arbitraje Médico</w:t>
    </w: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DE13DE5" wp14:editId="75105992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A7D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13F34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B0612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6ACD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86BC-23AC-4978-A04D-CE14FB12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Inc.</cp:lastModifiedBy>
  <cp:revision>2</cp:revision>
  <cp:lastPrinted>2022-12-20T20:35:00Z</cp:lastPrinted>
  <dcterms:created xsi:type="dcterms:W3CDTF">2024-02-21T17:55:00Z</dcterms:created>
  <dcterms:modified xsi:type="dcterms:W3CDTF">2024-02-21T17:55:00Z</dcterms:modified>
</cp:coreProperties>
</file>