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rsidR="00F7023E" w:rsidRPr="00F7023E" w:rsidRDefault="00F7023E" w:rsidP="00540418">
      <w:pPr>
        <w:pStyle w:val="Texto"/>
        <w:spacing w:after="0" w:line="240" w:lineRule="exact"/>
        <w:jc w:val="center"/>
        <w:rPr>
          <w:rFonts w:ascii="Calibri" w:hAnsi="Calibri" w:cs="DIN Pro Regular"/>
          <w:b/>
          <w:sz w:val="24"/>
          <w:szCs w:val="24"/>
        </w:rPr>
      </w:pPr>
    </w:p>
    <w:p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rsidR="00DF01DA" w:rsidRPr="00F7023E" w:rsidRDefault="00DF01DA" w:rsidP="007A5B39">
      <w:pPr>
        <w:pStyle w:val="Texto"/>
        <w:spacing w:after="0" w:line="240" w:lineRule="exact"/>
        <w:ind w:firstLine="0"/>
        <w:rPr>
          <w:rFonts w:ascii="Calibri" w:hAnsi="Calibri" w:cs="DIN Pro Regular"/>
          <w:b/>
          <w:sz w:val="24"/>
          <w:szCs w:val="24"/>
        </w:rPr>
      </w:pPr>
    </w:p>
    <w:p w:rsidR="00DF01DA" w:rsidRPr="00F7023E" w:rsidRDefault="00DF01DA" w:rsidP="007A5B39">
      <w:pPr>
        <w:pStyle w:val="Texto"/>
        <w:spacing w:after="0" w:line="240" w:lineRule="exact"/>
        <w:ind w:firstLine="0"/>
        <w:rPr>
          <w:rFonts w:ascii="Calibri" w:hAnsi="Calibri" w:cs="DIN Pro Regular"/>
          <w:b/>
          <w:sz w:val="24"/>
          <w:szCs w:val="24"/>
        </w:rPr>
      </w:pPr>
    </w:p>
    <w:p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rsidR="00B31AAA" w:rsidRPr="00B31AAA" w:rsidRDefault="00B31AAA" w:rsidP="00B31AAA">
      <w:pPr>
        <w:pStyle w:val="Texto"/>
        <w:spacing w:after="0" w:line="240" w:lineRule="exact"/>
        <w:ind w:firstLine="0"/>
        <w:jc w:val="left"/>
        <w:rPr>
          <w:rFonts w:ascii="Calibri" w:hAnsi="Calibri" w:cs="DIN Pro Regular"/>
          <w:b/>
          <w:sz w:val="20"/>
          <w:lang w:val="es-MX"/>
        </w:rPr>
      </w:pPr>
    </w:p>
    <w:p w:rsidR="00B31AAA" w:rsidRDefault="009B3AE6" w:rsidP="00636584">
      <w:pPr>
        <w:pStyle w:val="Texto"/>
        <w:numPr>
          <w:ilvl w:val="0"/>
          <w:numId w:val="11"/>
        </w:numPr>
        <w:spacing w:after="0" w:line="240" w:lineRule="exact"/>
        <w:rPr>
          <w:rFonts w:ascii="Calibri" w:hAnsi="Calibri" w:cs="DIN Pro Regular"/>
          <w:sz w:val="20"/>
          <w:lang w:val="es-MX"/>
        </w:rPr>
      </w:pPr>
      <w:r w:rsidRPr="009B3AE6">
        <w:rPr>
          <w:rFonts w:ascii="Calibri" w:hAnsi="Calibri" w:cs="DIN Pro Regular"/>
          <w:sz w:val="20"/>
          <w:lang w:val="es-MX"/>
        </w:rPr>
        <w:t>Autorización e Historia</w:t>
      </w:r>
    </w:p>
    <w:p w:rsidR="00636584" w:rsidRDefault="00636584" w:rsidP="00636584">
      <w:pPr>
        <w:pStyle w:val="Texto"/>
        <w:spacing w:after="0" w:line="240" w:lineRule="exact"/>
        <w:ind w:left="708" w:firstLine="0"/>
        <w:rPr>
          <w:rFonts w:ascii="Calibri" w:hAnsi="Calibri" w:cs="DIN Pro Regular"/>
          <w:sz w:val="20"/>
          <w:lang w:val="es-MX"/>
        </w:rPr>
      </w:pPr>
    </w:p>
    <w:p w:rsidR="00636584" w:rsidRPr="00636584" w:rsidRDefault="00636584" w:rsidP="00636584">
      <w:pPr>
        <w:pStyle w:val="Texto"/>
        <w:spacing w:after="0" w:line="240" w:lineRule="exact"/>
        <w:ind w:left="708" w:firstLine="0"/>
        <w:rPr>
          <w:rFonts w:ascii="Calibri" w:hAnsi="Calibri" w:cs="DIN Pro Regular"/>
          <w:sz w:val="20"/>
        </w:rPr>
      </w:pPr>
      <w:r w:rsidRPr="00636584">
        <w:rPr>
          <w:rFonts w:ascii="Calibri" w:hAnsi="Calibri" w:cs="DIN Pro Regular"/>
          <w:sz w:val="20"/>
        </w:rPr>
        <w:t>El Colegio de Bachilleres del Estado de Tamaulipas fue creado el 28 de junio de 1988, por Decreto Gubernamental No 179 y publicado en el Periódico Oficial del 29 de junio de 1988.</w:t>
      </w:r>
    </w:p>
    <w:p w:rsidR="00636584" w:rsidRPr="00636584" w:rsidRDefault="00636584" w:rsidP="00636584">
      <w:pPr>
        <w:pStyle w:val="Texto"/>
        <w:spacing w:after="0" w:line="240" w:lineRule="exact"/>
        <w:ind w:left="708"/>
        <w:jc w:val="left"/>
        <w:rPr>
          <w:rFonts w:ascii="Calibri" w:hAnsi="Calibri" w:cs="DIN Pro Regular"/>
          <w:sz w:val="20"/>
        </w:rPr>
      </w:pP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El decreto de creación en su artículo Quinto a la letra dice:</w:t>
      </w: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Serán órganos de Gobierno del Colegio:</w:t>
      </w:r>
    </w:p>
    <w:p w:rsidR="00636584" w:rsidRPr="00636584" w:rsidRDefault="00636584" w:rsidP="00636584">
      <w:pPr>
        <w:pStyle w:val="Texto"/>
        <w:spacing w:after="0" w:line="240" w:lineRule="exact"/>
        <w:ind w:left="708"/>
        <w:jc w:val="left"/>
        <w:rPr>
          <w:rFonts w:ascii="Calibri" w:hAnsi="Calibri" w:cs="DIN Pro Regular"/>
          <w:sz w:val="20"/>
        </w:rPr>
      </w:pP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I.- La Junta Directiva</w:t>
      </w: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II.- EL Director General;</w:t>
      </w: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III.- El Patronato;</w:t>
      </w:r>
    </w:p>
    <w:p w:rsidR="00636584" w:rsidRPr="00636584" w:rsidRDefault="00636584" w:rsidP="00636584">
      <w:pPr>
        <w:pStyle w:val="Texto"/>
        <w:spacing w:after="0" w:line="240" w:lineRule="exact"/>
        <w:ind w:left="708"/>
        <w:jc w:val="left"/>
        <w:rPr>
          <w:rFonts w:ascii="Calibri" w:hAnsi="Calibri" w:cs="DIN Pro Regular"/>
          <w:sz w:val="20"/>
        </w:rPr>
      </w:pPr>
      <w:r w:rsidRPr="00636584">
        <w:rPr>
          <w:rFonts w:ascii="Calibri" w:hAnsi="Calibri" w:cs="DIN Pro Regular"/>
          <w:sz w:val="20"/>
        </w:rPr>
        <w:t xml:space="preserve">IV.-El Consejo Consultivo de Directores; y </w:t>
      </w:r>
    </w:p>
    <w:p w:rsidR="00636584" w:rsidRDefault="00636584" w:rsidP="00636584">
      <w:pPr>
        <w:pStyle w:val="Texto"/>
        <w:spacing w:after="0" w:line="240" w:lineRule="exact"/>
        <w:ind w:left="708" w:firstLine="0"/>
        <w:jc w:val="left"/>
        <w:rPr>
          <w:rFonts w:ascii="Calibri" w:hAnsi="Calibri" w:cs="DIN Pro Regular"/>
          <w:sz w:val="20"/>
        </w:rPr>
      </w:pPr>
      <w:r>
        <w:rPr>
          <w:rFonts w:ascii="Calibri" w:hAnsi="Calibri" w:cs="DIN Pro Regular"/>
          <w:sz w:val="20"/>
        </w:rPr>
        <w:t xml:space="preserve">       </w:t>
      </w:r>
      <w:r w:rsidRPr="00636584">
        <w:rPr>
          <w:rFonts w:ascii="Calibri" w:hAnsi="Calibri" w:cs="DIN Pro Regular"/>
          <w:sz w:val="20"/>
        </w:rPr>
        <w:t xml:space="preserve">V.- Los Directores de cada uno de los planteles que establezca el Colegio.  </w:t>
      </w:r>
    </w:p>
    <w:p w:rsidR="00636584" w:rsidRPr="00B31AAA" w:rsidRDefault="00636584" w:rsidP="00636584">
      <w:pPr>
        <w:pStyle w:val="Texto"/>
        <w:spacing w:after="0" w:line="240" w:lineRule="exact"/>
        <w:ind w:left="708" w:firstLine="0"/>
        <w:jc w:val="left"/>
        <w:rPr>
          <w:rFonts w:ascii="Calibri" w:hAnsi="Calibri" w:cs="DIN Pro Regular"/>
          <w:sz w:val="20"/>
        </w:rPr>
      </w:pPr>
    </w:p>
    <w:p w:rsidR="00B31AAA" w:rsidRDefault="00B31AAA" w:rsidP="00636584">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Panorama Económico y Financiero</w:t>
      </w:r>
    </w:p>
    <w:p w:rsidR="00636584" w:rsidRDefault="00636584" w:rsidP="00636584">
      <w:pPr>
        <w:pStyle w:val="Texto"/>
        <w:spacing w:after="0" w:line="240" w:lineRule="exact"/>
        <w:ind w:left="708" w:firstLine="0"/>
        <w:rPr>
          <w:rFonts w:ascii="Calibri" w:hAnsi="Calibri" w:cs="DIN Pro Regular"/>
          <w:sz w:val="20"/>
          <w:lang w:val="es-MX"/>
        </w:rPr>
      </w:pPr>
    </w:p>
    <w:p w:rsidR="00636584" w:rsidRDefault="00636584" w:rsidP="00636584">
      <w:pPr>
        <w:pStyle w:val="Texto"/>
        <w:spacing w:after="0" w:line="240" w:lineRule="exact"/>
        <w:ind w:left="708" w:firstLine="0"/>
        <w:rPr>
          <w:rFonts w:ascii="Calibri" w:hAnsi="Calibri" w:cs="DIN Pro Regular"/>
          <w:sz w:val="20"/>
          <w:lang w:val="es-MX"/>
        </w:rPr>
      </w:pPr>
      <w:r w:rsidRPr="00636584">
        <w:rPr>
          <w:rFonts w:ascii="Calibri" w:hAnsi="Calibri" w:cs="DIN Pro Regular"/>
          <w:sz w:val="20"/>
          <w:lang w:val="es-MX"/>
        </w:rPr>
        <w:t>El Colegio de Bachilleres del Estado de Tamaulipas, recibe su presupuesto tanto del Estado y de la Federación, mismo que está etiquetado para servicios personales y gastos de operación considerando las políticas de austeridad y racionalidad con el objeto de aumentar la eficacia y eficiencia y en el ejercicio del presupuesto.</w:t>
      </w:r>
    </w:p>
    <w:p w:rsidR="00636584" w:rsidRDefault="00636584" w:rsidP="00636584">
      <w:pPr>
        <w:pStyle w:val="Texto"/>
        <w:spacing w:after="0" w:line="240" w:lineRule="exact"/>
        <w:ind w:left="708" w:firstLine="0"/>
        <w:rPr>
          <w:rFonts w:ascii="Calibri" w:hAnsi="Calibri" w:cs="DIN Pro Regular"/>
          <w:sz w:val="20"/>
          <w:lang w:val="es-MX"/>
        </w:rPr>
      </w:pPr>
    </w:p>
    <w:p w:rsidR="00636584" w:rsidRDefault="00636584" w:rsidP="00636584">
      <w:pPr>
        <w:pStyle w:val="Texto"/>
        <w:spacing w:after="0" w:line="240" w:lineRule="exact"/>
        <w:rPr>
          <w:rFonts w:ascii="Calibri" w:hAnsi="Calibri" w:cs="DIN Pro Regular"/>
          <w:sz w:val="20"/>
          <w:lang w:val="es-MX"/>
        </w:rPr>
      </w:pPr>
      <w:r>
        <w:rPr>
          <w:rFonts w:ascii="Calibri" w:hAnsi="Calibri" w:cs="DIN Pro Regular"/>
          <w:sz w:val="20"/>
          <w:lang w:val="es-MX"/>
        </w:rPr>
        <w:t xml:space="preserve">         </w:t>
      </w:r>
      <w:r w:rsidRPr="00636584">
        <w:rPr>
          <w:rFonts w:ascii="Calibri" w:hAnsi="Calibri" w:cs="DIN Pro Regular"/>
          <w:sz w:val="20"/>
          <w:lang w:val="es-MX"/>
        </w:rPr>
        <w:t>Presupuesto de egresos 2023</w:t>
      </w:r>
    </w:p>
    <w:p w:rsidR="00636584" w:rsidRDefault="00636584" w:rsidP="00636584">
      <w:pPr>
        <w:pStyle w:val="Texto"/>
        <w:spacing w:after="0" w:line="240" w:lineRule="exact"/>
        <w:rPr>
          <w:rFonts w:ascii="Calibri" w:hAnsi="Calibri" w:cs="DIN Pro Regular"/>
          <w:sz w:val="20"/>
          <w:lang w:val="es-MX"/>
        </w:rPr>
      </w:pPr>
    </w:p>
    <w:tbl>
      <w:tblPr>
        <w:tblW w:w="8535" w:type="dxa"/>
        <w:jc w:val="right"/>
        <w:tblCellMar>
          <w:left w:w="70" w:type="dxa"/>
          <w:right w:w="70" w:type="dxa"/>
        </w:tblCellMar>
        <w:tblLook w:val="04A0" w:firstRow="1" w:lastRow="0" w:firstColumn="1" w:lastColumn="0" w:noHBand="0" w:noVBand="1"/>
      </w:tblPr>
      <w:tblGrid>
        <w:gridCol w:w="1027"/>
        <w:gridCol w:w="2247"/>
        <w:gridCol w:w="1412"/>
        <w:gridCol w:w="1377"/>
        <w:gridCol w:w="1418"/>
        <w:gridCol w:w="1412"/>
      </w:tblGrid>
      <w:tr w:rsidR="00636584" w:rsidRPr="00535838" w:rsidTr="00EC5ABF">
        <w:trPr>
          <w:trHeight w:val="270"/>
          <w:jc w:val="right"/>
        </w:trPr>
        <w:tc>
          <w:tcPr>
            <w:tcW w:w="1027" w:type="dxa"/>
            <w:tcBorders>
              <w:top w:val="single" w:sz="8" w:space="0" w:color="auto"/>
              <w:left w:val="single" w:sz="8" w:space="0" w:color="auto"/>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CAPITULO</w:t>
            </w:r>
          </w:p>
        </w:tc>
        <w:tc>
          <w:tcPr>
            <w:tcW w:w="2247" w:type="dxa"/>
            <w:tcBorders>
              <w:top w:val="single" w:sz="8" w:space="0" w:color="auto"/>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CONCEPTO</w:t>
            </w:r>
          </w:p>
        </w:tc>
        <w:tc>
          <w:tcPr>
            <w:tcW w:w="1054" w:type="dxa"/>
            <w:tcBorders>
              <w:top w:val="single" w:sz="8" w:space="0" w:color="auto"/>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PRESUPUESTO</w:t>
            </w:r>
          </w:p>
        </w:tc>
        <w:tc>
          <w:tcPr>
            <w:tcW w:w="1377" w:type="dxa"/>
            <w:tcBorders>
              <w:top w:val="single" w:sz="8" w:space="0" w:color="auto"/>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I. PROPIOS</w:t>
            </w:r>
          </w:p>
        </w:tc>
        <w:tc>
          <w:tcPr>
            <w:tcW w:w="1418" w:type="dxa"/>
            <w:tcBorders>
              <w:top w:val="single" w:sz="8" w:space="0" w:color="auto"/>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ESTATAL</w:t>
            </w:r>
          </w:p>
        </w:tc>
        <w:tc>
          <w:tcPr>
            <w:tcW w:w="1412" w:type="dxa"/>
            <w:tcBorders>
              <w:top w:val="single" w:sz="8" w:space="0" w:color="auto"/>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FEDERAL</w:t>
            </w:r>
          </w:p>
        </w:tc>
      </w:tr>
      <w:tr w:rsidR="00636584" w:rsidRPr="00535838" w:rsidTr="00897B7F">
        <w:trPr>
          <w:trHeight w:val="270"/>
          <w:jc w:val="right"/>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center"/>
              <w:rPr>
                <w:rFonts w:eastAsia="Times New Roman" w:cs="Calibri"/>
                <w:color w:val="000000"/>
                <w:sz w:val="20"/>
                <w:szCs w:val="20"/>
                <w:lang w:eastAsia="es-MX"/>
              </w:rPr>
            </w:pPr>
            <w:r w:rsidRPr="00535838">
              <w:rPr>
                <w:rFonts w:eastAsia="Times New Roman" w:cs="Calibri"/>
                <w:color w:val="000000"/>
                <w:sz w:val="20"/>
                <w:szCs w:val="20"/>
                <w:lang w:eastAsia="es-MX"/>
              </w:rPr>
              <w:t>1000</w:t>
            </w:r>
          </w:p>
        </w:tc>
        <w:tc>
          <w:tcPr>
            <w:tcW w:w="224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both"/>
              <w:rPr>
                <w:rFonts w:eastAsia="Times New Roman" w:cs="Calibri"/>
                <w:color w:val="000000"/>
                <w:sz w:val="20"/>
                <w:szCs w:val="20"/>
                <w:lang w:eastAsia="es-MX"/>
              </w:rPr>
            </w:pPr>
            <w:r w:rsidRPr="00535838">
              <w:rPr>
                <w:rFonts w:eastAsia="Times New Roman" w:cs="Calibri"/>
                <w:color w:val="000000"/>
                <w:sz w:val="20"/>
                <w:szCs w:val="20"/>
                <w:lang w:eastAsia="es-MX"/>
              </w:rPr>
              <w:t>Servicios Personales</w:t>
            </w:r>
          </w:p>
        </w:tc>
        <w:tc>
          <w:tcPr>
            <w:tcW w:w="1054"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523,916,295.69</w:t>
            </w:r>
          </w:p>
        </w:tc>
        <w:tc>
          <w:tcPr>
            <w:tcW w:w="137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20,500,000.00</w:t>
            </w:r>
          </w:p>
        </w:tc>
        <w:tc>
          <w:tcPr>
            <w:tcW w:w="1418"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302,813,116.69</w:t>
            </w:r>
          </w:p>
        </w:tc>
        <w:tc>
          <w:tcPr>
            <w:tcW w:w="1412"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200,603,179.00</w:t>
            </w:r>
          </w:p>
        </w:tc>
      </w:tr>
      <w:tr w:rsidR="00636584" w:rsidRPr="00535838" w:rsidTr="00897B7F">
        <w:trPr>
          <w:trHeight w:val="270"/>
          <w:jc w:val="right"/>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center"/>
              <w:rPr>
                <w:rFonts w:eastAsia="Times New Roman" w:cs="Calibri"/>
                <w:color w:val="000000"/>
                <w:sz w:val="20"/>
                <w:szCs w:val="20"/>
                <w:lang w:eastAsia="es-MX"/>
              </w:rPr>
            </w:pPr>
            <w:r w:rsidRPr="00535838">
              <w:rPr>
                <w:rFonts w:eastAsia="Times New Roman" w:cs="Calibri"/>
                <w:color w:val="000000"/>
                <w:sz w:val="20"/>
                <w:szCs w:val="20"/>
                <w:lang w:eastAsia="es-MX"/>
              </w:rPr>
              <w:t>2000</w:t>
            </w:r>
          </w:p>
        </w:tc>
        <w:tc>
          <w:tcPr>
            <w:tcW w:w="224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both"/>
              <w:rPr>
                <w:rFonts w:eastAsia="Times New Roman" w:cs="Calibri"/>
                <w:color w:val="000000"/>
                <w:sz w:val="20"/>
                <w:szCs w:val="20"/>
                <w:lang w:eastAsia="es-MX"/>
              </w:rPr>
            </w:pPr>
            <w:r w:rsidRPr="00535838">
              <w:rPr>
                <w:rFonts w:eastAsia="Times New Roman" w:cs="Calibri"/>
                <w:color w:val="000000"/>
                <w:sz w:val="20"/>
                <w:szCs w:val="20"/>
                <w:lang w:eastAsia="es-MX"/>
              </w:rPr>
              <w:t>Materiales y Suministros</w:t>
            </w:r>
          </w:p>
        </w:tc>
        <w:tc>
          <w:tcPr>
            <w:tcW w:w="1054"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9,179,139.04</w:t>
            </w:r>
          </w:p>
        </w:tc>
        <w:tc>
          <w:tcPr>
            <w:tcW w:w="137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5,154,346.04</w:t>
            </w:r>
          </w:p>
        </w:tc>
        <w:tc>
          <w:tcPr>
            <w:tcW w:w="1418"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0</w:t>
            </w:r>
          </w:p>
        </w:tc>
        <w:tc>
          <w:tcPr>
            <w:tcW w:w="1412"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4,024,793.00</w:t>
            </w:r>
          </w:p>
        </w:tc>
      </w:tr>
      <w:tr w:rsidR="00636584" w:rsidRPr="00535838" w:rsidTr="00897B7F">
        <w:trPr>
          <w:trHeight w:val="270"/>
          <w:jc w:val="right"/>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center"/>
              <w:rPr>
                <w:rFonts w:eastAsia="Times New Roman" w:cs="Calibri"/>
                <w:color w:val="000000"/>
                <w:sz w:val="20"/>
                <w:szCs w:val="20"/>
                <w:lang w:eastAsia="es-MX"/>
              </w:rPr>
            </w:pPr>
            <w:r w:rsidRPr="00535838">
              <w:rPr>
                <w:rFonts w:eastAsia="Times New Roman" w:cs="Calibri"/>
                <w:color w:val="000000"/>
                <w:sz w:val="20"/>
                <w:szCs w:val="20"/>
                <w:lang w:eastAsia="es-MX"/>
              </w:rPr>
              <w:t>3000</w:t>
            </w:r>
          </w:p>
        </w:tc>
        <w:tc>
          <w:tcPr>
            <w:tcW w:w="224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both"/>
              <w:rPr>
                <w:rFonts w:eastAsia="Times New Roman" w:cs="Calibri"/>
                <w:color w:val="000000"/>
                <w:sz w:val="20"/>
                <w:szCs w:val="20"/>
                <w:lang w:eastAsia="es-MX"/>
              </w:rPr>
            </w:pPr>
            <w:r w:rsidRPr="00535838">
              <w:rPr>
                <w:rFonts w:eastAsia="Times New Roman" w:cs="Calibri"/>
                <w:color w:val="000000"/>
                <w:sz w:val="20"/>
                <w:szCs w:val="20"/>
                <w:lang w:eastAsia="es-MX"/>
              </w:rPr>
              <w:t>Servicios Generales</w:t>
            </w:r>
          </w:p>
        </w:tc>
        <w:tc>
          <w:tcPr>
            <w:tcW w:w="1054"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36,152,808.96</w:t>
            </w:r>
          </w:p>
        </w:tc>
        <w:tc>
          <w:tcPr>
            <w:tcW w:w="1377"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13,345,653.96</w:t>
            </w:r>
          </w:p>
        </w:tc>
        <w:tc>
          <w:tcPr>
            <w:tcW w:w="1418"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13,415,974.00</w:t>
            </w:r>
          </w:p>
        </w:tc>
        <w:tc>
          <w:tcPr>
            <w:tcW w:w="1412" w:type="dxa"/>
            <w:tcBorders>
              <w:top w:val="nil"/>
              <w:left w:val="nil"/>
              <w:bottom w:val="single" w:sz="8" w:space="0" w:color="auto"/>
              <w:right w:val="single" w:sz="8" w:space="0" w:color="auto"/>
            </w:tcBorders>
            <w:shd w:val="clear" w:color="auto" w:fill="auto"/>
            <w:noWrap/>
            <w:vAlign w:val="center"/>
            <w:hideMark/>
          </w:tcPr>
          <w:p w:rsidR="00636584" w:rsidRPr="00535838" w:rsidRDefault="00636584" w:rsidP="00636584">
            <w:pPr>
              <w:spacing w:after="0" w:line="240" w:lineRule="auto"/>
              <w:jc w:val="right"/>
              <w:rPr>
                <w:rFonts w:eastAsia="Times New Roman" w:cs="Calibri"/>
                <w:color w:val="000000"/>
                <w:sz w:val="20"/>
                <w:szCs w:val="20"/>
                <w:lang w:eastAsia="es-MX"/>
              </w:rPr>
            </w:pPr>
            <w:r w:rsidRPr="00535838">
              <w:rPr>
                <w:rFonts w:eastAsia="Times New Roman" w:cs="Calibri"/>
                <w:color w:val="000000"/>
                <w:sz w:val="20"/>
                <w:szCs w:val="20"/>
                <w:lang w:eastAsia="es-MX"/>
              </w:rPr>
              <w:t>9,391,181.00</w:t>
            </w:r>
          </w:p>
        </w:tc>
      </w:tr>
      <w:tr w:rsidR="00636584" w:rsidRPr="00535838" w:rsidTr="00897B7F">
        <w:trPr>
          <w:trHeight w:val="270"/>
          <w:jc w:val="right"/>
        </w:trPr>
        <w:tc>
          <w:tcPr>
            <w:tcW w:w="1027" w:type="dxa"/>
            <w:tcBorders>
              <w:top w:val="nil"/>
              <w:left w:val="single" w:sz="8" w:space="0" w:color="auto"/>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jc w:val="center"/>
              <w:rPr>
                <w:rFonts w:eastAsia="Times New Roman" w:cs="Calibri"/>
                <w:color w:val="000000"/>
                <w:sz w:val="20"/>
                <w:szCs w:val="20"/>
                <w:lang w:eastAsia="es-MX"/>
              </w:rPr>
            </w:pPr>
            <w:r w:rsidRPr="00535838">
              <w:rPr>
                <w:rFonts w:eastAsia="Times New Roman" w:cs="Calibri"/>
                <w:color w:val="000000"/>
                <w:sz w:val="20"/>
                <w:szCs w:val="20"/>
                <w:lang w:eastAsia="es-MX"/>
              </w:rPr>
              <w:t>5000</w:t>
            </w:r>
          </w:p>
        </w:tc>
        <w:tc>
          <w:tcPr>
            <w:tcW w:w="2247" w:type="dxa"/>
            <w:tcBorders>
              <w:top w:val="nil"/>
              <w:left w:val="nil"/>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rPr>
                <w:rFonts w:eastAsia="Times New Roman" w:cs="Calibri"/>
                <w:bCs/>
                <w:color w:val="000000"/>
                <w:sz w:val="20"/>
                <w:szCs w:val="20"/>
                <w:lang w:eastAsia="es-MX"/>
              </w:rPr>
            </w:pPr>
            <w:r w:rsidRPr="00535838">
              <w:rPr>
                <w:rFonts w:eastAsia="Times New Roman" w:cs="Calibri"/>
                <w:bCs/>
                <w:color w:val="000000"/>
                <w:sz w:val="20"/>
                <w:szCs w:val="20"/>
                <w:lang w:eastAsia="es-MX"/>
              </w:rPr>
              <w:t>Bienes Muebles e Intangibles</w:t>
            </w:r>
          </w:p>
        </w:tc>
        <w:tc>
          <w:tcPr>
            <w:tcW w:w="1054" w:type="dxa"/>
            <w:tcBorders>
              <w:top w:val="nil"/>
              <w:left w:val="nil"/>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jc w:val="right"/>
              <w:rPr>
                <w:rFonts w:eastAsia="Times New Roman" w:cs="Calibri"/>
                <w:bCs/>
                <w:color w:val="000000"/>
                <w:sz w:val="20"/>
                <w:szCs w:val="20"/>
                <w:lang w:eastAsia="es-MX"/>
              </w:rPr>
            </w:pPr>
            <w:r w:rsidRPr="00535838">
              <w:rPr>
                <w:rFonts w:eastAsia="Times New Roman" w:cs="Calibri"/>
                <w:bCs/>
                <w:color w:val="000000"/>
                <w:sz w:val="20"/>
                <w:szCs w:val="20"/>
                <w:lang w:eastAsia="es-MX"/>
              </w:rPr>
              <w:t>0</w:t>
            </w:r>
          </w:p>
        </w:tc>
        <w:tc>
          <w:tcPr>
            <w:tcW w:w="1377" w:type="dxa"/>
            <w:tcBorders>
              <w:top w:val="nil"/>
              <w:left w:val="nil"/>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jc w:val="right"/>
              <w:rPr>
                <w:rFonts w:eastAsia="Times New Roman" w:cs="Calibri"/>
                <w:bCs/>
                <w:color w:val="000000"/>
                <w:sz w:val="20"/>
                <w:szCs w:val="20"/>
                <w:lang w:eastAsia="es-MX"/>
              </w:rPr>
            </w:pPr>
            <w:r w:rsidRPr="00535838">
              <w:rPr>
                <w:rFonts w:eastAsia="Times New Roman" w:cs="Calibri"/>
                <w:bCs/>
                <w:color w:val="000000"/>
                <w:sz w:val="20"/>
                <w:szCs w:val="20"/>
                <w:lang w:eastAsia="es-MX"/>
              </w:rPr>
              <w:t>0</w:t>
            </w:r>
          </w:p>
        </w:tc>
        <w:tc>
          <w:tcPr>
            <w:tcW w:w="1418" w:type="dxa"/>
            <w:tcBorders>
              <w:top w:val="nil"/>
              <w:left w:val="nil"/>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jc w:val="right"/>
              <w:rPr>
                <w:rFonts w:eastAsia="Times New Roman" w:cs="Calibri"/>
                <w:bCs/>
                <w:color w:val="000000"/>
                <w:sz w:val="20"/>
                <w:szCs w:val="20"/>
                <w:lang w:eastAsia="es-MX"/>
              </w:rPr>
            </w:pPr>
          </w:p>
        </w:tc>
        <w:tc>
          <w:tcPr>
            <w:tcW w:w="1412" w:type="dxa"/>
            <w:tcBorders>
              <w:top w:val="nil"/>
              <w:left w:val="nil"/>
              <w:bottom w:val="single" w:sz="8" w:space="0" w:color="auto"/>
              <w:right w:val="single" w:sz="8" w:space="0" w:color="auto"/>
            </w:tcBorders>
            <w:shd w:val="clear" w:color="auto" w:fill="auto"/>
            <w:noWrap/>
            <w:vAlign w:val="center"/>
          </w:tcPr>
          <w:p w:rsidR="00636584" w:rsidRPr="00535838" w:rsidRDefault="00636584" w:rsidP="00636584">
            <w:pPr>
              <w:spacing w:after="0" w:line="240" w:lineRule="auto"/>
              <w:jc w:val="right"/>
              <w:rPr>
                <w:rFonts w:eastAsia="Times New Roman" w:cs="Calibri"/>
                <w:bCs/>
                <w:color w:val="000000"/>
                <w:sz w:val="20"/>
                <w:szCs w:val="20"/>
                <w:lang w:eastAsia="es-MX"/>
              </w:rPr>
            </w:pPr>
          </w:p>
        </w:tc>
      </w:tr>
      <w:tr w:rsidR="00636584" w:rsidRPr="00535838" w:rsidTr="00EC5ABF">
        <w:trPr>
          <w:trHeight w:val="270"/>
          <w:jc w:val="right"/>
        </w:trPr>
        <w:tc>
          <w:tcPr>
            <w:tcW w:w="1027" w:type="dxa"/>
            <w:tcBorders>
              <w:top w:val="nil"/>
              <w:left w:val="single" w:sz="8" w:space="0" w:color="auto"/>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rPr>
                <w:rFonts w:eastAsia="Times New Roman" w:cs="Calibri"/>
                <w:color w:val="FFFFFF"/>
                <w:sz w:val="20"/>
                <w:szCs w:val="20"/>
                <w:lang w:eastAsia="es-MX"/>
              </w:rPr>
            </w:pPr>
            <w:r w:rsidRPr="00535838">
              <w:rPr>
                <w:rFonts w:eastAsia="Times New Roman" w:cs="Calibri"/>
                <w:color w:val="FFFFFF"/>
                <w:sz w:val="20"/>
                <w:szCs w:val="20"/>
                <w:lang w:eastAsia="es-MX"/>
              </w:rPr>
              <w:t> </w:t>
            </w:r>
          </w:p>
        </w:tc>
        <w:tc>
          <w:tcPr>
            <w:tcW w:w="2247" w:type="dxa"/>
            <w:tcBorders>
              <w:top w:val="nil"/>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center"/>
              <w:rPr>
                <w:rFonts w:eastAsia="Times New Roman" w:cs="Calibri"/>
                <w:b/>
                <w:bCs/>
                <w:color w:val="FFFFFF"/>
                <w:sz w:val="20"/>
                <w:szCs w:val="20"/>
                <w:lang w:eastAsia="es-MX"/>
              </w:rPr>
            </w:pPr>
            <w:r w:rsidRPr="00535838">
              <w:rPr>
                <w:rFonts w:eastAsia="Times New Roman" w:cs="Calibri"/>
                <w:b/>
                <w:bCs/>
                <w:color w:val="FFFFFF"/>
                <w:sz w:val="20"/>
                <w:szCs w:val="20"/>
                <w:lang w:eastAsia="es-MX"/>
              </w:rPr>
              <w:t>TOTAL ANUAL</w:t>
            </w:r>
          </w:p>
        </w:tc>
        <w:tc>
          <w:tcPr>
            <w:tcW w:w="1054" w:type="dxa"/>
            <w:tcBorders>
              <w:top w:val="nil"/>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right"/>
              <w:rPr>
                <w:rFonts w:eastAsia="Times New Roman" w:cs="Calibri"/>
                <w:b/>
                <w:bCs/>
                <w:color w:val="FFFFFF"/>
                <w:sz w:val="20"/>
                <w:szCs w:val="20"/>
                <w:lang w:eastAsia="es-MX"/>
              </w:rPr>
            </w:pPr>
            <w:r w:rsidRPr="00535838">
              <w:rPr>
                <w:rFonts w:eastAsia="Times New Roman" w:cs="Calibri"/>
                <w:b/>
                <w:bCs/>
                <w:color w:val="FFFFFF"/>
                <w:sz w:val="20"/>
                <w:szCs w:val="20"/>
                <w:lang w:eastAsia="es-MX"/>
              </w:rPr>
              <w:t>569,248,243.69</w:t>
            </w:r>
          </w:p>
        </w:tc>
        <w:tc>
          <w:tcPr>
            <w:tcW w:w="1377" w:type="dxa"/>
            <w:tcBorders>
              <w:top w:val="nil"/>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right"/>
              <w:rPr>
                <w:rFonts w:eastAsia="Times New Roman" w:cs="Calibri"/>
                <w:b/>
                <w:bCs/>
                <w:color w:val="FFFFFF"/>
                <w:sz w:val="20"/>
                <w:szCs w:val="20"/>
                <w:lang w:eastAsia="es-MX"/>
              </w:rPr>
            </w:pPr>
            <w:r w:rsidRPr="00535838">
              <w:rPr>
                <w:rFonts w:eastAsia="Times New Roman" w:cs="Calibri"/>
                <w:b/>
                <w:bCs/>
                <w:color w:val="FFFFFF"/>
                <w:sz w:val="20"/>
                <w:szCs w:val="20"/>
                <w:lang w:eastAsia="es-MX"/>
              </w:rPr>
              <w:t>39,000,000.00</w:t>
            </w:r>
          </w:p>
        </w:tc>
        <w:tc>
          <w:tcPr>
            <w:tcW w:w="1418" w:type="dxa"/>
            <w:tcBorders>
              <w:top w:val="nil"/>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right"/>
              <w:rPr>
                <w:rFonts w:eastAsia="Times New Roman" w:cs="Calibri"/>
                <w:b/>
                <w:bCs/>
                <w:color w:val="FFFFFF"/>
                <w:sz w:val="20"/>
                <w:szCs w:val="20"/>
                <w:lang w:eastAsia="es-MX"/>
              </w:rPr>
            </w:pPr>
            <w:r w:rsidRPr="00535838">
              <w:rPr>
                <w:rFonts w:eastAsia="Times New Roman" w:cs="Calibri"/>
                <w:b/>
                <w:bCs/>
                <w:color w:val="FFFFFF"/>
                <w:sz w:val="20"/>
                <w:szCs w:val="20"/>
                <w:lang w:eastAsia="es-MX"/>
              </w:rPr>
              <w:t>316,229,090.69</w:t>
            </w:r>
          </w:p>
        </w:tc>
        <w:tc>
          <w:tcPr>
            <w:tcW w:w="1412" w:type="dxa"/>
            <w:tcBorders>
              <w:top w:val="nil"/>
              <w:left w:val="nil"/>
              <w:bottom w:val="single" w:sz="8" w:space="0" w:color="auto"/>
              <w:right w:val="single" w:sz="8" w:space="0" w:color="auto"/>
            </w:tcBorders>
            <w:shd w:val="clear" w:color="auto" w:fill="990000"/>
            <w:noWrap/>
            <w:vAlign w:val="center"/>
            <w:hideMark/>
          </w:tcPr>
          <w:p w:rsidR="00636584" w:rsidRPr="00535838" w:rsidRDefault="00636584" w:rsidP="00636584">
            <w:pPr>
              <w:spacing w:after="0" w:line="240" w:lineRule="auto"/>
              <w:jc w:val="right"/>
              <w:rPr>
                <w:rFonts w:eastAsia="Times New Roman" w:cs="Calibri"/>
                <w:b/>
                <w:bCs/>
                <w:color w:val="FFFFFF"/>
                <w:sz w:val="20"/>
                <w:szCs w:val="20"/>
                <w:lang w:eastAsia="es-MX"/>
              </w:rPr>
            </w:pPr>
            <w:r w:rsidRPr="00535838">
              <w:rPr>
                <w:rFonts w:eastAsia="Times New Roman" w:cs="Calibri"/>
                <w:b/>
                <w:bCs/>
                <w:color w:val="FFFFFF"/>
                <w:sz w:val="20"/>
                <w:szCs w:val="20"/>
                <w:lang w:eastAsia="es-MX"/>
              </w:rPr>
              <w:t>214,019,153.00</w:t>
            </w:r>
          </w:p>
        </w:tc>
      </w:tr>
    </w:tbl>
    <w:p w:rsidR="00636584" w:rsidRDefault="00636584" w:rsidP="00636584">
      <w:pPr>
        <w:pStyle w:val="Texto"/>
        <w:spacing w:after="0" w:line="240" w:lineRule="exact"/>
        <w:rPr>
          <w:rFonts w:ascii="Calibri" w:hAnsi="Calibri" w:cs="DIN Pro Regular"/>
          <w:sz w:val="20"/>
          <w:lang w:val="es-MX"/>
        </w:rPr>
      </w:pPr>
    </w:p>
    <w:p w:rsidR="00636584" w:rsidRDefault="00636584" w:rsidP="00636584">
      <w:pPr>
        <w:pStyle w:val="Texto"/>
        <w:spacing w:after="0" w:line="240" w:lineRule="exact"/>
        <w:rPr>
          <w:rFonts w:ascii="Calibri" w:hAnsi="Calibri" w:cs="DIN Pro Regular"/>
          <w:sz w:val="20"/>
          <w:lang w:val="es-MX"/>
        </w:rPr>
      </w:pPr>
    </w:p>
    <w:p w:rsidR="00B31AAA" w:rsidRDefault="00B31AAA" w:rsidP="00636584">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Organización y Objeto Social</w:t>
      </w:r>
    </w:p>
    <w:p w:rsidR="00636584" w:rsidRDefault="00636584" w:rsidP="00636584">
      <w:pPr>
        <w:pStyle w:val="Texto"/>
        <w:spacing w:after="0" w:line="240" w:lineRule="exact"/>
        <w:ind w:left="708" w:firstLine="0"/>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sustento Legal de las atribuciones que tiene la titularidad de la Dirección General del Colegio de Bachilleres del Estado de Tamaulipas, está fundamentado en el Decreto Gubernamental publicado en el Periódico Oficial n°52, del 29 de Junio de 1988; donde se crea el Colegio de Bachilleres del Estado de Tamaulipas, como Órgano Público Descentralizado, Coordinado por la Secretaría de Educación de Tamaulipas.</w:t>
      </w: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En dicho Decreto se indica en el artículo SEXTO: a la Junta Directiva del Colegio, como la máxima autoridad, y otorga atribuciones al Director General del Colegio de Bachilleres, para la realización de todas las acciones, actividades y cumplimiento de disposiciones legales, relacionados con el ámbito académico, planeación, Administrativo e Informática, que son las estructuras sustantivas para la operación del mismo.</w:t>
      </w:r>
    </w:p>
    <w:p w:rsidR="00535838" w:rsidRDefault="00535838" w:rsidP="00897B7F">
      <w:pPr>
        <w:pStyle w:val="Texto"/>
        <w:spacing w:after="0" w:line="240" w:lineRule="exact"/>
        <w:ind w:left="708"/>
        <w:rPr>
          <w:rFonts w:ascii="Calibri" w:hAnsi="Calibri" w:cs="DIN Pro Regular"/>
          <w:sz w:val="20"/>
          <w:lang w:val="es-MX"/>
        </w:rPr>
      </w:pPr>
    </w:p>
    <w:p w:rsidR="00EC5ABF" w:rsidRDefault="00EC5ABF" w:rsidP="00897B7F">
      <w:pPr>
        <w:pStyle w:val="Texto"/>
        <w:spacing w:after="0" w:line="240" w:lineRule="exact"/>
        <w:ind w:left="708"/>
        <w:rPr>
          <w:rFonts w:ascii="Calibri" w:hAnsi="Calibri" w:cs="DIN Pro Regular"/>
          <w:sz w:val="20"/>
          <w:lang w:val="es-MX"/>
        </w:rPr>
      </w:pPr>
    </w:p>
    <w:p w:rsid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Colegio de Bachilleres del Estado de Tamaulipas tendrá por objeto impartir e impulsar la educación correspondiente al nivel medio superior, con características de terminal y propedéutica.</w:t>
      </w:r>
    </w:p>
    <w:p w:rsidR="00EC5ABF" w:rsidRPr="00897B7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Para el cumplimiento de su objeto, el Colegio tendrá las siguientes atribuciones:</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 Establecer, organizar, administrar y contribuir al sostenimiento de planteles educativos dentro del Estado, en lugar y número que estime conveniente;</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II.- Impartir educación del mismo tipo a través de las modalidades escolar y extraescolar;</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III.- Expedir certificados de estudios y otorgar diplomas y títulos académicos, relacionados con su nivel de enseñanza;</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IV.- Otorgar o retirar reconocimientos de validez a estudios en planteles particulares que impartan el mismo tipo de enseñanza; y</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V.- Ejercer las demás que sea afines con las anteriores.</w:t>
      </w:r>
    </w:p>
    <w:p w:rsidR="00897B7F" w:rsidRPr="00897B7F" w:rsidRDefault="00897B7F" w:rsidP="00897B7F">
      <w:pPr>
        <w:pStyle w:val="Texto"/>
        <w:spacing w:after="0" w:line="240" w:lineRule="exact"/>
        <w:ind w:left="708"/>
        <w:rPr>
          <w:rFonts w:ascii="Calibri" w:hAnsi="Calibri" w:cs="DIN Pro Regular"/>
          <w:sz w:val="20"/>
          <w:lang w:val="es-MX"/>
        </w:rPr>
      </w:pP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patrimonio del Colegio está constituido por:</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 Los ingresos que obtenga por los servicios que preste;</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 xml:space="preserve">II.- Las aportaciones que otorguen el Estado y la Federación en los términos del Convenio que se celebre al respecto; y </w:t>
      </w: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III.- Los bienes y demás ingresos que adquiera por cualquier título legal.</w:t>
      </w:r>
    </w:p>
    <w:p w:rsidR="00897B7F" w:rsidRPr="00897B7F" w:rsidRDefault="00897B7F" w:rsidP="00897B7F">
      <w:pPr>
        <w:pStyle w:val="Texto"/>
        <w:spacing w:after="0" w:line="240" w:lineRule="exact"/>
        <w:ind w:left="708"/>
        <w:rPr>
          <w:rFonts w:ascii="Calibri" w:hAnsi="Calibri" w:cs="DIN Pro Regular"/>
          <w:sz w:val="20"/>
          <w:lang w:val="es-MX"/>
        </w:rPr>
      </w:pPr>
    </w:p>
    <w:p w:rsidR="00EC5AB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colegio está obligado fiscalmente a nivel Federal:</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1.- Presentar la declaración y pago provisional mensual de impuesto sobre la renta (ISR) por sueldos y salarios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2.- Presentar la declaración anual de impuesto sobre la renta (ISR) donde informe sobre los pagos y las retenciones de servicios profesionales.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3.- Presentar la declaración anual de impuesto sobre la renta (ISR) donde se informe sobre las retenciones efectuadas por pago de arrendamiento de bienes inmuebles.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4.- Presentar la declaración anual donde se informe sobre las retenciones de los trabajadores que recibieron sueldos y salarios y trabajos asimilados a salarios.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5.- Presentar declaración mensual y pago provisional mensual de impuesto sobre la renta (ISR) por las retenciones realizadas por servicios profesionales.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6.- Presentar la declaración y pago mensual de las retenciones de impuesto sobre la renta (ISR) realizada por el pago de arrendamiento de bienes.</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Default="00897B7F" w:rsidP="00897B7F">
      <w:pPr>
        <w:pStyle w:val="Texto"/>
        <w:spacing w:after="0" w:line="240" w:lineRule="exact"/>
        <w:ind w:left="708"/>
        <w:rPr>
          <w:rFonts w:ascii="Calibri" w:hAnsi="Calibri" w:cs="DIN Pro Regular"/>
          <w:sz w:val="20"/>
          <w:lang w:val="es-MX"/>
        </w:rPr>
      </w:pPr>
    </w:p>
    <w:p w:rsidR="00EC5ABF" w:rsidRPr="00897B7F" w:rsidRDefault="00EC5AB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Colegio está obligado fiscalmente a nivel Estatal:</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Presenta declaración mensual y pago provisional del impuesto 3% sobre remuneraciones al trabajo personal subordinado.</w:t>
      </w:r>
    </w:p>
    <w:p w:rsidR="00897B7F" w:rsidRPr="00897B7F" w:rsidRDefault="00897B7F" w:rsidP="00897B7F">
      <w:pPr>
        <w:pStyle w:val="Texto"/>
        <w:spacing w:after="0" w:line="240" w:lineRule="exact"/>
        <w:ind w:left="708"/>
        <w:rPr>
          <w:rFonts w:ascii="Calibri" w:hAnsi="Calibri" w:cs="DIN Pro Regular"/>
          <w:sz w:val="20"/>
          <w:lang w:val="es-MX"/>
        </w:rPr>
      </w:pPr>
    </w:p>
    <w:p w:rsidR="00897B7F" w:rsidRPr="00897B7F" w:rsidRDefault="00897B7F" w:rsidP="00897B7F">
      <w:pPr>
        <w:pStyle w:val="Texto"/>
        <w:spacing w:after="0" w:line="240" w:lineRule="exact"/>
        <w:ind w:left="708"/>
        <w:rPr>
          <w:rFonts w:ascii="Calibri" w:hAnsi="Calibri" w:cs="DIN Pro Regular"/>
          <w:sz w:val="20"/>
          <w:lang w:val="es-MX"/>
        </w:rPr>
      </w:pPr>
      <w:r w:rsidRPr="00897B7F">
        <w:rPr>
          <w:rFonts w:ascii="Calibri" w:hAnsi="Calibri" w:cs="DIN Pro Regular"/>
          <w:sz w:val="20"/>
          <w:lang w:val="es-MX"/>
        </w:rPr>
        <w:t>El Colegio de Bachilleres del Estado de Tamaulipas fue creado como un Organismo Público Descentralizado del Gobierno del Estado, con personalidad jurídica y patrimonio propio.</w:t>
      </w:r>
    </w:p>
    <w:p w:rsidR="00636584" w:rsidRDefault="00636584" w:rsidP="00636584">
      <w:pPr>
        <w:pStyle w:val="Texto"/>
        <w:spacing w:after="0" w:line="240" w:lineRule="exact"/>
        <w:ind w:left="708" w:firstLine="0"/>
        <w:rPr>
          <w:rFonts w:ascii="Calibri" w:hAnsi="Calibri" w:cs="DIN Pro Regular"/>
          <w:sz w:val="20"/>
          <w:lang w:val="es-MX"/>
        </w:rPr>
      </w:pPr>
    </w:p>
    <w:p w:rsidR="00B31AAA" w:rsidRDefault="00B31AAA" w:rsidP="00897B7F">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Bases de Preparación de los Estados Financieros</w:t>
      </w:r>
    </w:p>
    <w:p w:rsidR="00897B7F" w:rsidRDefault="00897B7F" w:rsidP="00897B7F">
      <w:pPr>
        <w:pStyle w:val="Texto"/>
        <w:spacing w:after="0" w:line="240" w:lineRule="exact"/>
        <w:ind w:left="708" w:firstLine="0"/>
        <w:rPr>
          <w:rFonts w:ascii="Calibri" w:hAnsi="Calibri" w:cs="DIN Pro Regular"/>
          <w:sz w:val="20"/>
          <w:lang w:val="es-MX"/>
        </w:rPr>
      </w:pPr>
    </w:p>
    <w:p w:rsidR="00897B7F" w:rsidRDefault="00897B7F" w:rsidP="00897B7F">
      <w:pPr>
        <w:pStyle w:val="Texto"/>
        <w:spacing w:after="0" w:line="240" w:lineRule="exact"/>
        <w:ind w:left="288"/>
        <w:rPr>
          <w:rFonts w:ascii="Calibri" w:hAnsi="Calibri" w:cs="DIN Pro Regular"/>
          <w:sz w:val="20"/>
          <w:lang w:val="es-MX"/>
        </w:rPr>
      </w:pPr>
      <w:r w:rsidRPr="00897B7F">
        <w:rPr>
          <w:rFonts w:ascii="Calibri" w:hAnsi="Calibri" w:cs="DIN Pro Regular"/>
          <w:sz w:val="20"/>
          <w:lang w:val="es-MX"/>
        </w:rPr>
        <w:t>Los Estados Financieros de nuestra institución fueron elaborados tomando en cuenta todas las consideraciones necesarias por el CONAC y las disposiciones legales aplicables.</w:t>
      </w:r>
    </w:p>
    <w:p w:rsidR="00897B7F" w:rsidRDefault="00897B7F" w:rsidP="00897B7F">
      <w:pPr>
        <w:pStyle w:val="Texto"/>
        <w:spacing w:after="0" w:line="240" w:lineRule="exact"/>
        <w:rPr>
          <w:rFonts w:ascii="Calibri" w:hAnsi="Calibri" w:cs="DIN Pro Regular"/>
          <w:sz w:val="20"/>
          <w:lang w:val="es-MX"/>
        </w:rPr>
      </w:pPr>
    </w:p>
    <w:p w:rsidR="00EC5ABF" w:rsidRPr="00B31AAA" w:rsidRDefault="00EC5ABF" w:rsidP="00897B7F">
      <w:pPr>
        <w:pStyle w:val="Texto"/>
        <w:spacing w:after="0" w:line="240" w:lineRule="exact"/>
        <w:rPr>
          <w:rFonts w:ascii="Calibri" w:hAnsi="Calibri" w:cs="DIN Pro Regular"/>
          <w:sz w:val="20"/>
          <w:lang w:val="es-MX"/>
        </w:rPr>
      </w:pPr>
    </w:p>
    <w:p w:rsidR="00B31AAA" w:rsidRDefault="00B31AAA" w:rsidP="00897B7F">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Políticas de Contabilidad Significativas</w:t>
      </w:r>
    </w:p>
    <w:p w:rsidR="00897B7F" w:rsidRDefault="00897B7F" w:rsidP="00897B7F">
      <w:pPr>
        <w:pStyle w:val="Texto"/>
        <w:spacing w:after="0" w:line="240" w:lineRule="exact"/>
        <w:ind w:left="708" w:firstLine="0"/>
        <w:rPr>
          <w:rFonts w:ascii="Calibri" w:hAnsi="Calibri" w:cs="DIN Pro Regular"/>
          <w:sz w:val="20"/>
          <w:lang w:val="es-MX"/>
        </w:rPr>
      </w:pPr>
    </w:p>
    <w:p w:rsidR="00897B7F" w:rsidRDefault="00897B7F" w:rsidP="00897B7F">
      <w:pPr>
        <w:pStyle w:val="Texto"/>
        <w:spacing w:after="0" w:line="240" w:lineRule="exact"/>
        <w:ind w:left="708" w:firstLine="0"/>
        <w:rPr>
          <w:rFonts w:ascii="Calibri" w:hAnsi="Calibri" w:cs="DIN Pro Regular"/>
          <w:sz w:val="20"/>
          <w:lang w:val="es-MX"/>
        </w:rPr>
      </w:pPr>
      <w:r w:rsidRPr="00897B7F">
        <w:rPr>
          <w:rFonts w:ascii="Calibri" w:hAnsi="Calibri" w:cs="DIN Pro Regular"/>
          <w:sz w:val="20"/>
          <w:lang w:val="es-MX"/>
        </w:rPr>
        <w:t>NO APLICA</w:t>
      </w:r>
    </w:p>
    <w:p w:rsidR="00897B7F" w:rsidRDefault="00897B7F" w:rsidP="00897B7F">
      <w:pPr>
        <w:pStyle w:val="Texto"/>
        <w:spacing w:after="0" w:line="240" w:lineRule="exact"/>
        <w:ind w:left="708" w:firstLine="0"/>
        <w:rPr>
          <w:rFonts w:ascii="Calibri" w:hAnsi="Calibri" w:cs="DIN Pro Regular"/>
          <w:sz w:val="20"/>
          <w:lang w:val="es-MX"/>
        </w:rPr>
      </w:pPr>
    </w:p>
    <w:p w:rsidR="00EC5ABF" w:rsidRPr="00B31AAA" w:rsidRDefault="00EC5ABF" w:rsidP="00897B7F">
      <w:pPr>
        <w:pStyle w:val="Texto"/>
        <w:spacing w:after="0" w:line="240" w:lineRule="exact"/>
        <w:ind w:left="708" w:firstLine="0"/>
        <w:rPr>
          <w:rFonts w:ascii="Calibri" w:hAnsi="Calibri" w:cs="DIN Pro Regular"/>
          <w:sz w:val="20"/>
          <w:lang w:val="es-MX"/>
        </w:rPr>
      </w:pPr>
    </w:p>
    <w:p w:rsidR="00B31AAA" w:rsidRDefault="00B31AAA" w:rsidP="00897B7F">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Posición en Moneda Extranjera y Protección por Riesgo Cambiario</w:t>
      </w:r>
    </w:p>
    <w:p w:rsidR="00897B7F" w:rsidRDefault="00897B7F" w:rsidP="00897B7F">
      <w:pPr>
        <w:pStyle w:val="Texto"/>
        <w:spacing w:after="0" w:line="240" w:lineRule="exact"/>
        <w:ind w:left="708" w:firstLine="0"/>
        <w:rPr>
          <w:rFonts w:ascii="Calibri" w:hAnsi="Calibri" w:cs="DIN Pro Regular"/>
          <w:sz w:val="20"/>
          <w:lang w:val="es-MX"/>
        </w:rPr>
      </w:pPr>
    </w:p>
    <w:p w:rsidR="00897B7F" w:rsidRDefault="00897B7F" w:rsidP="00897B7F">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897B7F" w:rsidRDefault="00897B7F" w:rsidP="00897B7F">
      <w:pPr>
        <w:pStyle w:val="Texto"/>
        <w:spacing w:after="0" w:line="240" w:lineRule="exact"/>
        <w:ind w:left="708" w:firstLine="0"/>
        <w:rPr>
          <w:rFonts w:ascii="Calibri" w:hAnsi="Calibri" w:cs="DIN Pro Regular"/>
          <w:sz w:val="20"/>
          <w:lang w:val="es-MX"/>
        </w:rPr>
      </w:pPr>
    </w:p>
    <w:p w:rsidR="00EC5ABF" w:rsidRPr="00B31AAA" w:rsidRDefault="00EC5ABF" w:rsidP="00897B7F">
      <w:pPr>
        <w:pStyle w:val="Texto"/>
        <w:spacing w:after="0" w:line="240" w:lineRule="exact"/>
        <w:ind w:left="708" w:firstLine="0"/>
        <w:rPr>
          <w:rFonts w:ascii="Calibri" w:hAnsi="Calibri" w:cs="DIN Pro Regular"/>
          <w:sz w:val="20"/>
          <w:lang w:val="es-MX"/>
        </w:rPr>
      </w:pPr>
    </w:p>
    <w:p w:rsidR="00B31AAA" w:rsidRDefault="00B31AAA" w:rsidP="00897B7F">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Reporte Analítico del Activo</w:t>
      </w:r>
    </w:p>
    <w:p w:rsidR="00897B7F" w:rsidRDefault="00897B7F" w:rsidP="00897B7F">
      <w:pPr>
        <w:pStyle w:val="Texto"/>
        <w:spacing w:after="0" w:line="240" w:lineRule="exact"/>
        <w:ind w:left="708" w:firstLine="0"/>
        <w:rPr>
          <w:rFonts w:ascii="Calibri" w:hAnsi="Calibri" w:cs="DIN Pro Regular"/>
          <w:sz w:val="20"/>
          <w:lang w:val="es-MX"/>
        </w:rPr>
      </w:pPr>
    </w:p>
    <w:tbl>
      <w:tblPr>
        <w:tblW w:w="9423" w:type="dxa"/>
        <w:tblInd w:w="570" w:type="dxa"/>
        <w:tblCellMar>
          <w:left w:w="70" w:type="dxa"/>
          <w:right w:w="70" w:type="dxa"/>
        </w:tblCellMar>
        <w:tblLook w:val="04A0" w:firstRow="1" w:lastRow="0" w:firstColumn="1" w:lastColumn="0" w:noHBand="0" w:noVBand="1"/>
      </w:tblPr>
      <w:tblGrid>
        <w:gridCol w:w="4120"/>
        <w:gridCol w:w="1971"/>
        <w:gridCol w:w="1701"/>
        <w:gridCol w:w="1631"/>
      </w:tblGrid>
      <w:tr w:rsidR="00897B7F" w:rsidRPr="00897B7F" w:rsidTr="00EC5ABF">
        <w:trPr>
          <w:trHeight w:val="470"/>
        </w:trPr>
        <w:tc>
          <w:tcPr>
            <w:tcW w:w="4120" w:type="dxa"/>
            <w:tcBorders>
              <w:top w:val="single" w:sz="4" w:space="0" w:color="auto"/>
              <w:left w:val="single" w:sz="4" w:space="0" w:color="auto"/>
              <w:bottom w:val="single" w:sz="4" w:space="0" w:color="auto"/>
              <w:right w:val="single" w:sz="4" w:space="0" w:color="auto"/>
            </w:tcBorders>
            <w:shd w:val="clear" w:color="auto" w:fill="990000"/>
            <w:vAlign w:val="center"/>
            <w:hideMark/>
          </w:tcPr>
          <w:p w:rsidR="00897B7F" w:rsidRPr="00897B7F" w:rsidRDefault="00897B7F" w:rsidP="00897B7F">
            <w:pPr>
              <w:spacing w:after="0" w:line="240" w:lineRule="auto"/>
              <w:jc w:val="center"/>
              <w:rPr>
                <w:rFonts w:eastAsia="Times New Roman" w:cs="Calibri"/>
                <w:b/>
                <w:bCs/>
                <w:color w:val="FFFFFF"/>
                <w:sz w:val="20"/>
                <w:szCs w:val="20"/>
                <w:lang w:eastAsia="es-MX"/>
              </w:rPr>
            </w:pPr>
            <w:r w:rsidRPr="00897B7F">
              <w:rPr>
                <w:rFonts w:eastAsia="Times New Roman" w:cs="Calibri"/>
                <w:b/>
                <w:bCs/>
                <w:color w:val="FFFFFF"/>
                <w:sz w:val="20"/>
                <w:szCs w:val="20"/>
                <w:lang w:eastAsia="es-MX"/>
              </w:rPr>
              <w:t>Activo</w:t>
            </w:r>
          </w:p>
        </w:tc>
        <w:tc>
          <w:tcPr>
            <w:tcW w:w="1971" w:type="dxa"/>
            <w:tcBorders>
              <w:top w:val="single" w:sz="4" w:space="0" w:color="auto"/>
              <w:left w:val="nil"/>
              <w:bottom w:val="single" w:sz="4" w:space="0" w:color="auto"/>
              <w:right w:val="single" w:sz="4" w:space="0" w:color="auto"/>
            </w:tcBorders>
            <w:shd w:val="clear" w:color="auto" w:fill="990000"/>
            <w:vAlign w:val="center"/>
            <w:hideMark/>
          </w:tcPr>
          <w:p w:rsidR="00897B7F" w:rsidRPr="00897B7F" w:rsidRDefault="00897B7F" w:rsidP="00897B7F">
            <w:pPr>
              <w:spacing w:after="0" w:line="240" w:lineRule="auto"/>
              <w:jc w:val="center"/>
              <w:rPr>
                <w:rFonts w:eastAsia="Times New Roman" w:cs="Calibri"/>
                <w:b/>
                <w:bCs/>
                <w:color w:val="FFFFFF"/>
                <w:sz w:val="20"/>
                <w:szCs w:val="20"/>
                <w:lang w:eastAsia="es-MX"/>
              </w:rPr>
            </w:pPr>
            <w:r w:rsidRPr="00897B7F">
              <w:rPr>
                <w:rFonts w:eastAsia="Times New Roman" w:cs="Calibri"/>
                <w:b/>
                <w:bCs/>
                <w:color w:val="FFFFFF"/>
                <w:sz w:val="20"/>
                <w:szCs w:val="20"/>
                <w:lang w:eastAsia="es-MX"/>
              </w:rPr>
              <w:t>Importe</w:t>
            </w:r>
          </w:p>
        </w:tc>
        <w:tc>
          <w:tcPr>
            <w:tcW w:w="1701" w:type="dxa"/>
            <w:tcBorders>
              <w:top w:val="single" w:sz="4" w:space="0" w:color="auto"/>
              <w:left w:val="nil"/>
              <w:bottom w:val="single" w:sz="4" w:space="0" w:color="auto"/>
              <w:right w:val="single" w:sz="4" w:space="0" w:color="auto"/>
            </w:tcBorders>
            <w:shd w:val="clear" w:color="auto" w:fill="990000"/>
            <w:vAlign w:val="center"/>
            <w:hideMark/>
          </w:tcPr>
          <w:p w:rsidR="00897B7F" w:rsidRPr="00897B7F" w:rsidRDefault="00897B7F" w:rsidP="00897B7F">
            <w:pPr>
              <w:spacing w:after="0" w:line="240" w:lineRule="auto"/>
              <w:jc w:val="center"/>
              <w:rPr>
                <w:rFonts w:eastAsia="Times New Roman" w:cs="Calibri"/>
                <w:b/>
                <w:bCs/>
                <w:color w:val="FFFFFF"/>
                <w:sz w:val="20"/>
                <w:szCs w:val="20"/>
                <w:lang w:eastAsia="es-MX"/>
              </w:rPr>
            </w:pPr>
            <w:r w:rsidRPr="00897B7F">
              <w:rPr>
                <w:rFonts w:eastAsia="Times New Roman" w:cs="Calibri"/>
                <w:b/>
                <w:bCs/>
                <w:color w:val="FFFFFF"/>
                <w:sz w:val="20"/>
                <w:szCs w:val="20"/>
                <w:lang w:eastAsia="es-MX"/>
              </w:rPr>
              <w:t>Porcentaje de depreciación</w:t>
            </w:r>
          </w:p>
        </w:tc>
        <w:tc>
          <w:tcPr>
            <w:tcW w:w="1631" w:type="dxa"/>
            <w:tcBorders>
              <w:top w:val="single" w:sz="4" w:space="0" w:color="auto"/>
              <w:left w:val="nil"/>
              <w:bottom w:val="single" w:sz="4" w:space="0" w:color="auto"/>
              <w:right w:val="single" w:sz="4" w:space="0" w:color="auto"/>
            </w:tcBorders>
            <w:shd w:val="clear" w:color="auto" w:fill="990000"/>
            <w:vAlign w:val="center"/>
            <w:hideMark/>
          </w:tcPr>
          <w:p w:rsidR="00897B7F" w:rsidRPr="00897B7F" w:rsidRDefault="00897B7F" w:rsidP="00897B7F">
            <w:pPr>
              <w:spacing w:after="0" w:line="240" w:lineRule="auto"/>
              <w:jc w:val="center"/>
              <w:rPr>
                <w:rFonts w:eastAsia="Times New Roman" w:cs="Calibri"/>
                <w:b/>
                <w:bCs/>
                <w:color w:val="FFFFFF"/>
                <w:sz w:val="20"/>
                <w:szCs w:val="20"/>
                <w:lang w:eastAsia="es-MX"/>
              </w:rPr>
            </w:pPr>
            <w:r w:rsidRPr="00897B7F">
              <w:rPr>
                <w:rFonts w:eastAsia="Times New Roman" w:cs="Calibri"/>
                <w:b/>
                <w:bCs/>
                <w:color w:val="FFFFFF"/>
                <w:sz w:val="20"/>
                <w:szCs w:val="20"/>
                <w:lang w:eastAsia="es-MX"/>
              </w:rPr>
              <w:t>Vida útil</w:t>
            </w:r>
          </w:p>
        </w:tc>
      </w:tr>
      <w:tr w:rsidR="00897B7F" w:rsidRPr="00897B7F" w:rsidTr="00897B7F">
        <w:trPr>
          <w:trHeight w:val="335"/>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rPr>
                <w:rFonts w:eastAsia="Times New Roman" w:cs="Calibri"/>
                <w:sz w:val="20"/>
                <w:szCs w:val="20"/>
                <w:lang w:eastAsia="es-MX"/>
              </w:rPr>
            </w:pPr>
            <w:r w:rsidRPr="00897B7F">
              <w:rPr>
                <w:rFonts w:eastAsia="Times New Roman" w:cs="Calibri"/>
                <w:sz w:val="20"/>
                <w:szCs w:val="20"/>
                <w:lang w:eastAsia="es-MX"/>
              </w:rPr>
              <w:t>Mobiliario y Equipo de Administración</w:t>
            </w:r>
          </w:p>
        </w:tc>
        <w:tc>
          <w:tcPr>
            <w:tcW w:w="197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jc w:val="center"/>
              <w:rPr>
                <w:rFonts w:cs="Calibri"/>
              </w:rPr>
            </w:pPr>
            <w:r w:rsidRPr="00897B7F">
              <w:rPr>
                <w:rFonts w:cs="Calibri"/>
                <w:bCs/>
                <w:color w:val="000000"/>
                <w:sz w:val="20"/>
                <w:szCs w:val="20"/>
              </w:rPr>
              <w:t>23,255,381.74</w:t>
            </w:r>
          </w:p>
        </w:tc>
        <w:tc>
          <w:tcPr>
            <w:tcW w:w="170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10%</w:t>
            </w:r>
          </w:p>
        </w:tc>
        <w:tc>
          <w:tcPr>
            <w:tcW w:w="163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10 años</w:t>
            </w:r>
          </w:p>
        </w:tc>
      </w:tr>
      <w:tr w:rsidR="00897B7F" w:rsidRPr="00897B7F" w:rsidTr="00897B7F">
        <w:trPr>
          <w:trHeight w:val="414"/>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rPr>
                <w:rFonts w:eastAsia="Times New Roman" w:cs="Calibri"/>
                <w:sz w:val="20"/>
                <w:szCs w:val="20"/>
                <w:lang w:eastAsia="es-MX"/>
              </w:rPr>
            </w:pPr>
            <w:r w:rsidRPr="00897B7F">
              <w:rPr>
                <w:rFonts w:eastAsia="Times New Roman" w:cs="Calibri"/>
                <w:sz w:val="20"/>
                <w:szCs w:val="20"/>
                <w:lang w:eastAsia="es-MX"/>
              </w:rPr>
              <w:t>Mobiliario y Equipo Educacional y Recreativo</w:t>
            </w:r>
          </w:p>
        </w:tc>
        <w:tc>
          <w:tcPr>
            <w:tcW w:w="197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jc w:val="center"/>
              <w:rPr>
                <w:rFonts w:cs="Calibri"/>
              </w:rPr>
            </w:pPr>
            <w:r w:rsidRPr="00897B7F">
              <w:rPr>
                <w:rFonts w:cs="Calibri"/>
                <w:bCs/>
                <w:color w:val="000000"/>
                <w:sz w:val="20"/>
                <w:szCs w:val="20"/>
              </w:rPr>
              <w:t>6,830,322.62</w:t>
            </w:r>
          </w:p>
        </w:tc>
        <w:tc>
          <w:tcPr>
            <w:tcW w:w="170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20%</w:t>
            </w:r>
          </w:p>
        </w:tc>
        <w:tc>
          <w:tcPr>
            <w:tcW w:w="163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5 años</w:t>
            </w:r>
          </w:p>
        </w:tc>
      </w:tr>
      <w:tr w:rsidR="00897B7F" w:rsidRPr="00897B7F" w:rsidTr="00897B7F">
        <w:trPr>
          <w:trHeight w:val="35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rPr>
                <w:rFonts w:eastAsia="Times New Roman" w:cs="Calibri"/>
                <w:sz w:val="20"/>
                <w:szCs w:val="20"/>
                <w:lang w:eastAsia="es-MX"/>
              </w:rPr>
            </w:pPr>
            <w:r w:rsidRPr="00897B7F">
              <w:rPr>
                <w:rFonts w:eastAsia="Times New Roman" w:cs="Calibri"/>
                <w:sz w:val="20"/>
                <w:szCs w:val="20"/>
                <w:lang w:eastAsia="es-MX"/>
              </w:rPr>
              <w:t>Equipo e Instrumental Médico y de Laboratorio</w:t>
            </w:r>
          </w:p>
        </w:tc>
        <w:tc>
          <w:tcPr>
            <w:tcW w:w="197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jc w:val="center"/>
              <w:rPr>
                <w:rFonts w:cs="Calibri"/>
                <w:sz w:val="20"/>
                <w:szCs w:val="20"/>
              </w:rPr>
            </w:pPr>
            <w:r w:rsidRPr="00897B7F">
              <w:rPr>
                <w:rFonts w:cs="Calibri"/>
                <w:sz w:val="20"/>
                <w:szCs w:val="20"/>
              </w:rPr>
              <w:t>3,717,588.83</w:t>
            </w:r>
          </w:p>
        </w:tc>
        <w:tc>
          <w:tcPr>
            <w:tcW w:w="170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20%</w:t>
            </w:r>
          </w:p>
        </w:tc>
        <w:tc>
          <w:tcPr>
            <w:tcW w:w="163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5 años</w:t>
            </w:r>
          </w:p>
        </w:tc>
      </w:tr>
      <w:tr w:rsidR="00897B7F" w:rsidRPr="00897B7F" w:rsidTr="00897B7F">
        <w:trPr>
          <w:trHeight w:val="286"/>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rPr>
                <w:rFonts w:eastAsia="Times New Roman" w:cs="Calibri"/>
                <w:sz w:val="20"/>
                <w:szCs w:val="20"/>
                <w:lang w:eastAsia="es-MX"/>
              </w:rPr>
            </w:pPr>
            <w:r w:rsidRPr="00897B7F">
              <w:rPr>
                <w:rFonts w:eastAsia="Times New Roman" w:cs="Calibri"/>
                <w:sz w:val="20"/>
                <w:szCs w:val="20"/>
                <w:lang w:eastAsia="es-MX"/>
              </w:rPr>
              <w:t>Equipo de Transporte</w:t>
            </w:r>
          </w:p>
        </w:tc>
        <w:tc>
          <w:tcPr>
            <w:tcW w:w="197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jc w:val="center"/>
              <w:rPr>
                <w:rFonts w:cs="Calibri"/>
                <w:sz w:val="20"/>
                <w:szCs w:val="20"/>
              </w:rPr>
            </w:pPr>
            <w:r w:rsidRPr="00897B7F">
              <w:rPr>
                <w:rFonts w:cs="Calibri"/>
                <w:sz w:val="20"/>
                <w:szCs w:val="20"/>
              </w:rPr>
              <w:t>8,229,616.47</w:t>
            </w:r>
          </w:p>
        </w:tc>
        <w:tc>
          <w:tcPr>
            <w:tcW w:w="170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20%</w:t>
            </w:r>
          </w:p>
        </w:tc>
        <w:tc>
          <w:tcPr>
            <w:tcW w:w="163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5 años</w:t>
            </w:r>
          </w:p>
        </w:tc>
      </w:tr>
      <w:tr w:rsidR="00897B7F" w:rsidRPr="00897B7F" w:rsidTr="00897B7F">
        <w:trPr>
          <w:trHeight w:val="33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rPr>
                <w:rFonts w:eastAsia="Times New Roman" w:cs="Calibri"/>
                <w:sz w:val="20"/>
                <w:szCs w:val="20"/>
                <w:lang w:eastAsia="es-MX"/>
              </w:rPr>
            </w:pPr>
            <w:r w:rsidRPr="00897B7F">
              <w:rPr>
                <w:rFonts w:eastAsia="Times New Roman" w:cs="Calibri"/>
                <w:sz w:val="20"/>
                <w:szCs w:val="20"/>
                <w:lang w:eastAsia="es-MX"/>
              </w:rPr>
              <w:t>Maquinaria, Otros Equipos y Herramientas</w:t>
            </w:r>
          </w:p>
        </w:tc>
        <w:tc>
          <w:tcPr>
            <w:tcW w:w="197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jc w:val="center"/>
              <w:rPr>
                <w:rFonts w:cs="Calibri"/>
                <w:sz w:val="20"/>
                <w:szCs w:val="20"/>
              </w:rPr>
            </w:pPr>
            <w:r w:rsidRPr="00897B7F">
              <w:rPr>
                <w:rFonts w:cs="Calibri"/>
                <w:bCs/>
                <w:color w:val="000000"/>
                <w:sz w:val="20"/>
                <w:szCs w:val="20"/>
              </w:rPr>
              <w:t>6,752,285.73</w:t>
            </w:r>
          </w:p>
        </w:tc>
        <w:tc>
          <w:tcPr>
            <w:tcW w:w="170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10%</w:t>
            </w:r>
          </w:p>
        </w:tc>
        <w:tc>
          <w:tcPr>
            <w:tcW w:w="1631" w:type="dxa"/>
            <w:tcBorders>
              <w:top w:val="nil"/>
              <w:left w:val="nil"/>
              <w:bottom w:val="single" w:sz="4" w:space="0" w:color="auto"/>
              <w:right w:val="single" w:sz="4" w:space="0" w:color="auto"/>
            </w:tcBorders>
            <w:shd w:val="clear" w:color="auto" w:fill="auto"/>
            <w:noWrap/>
            <w:vAlign w:val="center"/>
            <w:hideMark/>
          </w:tcPr>
          <w:p w:rsidR="00897B7F" w:rsidRPr="00897B7F" w:rsidRDefault="00897B7F" w:rsidP="00897B7F">
            <w:pPr>
              <w:spacing w:after="0" w:line="240" w:lineRule="auto"/>
              <w:jc w:val="center"/>
              <w:rPr>
                <w:rFonts w:eastAsia="Times New Roman" w:cs="Calibri"/>
                <w:sz w:val="20"/>
                <w:szCs w:val="20"/>
                <w:lang w:eastAsia="es-MX"/>
              </w:rPr>
            </w:pPr>
            <w:r w:rsidRPr="00897B7F">
              <w:rPr>
                <w:rFonts w:eastAsia="Times New Roman" w:cs="Calibri"/>
                <w:sz w:val="20"/>
                <w:szCs w:val="20"/>
                <w:lang w:eastAsia="es-MX"/>
              </w:rPr>
              <w:t>10 años</w:t>
            </w:r>
          </w:p>
        </w:tc>
      </w:tr>
    </w:tbl>
    <w:p w:rsidR="00897B7F" w:rsidRPr="00B31AAA" w:rsidRDefault="00897B7F" w:rsidP="00897B7F">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Fideicomisos, Mandatos y Análogos</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F72075" w:rsidRPr="00B31AAA" w:rsidRDefault="00F72075"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Reporte de la Recaudación</w:t>
      </w:r>
    </w:p>
    <w:p w:rsidR="00F72075" w:rsidRDefault="00F72075" w:rsidP="00F72075">
      <w:pPr>
        <w:pStyle w:val="Texto"/>
        <w:spacing w:after="0" w:line="240" w:lineRule="exact"/>
        <w:ind w:left="708" w:firstLine="0"/>
        <w:rPr>
          <w:rFonts w:ascii="Calibri" w:hAnsi="Calibri" w:cs="DIN Pro Regular"/>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43"/>
      </w:tblGrid>
      <w:tr w:rsidR="00F72075" w:rsidRPr="00F72075" w:rsidTr="00A63E41">
        <w:trPr>
          <w:jc w:val="center"/>
        </w:trPr>
        <w:tc>
          <w:tcPr>
            <w:tcW w:w="299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 xml:space="preserve">Transferencia Federal </w:t>
            </w:r>
          </w:p>
        </w:tc>
        <w:tc>
          <w:tcPr>
            <w:tcW w:w="2943" w:type="dxa"/>
            <w:shd w:val="clear" w:color="auto" w:fill="auto"/>
          </w:tcPr>
          <w:p w:rsidR="00F72075" w:rsidRPr="00F72075" w:rsidRDefault="00F72075" w:rsidP="00F72075">
            <w:pPr>
              <w:spacing w:after="0" w:line="240" w:lineRule="auto"/>
              <w:jc w:val="right"/>
              <w:rPr>
                <w:rFonts w:cs="Calibri"/>
                <w:color w:val="000000"/>
                <w:sz w:val="20"/>
                <w:szCs w:val="20"/>
                <w:lang w:eastAsia="es-MX"/>
              </w:rPr>
            </w:pPr>
            <w:r w:rsidRPr="00F72075">
              <w:rPr>
                <w:rFonts w:cs="Calibri"/>
                <w:color w:val="000000"/>
                <w:sz w:val="20"/>
                <w:szCs w:val="20"/>
              </w:rPr>
              <w:t>231,368,846.00</w:t>
            </w:r>
          </w:p>
        </w:tc>
      </w:tr>
      <w:tr w:rsidR="00F72075" w:rsidRPr="00F72075" w:rsidTr="00A63E41">
        <w:trPr>
          <w:jc w:val="center"/>
        </w:trPr>
        <w:tc>
          <w:tcPr>
            <w:tcW w:w="299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Transferencia Estatal</w:t>
            </w:r>
          </w:p>
        </w:tc>
        <w:tc>
          <w:tcPr>
            <w:tcW w:w="2943" w:type="dxa"/>
            <w:shd w:val="clear" w:color="auto" w:fill="auto"/>
          </w:tcPr>
          <w:p w:rsidR="00F72075" w:rsidRPr="00F72075" w:rsidRDefault="00F72075" w:rsidP="00F72075">
            <w:pPr>
              <w:spacing w:after="0" w:line="240" w:lineRule="auto"/>
              <w:jc w:val="right"/>
              <w:rPr>
                <w:rFonts w:cs="Calibri"/>
                <w:color w:val="000000"/>
                <w:sz w:val="20"/>
                <w:szCs w:val="20"/>
                <w:lang w:eastAsia="es-MX"/>
              </w:rPr>
            </w:pPr>
            <w:r w:rsidRPr="00F72075">
              <w:rPr>
                <w:rFonts w:cs="Calibri"/>
                <w:color w:val="000000"/>
                <w:sz w:val="20"/>
                <w:szCs w:val="20"/>
              </w:rPr>
              <w:t>372,014,689.78</w:t>
            </w:r>
          </w:p>
        </w:tc>
      </w:tr>
      <w:tr w:rsidR="00F72075" w:rsidRPr="00F72075" w:rsidTr="00A63E41">
        <w:trPr>
          <w:jc w:val="center"/>
        </w:trPr>
        <w:tc>
          <w:tcPr>
            <w:tcW w:w="299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Ingresos Propios</w:t>
            </w:r>
          </w:p>
        </w:tc>
        <w:tc>
          <w:tcPr>
            <w:tcW w:w="2943" w:type="dxa"/>
            <w:shd w:val="clear" w:color="auto" w:fill="auto"/>
          </w:tcPr>
          <w:p w:rsidR="00F72075" w:rsidRPr="00F72075" w:rsidRDefault="00F72075" w:rsidP="00F72075">
            <w:pPr>
              <w:spacing w:after="0" w:line="240" w:lineRule="auto"/>
              <w:jc w:val="right"/>
              <w:rPr>
                <w:rFonts w:cs="Calibri"/>
                <w:color w:val="000000"/>
                <w:sz w:val="20"/>
                <w:szCs w:val="20"/>
                <w:lang w:eastAsia="es-MX"/>
              </w:rPr>
            </w:pPr>
            <w:r w:rsidRPr="00F72075">
              <w:rPr>
                <w:rFonts w:cs="Calibri"/>
                <w:color w:val="000000"/>
                <w:sz w:val="20"/>
                <w:szCs w:val="20"/>
              </w:rPr>
              <w:t>52,683,798.48</w:t>
            </w:r>
          </w:p>
        </w:tc>
      </w:tr>
      <w:tr w:rsidR="00F72075" w:rsidRPr="00F72075" w:rsidTr="00EC5ABF">
        <w:trPr>
          <w:jc w:val="center"/>
        </w:trPr>
        <w:tc>
          <w:tcPr>
            <w:tcW w:w="2993" w:type="dxa"/>
            <w:shd w:val="clear" w:color="auto" w:fill="990000"/>
          </w:tcPr>
          <w:p w:rsidR="00F72075" w:rsidRPr="00F72075" w:rsidRDefault="00F72075" w:rsidP="00F72075">
            <w:pPr>
              <w:spacing w:after="0" w:line="240" w:lineRule="auto"/>
              <w:rPr>
                <w:rFonts w:cs="Calibri"/>
                <w:b/>
                <w:color w:val="FFFFFF"/>
                <w:sz w:val="20"/>
                <w:szCs w:val="20"/>
              </w:rPr>
            </w:pPr>
            <w:r w:rsidRPr="00F72075">
              <w:rPr>
                <w:rFonts w:cs="Calibri"/>
                <w:b/>
                <w:color w:val="FFFFFF"/>
                <w:sz w:val="20"/>
                <w:szCs w:val="20"/>
              </w:rPr>
              <w:t>Total</w:t>
            </w:r>
            <w:r w:rsidR="00E75D6D">
              <w:rPr>
                <w:rFonts w:cs="Calibri"/>
                <w:b/>
                <w:color w:val="FFFFFF"/>
                <w:sz w:val="20"/>
                <w:szCs w:val="20"/>
              </w:rPr>
              <w:t xml:space="preserve"> transferencias </w:t>
            </w:r>
          </w:p>
        </w:tc>
        <w:tc>
          <w:tcPr>
            <w:tcW w:w="2943" w:type="dxa"/>
            <w:shd w:val="clear" w:color="auto" w:fill="990000"/>
          </w:tcPr>
          <w:p w:rsidR="00F72075" w:rsidRPr="00F72075" w:rsidRDefault="00F72075" w:rsidP="00F72075">
            <w:pPr>
              <w:spacing w:after="0" w:line="240" w:lineRule="auto"/>
              <w:jc w:val="right"/>
              <w:rPr>
                <w:rFonts w:cs="Calibri"/>
                <w:b/>
                <w:bCs/>
                <w:color w:val="FFFFFF"/>
                <w:sz w:val="20"/>
                <w:szCs w:val="20"/>
                <w:lang w:eastAsia="es-MX"/>
              </w:rPr>
            </w:pPr>
            <w:r w:rsidRPr="00F72075">
              <w:rPr>
                <w:rFonts w:cs="Calibri"/>
                <w:b/>
                <w:bCs/>
                <w:color w:val="FFFFFF"/>
                <w:sz w:val="20"/>
                <w:szCs w:val="20"/>
              </w:rPr>
              <w:t>656,067,334.26</w:t>
            </w:r>
          </w:p>
        </w:tc>
      </w:tr>
      <w:tr w:rsidR="00E75D6D" w:rsidRPr="00E75D6D" w:rsidTr="00E75D6D">
        <w:trPr>
          <w:jc w:val="center"/>
        </w:trPr>
        <w:tc>
          <w:tcPr>
            <w:tcW w:w="2993" w:type="dxa"/>
            <w:shd w:val="clear" w:color="auto" w:fill="auto"/>
          </w:tcPr>
          <w:p w:rsidR="00E75D6D" w:rsidRPr="00E75D6D" w:rsidRDefault="00E75D6D" w:rsidP="00F72075">
            <w:pPr>
              <w:spacing w:after="0" w:line="240" w:lineRule="auto"/>
              <w:rPr>
                <w:rFonts w:cs="Calibri"/>
                <w:color w:val="000000" w:themeColor="text1"/>
                <w:sz w:val="20"/>
                <w:szCs w:val="20"/>
              </w:rPr>
            </w:pPr>
            <w:r w:rsidRPr="00E75D6D">
              <w:rPr>
                <w:rFonts w:cs="Calibri"/>
                <w:color w:val="000000" w:themeColor="text1"/>
                <w:sz w:val="20"/>
                <w:szCs w:val="20"/>
              </w:rPr>
              <w:t>Otros ingresos</w:t>
            </w:r>
          </w:p>
        </w:tc>
        <w:tc>
          <w:tcPr>
            <w:tcW w:w="2943" w:type="dxa"/>
            <w:shd w:val="clear" w:color="auto" w:fill="auto"/>
          </w:tcPr>
          <w:p w:rsidR="00E75D6D" w:rsidRPr="00E75D6D" w:rsidRDefault="00E75D6D" w:rsidP="00F72075">
            <w:pPr>
              <w:spacing w:after="0" w:line="240" w:lineRule="auto"/>
              <w:jc w:val="right"/>
              <w:rPr>
                <w:rFonts w:cs="Calibri"/>
                <w:bCs/>
                <w:color w:val="000000" w:themeColor="text1"/>
                <w:sz w:val="20"/>
                <w:szCs w:val="20"/>
              </w:rPr>
            </w:pPr>
            <w:r w:rsidRPr="00E75D6D">
              <w:rPr>
                <w:rFonts w:cs="Calibri"/>
                <w:bCs/>
                <w:color w:val="000000" w:themeColor="text1"/>
                <w:sz w:val="20"/>
                <w:szCs w:val="20"/>
              </w:rPr>
              <w:t>206,746.85</w:t>
            </w:r>
          </w:p>
        </w:tc>
      </w:tr>
      <w:tr w:rsidR="00E75D6D" w:rsidRPr="00F72075" w:rsidTr="00EC5ABF">
        <w:trPr>
          <w:jc w:val="center"/>
        </w:trPr>
        <w:tc>
          <w:tcPr>
            <w:tcW w:w="2993" w:type="dxa"/>
            <w:shd w:val="clear" w:color="auto" w:fill="990000"/>
          </w:tcPr>
          <w:p w:rsidR="00E75D6D" w:rsidRPr="00F72075" w:rsidRDefault="00E75D6D" w:rsidP="00F72075">
            <w:pPr>
              <w:spacing w:after="0" w:line="240" w:lineRule="auto"/>
              <w:rPr>
                <w:rFonts w:cs="Calibri"/>
                <w:b/>
                <w:color w:val="FFFFFF"/>
                <w:sz w:val="20"/>
                <w:szCs w:val="20"/>
              </w:rPr>
            </w:pPr>
            <w:r>
              <w:rPr>
                <w:rFonts w:cs="Calibri"/>
                <w:b/>
                <w:color w:val="FFFFFF"/>
                <w:sz w:val="20"/>
                <w:szCs w:val="20"/>
              </w:rPr>
              <w:t>Total Ingresos contables</w:t>
            </w:r>
          </w:p>
        </w:tc>
        <w:tc>
          <w:tcPr>
            <w:tcW w:w="2943" w:type="dxa"/>
            <w:shd w:val="clear" w:color="auto" w:fill="990000"/>
          </w:tcPr>
          <w:p w:rsidR="00E75D6D" w:rsidRPr="00F72075" w:rsidRDefault="00E75D6D" w:rsidP="00F72075">
            <w:pPr>
              <w:spacing w:after="0" w:line="240" w:lineRule="auto"/>
              <w:jc w:val="right"/>
              <w:rPr>
                <w:rFonts w:cs="Calibri"/>
                <w:b/>
                <w:bCs/>
                <w:color w:val="FFFFFF"/>
                <w:sz w:val="20"/>
                <w:szCs w:val="20"/>
              </w:rPr>
            </w:pPr>
            <w:r>
              <w:rPr>
                <w:rFonts w:cs="Calibri"/>
                <w:b/>
                <w:bCs/>
                <w:color w:val="FFFFFF"/>
                <w:sz w:val="20"/>
                <w:szCs w:val="20"/>
              </w:rPr>
              <w:t>656,274,081.11</w:t>
            </w:r>
          </w:p>
        </w:tc>
      </w:tr>
    </w:tbl>
    <w:p w:rsidR="00F72075" w:rsidRDefault="00F72075" w:rsidP="00F72075">
      <w:pPr>
        <w:pStyle w:val="Texto"/>
        <w:spacing w:after="0" w:line="240" w:lineRule="exact"/>
        <w:ind w:left="708" w:firstLine="0"/>
        <w:rPr>
          <w:rFonts w:ascii="Calibri" w:hAnsi="Calibri" w:cs="DIN Pro Regular"/>
          <w:sz w:val="20"/>
          <w:lang w:val="es-MX"/>
        </w:rPr>
      </w:pPr>
    </w:p>
    <w:p w:rsidR="00F72075" w:rsidRPr="00B31AAA" w:rsidRDefault="00F72075"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Información sobre la Deuda y el Reporte Analítico de la Deuda</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F72075" w:rsidRPr="00B31AAA" w:rsidRDefault="00F72075"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Calificaciones otorgadas</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EC5ABF" w:rsidRPr="00B31AAA" w:rsidRDefault="00EC5ABF"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Proceso de Mejora</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En concordancia con el Plan Estatal de desarrollo 2011-2016, en su eje humanístico y para contribuir a la transformación del Sistema Educativo; se propone dar estricto seguimiento a las siguientes: Estrategias</w:t>
      </w:r>
    </w:p>
    <w:p w:rsidR="00F72075" w:rsidRPr="00F72075" w:rsidRDefault="00F72075"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Ampliar las oportunidades y servicios educativos con una visión vinculado al desarrollo humano, social y económico.</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Colocar al maestro en el centro de la transformación del sistema educativo con acciones que mejoran su práctica profesional y los resultados de aprendizaje en los alumnos mediante el proceso de calidad en la selección, actualización, desempeño y evaluación de competencias didácticas, científicas y humanas.</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 xml:space="preserve">Impulsar en coordinación con la federación la transformación del sistema educativo para la atención a la demanda de cobertura, la actualización de los contenidos académicos y la gestión de la calidad, equidad y pertenencia en la educación. </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Promover la corresponsabilidad de padres de familia, organismos de la sociedad civil, sectores productivos y de los consejos estatales, municipales y de participación social de los planteles educativos en los programas de gestión escolar y en la creación, modernización, conservación y mantenimiento de infraestructura.</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Ampliar la cobertura educativa en razón de las necesidades de atención a los segmentos poblacionales en edad escolar y a las necesidades de desarrollo estatal, con suficiencia, oportunidad y calidad de los servicios del sistema educativo estatal.</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Impulsar la vinculación estratégica entre educación, ciencia y tecnología, que fortalezca la innovación e investigación tecnológica en todas las áreas del conocimiento y la pertinencia de la formación profesional.</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Fortalecer las instituciones culturales mediante programas académicos para la formación artística, la creación de un inventario estatal de manifestaciones artísticas y el fomento de la participación privada y organismos de la sociedad civil en programas culturales y en la preservación del patrimonio histórico, artístico y cultural.</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Orientar las decisiones de la política educativa con base en sistema de información, medición y análisis de desempeño, la gestión educativa y el aprovechamiento académico.</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Implementar métodos de enseñanza pertinentes que proporcionen al alumno los conocimientos útiles para la vida, que le permitan aprender a aprender y oriente su conducta con base en valores cívicos, étic</w:t>
      </w:r>
      <w:r>
        <w:rPr>
          <w:rFonts w:ascii="Calibri" w:hAnsi="Calibri" w:cs="DIN Pro Regular"/>
          <w:sz w:val="20"/>
          <w:lang w:val="es-MX"/>
        </w:rPr>
        <w:t>os y de responsabilidad social.</w:t>
      </w:r>
    </w:p>
    <w:p w:rsidR="00EC5ABF" w:rsidRDefault="00EC5ABF" w:rsidP="00F72075">
      <w:pPr>
        <w:pStyle w:val="Texto"/>
        <w:spacing w:after="0" w:line="240" w:lineRule="exact"/>
        <w:ind w:left="708"/>
        <w:rPr>
          <w:rFonts w:ascii="Calibri" w:hAnsi="Calibri" w:cs="DIN Pro Regular"/>
          <w:sz w:val="20"/>
          <w:lang w:val="es-MX"/>
        </w:rPr>
      </w:pPr>
    </w:p>
    <w:p w:rsid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lastRenderedPageBreak/>
        <w:t></w:t>
      </w:r>
      <w:r w:rsidRPr="00F72075">
        <w:rPr>
          <w:rFonts w:ascii="Calibri" w:hAnsi="Calibri" w:cs="DIN Pro Regular"/>
          <w:sz w:val="20"/>
          <w:lang w:val="es-MX"/>
        </w:rPr>
        <w:tab/>
        <w:t>Ampliar la base de los beneficiados para la permanencia y excelencia educativa, mediante un proceso de integración del sistema Nacional de Becas, Estímulos y Créditos Educativos.</w:t>
      </w:r>
    </w:p>
    <w:p w:rsidR="00EC5ABF" w:rsidRDefault="00EC5ABF" w:rsidP="00F72075">
      <w:pPr>
        <w:pStyle w:val="Texto"/>
        <w:spacing w:after="0" w:line="240" w:lineRule="exact"/>
        <w:ind w:left="708"/>
        <w:rPr>
          <w:rFonts w:ascii="Calibri" w:hAnsi="Calibri" w:cs="DIN Pro Regular"/>
          <w:sz w:val="20"/>
          <w:lang w:val="es-MX"/>
        </w:rPr>
      </w:pPr>
    </w:p>
    <w:p w:rsidR="00EC5ABF" w:rsidRPr="00F72075"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 xml:space="preserve">Multiplicar la capacidad creativa del arte y la cultura con actividades de formación e institución desde la educación básica hasta los estudios superiores. </w:t>
      </w:r>
    </w:p>
    <w:p w:rsidR="00EC5ABF" w:rsidRDefault="00EC5ABF" w:rsidP="00F72075">
      <w:pPr>
        <w:pStyle w:val="Texto"/>
        <w:spacing w:after="0" w:line="240" w:lineRule="exact"/>
        <w:ind w:left="708"/>
        <w:rPr>
          <w:rFonts w:ascii="Calibri" w:hAnsi="Calibri" w:cs="DIN Pro Regular"/>
          <w:sz w:val="20"/>
          <w:lang w:val="es-MX"/>
        </w:rPr>
      </w:pPr>
    </w:p>
    <w:p w:rsidR="00F72075" w:rsidRPr="00F72075" w:rsidRDefault="00F72075" w:rsidP="00F72075">
      <w:pPr>
        <w:pStyle w:val="Texto"/>
        <w:spacing w:after="0" w:line="240" w:lineRule="exact"/>
        <w:ind w:left="708"/>
        <w:rPr>
          <w:rFonts w:ascii="Calibri" w:hAnsi="Calibri" w:cs="DIN Pro Regular"/>
          <w:sz w:val="20"/>
          <w:lang w:val="es-MX"/>
        </w:rPr>
      </w:pPr>
      <w:r w:rsidRPr="00F72075">
        <w:rPr>
          <w:rFonts w:ascii="Calibri" w:hAnsi="Calibri" w:cs="DIN Pro Regular"/>
          <w:sz w:val="20"/>
          <w:lang w:val="es-MX"/>
        </w:rPr>
        <w:t></w:t>
      </w:r>
      <w:r w:rsidRPr="00F72075">
        <w:rPr>
          <w:rFonts w:ascii="Calibri" w:hAnsi="Calibri" w:cs="DIN Pro Regular"/>
          <w:sz w:val="20"/>
          <w:lang w:val="es-MX"/>
        </w:rPr>
        <w:tab/>
        <w:t>Impulsar y transformar el desarrollo institucional del deporte que promueva la actividad física y la práctica del deporte en todos los segmentos poblacionales.</w:t>
      </w:r>
    </w:p>
    <w:p w:rsidR="00F72075" w:rsidRDefault="00F72075" w:rsidP="00F72075">
      <w:pPr>
        <w:pStyle w:val="Texto"/>
        <w:spacing w:after="0" w:line="240" w:lineRule="exact"/>
        <w:ind w:left="708" w:firstLine="0"/>
        <w:rPr>
          <w:rFonts w:ascii="Calibri" w:hAnsi="Calibri" w:cs="DIN Pro Regular"/>
          <w:sz w:val="20"/>
          <w:lang w:val="es-MX"/>
        </w:rPr>
      </w:pPr>
    </w:p>
    <w:p w:rsidR="00EC5ABF" w:rsidRPr="00B31AAA" w:rsidRDefault="00EC5ABF"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Información por Segmentos</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F72075" w:rsidRPr="00B31AAA" w:rsidRDefault="00F72075" w:rsidP="00F72075">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Eventos Posteriores al Cierre</w:t>
      </w:r>
    </w:p>
    <w:p w:rsidR="00EC5ABF" w:rsidRDefault="00EC5ABF" w:rsidP="00F72075">
      <w:pPr>
        <w:pStyle w:val="Texto"/>
        <w:spacing w:after="0" w:line="240" w:lineRule="exact"/>
        <w:ind w:left="708" w:firstLine="0"/>
        <w:rPr>
          <w:rFonts w:ascii="Calibri" w:hAnsi="Calibri" w:cs="DIN Pro Regular"/>
          <w:sz w:val="20"/>
          <w:lang w:val="es-MX"/>
        </w:rPr>
      </w:pPr>
    </w:p>
    <w:p w:rsidR="00F72075" w:rsidRPr="00B31AAA"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EC5ABF" w:rsidRDefault="00EC5ABF" w:rsidP="00EC5ABF">
      <w:pPr>
        <w:pStyle w:val="Texto"/>
        <w:spacing w:after="0" w:line="240" w:lineRule="exact"/>
        <w:ind w:left="708" w:firstLine="0"/>
        <w:rPr>
          <w:rFonts w:ascii="Calibri" w:hAnsi="Calibri" w:cs="DIN Pro Regular"/>
          <w:sz w:val="20"/>
          <w:lang w:val="es-MX"/>
        </w:rPr>
      </w:pPr>
    </w:p>
    <w:p w:rsidR="00EC5ABF" w:rsidRDefault="00EC5ABF" w:rsidP="00EC5ABF">
      <w:pPr>
        <w:pStyle w:val="Texto"/>
        <w:spacing w:after="0" w:line="240" w:lineRule="exact"/>
        <w:ind w:left="708" w:firstLine="0"/>
        <w:rPr>
          <w:rFonts w:ascii="Calibri" w:hAnsi="Calibri" w:cs="DIN Pro Regular"/>
          <w:sz w:val="20"/>
          <w:lang w:val="es-MX"/>
        </w:rPr>
      </w:pPr>
    </w:p>
    <w:p w:rsidR="00B31AAA" w:rsidRDefault="00B31AAA" w:rsidP="00F72075">
      <w:pPr>
        <w:pStyle w:val="Texto"/>
        <w:numPr>
          <w:ilvl w:val="0"/>
          <w:numId w:val="11"/>
        </w:numPr>
        <w:spacing w:after="0" w:line="240" w:lineRule="exact"/>
        <w:rPr>
          <w:rFonts w:ascii="Calibri" w:hAnsi="Calibri" w:cs="DIN Pro Regular"/>
          <w:sz w:val="20"/>
          <w:lang w:val="es-MX"/>
        </w:rPr>
      </w:pPr>
      <w:r w:rsidRPr="00B31AAA">
        <w:rPr>
          <w:rFonts w:ascii="Calibri" w:hAnsi="Calibri" w:cs="DIN Pro Regular"/>
          <w:sz w:val="20"/>
          <w:lang w:val="es-MX"/>
        </w:rPr>
        <w:t>Partes Relacionadas</w:t>
      </w:r>
    </w:p>
    <w:p w:rsidR="00F72075" w:rsidRDefault="00F72075" w:rsidP="00F72075">
      <w:pPr>
        <w:pStyle w:val="Texto"/>
        <w:spacing w:after="0" w:line="240" w:lineRule="exact"/>
        <w:ind w:left="708" w:firstLine="0"/>
        <w:rPr>
          <w:rFonts w:ascii="Calibri" w:hAnsi="Calibri" w:cs="DIN Pro Regular"/>
          <w:sz w:val="20"/>
          <w:lang w:val="es-MX"/>
        </w:rPr>
      </w:pPr>
    </w:p>
    <w:p w:rsidR="00F72075" w:rsidRDefault="00F72075" w:rsidP="00F72075">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rsidR="00F72075" w:rsidRDefault="00F72075" w:rsidP="00F72075">
      <w:pPr>
        <w:pStyle w:val="Texto"/>
        <w:spacing w:after="0" w:line="240" w:lineRule="exact"/>
        <w:ind w:left="708" w:firstLine="0"/>
        <w:rPr>
          <w:rFonts w:ascii="Calibri" w:hAnsi="Calibri" w:cs="DIN Pro Regular"/>
          <w:sz w:val="20"/>
          <w:lang w:val="es-MX"/>
        </w:rPr>
      </w:pPr>
    </w:p>
    <w:p w:rsidR="00EC5ABF" w:rsidRDefault="00EC5ABF" w:rsidP="00F72075">
      <w:pPr>
        <w:pStyle w:val="Texto"/>
        <w:spacing w:after="0" w:line="240" w:lineRule="exact"/>
        <w:ind w:left="708" w:firstLine="0"/>
        <w:rPr>
          <w:rFonts w:ascii="Calibri" w:hAnsi="Calibri" w:cs="DIN Pro Regular"/>
          <w:sz w:val="20"/>
          <w:lang w:val="es-MX"/>
        </w:rPr>
      </w:pPr>
    </w:p>
    <w:p w:rsidR="0076444A" w:rsidRPr="00F72075" w:rsidRDefault="00600E8E" w:rsidP="00F72075">
      <w:pPr>
        <w:pStyle w:val="Texto"/>
        <w:spacing w:after="0" w:line="240" w:lineRule="exact"/>
        <w:rPr>
          <w:rFonts w:ascii="Calibri" w:hAnsi="Calibri" w:cs="DIN Pro Regular"/>
          <w:sz w:val="20"/>
          <w:lang w:val="es-MX"/>
        </w:rPr>
      </w:pPr>
      <w:r>
        <w:rPr>
          <w:rFonts w:ascii="Calibri" w:hAnsi="Calibri" w:cs="DIN Pro Regular"/>
          <w:sz w:val="20"/>
          <w:lang w:val="es-MX"/>
        </w:rPr>
        <w:t xml:space="preserve">16.   </w:t>
      </w:r>
      <w:r w:rsidRPr="00600E8E">
        <w:t xml:space="preserve"> </w:t>
      </w:r>
      <w:r w:rsidRPr="00600E8E">
        <w:rPr>
          <w:rFonts w:ascii="Calibri" w:hAnsi="Calibri" w:cs="DIN Pro Regular"/>
          <w:sz w:val="20"/>
          <w:lang w:val="es-MX"/>
        </w:rPr>
        <w:t>Responsabilidad Sobre la Presentación Razonable de la Información Contable</w:t>
      </w:r>
    </w:p>
    <w:p w:rsidR="0076444A" w:rsidRDefault="0076444A" w:rsidP="00B31AAA">
      <w:pPr>
        <w:pStyle w:val="Texto"/>
        <w:spacing w:after="0" w:line="240" w:lineRule="exact"/>
        <w:ind w:firstLine="0"/>
        <w:rPr>
          <w:rFonts w:ascii="Calibri" w:hAnsi="Calibri" w:cs="DIN Pro Regular"/>
          <w:sz w:val="20"/>
        </w:rPr>
      </w:pPr>
    </w:p>
    <w:p w:rsidR="00EC5ABF" w:rsidRDefault="00EC5ABF" w:rsidP="00B31AAA">
      <w:pPr>
        <w:pStyle w:val="Texto"/>
        <w:spacing w:after="0" w:line="240" w:lineRule="exact"/>
        <w:ind w:firstLine="0"/>
        <w:rPr>
          <w:rFonts w:ascii="Calibri" w:hAnsi="Calibri" w:cs="DIN Pro Regular"/>
          <w:sz w:val="20"/>
        </w:rPr>
      </w:pPr>
    </w:p>
    <w:p w:rsidR="00EC5ABF" w:rsidRDefault="00EC5ABF" w:rsidP="00B31AAA">
      <w:pPr>
        <w:pStyle w:val="Texto"/>
        <w:spacing w:after="0" w:line="240" w:lineRule="exact"/>
        <w:ind w:firstLine="0"/>
        <w:rPr>
          <w:rFonts w:ascii="Calibri" w:hAnsi="Calibri" w:cs="DIN Pro Regular"/>
          <w:sz w:val="20"/>
        </w:rPr>
      </w:pPr>
    </w:p>
    <w:p w:rsidR="00EC5ABF" w:rsidRPr="00B31AAA" w:rsidRDefault="00EC5ABF" w:rsidP="00B31AAA">
      <w:pPr>
        <w:pStyle w:val="Texto"/>
        <w:spacing w:after="0" w:line="240" w:lineRule="exact"/>
        <w:ind w:firstLine="0"/>
        <w:rPr>
          <w:rFonts w:ascii="Calibri" w:hAnsi="Calibri" w:cs="DIN Pro Regular"/>
          <w:sz w:val="20"/>
        </w:rPr>
      </w:pPr>
    </w:p>
    <w:p w:rsidR="00EC5ABF" w:rsidRDefault="00EC5ABF"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sz w:val="20"/>
        </w:rPr>
      </w:pPr>
    </w:p>
    <w:p w:rsidR="0013241C" w:rsidRDefault="0013241C"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EC5ABF" w:rsidRDefault="00EC5ABF" w:rsidP="007A5B39">
      <w:pPr>
        <w:pStyle w:val="Texto"/>
        <w:spacing w:after="0" w:line="240" w:lineRule="exact"/>
        <w:ind w:firstLine="0"/>
        <w:rPr>
          <w:rFonts w:ascii="Calibri" w:hAnsi="Calibri" w:cs="DIN Pro Regular"/>
          <w:b/>
          <w:sz w:val="20"/>
        </w:rPr>
      </w:pPr>
    </w:p>
    <w:p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rsidR="00B31AAA" w:rsidRDefault="00B31AAA" w:rsidP="00540418">
      <w:pPr>
        <w:pStyle w:val="Texto"/>
        <w:spacing w:after="0" w:line="240" w:lineRule="exact"/>
        <w:jc w:val="center"/>
        <w:rPr>
          <w:rFonts w:ascii="Calibri" w:hAnsi="Calibri" w:cs="DIN Pro Regular"/>
          <w:b/>
          <w:sz w:val="20"/>
        </w:rPr>
      </w:pPr>
    </w:p>
    <w:p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rsidR="00540418" w:rsidRPr="00B31AAA" w:rsidRDefault="00540418" w:rsidP="00540418">
      <w:pPr>
        <w:pStyle w:val="Texto"/>
        <w:spacing w:after="0" w:line="240" w:lineRule="exact"/>
        <w:rPr>
          <w:rFonts w:ascii="Calibri" w:hAnsi="Calibri" w:cs="DIN Pro Regular"/>
          <w:sz w:val="20"/>
          <w:lang w:val="es-MX"/>
        </w:rPr>
      </w:pPr>
    </w:p>
    <w:p w:rsidR="00AF5955"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rsidR="00F72075" w:rsidRPr="00B31AAA" w:rsidRDefault="00F72075" w:rsidP="00AF5955">
      <w:pPr>
        <w:pStyle w:val="ROMANOS"/>
        <w:spacing w:after="0" w:line="240" w:lineRule="exact"/>
        <w:ind w:left="1140"/>
        <w:rPr>
          <w:rFonts w:ascii="Calibri" w:hAnsi="Calibri" w:cs="DIN Pro Regular"/>
          <w:b/>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3654"/>
      </w:tblGrid>
      <w:tr w:rsidR="00F72075" w:rsidRPr="00F72075" w:rsidTr="00A63E41">
        <w:trPr>
          <w:jc w:val="center"/>
        </w:trPr>
        <w:tc>
          <w:tcPr>
            <w:tcW w:w="3854"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 xml:space="preserve">Transferencia Federal </w:t>
            </w:r>
          </w:p>
        </w:tc>
        <w:tc>
          <w:tcPr>
            <w:tcW w:w="3654" w:type="dxa"/>
            <w:shd w:val="clear" w:color="auto" w:fill="auto"/>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231,368,846.00</w:t>
            </w:r>
          </w:p>
        </w:tc>
      </w:tr>
      <w:tr w:rsidR="00F72075" w:rsidRPr="00F72075" w:rsidTr="00A63E41">
        <w:trPr>
          <w:jc w:val="center"/>
        </w:trPr>
        <w:tc>
          <w:tcPr>
            <w:tcW w:w="3854"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Transferencia Estatal</w:t>
            </w:r>
          </w:p>
        </w:tc>
        <w:tc>
          <w:tcPr>
            <w:tcW w:w="3654" w:type="dxa"/>
            <w:shd w:val="clear" w:color="auto" w:fill="auto"/>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372,014,689.78</w:t>
            </w:r>
          </w:p>
        </w:tc>
      </w:tr>
      <w:tr w:rsidR="00F72075" w:rsidRPr="00F72075" w:rsidTr="00A63E41">
        <w:trPr>
          <w:jc w:val="center"/>
        </w:trPr>
        <w:tc>
          <w:tcPr>
            <w:tcW w:w="3854"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Ingresos Propios</w:t>
            </w:r>
          </w:p>
        </w:tc>
        <w:tc>
          <w:tcPr>
            <w:tcW w:w="3654" w:type="dxa"/>
            <w:shd w:val="clear" w:color="auto" w:fill="auto"/>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52,683,798.48</w:t>
            </w:r>
          </w:p>
        </w:tc>
      </w:tr>
      <w:tr w:rsidR="00F72075" w:rsidRPr="00F72075" w:rsidTr="00A63E41">
        <w:trPr>
          <w:jc w:val="center"/>
        </w:trPr>
        <w:tc>
          <w:tcPr>
            <w:tcW w:w="3854"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Otros Ingresos</w:t>
            </w:r>
          </w:p>
        </w:tc>
        <w:tc>
          <w:tcPr>
            <w:tcW w:w="3654" w:type="dxa"/>
            <w:shd w:val="clear" w:color="auto" w:fill="auto"/>
          </w:tcPr>
          <w:p w:rsidR="00F72075" w:rsidRPr="00F72075" w:rsidRDefault="009F494E" w:rsidP="00F72075">
            <w:pPr>
              <w:spacing w:after="0" w:line="240" w:lineRule="auto"/>
              <w:jc w:val="right"/>
              <w:rPr>
                <w:rFonts w:cs="Calibri"/>
                <w:bCs/>
                <w:color w:val="000000"/>
                <w:sz w:val="20"/>
                <w:szCs w:val="20"/>
              </w:rPr>
            </w:pPr>
            <w:r>
              <w:rPr>
                <w:rFonts w:cs="Calibri"/>
                <w:bCs/>
                <w:color w:val="000000"/>
                <w:sz w:val="20"/>
                <w:szCs w:val="20"/>
              </w:rPr>
              <w:t>206,746.8</w:t>
            </w:r>
            <w:r w:rsidR="00F72075" w:rsidRPr="00F72075">
              <w:rPr>
                <w:rFonts w:cs="Calibri"/>
                <w:bCs/>
                <w:color w:val="000000"/>
                <w:sz w:val="20"/>
                <w:szCs w:val="20"/>
              </w:rPr>
              <w:t>5</w:t>
            </w:r>
          </w:p>
        </w:tc>
      </w:tr>
      <w:tr w:rsidR="00F72075" w:rsidRPr="00F72075" w:rsidTr="00EC5ABF">
        <w:trPr>
          <w:jc w:val="center"/>
        </w:trPr>
        <w:tc>
          <w:tcPr>
            <w:tcW w:w="3854" w:type="dxa"/>
            <w:shd w:val="clear" w:color="auto" w:fill="990000"/>
          </w:tcPr>
          <w:p w:rsidR="00F72075" w:rsidRPr="00F72075" w:rsidRDefault="00F72075" w:rsidP="00F72075">
            <w:pPr>
              <w:spacing w:after="80" w:line="203" w:lineRule="exact"/>
              <w:rPr>
                <w:rFonts w:eastAsia="Times New Roman" w:cs="Calibri"/>
                <w:b/>
                <w:color w:val="FFFFFF"/>
                <w:sz w:val="20"/>
                <w:szCs w:val="20"/>
                <w:lang w:eastAsia="es-ES"/>
              </w:rPr>
            </w:pPr>
            <w:r w:rsidRPr="00F72075">
              <w:rPr>
                <w:rFonts w:eastAsia="Times New Roman" w:cs="Calibri"/>
                <w:b/>
                <w:color w:val="FFFFFF"/>
                <w:sz w:val="20"/>
                <w:szCs w:val="20"/>
                <w:lang w:eastAsia="es-ES"/>
              </w:rPr>
              <w:t>Total</w:t>
            </w:r>
          </w:p>
        </w:tc>
        <w:tc>
          <w:tcPr>
            <w:tcW w:w="3654" w:type="dxa"/>
            <w:shd w:val="clear" w:color="auto" w:fill="990000"/>
          </w:tcPr>
          <w:p w:rsidR="00F72075" w:rsidRPr="00F72075" w:rsidRDefault="009F494E" w:rsidP="00F72075">
            <w:pPr>
              <w:spacing w:after="80" w:line="203" w:lineRule="exact"/>
              <w:jc w:val="right"/>
              <w:rPr>
                <w:rFonts w:eastAsia="Times New Roman" w:cs="Calibri"/>
                <w:b/>
                <w:color w:val="FFFFFF"/>
                <w:sz w:val="20"/>
                <w:szCs w:val="20"/>
                <w:lang w:eastAsia="es-ES"/>
              </w:rPr>
            </w:pPr>
            <w:r>
              <w:rPr>
                <w:rFonts w:eastAsia="Times New Roman" w:cs="Calibri"/>
                <w:b/>
                <w:color w:val="FFFFFF"/>
                <w:sz w:val="20"/>
                <w:szCs w:val="20"/>
                <w:lang w:eastAsia="es-ES"/>
              </w:rPr>
              <w:t>656,274,081.11</w:t>
            </w:r>
          </w:p>
        </w:tc>
      </w:tr>
    </w:tbl>
    <w:p w:rsidR="00AF5955" w:rsidRPr="00B31AAA" w:rsidRDefault="00AF5955" w:rsidP="00AF5955">
      <w:pPr>
        <w:pStyle w:val="ROMANOS"/>
        <w:spacing w:after="0" w:line="240" w:lineRule="exact"/>
        <w:ind w:left="1140"/>
        <w:rPr>
          <w:rFonts w:ascii="Calibri" w:hAnsi="Calibri" w:cs="DIN Pro Regular"/>
          <w:b/>
          <w:sz w:val="20"/>
          <w:szCs w:val="20"/>
          <w:lang w:val="es-MX"/>
        </w:rPr>
      </w:pPr>
    </w:p>
    <w:p w:rsidR="00AF5955"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rsidR="00F72075" w:rsidRPr="00B31AAA" w:rsidRDefault="00F72075" w:rsidP="00AF5955">
      <w:pPr>
        <w:pStyle w:val="ROMANOS"/>
        <w:spacing w:after="0" w:line="240" w:lineRule="exact"/>
        <w:ind w:left="1140"/>
        <w:rPr>
          <w:rFonts w:ascii="Calibri" w:hAnsi="Calibri" w:cs="DIN Pro Regular"/>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2962"/>
      </w:tblGrid>
      <w:tr w:rsidR="00F72075" w:rsidRPr="00F72075" w:rsidTr="00A63E41">
        <w:trPr>
          <w:trHeight w:val="284"/>
          <w:jc w:val="center"/>
        </w:trPr>
        <w:tc>
          <w:tcPr>
            <w:tcW w:w="454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Servicios Personales</w:t>
            </w:r>
          </w:p>
        </w:tc>
        <w:tc>
          <w:tcPr>
            <w:tcW w:w="2962" w:type="dxa"/>
            <w:shd w:val="clear" w:color="auto" w:fill="auto"/>
            <w:vAlign w:val="bottom"/>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613,572,172.33</w:t>
            </w:r>
          </w:p>
        </w:tc>
      </w:tr>
      <w:tr w:rsidR="00F72075" w:rsidRPr="00F72075" w:rsidTr="00A63E41">
        <w:trPr>
          <w:trHeight w:val="284"/>
          <w:jc w:val="center"/>
        </w:trPr>
        <w:tc>
          <w:tcPr>
            <w:tcW w:w="454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Materiales y Suministros</w:t>
            </w:r>
          </w:p>
        </w:tc>
        <w:tc>
          <w:tcPr>
            <w:tcW w:w="2962" w:type="dxa"/>
            <w:shd w:val="clear" w:color="auto" w:fill="auto"/>
            <w:vAlign w:val="bottom"/>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6,809</w:t>
            </w:r>
            <w:r w:rsidR="00C76F61">
              <w:rPr>
                <w:rFonts w:cs="Calibri"/>
                <w:color w:val="000000"/>
                <w:sz w:val="20"/>
                <w:szCs w:val="20"/>
              </w:rPr>
              <w:t>,</w:t>
            </w:r>
            <w:r w:rsidRPr="00F72075">
              <w:rPr>
                <w:rFonts w:cs="Calibri"/>
                <w:color w:val="000000"/>
                <w:sz w:val="20"/>
                <w:szCs w:val="20"/>
              </w:rPr>
              <w:t>246.12</w:t>
            </w:r>
          </w:p>
        </w:tc>
      </w:tr>
      <w:tr w:rsidR="00F72075" w:rsidRPr="00F72075" w:rsidTr="00A63E41">
        <w:trPr>
          <w:trHeight w:val="284"/>
          <w:jc w:val="center"/>
        </w:trPr>
        <w:tc>
          <w:tcPr>
            <w:tcW w:w="454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Servicios Generales</w:t>
            </w:r>
          </w:p>
        </w:tc>
        <w:tc>
          <w:tcPr>
            <w:tcW w:w="2962" w:type="dxa"/>
            <w:shd w:val="clear" w:color="auto" w:fill="auto"/>
            <w:vAlign w:val="bottom"/>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32,735,547.40</w:t>
            </w:r>
          </w:p>
        </w:tc>
      </w:tr>
      <w:tr w:rsidR="00F72075" w:rsidRPr="00F72075" w:rsidTr="00A63E41">
        <w:trPr>
          <w:trHeight w:val="284"/>
          <w:jc w:val="center"/>
        </w:trPr>
        <w:tc>
          <w:tcPr>
            <w:tcW w:w="4543" w:type="dxa"/>
            <w:shd w:val="clear" w:color="auto" w:fill="auto"/>
          </w:tcPr>
          <w:p w:rsidR="00F72075" w:rsidRPr="00F72075" w:rsidRDefault="00F72075" w:rsidP="00F72075">
            <w:pPr>
              <w:spacing w:after="0" w:line="240" w:lineRule="auto"/>
              <w:rPr>
                <w:rFonts w:cs="Calibri"/>
                <w:sz w:val="20"/>
                <w:szCs w:val="20"/>
              </w:rPr>
            </w:pPr>
            <w:r w:rsidRPr="00F72075">
              <w:rPr>
                <w:rFonts w:cs="Calibri"/>
                <w:sz w:val="20"/>
                <w:szCs w:val="20"/>
              </w:rPr>
              <w:t>Depreciaciones</w:t>
            </w:r>
          </w:p>
        </w:tc>
        <w:tc>
          <w:tcPr>
            <w:tcW w:w="2962" w:type="dxa"/>
            <w:shd w:val="clear" w:color="auto" w:fill="auto"/>
            <w:vAlign w:val="bottom"/>
          </w:tcPr>
          <w:p w:rsidR="00F72075" w:rsidRPr="00F72075" w:rsidRDefault="00F72075" w:rsidP="00F72075">
            <w:pPr>
              <w:spacing w:after="0" w:line="240" w:lineRule="auto"/>
              <w:jc w:val="right"/>
              <w:rPr>
                <w:rFonts w:cs="Calibri"/>
                <w:color w:val="000000"/>
                <w:sz w:val="20"/>
                <w:szCs w:val="20"/>
              </w:rPr>
            </w:pPr>
            <w:r w:rsidRPr="00F72075">
              <w:rPr>
                <w:rFonts w:cs="Calibri"/>
                <w:color w:val="000000"/>
                <w:sz w:val="20"/>
                <w:szCs w:val="20"/>
              </w:rPr>
              <w:t>2,542,670.50</w:t>
            </w:r>
          </w:p>
        </w:tc>
      </w:tr>
      <w:tr w:rsidR="00F72075" w:rsidRPr="00F72075" w:rsidTr="00EC5ABF">
        <w:trPr>
          <w:trHeight w:val="362"/>
          <w:jc w:val="center"/>
        </w:trPr>
        <w:tc>
          <w:tcPr>
            <w:tcW w:w="4543" w:type="dxa"/>
            <w:shd w:val="clear" w:color="auto" w:fill="990000"/>
            <w:vAlign w:val="center"/>
          </w:tcPr>
          <w:p w:rsidR="00F72075" w:rsidRPr="00F72075" w:rsidRDefault="00F72075" w:rsidP="00F72075">
            <w:pPr>
              <w:spacing w:after="0" w:line="240" w:lineRule="auto"/>
              <w:jc w:val="center"/>
              <w:rPr>
                <w:rFonts w:cs="Calibri"/>
                <w:b/>
                <w:sz w:val="20"/>
                <w:szCs w:val="20"/>
              </w:rPr>
            </w:pPr>
            <w:r w:rsidRPr="00F72075">
              <w:rPr>
                <w:rFonts w:cs="Calibri"/>
                <w:b/>
                <w:sz w:val="20"/>
                <w:szCs w:val="20"/>
              </w:rPr>
              <w:t>Total</w:t>
            </w:r>
          </w:p>
        </w:tc>
        <w:tc>
          <w:tcPr>
            <w:tcW w:w="2962" w:type="dxa"/>
            <w:shd w:val="clear" w:color="auto" w:fill="990000"/>
            <w:vAlign w:val="center"/>
          </w:tcPr>
          <w:p w:rsidR="00F72075" w:rsidRPr="00F72075" w:rsidRDefault="009900E0" w:rsidP="00F72075">
            <w:pPr>
              <w:spacing w:after="0" w:line="240" w:lineRule="auto"/>
              <w:jc w:val="right"/>
              <w:rPr>
                <w:rFonts w:cs="Calibri"/>
                <w:b/>
                <w:sz w:val="20"/>
                <w:szCs w:val="20"/>
              </w:rPr>
            </w:pPr>
            <w:r>
              <w:rPr>
                <w:rFonts w:cs="Calibri"/>
                <w:b/>
                <w:sz w:val="20"/>
                <w:szCs w:val="20"/>
              </w:rPr>
              <w:t>655,659,635.35</w:t>
            </w:r>
          </w:p>
        </w:tc>
      </w:tr>
    </w:tbl>
    <w:p w:rsidR="00AF5955" w:rsidRDefault="00AF5955" w:rsidP="00AF5955">
      <w:pPr>
        <w:pStyle w:val="ROMANOS"/>
        <w:spacing w:after="0" w:line="240" w:lineRule="exact"/>
        <w:ind w:left="1140"/>
        <w:rPr>
          <w:rFonts w:ascii="Calibri" w:hAnsi="Calibri" w:cs="DIN Pro Regular"/>
          <w:sz w:val="20"/>
          <w:szCs w:val="20"/>
          <w:lang w:val="es-MX"/>
        </w:rPr>
      </w:pPr>
    </w:p>
    <w:p w:rsidR="00EC5ABF" w:rsidRPr="00B31AAA" w:rsidRDefault="00EC5ABF" w:rsidP="00AF5955">
      <w:pPr>
        <w:pStyle w:val="ROMANOS"/>
        <w:spacing w:after="0" w:line="240" w:lineRule="exact"/>
        <w:ind w:left="1140"/>
        <w:rPr>
          <w:rFonts w:ascii="Calibri" w:hAnsi="Calibri" w:cs="DIN Pro Regular"/>
          <w:sz w:val="20"/>
          <w:szCs w:val="20"/>
          <w:lang w:val="es-MX"/>
        </w:rPr>
      </w:pPr>
    </w:p>
    <w:p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rsidR="00540418" w:rsidRPr="00B31AAA" w:rsidRDefault="00540418" w:rsidP="00540418">
      <w:pPr>
        <w:pStyle w:val="INCISO"/>
        <w:spacing w:after="0" w:line="240" w:lineRule="exact"/>
        <w:ind w:left="360"/>
        <w:rPr>
          <w:rFonts w:ascii="Calibri" w:hAnsi="Calibri" w:cs="DIN Pro Regular"/>
          <w:b/>
          <w:smallCaps/>
          <w:sz w:val="20"/>
          <w:szCs w:val="20"/>
        </w:rPr>
      </w:pPr>
    </w:p>
    <w:p w:rsidR="00AF5955" w:rsidRPr="00B31AAA"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Efectivo y Equivalentes</w:t>
      </w:r>
      <w:r w:rsidR="001E53FF">
        <w:rPr>
          <w:rFonts w:ascii="Calibri" w:hAnsi="Calibri" w:cs="DIN Pro Regular"/>
          <w:b/>
          <w:sz w:val="20"/>
          <w:lang w:val="es-MX"/>
        </w:rPr>
        <w:t xml:space="preserve"> ---------------------------------------------------------------------------------------$44,351,625.69</w:t>
      </w:r>
    </w:p>
    <w:p w:rsidR="001E53FF" w:rsidRDefault="001E53FF" w:rsidP="00AF5955">
      <w:pPr>
        <w:pStyle w:val="Texto"/>
        <w:spacing w:after="80" w:line="203" w:lineRule="exact"/>
        <w:ind w:left="624" w:firstLine="0"/>
        <w:rPr>
          <w:rFonts w:ascii="Calibri" w:hAnsi="Calibri" w:cs="DIN Pro Regular"/>
          <w:b/>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894"/>
      </w:tblGrid>
      <w:tr w:rsidR="001E53FF" w:rsidRPr="001E53FF" w:rsidTr="00A63E41">
        <w:trPr>
          <w:jc w:val="center"/>
        </w:trPr>
        <w:tc>
          <w:tcPr>
            <w:tcW w:w="3562" w:type="dxa"/>
            <w:shd w:val="clear" w:color="auto" w:fill="auto"/>
            <w:vAlign w:val="center"/>
          </w:tcPr>
          <w:p w:rsidR="001E53FF" w:rsidRPr="001E53FF" w:rsidRDefault="001E53FF" w:rsidP="001E53FF">
            <w:pPr>
              <w:spacing w:after="80" w:line="203" w:lineRule="exact"/>
              <w:rPr>
                <w:rFonts w:eastAsia="Times New Roman" w:cs="Calibri"/>
                <w:sz w:val="20"/>
                <w:szCs w:val="20"/>
                <w:lang w:eastAsia="es-ES"/>
              </w:rPr>
            </w:pPr>
            <w:r>
              <w:rPr>
                <w:rFonts w:eastAsia="Times New Roman" w:cs="Calibri"/>
                <w:sz w:val="20"/>
                <w:szCs w:val="20"/>
                <w:lang w:eastAsia="es-ES"/>
              </w:rPr>
              <w:t>Banorte</w:t>
            </w:r>
          </w:p>
        </w:tc>
        <w:tc>
          <w:tcPr>
            <w:tcW w:w="1894" w:type="dxa"/>
            <w:shd w:val="clear" w:color="auto" w:fill="auto"/>
            <w:vAlign w:val="center"/>
          </w:tcPr>
          <w:p w:rsidR="001E53FF" w:rsidRPr="001E53FF" w:rsidRDefault="001E53FF" w:rsidP="007B6423">
            <w:pPr>
              <w:spacing w:after="0" w:line="240" w:lineRule="auto"/>
              <w:jc w:val="right"/>
              <w:rPr>
                <w:rFonts w:cs="Calibri"/>
                <w:b/>
                <w:bCs/>
                <w:color w:val="000000"/>
                <w:sz w:val="20"/>
                <w:szCs w:val="20"/>
                <w:lang w:eastAsia="es-MX"/>
              </w:rPr>
            </w:pPr>
            <w:r w:rsidRPr="001E53FF">
              <w:rPr>
                <w:rFonts w:cs="Calibri"/>
                <w:bCs/>
                <w:color w:val="000000"/>
                <w:sz w:val="20"/>
                <w:szCs w:val="20"/>
              </w:rPr>
              <w:t>44</w:t>
            </w:r>
            <w:r w:rsidR="007B6423">
              <w:rPr>
                <w:rFonts w:cs="Calibri"/>
                <w:bCs/>
                <w:color w:val="000000"/>
                <w:sz w:val="20"/>
                <w:szCs w:val="20"/>
              </w:rPr>
              <w:t>,344,292.30</w:t>
            </w:r>
          </w:p>
        </w:tc>
      </w:tr>
      <w:tr w:rsidR="001E53FF" w:rsidRPr="001E53FF" w:rsidTr="00A63E41">
        <w:trPr>
          <w:jc w:val="center"/>
        </w:trPr>
        <w:tc>
          <w:tcPr>
            <w:tcW w:w="3562" w:type="dxa"/>
            <w:shd w:val="clear" w:color="auto" w:fill="auto"/>
            <w:vAlign w:val="center"/>
          </w:tcPr>
          <w:p w:rsidR="001E53FF" w:rsidRPr="001E53FF" w:rsidRDefault="001E53FF" w:rsidP="001E53FF">
            <w:pPr>
              <w:spacing w:after="80" w:line="203" w:lineRule="exact"/>
              <w:rPr>
                <w:rFonts w:eastAsia="Times New Roman" w:cs="Calibri"/>
                <w:sz w:val="20"/>
                <w:szCs w:val="20"/>
                <w:lang w:eastAsia="es-ES"/>
              </w:rPr>
            </w:pPr>
            <w:r>
              <w:rPr>
                <w:rFonts w:eastAsia="Times New Roman" w:cs="Calibri"/>
                <w:sz w:val="20"/>
                <w:szCs w:val="20"/>
                <w:lang w:eastAsia="es-ES"/>
              </w:rPr>
              <w:t>Santander</w:t>
            </w:r>
          </w:p>
        </w:tc>
        <w:tc>
          <w:tcPr>
            <w:tcW w:w="1894" w:type="dxa"/>
            <w:shd w:val="clear" w:color="auto" w:fill="auto"/>
            <w:vAlign w:val="center"/>
          </w:tcPr>
          <w:p w:rsidR="001E53FF" w:rsidRPr="001E53FF" w:rsidRDefault="007B6423" w:rsidP="001E53FF">
            <w:pPr>
              <w:spacing w:after="0" w:line="240" w:lineRule="auto"/>
              <w:jc w:val="right"/>
              <w:rPr>
                <w:rFonts w:cs="Calibri"/>
                <w:bCs/>
                <w:color w:val="000000"/>
                <w:sz w:val="20"/>
                <w:szCs w:val="20"/>
              </w:rPr>
            </w:pPr>
            <w:r>
              <w:rPr>
                <w:rFonts w:cs="Calibri"/>
                <w:bCs/>
                <w:color w:val="000000"/>
                <w:sz w:val="20"/>
                <w:szCs w:val="20"/>
              </w:rPr>
              <w:t>7,333.39</w:t>
            </w:r>
          </w:p>
        </w:tc>
      </w:tr>
      <w:tr w:rsidR="001E53FF" w:rsidRPr="001E53FF" w:rsidTr="00EC5ABF">
        <w:trPr>
          <w:jc w:val="center"/>
        </w:trPr>
        <w:tc>
          <w:tcPr>
            <w:tcW w:w="3562" w:type="dxa"/>
            <w:shd w:val="clear" w:color="auto" w:fill="990000"/>
            <w:vAlign w:val="center"/>
          </w:tcPr>
          <w:p w:rsidR="001E53FF" w:rsidRPr="001E53FF" w:rsidRDefault="007B6423" w:rsidP="001E53FF">
            <w:pPr>
              <w:spacing w:after="80" w:line="203" w:lineRule="exact"/>
              <w:rPr>
                <w:rFonts w:eastAsia="Times New Roman" w:cs="Calibri"/>
                <w:b/>
                <w:sz w:val="20"/>
                <w:szCs w:val="20"/>
                <w:lang w:eastAsia="es-ES"/>
              </w:rPr>
            </w:pPr>
            <w:r>
              <w:rPr>
                <w:rFonts w:eastAsia="Times New Roman" w:cs="Calibri"/>
                <w:b/>
                <w:sz w:val="20"/>
                <w:szCs w:val="20"/>
                <w:lang w:eastAsia="es-ES"/>
              </w:rPr>
              <w:t>BANCOS</w:t>
            </w:r>
          </w:p>
        </w:tc>
        <w:tc>
          <w:tcPr>
            <w:tcW w:w="1894" w:type="dxa"/>
            <w:shd w:val="clear" w:color="auto" w:fill="990000"/>
            <w:vAlign w:val="center"/>
          </w:tcPr>
          <w:p w:rsidR="001E53FF" w:rsidRPr="001E53FF" w:rsidRDefault="007B6423" w:rsidP="001E53FF">
            <w:pPr>
              <w:spacing w:after="0" w:line="240" w:lineRule="auto"/>
              <w:jc w:val="right"/>
              <w:rPr>
                <w:rFonts w:cs="Calibri"/>
                <w:b/>
                <w:bCs/>
                <w:color w:val="FFFFFF"/>
                <w:sz w:val="20"/>
                <w:szCs w:val="20"/>
                <w:lang w:eastAsia="es-MX"/>
              </w:rPr>
            </w:pPr>
            <w:r>
              <w:rPr>
                <w:rFonts w:cs="Calibri"/>
                <w:b/>
                <w:bCs/>
                <w:color w:val="FFFFFF"/>
                <w:sz w:val="20"/>
                <w:szCs w:val="20"/>
                <w:lang w:eastAsia="es-MX"/>
              </w:rPr>
              <w:t>$44,351,625.69</w:t>
            </w:r>
          </w:p>
        </w:tc>
      </w:tr>
    </w:tbl>
    <w:p w:rsidR="001E53FF" w:rsidRPr="00B31AAA" w:rsidRDefault="001E53FF"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r w:rsidR="007B6423">
        <w:rPr>
          <w:rFonts w:ascii="Calibri" w:hAnsi="Calibri" w:cs="DIN Pro Regular"/>
          <w:b/>
          <w:sz w:val="20"/>
          <w:lang w:val="es-MX"/>
        </w:rPr>
        <w:t xml:space="preserve"> -------------------------   $771,590.36</w:t>
      </w:r>
    </w:p>
    <w:p w:rsidR="007B6423" w:rsidRDefault="007B6423" w:rsidP="00AF5955">
      <w:pPr>
        <w:pStyle w:val="Texto"/>
        <w:spacing w:after="80" w:line="203" w:lineRule="exact"/>
        <w:ind w:left="624" w:firstLine="0"/>
        <w:rPr>
          <w:rFonts w:ascii="Calibri" w:hAnsi="Calibri" w:cs="DIN Pro Regular"/>
          <w:b/>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250"/>
      </w:tblGrid>
      <w:tr w:rsidR="007B6423" w:rsidRPr="007B6423" w:rsidTr="00A63E41">
        <w:trPr>
          <w:jc w:val="center"/>
        </w:trPr>
        <w:tc>
          <w:tcPr>
            <w:tcW w:w="3562" w:type="dxa"/>
            <w:shd w:val="clear" w:color="auto" w:fill="auto"/>
            <w:vAlign w:val="center"/>
          </w:tcPr>
          <w:p w:rsidR="007B6423" w:rsidRPr="007B6423" w:rsidRDefault="007B6423" w:rsidP="007B6423">
            <w:pPr>
              <w:spacing w:after="80" w:line="203" w:lineRule="exact"/>
              <w:rPr>
                <w:rFonts w:eastAsia="Times New Roman" w:cs="Calibri"/>
                <w:b/>
                <w:sz w:val="20"/>
                <w:szCs w:val="20"/>
                <w:lang w:eastAsia="es-ES"/>
              </w:rPr>
            </w:pPr>
            <w:r w:rsidRPr="007B6423">
              <w:rPr>
                <w:rFonts w:eastAsia="Times New Roman" w:cs="Calibri"/>
                <w:b/>
                <w:sz w:val="20"/>
                <w:szCs w:val="20"/>
                <w:lang w:eastAsia="es-ES"/>
              </w:rPr>
              <w:t>Deudores Diversos</w:t>
            </w:r>
          </w:p>
        </w:tc>
        <w:tc>
          <w:tcPr>
            <w:tcW w:w="2250" w:type="dxa"/>
            <w:shd w:val="clear" w:color="auto" w:fill="auto"/>
          </w:tcPr>
          <w:p w:rsidR="007B6423" w:rsidRPr="007B6423" w:rsidRDefault="007B6423" w:rsidP="007B6423">
            <w:pPr>
              <w:spacing w:after="0" w:line="240" w:lineRule="auto"/>
              <w:jc w:val="right"/>
              <w:rPr>
                <w:rFonts w:cs="Calibri"/>
                <w:b/>
                <w:bCs/>
                <w:color w:val="000000"/>
                <w:sz w:val="20"/>
                <w:szCs w:val="20"/>
                <w:lang w:eastAsia="es-MX"/>
              </w:rPr>
            </w:pPr>
            <w:r w:rsidRPr="007B6423">
              <w:rPr>
                <w:rFonts w:cs="Calibri"/>
                <w:b/>
                <w:bCs/>
                <w:color w:val="000000"/>
                <w:sz w:val="20"/>
                <w:szCs w:val="20"/>
              </w:rPr>
              <w:t>771,590.36</w:t>
            </w:r>
          </w:p>
        </w:tc>
      </w:tr>
    </w:tbl>
    <w:p w:rsidR="007B6423" w:rsidRDefault="007B6423" w:rsidP="00AF5955">
      <w:pPr>
        <w:pStyle w:val="Texto"/>
        <w:spacing w:after="80" w:line="203" w:lineRule="exact"/>
        <w:ind w:left="624" w:firstLine="0"/>
        <w:rPr>
          <w:rFonts w:ascii="Calibri" w:hAnsi="Calibri" w:cs="DIN Pro Regular"/>
          <w:b/>
          <w:sz w:val="20"/>
          <w:lang w:val="es-MX"/>
        </w:rPr>
      </w:pPr>
    </w:p>
    <w:p w:rsidR="007B6423" w:rsidRPr="007B6423" w:rsidRDefault="007B6423" w:rsidP="00AF5955">
      <w:pPr>
        <w:pStyle w:val="Texto"/>
        <w:spacing w:after="80" w:line="203" w:lineRule="exact"/>
        <w:ind w:left="624" w:firstLine="0"/>
        <w:rPr>
          <w:rFonts w:ascii="Calibri" w:hAnsi="Calibri" w:cs="DIN Pro Regular"/>
          <w:sz w:val="20"/>
          <w:lang w:val="es-MX"/>
        </w:rPr>
      </w:pPr>
      <w:r w:rsidRPr="007B6423">
        <w:rPr>
          <w:rFonts w:ascii="Calibri" w:hAnsi="Calibri" w:cs="DIN Pro Regular"/>
          <w:sz w:val="20"/>
          <w:lang w:val="es-MX"/>
        </w:rPr>
        <w:t>De la cifra de Deudores Diversos, $664,241.57 corresponden a ministración estatal capítulo 3000 del ejercicio fiscal 2023 y transferida hasta enero 2024, por lo tanto se crea la cuenta por cobrar, el resto de cuentas por cobrar, corresponden a gastos de representación no comprobados, fondos fijos pendientes de reintegro, así como subsidio por acreditar.</w:t>
      </w:r>
    </w:p>
    <w:p w:rsidR="00EC5ABF" w:rsidRDefault="00EC5ABF" w:rsidP="00AF5955">
      <w:pPr>
        <w:pStyle w:val="Texto"/>
        <w:spacing w:after="80" w:line="203" w:lineRule="exact"/>
        <w:ind w:left="624" w:firstLine="0"/>
        <w:rPr>
          <w:rFonts w:ascii="Calibri" w:hAnsi="Calibri" w:cs="DIN Pro Regular"/>
          <w:b/>
          <w:sz w:val="20"/>
          <w:lang w:val="es-MX"/>
        </w:rPr>
      </w:pPr>
    </w:p>
    <w:p w:rsidR="00AF5955"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w:t>
      </w:r>
      <w:r w:rsidR="00AF5955" w:rsidRPr="00B31AAA">
        <w:rPr>
          <w:rFonts w:ascii="Calibri" w:hAnsi="Calibri" w:cs="DIN Pro Regular"/>
          <w:b/>
          <w:sz w:val="20"/>
          <w:lang w:val="es-MX"/>
        </w:rPr>
        <w:t>nventarios</w:t>
      </w:r>
    </w:p>
    <w:p w:rsidR="007B6423" w:rsidRDefault="00535838" w:rsidP="007B6423">
      <w:pPr>
        <w:pStyle w:val="Texto"/>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7B6423" w:rsidRDefault="00600E8E" w:rsidP="007B6423">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rsidR="007B6423" w:rsidRPr="007B6423" w:rsidRDefault="00535838" w:rsidP="007B6423">
      <w:pPr>
        <w:pStyle w:val="Texto"/>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Inversiones Financieras</w:t>
      </w:r>
    </w:p>
    <w:p w:rsidR="007B6423" w:rsidRPr="007B6423" w:rsidRDefault="00535838" w:rsidP="007B6423">
      <w:pPr>
        <w:pStyle w:val="Texto"/>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EC5ABF" w:rsidRDefault="00EC5ABF" w:rsidP="00AF5955">
      <w:pPr>
        <w:pStyle w:val="Texto"/>
        <w:spacing w:after="80" w:line="203" w:lineRule="exact"/>
        <w:ind w:left="624" w:firstLine="0"/>
        <w:rPr>
          <w:rFonts w:ascii="Calibri" w:hAnsi="Calibri" w:cs="DIN Pro Regular"/>
          <w:b/>
          <w:sz w:val="20"/>
          <w:lang w:val="es-MX"/>
        </w:rPr>
      </w:pPr>
    </w:p>
    <w:p w:rsidR="00EC5ABF" w:rsidRDefault="00EC5ABF"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Bienes Muebles, Inmuebles e Intangibles</w:t>
      </w:r>
      <w:r w:rsidR="007B6423">
        <w:rPr>
          <w:rFonts w:ascii="Calibri" w:hAnsi="Calibri" w:cs="DIN Pro Regular"/>
          <w:b/>
          <w:sz w:val="20"/>
          <w:lang w:val="es-MX"/>
        </w:rPr>
        <w:t xml:space="preserve"> </w:t>
      </w:r>
    </w:p>
    <w:tbl>
      <w:tblPr>
        <w:tblW w:w="8434" w:type="dxa"/>
        <w:jc w:val="center"/>
        <w:tblCellMar>
          <w:left w:w="70" w:type="dxa"/>
          <w:right w:w="70" w:type="dxa"/>
        </w:tblCellMar>
        <w:tblLook w:val="04A0" w:firstRow="1" w:lastRow="0" w:firstColumn="1" w:lastColumn="0" w:noHBand="0" w:noVBand="1"/>
      </w:tblPr>
      <w:tblGrid>
        <w:gridCol w:w="6024"/>
        <w:gridCol w:w="2410"/>
      </w:tblGrid>
      <w:tr w:rsidR="007B6423" w:rsidRPr="007B6423" w:rsidTr="00EC5ABF">
        <w:trPr>
          <w:trHeight w:val="321"/>
          <w:jc w:val="center"/>
        </w:trPr>
        <w:tc>
          <w:tcPr>
            <w:tcW w:w="6024" w:type="dxa"/>
            <w:vMerge w:val="restart"/>
            <w:tcBorders>
              <w:top w:val="single" w:sz="4" w:space="0" w:color="auto"/>
              <w:left w:val="single" w:sz="4" w:space="0" w:color="auto"/>
              <w:bottom w:val="single" w:sz="4" w:space="0" w:color="auto"/>
              <w:right w:val="single" w:sz="4" w:space="0" w:color="auto"/>
            </w:tcBorders>
            <w:shd w:val="clear" w:color="auto" w:fill="990000"/>
            <w:noWrap/>
            <w:vAlign w:val="center"/>
            <w:hideMark/>
          </w:tcPr>
          <w:p w:rsidR="007B6423" w:rsidRPr="007B6423" w:rsidRDefault="007B6423" w:rsidP="007B6423">
            <w:pPr>
              <w:spacing w:after="0" w:line="240" w:lineRule="auto"/>
              <w:jc w:val="center"/>
              <w:rPr>
                <w:rFonts w:eastAsia="Times New Roman" w:cs="Calibri"/>
                <w:b/>
                <w:bCs/>
                <w:sz w:val="20"/>
                <w:szCs w:val="20"/>
                <w:lang w:eastAsia="es-MX"/>
              </w:rPr>
            </w:pPr>
            <w:r w:rsidRPr="007B6423">
              <w:rPr>
                <w:rFonts w:eastAsia="Times New Roman" w:cs="Calibri"/>
                <w:b/>
                <w:bCs/>
                <w:sz w:val="20"/>
                <w:szCs w:val="20"/>
                <w:lang w:eastAsia="es-MX"/>
              </w:rPr>
              <w:t>CONCEPTO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990000"/>
            <w:noWrap/>
            <w:vAlign w:val="center"/>
            <w:hideMark/>
          </w:tcPr>
          <w:p w:rsidR="007B6423" w:rsidRPr="007B6423" w:rsidRDefault="007B6423" w:rsidP="007B6423">
            <w:pPr>
              <w:spacing w:after="0" w:line="240" w:lineRule="auto"/>
              <w:jc w:val="center"/>
              <w:rPr>
                <w:rFonts w:eastAsia="Times New Roman" w:cs="Calibri"/>
                <w:b/>
                <w:bCs/>
                <w:sz w:val="20"/>
                <w:szCs w:val="20"/>
                <w:lang w:eastAsia="es-MX"/>
              </w:rPr>
            </w:pPr>
            <w:r w:rsidRPr="007B6423">
              <w:rPr>
                <w:rFonts w:eastAsia="Times New Roman" w:cs="Calibri"/>
                <w:b/>
                <w:bCs/>
                <w:sz w:val="20"/>
                <w:szCs w:val="20"/>
                <w:lang w:eastAsia="es-MX"/>
              </w:rPr>
              <w:t>IMPORTE</w:t>
            </w:r>
          </w:p>
        </w:tc>
      </w:tr>
      <w:tr w:rsidR="007B6423" w:rsidRPr="007B6423" w:rsidTr="00EC5ABF">
        <w:trPr>
          <w:trHeight w:val="321"/>
          <w:jc w:val="center"/>
        </w:trPr>
        <w:tc>
          <w:tcPr>
            <w:tcW w:w="6024" w:type="dxa"/>
            <w:vMerge/>
            <w:tcBorders>
              <w:top w:val="single" w:sz="4" w:space="0" w:color="auto"/>
              <w:left w:val="single" w:sz="4" w:space="0" w:color="auto"/>
              <w:bottom w:val="single" w:sz="4" w:space="0" w:color="auto"/>
              <w:right w:val="single" w:sz="4" w:space="0" w:color="auto"/>
            </w:tcBorders>
            <w:shd w:val="clear" w:color="auto" w:fill="990000"/>
            <w:vAlign w:val="center"/>
            <w:hideMark/>
          </w:tcPr>
          <w:p w:rsidR="007B6423" w:rsidRPr="007B6423" w:rsidRDefault="007B6423" w:rsidP="007B6423">
            <w:pPr>
              <w:spacing w:after="0" w:line="240" w:lineRule="auto"/>
              <w:rPr>
                <w:rFonts w:eastAsia="Times New Roman" w:cs="Calibri"/>
                <w:b/>
                <w:bCs/>
                <w:sz w:val="20"/>
                <w:szCs w:val="20"/>
                <w:lang w:eastAsia="es-MX"/>
              </w:rPr>
            </w:pPr>
          </w:p>
        </w:tc>
        <w:tc>
          <w:tcPr>
            <w:tcW w:w="2410" w:type="dxa"/>
            <w:vMerge/>
            <w:tcBorders>
              <w:top w:val="single" w:sz="4" w:space="0" w:color="auto"/>
              <w:left w:val="single" w:sz="4" w:space="0" w:color="auto"/>
              <w:bottom w:val="single" w:sz="4" w:space="0" w:color="auto"/>
              <w:right w:val="single" w:sz="4" w:space="0" w:color="auto"/>
            </w:tcBorders>
            <w:shd w:val="clear" w:color="auto" w:fill="990000"/>
            <w:vAlign w:val="center"/>
            <w:hideMark/>
          </w:tcPr>
          <w:p w:rsidR="007B6423" w:rsidRPr="007B6423" w:rsidRDefault="007B6423" w:rsidP="007B6423">
            <w:pPr>
              <w:spacing w:after="0" w:line="240" w:lineRule="auto"/>
              <w:rPr>
                <w:rFonts w:eastAsia="Times New Roman" w:cs="Calibri"/>
                <w:b/>
                <w:bCs/>
                <w:sz w:val="20"/>
                <w:szCs w:val="20"/>
                <w:lang w:eastAsia="es-MX"/>
              </w:rPr>
            </w:pP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
                <w:color w:val="000000"/>
                <w:sz w:val="20"/>
                <w:szCs w:val="20"/>
                <w:lang w:eastAsia="es-MX"/>
              </w:rPr>
            </w:pPr>
            <w:r w:rsidRPr="007B6423">
              <w:rPr>
                <w:rFonts w:eastAsia="Times New Roman" w:cs="Calibri"/>
                <w:b/>
                <w:color w:val="000000"/>
                <w:sz w:val="20"/>
                <w:szCs w:val="20"/>
                <w:lang w:eastAsia="es-MX"/>
              </w:rPr>
              <w:t>Bienes Muebles</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eastAsia="Times New Roman" w:cs="Calibri"/>
                <w:color w:val="000000"/>
                <w:sz w:val="20"/>
                <w:szCs w:val="20"/>
                <w:lang w:eastAsia="es-MX"/>
              </w:rPr>
            </w:pPr>
          </w:p>
        </w:tc>
      </w:tr>
      <w:tr w:rsidR="007B6423" w:rsidRPr="007B6423" w:rsidTr="002250D8">
        <w:trPr>
          <w:trHeight w:val="246"/>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Mobiliario y Equipo de Administración</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cs="Calibri"/>
                <w:bCs/>
                <w:color w:val="000000"/>
                <w:sz w:val="20"/>
                <w:szCs w:val="20"/>
                <w:lang w:eastAsia="es-MX"/>
              </w:rPr>
            </w:pPr>
            <w:r w:rsidRPr="007B6423">
              <w:rPr>
                <w:rFonts w:cs="Calibri"/>
                <w:bCs/>
                <w:color w:val="000000"/>
                <w:sz w:val="20"/>
                <w:szCs w:val="20"/>
              </w:rPr>
              <w:t>23,255,381.74</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Mobiliario y Equipo Educacional y Recreativo</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cs="Calibri"/>
                <w:bCs/>
                <w:color w:val="000000"/>
                <w:sz w:val="20"/>
                <w:szCs w:val="20"/>
                <w:lang w:eastAsia="es-MX"/>
              </w:rPr>
            </w:pPr>
            <w:r w:rsidRPr="007B6423">
              <w:rPr>
                <w:rFonts w:cs="Calibri"/>
                <w:bCs/>
                <w:color w:val="000000"/>
                <w:sz w:val="20"/>
                <w:szCs w:val="20"/>
              </w:rPr>
              <w:t>6,830,322.62</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Equipo e Instrumental Médico y de Laboratorio</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eastAsia="Times New Roman" w:cs="Calibri"/>
                <w:bCs/>
                <w:color w:val="000000"/>
                <w:sz w:val="20"/>
                <w:szCs w:val="20"/>
                <w:lang w:eastAsia="es-MX"/>
              </w:rPr>
            </w:pPr>
            <w:r w:rsidRPr="007B6423">
              <w:rPr>
                <w:rFonts w:eastAsia="Times New Roman" w:cs="Calibri"/>
                <w:bCs/>
                <w:color w:val="000000"/>
                <w:sz w:val="20"/>
                <w:szCs w:val="20"/>
                <w:lang w:eastAsia="es-MX"/>
              </w:rPr>
              <w:t>3,717,588.83</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Equipo de Transporte</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cs="Calibri"/>
                <w:color w:val="000000"/>
                <w:sz w:val="20"/>
                <w:szCs w:val="20"/>
                <w:lang w:eastAsia="es-MX"/>
              </w:rPr>
            </w:pPr>
            <w:r w:rsidRPr="007B6423">
              <w:rPr>
                <w:rFonts w:cs="Calibri"/>
                <w:color w:val="000000"/>
                <w:sz w:val="20"/>
                <w:szCs w:val="20"/>
              </w:rPr>
              <w:t>8,229,616.47</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Maquinaria, Otros Equipos y Herramientas</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cs="Calibri"/>
                <w:bCs/>
                <w:color w:val="000000"/>
                <w:sz w:val="20"/>
                <w:szCs w:val="20"/>
                <w:lang w:eastAsia="es-MX"/>
              </w:rPr>
            </w:pPr>
            <w:r w:rsidRPr="007B6423">
              <w:rPr>
                <w:rFonts w:cs="Calibri"/>
                <w:bCs/>
                <w:color w:val="000000"/>
                <w:sz w:val="20"/>
                <w:szCs w:val="20"/>
              </w:rPr>
              <w:t>6,752,285.73</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Depreciaciones</w:t>
            </w:r>
          </w:p>
        </w:tc>
        <w:tc>
          <w:tcPr>
            <w:tcW w:w="2410" w:type="dxa"/>
            <w:tcBorders>
              <w:top w:val="nil"/>
              <w:left w:val="nil"/>
              <w:bottom w:val="single" w:sz="4" w:space="0" w:color="auto"/>
              <w:right w:val="single" w:sz="4" w:space="0" w:color="auto"/>
            </w:tcBorders>
            <w:shd w:val="clear" w:color="000000" w:fill="FFFFFF"/>
            <w:noWrap/>
          </w:tcPr>
          <w:p w:rsidR="007B6423" w:rsidRPr="007B6423" w:rsidRDefault="007B6423" w:rsidP="007B6423">
            <w:pPr>
              <w:spacing w:after="0" w:line="240" w:lineRule="auto"/>
              <w:jc w:val="right"/>
              <w:rPr>
                <w:rFonts w:cs="Calibri"/>
                <w:b/>
                <w:bCs/>
                <w:color w:val="000000"/>
                <w:sz w:val="20"/>
                <w:szCs w:val="20"/>
                <w:lang w:eastAsia="es-MX"/>
              </w:rPr>
            </w:pPr>
            <w:r w:rsidRPr="007B6423">
              <w:t xml:space="preserve"> </w:t>
            </w:r>
            <w:r w:rsidRPr="007B6423">
              <w:rPr>
                <w:rFonts w:cs="Calibri"/>
                <w:bCs/>
                <w:color w:val="000000"/>
                <w:sz w:val="20"/>
                <w:szCs w:val="20"/>
              </w:rPr>
              <w:t>-44,712,244.82</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tcPr>
          <w:p w:rsidR="007B6423" w:rsidRPr="007B6423" w:rsidRDefault="007B6423" w:rsidP="007B6423">
            <w:pPr>
              <w:spacing w:after="0" w:line="240" w:lineRule="auto"/>
              <w:rPr>
                <w:rFonts w:eastAsia="Times New Roman" w:cs="Calibri"/>
                <w:b/>
                <w:bCs/>
                <w:color w:val="000000"/>
                <w:sz w:val="20"/>
                <w:szCs w:val="20"/>
                <w:lang w:eastAsia="es-MX"/>
              </w:rPr>
            </w:pPr>
            <w:r w:rsidRPr="007B6423">
              <w:rPr>
                <w:rFonts w:eastAsia="Times New Roman" w:cs="Calibri"/>
                <w:b/>
                <w:color w:val="000000"/>
                <w:sz w:val="20"/>
                <w:szCs w:val="20"/>
                <w:lang w:eastAsia="es-MX"/>
              </w:rPr>
              <w:t>Bienes Inmuebles</w:t>
            </w:r>
          </w:p>
        </w:tc>
        <w:tc>
          <w:tcPr>
            <w:tcW w:w="2410" w:type="dxa"/>
            <w:tcBorders>
              <w:top w:val="nil"/>
              <w:left w:val="nil"/>
              <w:bottom w:val="single" w:sz="4" w:space="0" w:color="auto"/>
              <w:right w:val="single" w:sz="4" w:space="0" w:color="auto"/>
            </w:tcBorders>
            <w:shd w:val="clear" w:color="000000" w:fill="FFFFFF"/>
            <w:noWrap/>
          </w:tcPr>
          <w:p w:rsidR="007B6423" w:rsidRPr="007B6423" w:rsidRDefault="007B6423" w:rsidP="007B6423">
            <w:pPr>
              <w:spacing w:after="0" w:line="240" w:lineRule="auto"/>
              <w:jc w:val="right"/>
              <w:rPr>
                <w:rFonts w:cs="Calibri"/>
                <w:bCs/>
                <w:color w:val="000000"/>
                <w:sz w:val="20"/>
                <w:szCs w:val="20"/>
              </w:rPr>
            </w:pP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Terrenos</w:t>
            </w:r>
          </w:p>
        </w:tc>
        <w:tc>
          <w:tcPr>
            <w:tcW w:w="2410" w:type="dxa"/>
            <w:tcBorders>
              <w:top w:val="nil"/>
              <w:left w:val="nil"/>
              <w:bottom w:val="single" w:sz="4" w:space="0" w:color="auto"/>
              <w:right w:val="single" w:sz="4" w:space="0" w:color="auto"/>
            </w:tcBorders>
            <w:shd w:val="clear" w:color="000000" w:fill="FFFFFF"/>
            <w:noWrap/>
          </w:tcPr>
          <w:p w:rsidR="007B6423" w:rsidRPr="007B6423" w:rsidRDefault="007B6423" w:rsidP="007B6423">
            <w:pPr>
              <w:spacing w:after="0" w:line="240" w:lineRule="auto"/>
              <w:jc w:val="right"/>
              <w:rPr>
                <w:rFonts w:cs="Calibri"/>
                <w:bCs/>
                <w:color w:val="000000"/>
                <w:sz w:val="20"/>
                <w:szCs w:val="20"/>
              </w:rPr>
            </w:pPr>
            <w:r w:rsidRPr="007B6423">
              <w:rPr>
                <w:rFonts w:cs="Calibri"/>
                <w:bCs/>
                <w:color w:val="000000"/>
                <w:sz w:val="20"/>
                <w:szCs w:val="20"/>
              </w:rPr>
              <w:t>3,562,731.60</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Edificios no Habitacionales</w:t>
            </w:r>
          </w:p>
        </w:tc>
        <w:tc>
          <w:tcPr>
            <w:tcW w:w="2410" w:type="dxa"/>
            <w:tcBorders>
              <w:top w:val="nil"/>
              <w:left w:val="nil"/>
              <w:bottom w:val="single" w:sz="4" w:space="0" w:color="auto"/>
              <w:right w:val="single" w:sz="4" w:space="0" w:color="auto"/>
            </w:tcBorders>
            <w:shd w:val="clear" w:color="000000" w:fill="FFFFFF"/>
            <w:noWrap/>
          </w:tcPr>
          <w:p w:rsidR="007B6423" w:rsidRPr="007B6423" w:rsidRDefault="007B6423" w:rsidP="007B6423">
            <w:pPr>
              <w:spacing w:after="0" w:line="240" w:lineRule="auto"/>
              <w:jc w:val="right"/>
              <w:rPr>
                <w:rFonts w:cs="Calibri"/>
                <w:bCs/>
                <w:color w:val="000000"/>
                <w:sz w:val="20"/>
                <w:szCs w:val="20"/>
              </w:rPr>
            </w:pPr>
            <w:r w:rsidRPr="007B6423">
              <w:rPr>
                <w:rFonts w:cs="Calibri"/>
                <w:bCs/>
                <w:color w:val="000000"/>
                <w:sz w:val="20"/>
                <w:szCs w:val="20"/>
              </w:rPr>
              <w:t>21,323,528.79</w:t>
            </w: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
                <w:color w:val="000000"/>
                <w:sz w:val="20"/>
                <w:szCs w:val="20"/>
                <w:lang w:eastAsia="es-MX"/>
              </w:rPr>
            </w:pPr>
            <w:r w:rsidRPr="007B6423">
              <w:rPr>
                <w:rFonts w:eastAsia="Times New Roman" w:cs="Calibri"/>
                <w:b/>
                <w:color w:val="000000"/>
                <w:sz w:val="20"/>
                <w:szCs w:val="20"/>
                <w:lang w:eastAsia="es-MX"/>
              </w:rPr>
              <w:t>Activos Intangibles</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color w:val="000000"/>
                <w:sz w:val="20"/>
                <w:szCs w:val="20"/>
                <w:lang w:eastAsia="es-MX"/>
              </w:rPr>
            </w:pPr>
          </w:p>
        </w:tc>
      </w:tr>
      <w:tr w:rsidR="007B6423" w:rsidRPr="007B6423" w:rsidTr="002250D8">
        <w:trPr>
          <w:trHeight w:val="170"/>
          <w:jc w:val="center"/>
        </w:trPr>
        <w:tc>
          <w:tcPr>
            <w:tcW w:w="6024" w:type="dxa"/>
            <w:tcBorders>
              <w:top w:val="nil"/>
              <w:left w:val="single" w:sz="4" w:space="0" w:color="auto"/>
              <w:bottom w:val="single" w:sz="4" w:space="0" w:color="auto"/>
              <w:right w:val="single" w:sz="4" w:space="0" w:color="auto"/>
            </w:tcBorders>
            <w:shd w:val="clear" w:color="000000" w:fill="FFFFFF"/>
            <w:noWrap/>
            <w:hideMark/>
          </w:tcPr>
          <w:p w:rsidR="007B6423" w:rsidRPr="007B6423" w:rsidRDefault="007B6423" w:rsidP="007B6423">
            <w:pPr>
              <w:spacing w:after="0" w:line="240" w:lineRule="auto"/>
              <w:rPr>
                <w:rFonts w:eastAsia="Times New Roman" w:cs="Calibri"/>
                <w:bCs/>
                <w:color w:val="000000"/>
                <w:sz w:val="20"/>
                <w:szCs w:val="20"/>
                <w:lang w:eastAsia="es-MX"/>
              </w:rPr>
            </w:pPr>
            <w:r w:rsidRPr="007B6423">
              <w:rPr>
                <w:rFonts w:eastAsia="Times New Roman" w:cs="Calibri"/>
                <w:bCs/>
                <w:color w:val="000000"/>
                <w:sz w:val="20"/>
                <w:szCs w:val="20"/>
                <w:lang w:eastAsia="es-MX"/>
              </w:rPr>
              <w:t>Software</w:t>
            </w:r>
          </w:p>
        </w:tc>
        <w:tc>
          <w:tcPr>
            <w:tcW w:w="2410" w:type="dxa"/>
            <w:tcBorders>
              <w:top w:val="nil"/>
              <w:left w:val="nil"/>
              <w:bottom w:val="single" w:sz="4" w:space="0" w:color="auto"/>
              <w:right w:val="single" w:sz="4" w:space="0" w:color="auto"/>
            </w:tcBorders>
            <w:shd w:val="clear" w:color="000000" w:fill="FFFFFF"/>
            <w:noWrap/>
            <w:hideMark/>
          </w:tcPr>
          <w:p w:rsidR="007B6423" w:rsidRPr="007B6423" w:rsidRDefault="007B6423" w:rsidP="007B6423">
            <w:pPr>
              <w:spacing w:after="0" w:line="240" w:lineRule="auto"/>
              <w:jc w:val="right"/>
              <w:rPr>
                <w:rFonts w:cs="Calibri"/>
                <w:bCs/>
                <w:color w:val="000000"/>
                <w:sz w:val="20"/>
                <w:szCs w:val="20"/>
              </w:rPr>
            </w:pPr>
            <w:r w:rsidRPr="007B6423">
              <w:rPr>
                <w:rFonts w:cs="Calibri"/>
                <w:bCs/>
                <w:color w:val="000000"/>
                <w:sz w:val="20"/>
                <w:szCs w:val="20"/>
              </w:rPr>
              <w:t>12,100,665.48</w:t>
            </w:r>
          </w:p>
        </w:tc>
      </w:tr>
    </w:tbl>
    <w:p w:rsidR="007B6423" w:rsidRDefault="007B6423" w:rsidP="00AF5955">
      <w:pPr>
        <w:pStyle w:val="Texto"/>
        <w:spacing w:after="80" w:line="203" w:lineRule="exact"/>
        <w:ind w:left="624" w:firstLine="0"/>
        <w:rPr>
          <w:rFonts w:ascii="Calibri" w:hAnsi="Calibri" w:cs="DIN Pro Regular"/>
          <w:b/>
          <w:sz w:val="20"/>
          <w:lang w:val="es-MX"/>
        </w:rPr>
      </w:pPr>
    </w:p>
    <w:p w:rsidR="007065DF" w:rsidRPr="00B31AAA" w:rsidRDefault="007065DF" w:rsidP="00AF5955">
      <w:pPr>
        <w:pStyle w:val="Texto"/>
        <w:spacing w:after="80" w:line="203" w:lineRule="exact"/>
        <w:ind w:left="624" w:firstLine="0"/>
        <w:rPr>
          <w:rFonts w:ascii="Calibri" w:hAnsi="Calibri" w:cs="DIN Pro Regular"/>
          <w:b/>
          <w:sz w:val="20"/>
          <w:lang w:val="es-MX"/>
        </w:rPr>
      </w:pP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rsidR="002250D8" w:rsidRPr="002250D8" w:rsidRDefault="00535838" w:rsidP="002250D8">
      <w:pPr>
        <w:pStyle w:val="Texto"/>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rsidR="002250D8" w:rsidRPr="002250D8" w:rsidRDefault="00535838" w:rsidP="002250D8">
      <w:pPr>
        <w:pStyle w:val="Texto"/>
        <w:spacing w:after="80" w:line="203" w:lineRule="exact"/>
        <w:ind w:left="1416" w:firstLine="0"/>
        <w:rPr>
          <w:rFonts w:ascii="Calibri" w:hAnsi="Calibri" w:cs="DIN Pro Regular"/>
          <w:sz w:val="20"/>
          <w:lang w:val="es-MX"/>
        </w:rPr>
      </w:pPr>
      <w:r>
        <w:rPr>
          <w:rFonts w:ascii="Calibri" w:hAnsi="Calibri" w:cs="DIN Pro Regular"/>
          <w:sz w:val="20"/>
          <w:lang w:val="es-MX"/>
        </w:rPr>
        <w:t>NO APLICA</w:t>
      </w:r>
    </w:p>
    <w:p w:rsidR="002250D8" w:rsidRDefault="002250D8" w:rsidP="00AF5955">
      <w:pPr>
        <w:pStyle w:val="Texto"/>
        <w:spacing w:after="80" w:line="203" w:lineRule="exact"/>
        <w:ind w:left="624" w:firstLine="0"/>
        <w:rPr>
          <w:rFonts w:ascii="Calibri" w:hAnsi="Calibri" w:cs="DIN Pro Regular"/>
          <w:b/>
          <w:sz w:val="20"/>
          <w:lang w:val="es-MX"/>
        </w:rPr>
      </w:pPr>
    </w:p>
    <w:p w:rsidR="007065DF" w:rsidRDefault="007065DF" w:rsidP="00AF5955">
      <w:pPr>
        <w:pStyle w:val="Texto"/>
        <w:spacing w:after="80" w:line="203" w:lineRule="exact"/>
        <w:ind w:left="624" w:firstLine="0"/>
        <w:rPr>
          <w:rFonts w:ascii="Calibri" w:hAnsi="Calibri" w:cs="DIN Pro Regular"/>
          <w:b/>
          <w:sz w:val="20"/>
          <w:lang w:val="es-MX"/>
        </w:rPr>
      </w:pPr>
    </w:p>
    <w:p w:rsidR="00AF5955" w:rsidRPr="00B31AAA" w:rsidRDefault="00AF5955" w:rsidP="00AF5955">
      <w:pPr>
        <w:pStyle w:val="ROMANOS"/>
        <w:spacing w:after="0" w:line="240" w:lineRule="exact"/>
        <w:ind w:left="432"/>
        <w:rPr>
          <w:rFonts w:ascii="Calibri" w:hAnsi="Calibri" w:cs="DIN Pro Regular"/>
          <w:b/>
          <w:sz w:val="20"/>
          <w:szCs w:val="20"/>
          <w:lang w:val="es-MX"/>
        </w:rPr>
      </w:pPr>
      <w:r w:rsidRPr="00B31AAA">
        <w:rPr>
          <w:rFonts w:ascii="Calibri" w:hAnsi="Calibri" w:cs="DIN Pro Regular"/>
          <w:b/>
          <w:sz w:val="20"/>
          <w:szCs w:val="20"/>
          <w:lang w:val="es-MX"/>
        </w:rPr>
        <w:t xml:space="preserve">      Pasivo</w:t>
      </w:r>
    </w:p>
    <w:p w:rsidR="00AF5955" w:rsidRPr="00B31AAA" w:rsidRDefault="00AF5955" w:rsidP="00AF5955">
      <w:pPr>
        <w:pStyle w:val="ROMANOS"/>
        <w:spacing w:after="0" w:line="240" w:lineRule="exact"/>
        <w:ind w:left="0" w:firstLine="0"/>
        <w:rPr>
          <w:rFonts w:ascii="Calibri" w:hAnsi="Calibri" w:cs="DIN Pro Regular"/>
          <w:sz w:val="20"/>
          <w:szCs w:val="20"/>
          <w:lang w:val="es-MX"/>
        </w:rPr>
      </w:pPr>
      <w:r w:rsidRPr="00B31AAA">
        <w:rPr>
          <w:rFonts w:ascii="Calibri" w:hAnsi="Calibri" w:cs="DIN Pro Regular"/>
          <w:sz w:val="20"/>
          <w:szCs w:val="20"/>
          <w:lang w:val="es-MX"/>
        </w:rPr>
        <w:t xml:space="preserve">  </w:t>
      </w:r>
      <w:r w:rsidRPr="00B31AAA">
        <w:rPr>
          <w:rFonts w:ascii="Calibri" w:hAnsi="Calibri" w:cs="DIN Pro Regular"/>
          <w:sz w:val="20"/>
          <w:szCs w:val="20"/>
          <w:lang w:val="es-MX"/>
        </w:rPr>
        <w:tab/>
      </w:r>
    </w:p>
    <w:p w:rsidR="00AF5955" w:rsidRDefault="00AF5955" w:rsidP="00AF5955">
      <w:pPr>
        <w:pStyle w:val="ROMANOS"/>
        <w:numPr>
          <w:ilvl w:val="0"/>
          <w:numId w:val="8"/>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 xml:space="preserve">Cuentas </w:t>
      </w:r>
      <w:r w:rsidR="00600E8E">
        <w:rPr>
          <w:rFonts w:ascii="Calibri" w:hAnsi="Calibri" w:cs="DIN Pro Regular"/>
          <w:sz w:val="20"/>
          <w:szCs w:val="20"/>
          <w:lang w:val="es-MX"/>
        </w:rPr>
        <w:t xml:space="preserve">y Documentos </w:t>
      </w:r>
      <w:r w:rsidRPr="00B31AAA">
        <w:rPr>
          <w:rFonts w:ascii="Calibri" w:hAnsi="Calibri" w:cs="DIN Pro Regular"/>
          <w:sz w:val="20"/>
          <w:szCs w:val="20"/>
          <w:lang w:val="es-MX"/>
        </w:rPr>
        <w:t>por pagar, por fecha de vencimiento (a corto y a largo plazo</w:t>
      </w:r>
      <w:r w:rsidR="00600E8E">
        <w:rPr>
          <w:rFonts w:ascii="Calibri" w:hAnsi="Calibri" w:cs="DIN Pro Regular"/>
          <w:sz w:val="20"/>
          <w:szCs w:val="20"/>
          <w:lang w:val="es-MX"/>
        </w:rPr>
        <w:t xml:space="preserve"> y factibilidad de pago</w:t>
      </w:r>
      <w:r w:rsidRPr="00B31AAA">
        <w:rPr>
          <w:rFonts w:ascii="Calibri" w:hAnsi="Calibri" w:cs="DIN Pro Regular"/>
          <w:sz w:val="20"/>
          <w:szCs w:val="20"/>
          <w:lang w:val="es-MX"/>
        </w:rPr>
        <w:t>).</w:t>
      </w:r>
    </w:p>
    <w:p w:rsidR="002250D8" w:rsidRDefault="002250D8" w:rsidP="002250D8">
      <w:pPr>
        <w:pStyle w:val="ROMANOS"/>
        <w:spacing w:after="0" w:line="240" w:lineRule="exact"/>
        <w:ind w:left="1083" w:firstLine="0"/>
        <w:rPr>
          <w:rFonts w:ascii="Calibri" w:hAnsi="Calibri" w:cs="DIN Pro Regular"/>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95"/>
      </w:tblGrid>
      <w:tr w:rsidR="002250D8" w:rsidRPr="002250D8" w:rsidTr="002250D8">
        <w:trPr>
          <w:trHeight w:val="224"/>
          <w:jc w:val="center"/>
        </w:trPr>
        <w:tc>
          <w:tcPr>
            <w:tcW w:w="5670" w:type="dxa"/>
            <w:shd w:val="clear" w:color="auto" w:fill="auto"/>
            <w:vAlign w:val="center"/>
          </w:tcPr>
          <w:p w:rsidR="002250D8" w:rsidRPr="002250D8" w:rsidRDefault="002250D8" w:rsidP="002250D8">
            <w:pPr>
              <w:spacing w:after="80" w:line="203" w:lineRule="exact"/>
              <w:rPr>
                <w:rFonts w:eastAsia="Times New Roman" w:cs="Calibri"/>
                <w:sz w:val="20"/>
                <w:szCs w:val="20"/>
                <w:lang w:eastAsia="es-ES"/>
              </w:rPr>
            </w:pPr>
            <w:r w:rsidRPr="002250D8">
              <w:rPr>
                <w:rFonts w:eastAsia="Times New Roman" w:cs="Calibri"/>
                <w:sz w:val="20"/>
                <w:szCs w:val="20"/>
                <w:lang w:eastAsia="es-ES"/>
              </w:rPr>
              <w:t>Servicios Personales por pagar a corto plazo</w:t>
            </w:r>
          </w:p>
        </w:tc>
        <w:tc>
          <w:tcPr>
            <w:tcW w:w="2095" w:type="dxa"/>
            <w:shd w:val="clear" w:color="auto" w:fill="auto"/>
            <w:vAlign w:val="center"/>
          </w:tcPr>
          <w:p w:rsidR="002250D8" w:rsidRPr="002250D8" w:rsidRDefault="002250D8" w:rsidP="002250D8">
            <w:pPr>
              <w:spacing w:after="0" w:line="240" w:lineRule="auto"/>
              <w:jc w:val="right"/>
              <w:rPr>
                <w:rFonts w:cs="Calibri"/>
                <w:bCs/>
                <w:color w:val="000000"/>
                <w:sz w:val="20"/>
                <w:szCs w:val="20"/>
                <w:lang w:eastAsia="es-MX"/>
              </w:rPr>
            </w:pPr>
            <w:r w:rsidRPr="002250D8">
              <w:rPr>
                <w:rFonts w:cs="Calibri"/>
                <w:bCs/>
                <w:color w:val="000000"/>
                <w:sz w:val="20"/>
                <w:szCs w:val="20"/>
              </w:rPr>
              <w:t>11,661,120.82</w:t>
            </w:r>
          </w:p>
        </w:tc>
      </w:tr>
      <w:tr w:rsidR="002250D8" w:rsidRPr="002250D8" w:rsidTr="002250D8">
        <w:trPr>
          <w:trHeight w:val="357"/>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2250D8" w:rsidRPr="002250D8" w:rsidRDefault="002250D8" w:rsidP="002250D8">
            <w:pPr>
              <w:spacing w:after="80" w:line="203" w:lineRule="exact"/>
              <w:rPr>
                <w:rFonts w:eastAsia="Times New Roman" w:cs="Calibri"/>
                <w:sz w:val="20"/>
                <w:szCs w:val="20"/>
                <w:lang w:eastAsia="es-ES"/>
              </w:rPr>
            </w:pPr>
            <w:r w:rsidRPr="002250D8">
              <w:rPr>
                <w:rFonts w:eastAsia="Times New Roman" w:cs="Calibri"/>
                <w:sz w:val="20"/>
                <w:szCs w:val="20"/>
                <w:lang w:eastAsia="es-ES"/>
              </w:rPr>
              <w:t>Proveedores por pagar a Corto Plazo</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2250D8" w:rsidRPr="002250D8" w:rsidRDefault="002250D8" w:rsidP="002250D8">
            <w:pPr>
              <w:spacing w:after="0" w:line="240" w:lineRule="auto"/>
              <w:jc w:val="right"/>
              <w:rPr>
                <w:rFonts w:cs="Calibri"/>
                <w:bCs/>
                <w:color w:val="000000"/>
                <w:sz w:val="20"/>
                <w:szCs w:val="20"/>
              </w:rPr>
            </w:pPr>
            <w:r w:rsidRPr="002250D8">
              <w:rPr>
                <w:rFonts w:cs="Calibri"/>
                <w:bCs/>
                <w:color w:val="000000"/>
                <w:sz w:val="20"/>
                <w:szCs w:val="20"/>
              </w:rPr>
              <w:t>8,942,473.21</w:t>
            </w:r>
          </w:p>
        </w:tc>
      </w:tr>
      <w:tr w:rsidR="002250D8" w:rsidRPr="002250D8" w:rsidTr="002250D8">
        <w:trPr>
          <w:trHeight w:val="165"/>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2250D8" w:rsidRPr="002250D8" w:rsidRDefault="002250D8" w:rsidP="002250D8">
            <w:pPr>
              <w:spacing w:after="80" w:line="203" w:lineRule="exact"/>
              <w:rPr>
                <w:rFonts w:eastAsia="Times New Roman" w:cs="Calibri"/>
                <w:sz w:val="20"/>
                <w:szCs w:val="20"/>
                <w:lang w:eastAsia="es-ES"/>
              </w:rPr>
            </w:pPr>
            <w:r w:rsidRPr="002250D8">
              <w:rPr>
                <w:rFonts w:eastAsia="Times New Roman" w:cs="Calibri"/>
                <w:sz w:val="20"/>
                <w:szCs w:val="20"/>
                <w:lang w:eastAsia="es-ES"/>
              </w:rPr>
              <w:t>Retenciones y contribuciones por pagar</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rsidR="002250D8" w:rsidRPr="002250D8" w:rsidRDefault="002250D8" w:rsidP="002250D8">
            <w:pPr>
              <w:spacing w:after="0" w:line="240" w:lineRule="auto"/>
              <w:jc w:val="right"/>
              <w:rPr>
                <w:rFonts w:cs="Calibri"/>
                <w:bCs/>
                <w:color w:val="000000"/>
                <w:sz w:val="20"/>
                <w:szCs w:val="20"/>
              </w:rPr>
            </w:pPr>
            <w:r w:rsidRPr="002250D8">
              <w:rPr>
                <w:rFonts w:cs="Calibri"/>
                <w:bCs/>
                <w:color w:val="000000"/>
                <w:sz w:val="20"/>
                <w:szCs w:val="20"/>
              </w:rPr>
              <w:t>22,666,022.54</w:t>
            </w:r>
          </w:p>
        </w:tc>
      </w:tr>
      <w:tr w:rsidR="002250D8" w:rsidRPr="002250D8" w:rsidTr="00EC5ABF">
        <w:trPr>
          <w:trHeight w:val="165"/>
          <w:jc w:val="center"/>
        </w:trPr>
        <w:tc>
          <w:tcPr>
            <w:tcW w:w="5670" w:type="dxa"/>
            <w:tcBorders>
              <w:top w:val="single" w:sz="4" w:space="0" w:color="auto"/>
              <w:left w:val="single" w:sz="4" w:space="0" w:color="auto"/>
              <w:bottom w:val="single" w:sz="4" w:space="0" w:color="auto"/>
              <w:right w:val="single" w:sz="4" w:space="0" w:color="auto"/>
            </w:tcBorders>
            <w:shd w:val="clear" w:color="auto" w:fill="990000"/>
            <w:vAlign w:val="center"/>
          </w:tcPr>
          <w:p w:rsidR="002250D8" w:rsidRPr="002250D8" w:rsidRDefault="002250D8" w:rsidP="002250D8">
            <w:pPr>
              <w:spacing w:after="80" w:line="203" w:lineRule="exact"/>
              <w:rPr>
                <w:rFonts w:eastAsia="Times New Roman" w:cs="Calibri"/>
                <w:b/>
                <w:color w:val="FFFFFF"/>
                <w:sz w:val="20"/>
                <w:szCs w:val="20"/>
                <w:lang w:eastAsia="es-ES"/>
              </w:rPr>
            </w:pPr>
            <w:r w:rsidRPr="002250D8">
              <w:rPr>
                <w:rFonts w:eastAsia="Times New Roman" w:cs="Calibri"/>
                <w:b/>
                <w:color w:val="FFFFFF"/>
                <w:sz w:val="20"/>
                <w:szCs w:val="20"/>
                <w:lang w:eastAsia="es-ES"/>
              </w:rPr>
              <w:t>Total</w:t>
            </w:r>
          </w:p>
        </w:tc>
        <w:tc>
          <w:tcPr>
            <w:tcW w:w="2095" w:type="dxa"/>
            <w:tcBorders>
              <w:top w:val="single" w:sz="4" w:space="0" w:color="auto"/>
              <w:left w:val="single" w:sz="4" w:space="0" w:color="auto"/>
              <w:bottom w:val="single" w:sz="4" w:space="0" w:color="auto"/>
              <w:right w:val="single" w:sz="4" w:space="0" w:color="auto"/>
            </w:tcBorders>
            <w:shd w:val="clear" w:color="auto" w:fill="990000"/>
            <w:vAlign w:val="center"/>
          </w:tcPr>
          <w:p w:rsidR="002250D8" w:rsidRPr="002250D8" w:rsidRDefault="002250D8" w:rsidP="002250D8">
            <w:pPr>
              <w:spacing w:after="0" w:line="240" w:lineRule="auto"/>
              <w:ind w:left="708"/>
              <w:jc w:val="right"/>
              <w:rPr>
                <w:rFonts w:cs="Calibri"/>
                <w:b/>
                <w:color w:val="FFFFFF"/>
                <w:sz w:val="20"/>
                <w:szCs w:val="20"/>
                <w:lang w:eastAsia="es-MX"/>
              </w:rPr>
            </w:pPr>
            <w:r w:rsidRPr="002250D8">
              <w:rPr>
                <w:rFonts w:cs="Calibri"/>
                <w:b/>
                <w:color w:val="FFFFFF"/>
                <w:sz w:val="20"/>
                <w:szCs w:val="20"/>
              </w:rPr>
              <w:t>43,269,616.57</w:t>
            </w:r>
          </w:p>
        </w:tc>
      </w:tr>
    </w:tbl>
    <w:p w:rsidR="002250D8" w:rsidRDefault="002250D8" w:rsidP="002250D8">
      <w:pPr>
        <w:pStyle w:val="ROMANOS"/>
        <w:spacing w:after="0" w:line="240" w:lineRule="exact"/>
        <w:ind w:left="432"/>
        <w:rPr>
          <w:rFonts w:ascii="Calibri" w:hAnsi="Calibri" w:cs="DIN Pro Regular"/>
          <w:sz w:val="20"/>
          <w:szCs w:val="20"/>
          <w:lang w:val="es-MX"/>
        </w:rPr>
      </w:pPr>
      <w:r>
        <w:rPr>
          <w:rFonts w:ascii="Calibri" w:hAnsi="Calibri" w:cs="DIN Pro Regular"/>
          <w:sz w:val="20"/>
          <w:szCs w:val="20"/>
          <w:lang w:val="es-MX"/>
        </w:rPr>
        <w:t xml:space="preserve">          </w:t>
      </w:r>
    </w:p>
    <w:p w:rsidR="002250D8" w:rsidRDefault="002250D8" w:rsidP="002250D8">
      <w:pPr>
        <w:pStyle w:val="ROMANOS"/>
        <w:spacing w:after="0" w:line="240" w:lineRule="exact"/>
        <w:ind w:left="432"/>
        <w:rPr>
          <w:rFonts w:ascii="Calibri" w:hAnsi="Calibri" w:cs="DIN Pro Regular"/>
          <w:sz w:val="20"/>
          <w:szCs w:val="20"/>
          <w:lang w:val="es-MX"/>
        </w:rPr>
      </w:pPr>
      <w:r>
        <w:rPr>
          <w:rFonts w:ascii="Calibri" w:hAnsi="Calibri" w:cs="DIN Pro Regular"/>
          <w:sz w:val="20"/>
          <w:szCs w:val="20"/>
          <w:lang w:val="es-MX"/>
        </w:rPr>
        <w:t xml:space="preserve">          </w:t>
      </w:r>
      <w:r w:rsidRPr="002250D8">
        <w:rPr>
          <w:rFonts w:ascii="Calibri" w:hAnsi="Calibri" w:cs="DIN Pro Regular"/>
          <w:sz w:val="20"/>
          <w:szCs w:val="20"/>
          <w:lang w:val="es-MX"/>
        </w:rPr>
        <w:t>Corresponde a compromiso de pago del retroactivo de incremento salarial</w:t>
      </w:r>
      <w:r w:rsidR="00EC5ABF" w:rsidRPr="002250D8">
        <w:rPr>
          <w:rFonts w:ascii="Calibri" w:hAnsi="Calibri" w:cs="DIN Pro Regular"/>
          <w:sz w:val="20"/>
          <w:szCs w:val="20"/>
          <w:lang w:val="es-MX"/>
        </w:rPr>
        <w:t>, aguinaldos</w:t>
      </w:r>
      <w:r>
        <w:rPr>
          <w:rFonts w:ascii="Calibri" w:hAnsi="Calibri" w:cs="DIN Pro Regular"/>
          <w:sz w:val="20"/>
          <w:szCs w:val="20"/>
          <w:lang w:val="es-MX"/>
        </w:rPr>
        <w:t xml:space="preserve"> por pagar de ejercicios </w:t>
      </w:r>
      <w:r w:rsidRPr="002250D8">
        <w:rPr>
          <w:rFonts w:ascii="Calibri" w:hAnsi="Calibri" w:cs="DIN Pro Regular"/>
          <w:sz w:val="20"/>
          <w:szCs w:val="20"/>
          <w:lang w:val="es-MX"/>
        </w:rPr>
        <w:t>anteriores, los provee</w:t>
      </w:r>
      <w:r w:rsidR="00C76F61">
        <w:rPr>
          <w:rFonts w:ascii="Calibri" w:hAnsi="Calibri" w:cs="DIN Pro Regular"/>
          <w:sz w:val="20"/>
          <w:szCs w:val="20"/>
          <w:lang w:val="es-MX"/>
        </w:rPr>
        <w:t xml:space="preserve">dores son retenciones </w:t>
      </w:r>
      <w:r>
        <w:rPr>
          <w:rFonts w:ascii="Calibri" w:hAnsi="Calibri" w:cs="DIN Pro Regular"/>
          <w:sz w:val="20"/>
          <w:szCs w:val="20"/>
          <w:lang w:val="es-MX"/>
        </w:rPr>
        <w:t>al trabajador y aportaciones C</w:t>
      </w:r>
      <w:r w:rsidRPr="002250D8">
        <w:rPr>
          <w:rFonts w:ascii="Calibri" w:hAnsi="Calibri" w:cs="DIN Pro Regular"/>
          <w:sz w:val="20"/>
          <w:szCs w:val="20"/>
          <w:lang w:val="es-MX"/>
        </w:rPr>
        <w:t>obat, pagaderas en enero y las contribuciones por pagar, es la retención de ISR que se entera a la Secretaría Administración Tributaria y 3% sobre nómina que se entera a la Secretaría de Finanzas del Estado de Tamaulipas en el mes de enero de 2024.</w:t>
      </w:r>
    </w:p>
    <w:p w:rsidR="002250D8" w:rsidRPr="00B31AAA" w:rsidRDefault="002250D8" w:rsidP="002250D8">
      <w:pPr>
        <w:pStyle w:val="ROMANOS"/>
        <w:spacing w:after="0" w:line="240" w:lineRule="exact"/>
        <w:rPr>
          <w:rFonts w:ascii="Calibri" w:hAnsi="Calibri" w:cs="DIN Pro Regular"/>
          <w:sz w:val="20"/>
          <w:szCs w:val="20"/>
          <w:lang w:val="es-MX"/>
        </w:rPr>
      </w:pPr>
    </w:p>
    <w:p w:rsidR="00AF5955"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F</w:t>
      </w:r>
      <w:r w:rsidR="00AF5955" w:rsidRPr="00B31AAA">
        <w:rPr>
          <w:rFonts w:ascii="Calibri" w:hAnsi="Calibri" w:cs="DIN Pro Regular"/>
          <w:sz w:val="20"/>
          <w:szCs w:val="20"/>
          <w:lang w:val="es-MX"/>
        </w:rPr>
        <w:t xml:space="preserve">ondos y </w:t>
      </w:r>
      <w:r>
        <w:rPr>
          <w:rFonts w:ascii="Calibri" w:hAnsi="Calibri" w:cs="DIN Pro Regular"/>
          <w:sz w:val="20"/>
          <w:szCs w:val="20"/>
          <w:lang w:val="es-MX"/>
        </w:rPr>
        <w:t>B</w:t>
      </w:r>
      <w:r w:rsidR="00AF5955" w:rsidRPr="00B31AAA">
        <w:rPr>
          <w:rFonts w:ascii="Calibri" w:hAnsi="Calibri" w:cs="DIN Pro Regular"/>
          <w:sz w:val="20"/>
          <w:szCs w:val="20"/>
          <w:lang w:val="es-MX"/>
        </w:rPr>
        <w:t>ienes de Terceros en Garantía y/o Ad</w:t>
      </w:r>
      <w:r>
        <w:rPr>
          <w:rFonts w:ascii="Calibri" w:hAnsi="Calibri" w:cs="DIN Pro Regular"/>
          <w:sz w:val="20"/>
          <w:szCs w:val="20"/>
          <w:lang w:val="es-MX"/>
        </w:rPr>
        <w:t>ministración</w:t>
      </w:r>
      <w:r w:rsidR="00AF5955" w:rsidRPr="00B31AAA">
        <w:rPr>
          <w:rFonts w:ascii="Calibri" w:hAnsi="Calibri" w:cs="DIN Pro Regular"/>
          <w:sz w:val="20"/>
          <w:szCs w:val="20"/>
          <w:lang w:val="es-MX"/>
        </w:rPr>
        <w:t xml:space="preserve"> a Corto y Largo </w:t>
      </w:r>
      <w:r>
        <w:rPr>
          <w:rFonts w:ascii="Calibri" w:hAnsi="Calibri" w:cs="DIN Pro Regular"/>
          <w:sz w:val="20"/>
          <w:szCs w:val="20"/>
          <w:lang w:val="es-MX"/>
        </w:rPr>
        <w:t>P</w:t>
      </w:r>
      <w:r w:rsidR="00AF5955" w:rsidRPr="00B31AAA">
        <w:rPr>
          <w:rFonts w:ascii="Calibri" w:hAnsi="Calibri" w:cs="DIN Pro Regular"/>
          <w:sz w:val="20"/>
          <w:szCs w:val="20"/>
          <w:lang w:val="es-MX"/>
        </w:rPr>
        <w:t>lazo.</w:t>
      </w:r>
    </w:p>
    <w:p w:rsidR="002250D8" w:rsidRDefault="00535838" w:rsidP="002250D8">
      <w:pPr>
        <w:pStyle w:val="ROMANOS"/>
        <w:spacing w:after="0" w:line="240" w:lineRule="exact"/>
        <w:ind w:left="1083" w:firstLine="0"/>
        <w:rPr>
          <w:rFonts w:ascii="Calibri" w:hAnsi="Calibri" w:cs="DIN Pro Regular"/>
          <w:sz w:val="20"/>
          <w:szCs w:val="20"/>
          <w:lang w:val="es-MX"/>
        </w:rPr>
      </w:pPr>
      <w:r>
        <w:rPr>
          <w:rFonts w:ascii="Calibri" w:hAnsi="Calibri" w:cs="DIN Pro Regular"/>
          <w:sz w:val="20"/>
          <w:szCs w:val="20"/>
          <w:lang w:val="es-MX"/>
        </w:rPr>
        <w:t>NO APLICA</w:t>
      </w:r>
    </w:p>
    <w:p w:rsidR="00434C69"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Pasivos Diferidos.</w:t>
      </w:r>
      <w:r w:rsidR="00535838">
        <w:rPr>
          <w:rFonts w:ascii="Calibri" w:hAnsi="Calibri" w:cs="DIN Pro Regular"/>
          <w:sz w:val="20"/>
          <w:szCs w:val="20"/>
          <w:lang w:val="es-MX"/>
        </w:rPr>
        <w:t xml:space="preserve"> NO APLICA</w:t>
      </w:r>
    </w:p>
    <w:p w:rsidR="00434C69" w:rsidRPr="00B31AAA"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Provisiones.</w:t>
      </w:r>
      <w:r w:rsidR="00535838">
        <w:rPr>
          <w:rFonts w:ascii="Calibri" w:hAnsi="Calibri" w:cs="DIN Pro Regular"/>
          <w:sz w:val="20"/>
          <w:szCs w:val="20"/>
          <w:lang w:val="es-MX"/>
        </w:rPr>
        <w:t xml:space="preserve"> NO APLICA</w:t>
      </w:r>
    </w:p>
    <w:p w:rsidR="00AF5955" w:rsidRPr="00B31AAA" w:rsidRDefault="00434C69" w:rsidP="00AF5955">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Otros P</w:t>
      </w:r>
      <w:r w:rsidR="00AF5955" w:rsidRPr="00B31AAA">
        <w:rPr>
          <w:rFonts w:ascii="Calibri" w:hAnsi="Calibri" w:cs="DIN Pro Regular"/>
          <w:sz w:val="20"/>
          <w:szCs w:val="20"/>
          <w:lang w:val="es-MX"/>
        </w:rPr>
        <w:t>asivo</w:t>
      </w:r>
      <w:r>
        <w:rPr>
          <w:rFonts w:ascii="Calibri" w:hAnsi="Calibri" w:cs="DIN Pro Regular"/>
          <w:sz w:val="20"/>
          <w:szCs w:val="20"/>
          <w:lang w:val="es-MX"/>
        </w:rPr>
        <w:t>s</w:t>
      </w:r>
      <w:r w:rsidR="00AF5955" w:rsidRPr="00B31AAA">
        <w:rPr>
          <w:rFonts w:ascii="Calibri" w:hAnsi="Calibri" w:cs="DIN Pro Regular"/>
          <w:sz w:val="20"/>
          <w:szCs w:val="20"/>
          <w:lang w:val="es-MX"/>
        </w:rPr>
        <w:t xml:space="preserve"> a corto y largo plazo que impacten en la información financiera.</w:t>
      </w:r>
      <w:r w:rsidR="00535838">
        <w:rPr>
          <w:rFonts w:ascii="Calibri" w:hAnsi="Calibri" w:cs="DIN Pro Regular"/>
          <w:sz w:val="20"/>
          <w:szCs w:val="20"/>
          <w:lang w:val="es-MX"/>
        </w:rPr>
        <w:t xml:space="preserve"> NO APLICA</w:t>
      </w:r>
    </w:p>
    <w:p w:rsidR="00205DB8" w:rsidRDefault="00205DB8" w:rsidP="000E6439">
      <w:pPr>
        <w:pStyle w:val="ROMANOS"/>
        <w:spacing w:after="0" w:line="240" w:lineRule="exact"/>
        <w:ind w:left="0" w:firstLine="0"/>
        <w:rPr>
          <w:rFonts w:ascii="Calibri" w:hAnsi="Calibri" w:cs="DIN Pro Regular"/>
          <w:sz w:val="20"/>
          <w:szCs w:val="20"/>
          <w:lang w:val="es-MX"/>
        </w:rPr>
      </w:pPr>
    </w:p>
    <w:p w:rsidR="00EC5ABF" w:rsidRDefault="00EC5ABF" w:rsidP="000E6439">
      <w:pPr>
        <w:pStyle w:val="ROMANOS"/>
        <w:spacing w:after="0" w:line="240" w:lineRule="exact"/>
        <w:ind w:left="0" w:firstLine="0"/>
        <w:rPr>
          <w:rFonts w:ascii="Calibri" w:hAnsi="Calibri" w:cs="DIN Pro Regular"/>
          <w:sz w:val="20"/>
          <w:szCs w:val="20"/>
          <w:lang w:val="es-MX"/>
        </w:rPr>
      </w:pPr>
    </w:p>
    <w:p w:rsidR="00EC5ABF" w:rsidRDefault="00EC5ABF" w:rsidP="000E6439">
      <w:pPr>
        <w:pStyle w:val="ROMANOS"/>
        <w:spacing w:after="0" w:line="240" w:lineRule="exact"/>
        <w:ind w:left="0" w:firstLine="0"/>
        <w:rPr>
          <w:rFonts w:ascii="Calibri" w:hAnsi="Calibri" w:cs="DIN Pro Regular"/>
          <w:sz w:val="20"/>
          <w:szCs w:val="20"/>
          <w:lang w:val="es-MX"/>
        </w:rPr>
      </w:pPr>
    </w:p>
    <w:p w:rsidR="00EC5ABF" w:rsidRDefault="00EC5ABF" w:rsidP="000E6439">
      <w:pPr>
        <w:pStyle w:val="ROMANOS"/>
        <w:spacing w:after="0" w:line="240" w:lineRule="exact"/>
        <w:ind w:left="0" w:firstLine="0"/>
        <w:rPr>
          <w:rFonts w:ascii="Calibri" w:hAnsi="Calibri" w:cs="DIN Pro Regular"/>
          <w:sz w:val="20"/>
          <w:szCs w:val="20"/>
          <w:lang w:val="es-MX"/>
        </w:rPr>
      </w:pPr>
    </w:p>
    <w:p w:rsidR="00EC5ABF" w:rsidRDefault="00EC5ABF" w:rsidP="000E6439">
      <w:pPr>
        <w:pStyle w:val="ROMANOS"/>
        <w:spacing w:after="0" w:line="240" w:lineRule="exact"/>
        <w:ind w:left="0" w:firstLine="0"/>
        <w:rPr>
          <w:rFonts w:ascii="Calibri" w:hAnsi="Calibri" w:cs="DIN Pro Regular"/>
          <w:sz w:val="20"/>
          <w:szCs w:val="20"/>
          <w:lang w:val="es-MX"/>
        </w:rPr>
      </w:pPr>
    </w:p>
    <w:p w:rsidR="00EC5ABF" w:rsidRPr="00B31AAA" w:rsidRDefault="00EC5ABF" w:rsidP="000E6439">
      <w:pPr>
        <w:pStyle w:val="ROMANOS"/>
        <w:spacing w:after="0" w:line="240" w:lineRule="exact"/>
        <w:ind w:left="0"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rsidR="00552D15" w:rsidRDefault="00552D15" w:rsidP="00540418">
      <w:pPr>
        <w:pStyle w:val="INCISO"/>
        <w:spacing w:after="0" w:line="240" w:lineRule="exact"/>
        <w:ind w:left="360"/>
        <w:rPr>
          <w:rFonts w:ascii="Calibri" w:hAnsi="Calibri" w:cs="DIN Pro Regular"/>
          <w:b/>
          <w:smallCaps/>
          <w:sz w:val="20"/>
          <w:szCs w:val="20"/>
        </w:rPr>
      </w:pPr>
    </w:p>
    <w:p w:rsidR="00552D15" w:rsidRPr="00552D15" w:rsidRDefault="00552D15" w:rsidP="00552D15">
      <w:pPr>
        <w:tabs>
          <w:tab w:val="left" w:pos="720"/>
        </w:tabs>
        <w:spacing w:after="0" w:line="240" w:lineRule="exact"/>
        <w:ind w:left="708"/>
        <w:jc w:val="both"/>
        <w:rPr>
          <w:rFonts w:asciiTheme="minorHAnsi" w:eastAsia="Times New Roman" w:hAnsiTheme="minorHAnsi" w:cstheme="minorHAnsi"/>
          <w:b/>
          <w:sz w:val="20"/>
          <w:szCs w:val="20"/>
          <w:lang w:eastAsia="es-ES"/>
        </w:rPr>
      </w:pPr>
      <w:r w:rsidRPr="00552D15">
        <w:rPr>
          <w:rFonts w:asciiTheme="minorHAnsi" w:eastAsia="Times New Roman" w:hAnsiTheme="minorHAnsi" w:cstheme="minorHAnsi"/>
          <w:b/>
          <w:sz w:val="20"/>
          <w:szCs w:val="20"/>
          <w:lang w:eastAsia="es-ES"/>
        </w:rPr>
        <w:t>Resultado de Ejercicios Anteriores</w:t>
      </w:r>
    </w:p>
    <w:p w:rsidR="00552D15" w:rsidRPr="00552D15" w:rsidRDefault="00552D15" w:rsidP="00552D15">
      <w:pPr>
        <w:tabs>
          <w:tab w:val="left" w:pos="720"/>
        </w:tabs>
        <w:spacing w:after="0" w:line="240" w:lineRule="exact"/>
        <w:ind w:left="708"/>
        <w:jc w:val="both"/>
        <w:rPr>
          <w:rFonts w:asciiTheme="minorHAnsi" w:eastAsia="Times New Roman" w:hAnsiTheme="minorHAnsi" w:cstheme="minorHAnsi"/>
          <w:sz w:val="20"/>
          <w:szCs w:val="20"/>
          <w:lang w:eastAsia="es-ES"/>
        </w:rPr>
      </w:pPr>
      <w:r w:rsidRPr="00552D15">
        <w:rPr>
          <w:rFonts w:asciiTheme="minorHAnsi" w:eastAsia="Times New Roman" w:hAnsiTheme="minorHAnsi" w:cstheme="minorHAnsi"/>
          <w:sz w:val="20"/>
          <w:szCs w:val="20"/>
          <w:lang w:eastAsia="es-ES"/>
        </w:rPr>
        <w:t xml:space="preserve">Se refleja una variación al resultado de Ejercicios Anteriores por la cantidad de - </w:t>
      </w:r>
      <w:r w:rsidRPr="00552D15">
        <w:rPr>
          <w:rFonts w:asciiTheme="minorHAnsi" w:eastAsia="Times New Roman" w:hAnsiTheme="minorHAnsi" w:cstheme="minorHAnsi"/>
          <w:b/>
          <w:sz w:val="20"/>
          <w:szCs w:val="20"/>
          <w:lang w:eastAsia="es-ES"/>
        </w:rPr>
        <w:t>$</w:t>
      </w:r>
      <w:r w:rsidRPr="00552D15">
        <w:rPr>
          <w:rFonts w:asciiTheme="minorHAnsi" w:hAnsiTheme="minorHAnsi" w:cstheme="minorHAnsi"/>
        </w:rPr>
        <w:t xml:space="preserve"> </w:t>
      </w:r>
      <w:r w:rsidRPr="00552D15">
        <w:rPr>
          <w:rFonts w:asciiTheme="minorHAnsi" w:eastAsia="Times New Roman" w:hAnsiTheme="minorHAnsi" w:cstheme="minorHAnsi"/>
          <w:b/>
          <w:sz w:val="20"/>
          <w:szCs w:val="20"/>
          <w:lang w:eastAsia="es-ES"/>
        </w:rPr>
        <w:t>406,178</w:t>
      </w:r>
      <w:r w:rsidRPr="00552D15">
        <w:rPr>
          <w:rFonts w:asciiTheme="minorHAnsi" w:eastAsia="Times New Roman" w:hAnsiTheme="minorHAnsi" w:cstheme="minorHAnsi"/>
          <w:sz w:val="20"/>
          <w:szCs w:val="20"/>
          <w:lang w:eastAsia="es-ES"/>
        </w:rPr>
        <w:t>, por cancelación de cheques, así como por devolución a la TESOFE de rendimientos de la cuenta federal del Ejercicio 2022.</w:t>
      </w:r>
    </w:p>
    <w:p w:rsidR="00552D15" w:rsidRDefault="00552D15" w:rsidP="00552D15">
      <w:pPr>
        <w:tabs>
          <w:tab w:val="left" w:pos="720"/>
        </w:tabs>
        <w:spacing w:after="0" w:line="240" w:lineRule="exact"/>
        <w:ind w:left="708"/>
        <w:jc w:val="both"/>
        <w:rPr>
          <w:rFonts w:asciiTheme="minorHAnsi" w:eastAsia="Times New Roman" w:hAnsiTheme="minorHAnsi" w:cstheme="minorHAnsi"/>
          <w:b/>
          <w:sz w:val="20"/>
          <w:szCs w:val="20"/>
          <w:lang w:eastAsia="es-ES"/>
        </w:rPr>
      </w:pPr>
    </w:p>
    <w:p w:rsidR="00552D15" w:rsidRPr="00552D15" w:rsidRDefault="00552D15" w:rsidP="00552D15">
      <w:pPr>
        <w:tabs>
          <w:tab w:val="left" w:pos="720"/>
        </w:tabs>
        <w:spacing w:after="0" w:line="240" w:lineRule="exact"/>
        <w:ind w:left="708"/>
        <w:jc w:val="both"/>
        <w:rPr>
          <w:rFonts w:asciiTheme="minorHAnsi" w:eastAsia="Times New Roman" w:hAnsiTheme="minorHAnsi" w:cstheme="minorHAnsi"/>
          <w:b/>
          <w:sz w:val="20"/>
          <w:szCs w:val="20"/>
          <w:lang w:eastAsia="es-ES"/>
        </w:rPr>
      </w:pPr>
      <w:r w:rsidRPr="00552D15">
        <w:rPr>
          <w:rFonts w:asciiTheme="minorHAnsi" w:eastAsia="Times New Roman" w:hAnsiTheme="minorHAnsi" w:cstheme="minorHAnsi"/>
          <w:b/>
          <w:sz w:val="20"/>
          <w:szCs w:val="20"/>
          <w:lang w:eastAsia="es-ES"/>
        </w:rPr>
        <w:t>Resultado del Ejercicio</w:t>
      </w:r>
    </w:p>
    <w:p w:rsidR="00552D15" w:rsidRPr="00552D15" w:rsidRDefault="00552D15" w:rsidP="00552D15">
      <w:pPr>
        <w:pStyle w:val="INCISO"/>
        <w:spacing w:after="0" w:line="240" w:lineRule="exact"/>
        <w:ind w:left="360"/>
        <w:rPr>
          <w:rFonts w:asciiTheme="minorHAnsi" w:hAnsiTheme="minorHAnsi" w:cstheme="minorHAnsi"/>
          <w:b/>
          <w:smallCaps/>
          <w:sz w:val="20"/>
          <w:szCs w:val="20"/>
        </w:rPr>
      </w:pPr>
      <w:r w:rsidRPr="00552D15">
        <w:rPr>
          <w:rFonts w:asciiTheme="minorHAnsi" w:hAnsiTheme="minorHAnsi" w:cstheme="minorHAnsi"/>
          <w:sz w:val="20"/>
          <w:szCs w:val="20"/>
          <w:lang w:val="es-MX"/>
        </w:rPr>
        <w:t xml:space="preserve">            </w:t>
      </w:r>
      <w:r>
        <w:rPr>
          <w:rFonts w:asciiTheme="minorHAnsi" w:hAnsiTheme="minorHAnsi" w:cstheme="minorHAnsi"/>
          <w:sz w:val="20"/>
          <w:szCs w:val="20"/>
          <w:lang w:val="es-MX"/>
        </w:rPr>
        <w:t xml:space="preserve">    </w:t>
      </w:r>
      <w:r w:rsidRPr="00552D15">
        <w:rPr>
          <w:rFonts w:asciiTheme="minorHAnsi" w:hAnsiTheme="minorHAnsi" w:cstheme="minorHAnsi"/>
          <w:sz w:val="20"/>
          <w:szCs w:val="20"/>
          <w:lang w:val="es-MX"/>
        </w:rPr>
        <w:t>Variación por la cantidad de $</w:t>
      </w:r>
      <w:r w:rsidRPr="00552D15">
        <w:rPr>
          <w:rFonts w:asciiTheme="minorHAnsi" w:hAnsiTheme="minorHAnsi" w:cstheme="minorHAnsi"/>
          <w:b/>
          <w:sz w:val="20"/>
          <w:szCs w:val="20"/>
          <w:lang w:val="es-MX"/>
        </w:rPr>
        <w:t>7,022,840.00</w:t>
      </w:r>
      <w:r w:rsidRPr="00552D15">
        <w:rPr>
          <w:rFonts w:asciiTheme="minorHAnsi" w:hAnsiTheme="minorHAnsi" w:cstheme="minorHAnsi"/>
          <w:b/>
          <w:bCs/>
          <w:sz w:val="20"/>
          <w:szCs w:val="20"/>
          <w:lang w:val="es-MX"/>
        </w:rPr>
        <w:t xml:space="preserve"> </w:t>
      </w:r>
      <w:r w:rsidRPr="00552D15">
        <w:rPr>
          <w:rFonts w:asciiTheme="minorHAnsi" w:hAnsiTheme="minorHAnsi" w:cstheme="minorHAnsi"/>
          <w:sz w:val="20"/>
          <w:szCs w:val="20"/>
          <w:lang w:val="es-MX"/>
        </w:rPr>
        <w:t>en comparación con el ejercicio 2022</w:t>
      </w:r>
    </w:p>
    <w:p w:rsidR="00DF01DA" w:rsidRDefault="00DF01DA" w:rsidP="00540418">
      <w:pPr>
        <w:pStyle w:val="INCISO"/>
        <w:spacing w:after="0" w:line="240" w:lineRule="exact"/>
        <w:ind w:left="360"/>
        <w:rPr>
          <w:rFonts w:ascii="Calibri" w:hAnsi="Calibri" w:cs="DIN Pro Regular"/>
          <w:b/>
          <w:smallCaps/>
          <w:sz w:val="20"/>
          <w:szCs w:val="20"/>
        </w:rPr>
      </w:pPr>
    </w:p>
    <w:p w:rsidR="00EC5ABF" w:rsidRPr="00B31AAA" w:rsidRDefault="00EC5ABF" w:rsidP="00540418">
      <w:pPr>
        <w:pStyle w:val="INCISO"/>
        <w:spacing w:after="0" w:line="240" w:lineRule="exact"/>
        <w:ind w:left="360"/>
        <w:rPr>
          <w:rFonts w:ascii="Calibri" w:hAnsi="Calibri" w:cs="DIN Pro Regular"/>
          <w:b/>
          <w:smallCaps/>
          <w:sz w:val="20"/>
          <w:szCs w:val="20"/>
        </w:rPr>
      </w:pPr>
    </w:p>
    <w:p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rsidR="00540418" w:rsidRPr="00B31AAA" w:rsidRDefault="00540418" w:rsidP="00540418">
      <w:pPr>
        <w:pStyle w:val="INCISO"/>
        <w:spacing w:after="0" w:line="240" w:lineRule="exact"/>
        <w:ind w:left="360"/>
        <w:rPr>
          <w:rFonts w:ascii="Calibri" w:hAnsi="Calibri" w:cs="DIN Pro Regular"/>
          <w:smallCaps/>
          <w:sz w:val="20"/>
          <w:szCs w:val="20"/>
        </w:rPr>
      </w:pPr>
    </w:p>
    <w:p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rsidR="005774F0" w:rsidRPr="00EC5ABF"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480"/>
        <w:gridCol w:w="1480"/>
      </w:tblGrid>
      <w:tr w:rsidR="005774F0" w:rsidRPr="00B31AAA" w:rsidTr="00EC5AB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990000"/>
          </w:tcPr>
          <w:p w:rsidR="005774F0" w:rsidRPr="00B31AAA" w:rsidRDefault="005774F0" w:rsidP="003F39C5">
            <w:pPr>
              <w:spacing w:after="0" w:line="224" w:lineRule="exact"/>
              <w:jc w:val="both"/>
              <w:rPr>
                <w:rFonts w:eastAsia="Times New Roman" w:cs="DIN Pro Regular"/>
                <w:sz w:val="20"/>
                <w:szCs w:val="20"/>
                <w:lang w:eastAsia="es-ES"/>
              </w:rPr>
            </w:pPr>
          </w:p>
        </w:tc>
        <w:tc>
          <w:tcPr>
            <w:tcW w:w="1480" w:type="dxa"/>
            <w:tcBorders>
              <w:top w:val="single" w:sz="6" w:space="0" w:color="auto"/>
              <w:left w:val="single" w:sz="6" w:space="0" w:color="auto"/>
              <w:bottom w:val="single" w:sz="6" w:space="0" w:color="auto"/>
              <w:right w:val="single" w:sz="6" w:space="0" w:color="auto"/>
            </w:tcBorders>
            <w:shd w:val="clear" w:color="auto" w:fill="990000"/>
          </w:tcPr>
          <w:p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480" w:type="dxa"/>
            <w:tcBorders>
              <w:top w:val="single" w:sz="6" w:space="0" w:color="auto"/>
              <w:left w:val="single" w:sz="6" w:space="0" w:color="auto"/>
              <w:bottom w:val="single" w:sz="6" w:space="0" w:color="auto"/>
              <w:right w:val="single" w:sz="6" w:space="0" w:color="auto"/>
            </w:tcBorders>
            <w:shd w:val="clear" w:color="auto" w:fill="990000"/>
          </w:tcPr>
          <w:p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44,351,625.69</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34,932,357.26</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C09C1"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B31AAA" w:rsidRDefault="004C09C1" w:rsidP="005774F0">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480" w:type="dxa"/>
            <w:tcBorders>
              <w:top w:val="single" w:sz="6" w:space="0" w:color="auto"/>
              <w:left w:val="single" w:sz="6" w:space="0" w:color="auto"/>
              <w:bottom w:val="single" w:sz="6" w:space="0" w:color="auto"/>
              <w:right w:val="single" w:sz="6" w:space="0" w:color="auto"/>
            </w:tcBorders>
          </w:tcPr>
          <w:p w:rsidR="004C09C1"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80" w:type="dxa"/>
            <w:tcBorders>
              <w:top w:val="single" w:sz="6" w:space="0" w:color="auto"/>
              <w:left w:val="single" w:sz="6" w:space="0" w:color="auto"/>
              <w:bottom w:val="single" w:sz="6" w:space="0" w:color="auto"/>
              <w:right w:val="single" w:sz="6" w:space="0" w:color="auto"/>
            </w:tcBorders>
          </w:tcPr>
          <w:p w:rsidR="004C09C1"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5774F0"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sidR="00AF5955">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sidR="00AF5955">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F4664C"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sidR="00AF5955">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sidR="00AF5955">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80" w:type="dxa"/>
            <w:tcBorders>
              <w:top w:val="single" w:sz="6" w:space="0" w:color="auto"/>
              <w:left w:val="single" w:sz="6" w:space="0" w:color="auto"/>
              <w:bottom w:val="single" w:sz="6" w:space="0" w:color="auto"/>
              <w:right w:val="single" w:sz="6" w:space="0" w:color="auto"/>
            </w:tcBorders>
          </w:tcPr>
          <w:p w:rsidR="005774F0" w:rsidRPr="00B31AAA" w:rsidRDefault="009F5021"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20554C" w:rsidRPr="00B31AAA" w:rsidTr="00552D15">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B31AAA" w:rsidRDefault="0020554C">
            <w:pPr>
              <w:rPr>
                <w:rFonts w:cs="DIN Pro Regular"/>
                <w:sz w:val="20"/>
                <w:szCs w:val="20"/>
              </w:rPr>
            </w:pPr>
            <w:r w:rsidRPr="00B31AAA">
              <w:rPr>
                <w:rFonts w:cs="DIN Pro Regular"/>
                <w:sz w:val="20"/>
                <w:szCs w:val="20"/>
              </w:rPr>
              <w:t xml:space="preserve">Otros Efectivos y Equivalentes </w:t>
            </w:r>
          </w:p>
        </w:tc>
        <w:tc>
          <w:tcPr>
            <w:tcW w:w="1480" w:type="dxa"/>
            <w:tcBorders>
              <w:top w:val="single" w:sz="6" w:space="0" w:color="auto"/>
              <w:left w:val="single" w:sz="6" w:space="0" w:color="auto"/>
              <w:bottom w:val="single" w:sz="6" w:space="0" w:color="auto"/>
              <w:right w:val="single" w:sz="6" w:space="0" w:color="auto"/>
            </w:tcBorders>
          </w:tcPr>
          <w:p w:rsidR="0020554C" w:rsidRPr="00B31AAA" w:rsidRDefault="009F5021" w:rsidP="009F5021">
            <w:pPr>
              <w:jc w:val="right"/>
              <w:rPr>
                <w:rFonts w:cs="DIN Pro Regular"/>
                <w:sz w:val="20"/>
                <w:szCs w:val="20"/>
              </w:rPr>
            </w:pPr>
            <w:r>
              <w:rPr>
                <w:rFonts w:cs="DIN Pro Regular"/>
                <w:sz w:val="20"/>
                <w:szCs w:val="20"/>
              </w:rPr>
              <w:t>0</w:t>
            </w:r>
          </w:p>
        </w:tc>
        <w:tc>
          <w:tcPr>
            <w:tcW w:w="1480" w:type="dxa"/>
            <w:tcBorders>
              <w:top w:val="single" w:sz="6" w:space="0" w:color="auto"/>
              <w:left w:val="single" w:sz="6" w:space="0" w:color="auto"/>
              <w:bottom w:val="single" w:sz="6" w:space="0" w:color="auto"/>
              <w:right w:val="single" w:sz="6" w:space="0" w:color="auto"/>
            </w:tcBorders>
          </w:tcPr>
          <w:p w:rsidR="0020554C" w:rsidRPr="00B31AAA" w:rsidRDefault="009F5021" w:rsidP="009F5021">
            <w:pPr>
              <w:jc w:val="right"/>
              <w:rPr>
                <w:rFonts w:cs="DIN Pro Regular"/>
                <w:sz w:val="20"/>
                <w:szCs w:val="20"/>
              </w:rPr>
            </w:pPr>
            <w:r>
              <w:rPr>
                <w:rFonts w:cs="DIN Pro Regular"/>
                <w:sz w:val="20"/>
                <w:szCs w:val="20"/>
              </w:rPr>
              <w:t>0</w:t>
            </w:r>
          </w:p>
        </w:tc>
      </w:tr>
      <w:tr w:rsidR="005774F0" w:rsidRPr="00B31AAA" w:rsidTr="00552D15">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B31AAA" w:rsidRDefault="005774F0" w:rsidP="005774F0">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480" w:type="dxa"/>
            <w:tcBorders>
              <w:top w:val="single" w:sz="6" w:space="0" w:color="auto"/>
              <w:left w:val="single" w:sz="6" w:space="0" w:color="auto"/>
              <w:bottom w:val="single" w:sz="6" w:space="0" w:color="auto"/>
              <w:right w:val="single" w:sz="6" w:space="0" w:color="auto"/>
            </w:tcBorders>
          </w:tcPr>
          <w:p w:rsidR="005774F0" w:rsidRPr="00E06B4E" w:rsidRDefault="00552D15"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44,351,625.69</w:t>
            </w:r>
          </w:p>
        </w:tc>
        <w:tc>
          <w:tcPr>
            <w:tcW w:w="1480" w:type="dxa"/>
            <w:tcBorders>
              <w:top w:val="single" w:sz="6" w:space="0" w:color="auto"/>
              <w:left w:val="single" w:sz="6" w:space="0" w:color="auto"/>
              <w:bottom w:val="single" w:sz="6" w:space="0" w:color="auto"/>
              <w:right w:val="single" w:sz="6" w:space="0" w:color="auto"/>
            </w:tcBorders>
          </w:tcPr>
          <w:p w:rsidR="005774F0" w:rsidRPr="00E06B4E" w:rsidRDefault="00552D15"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34,932,357.26</w:t>
            </w:r>
          </w:p>
        </w:tc>
      </w:tr>
    </w:tbl>
    <w:p w:rsidR="005774F0" w:rsidRPr="00B31AAA" w:rsidRDefault="005774F0" w:rsidP="000E6439">
      <w:pPr>
        <w:pStyle w:val="ROMANOS"/>
        <w:spacing w:after="0" w:line="240" w:lineRule="exact"/>
        <w:ind w:left="1140"/>
        <w:rPr>
          <w:rFonts w:ascii="Calibri" w:hAnsi="Calibri" w:cs="DIN Pro Regular"/>
          <w:b/>
          <w:sz w:val="20"/>
          <w:szCs w:val="20"/>
          <w:lang w:val="es-MX"/>
        </w:rPr>
      </w:pPr>
    </w:p>
    <w:p w:rsidR="00AE608D" w:rsidRDefault="003F39C5" w:rsidP="00552D15">
      <w:pPr>
        <w:pStyle w:val="ROMANOS"/>
        <w:numPr>
          <w:ilvl w:val="0"/>
          <w:numId w:val="9"/>
        </w:numPr>
        <w:spacing w:after="0" w:line="240" w:lineRule="exact"/>
        <w:rPr>
          <w:rFonts w:ascii="Calibri" w:hAnsi="Calibri" w:cs="DIN Pro Regular"/>
          <w:sz w:val="20"/>
          <w:szCs w:val="20"/>
          <w:lang w:val="es-MX"/>
        </w:rPr>
      </w:pPr>
      <w:r w:rsidRPr="00B31AAA">
        <w:rPr>
          <w:rFonts w:ascii="Calibri" w:hAnsi="Calibri" w:cs="DIN Pro Regular"/>
          <w:sz w:val="20"/>
          <w:szCs w:val="20"/>
          <w:lang w:val="es-MX"/>
        </w:rPr>
        <w:t>Adquisiciones de bienes muebles e inmuebles con su monto global y porcentaje que se aplicó en el presupuesto Federal o Estatal según sea el caso:</w:t>
      </w:r>
    </w:p>
    <w:p w:rsidR="003E4C08" w:rsidRDefault="003E4C08" w:rsidP="003E4C08">
      <w:pPr>
        <w:pStyle w:val="ROMANOS"/>
        <w:spacing w:after="0" w:line="240" w:lineRule="exact"/>
        <w:ind w:left="1068" w:firstLine="0"/>
        <w:rPr>
          <w:rFonts w:ascii="Calibri" w:hAnsi="Calibri" w:cs="DIN Pro Regular"/>
          <w:sz w:val="20"/>
          <w:szCs w:val="20"/>
          <w:lang w:val="es-MX"/>
        </w:rPr>
      </w:pPr>
    </w:p>
    <w:p w:rsidR="003A3ADE" w:rsidRDefault="003A3ADE" w:rsidP="003E4C08">
      <w:pPr>
        <w:pStyle w:val="ROMANOS"/>
        <w:spacing w:after="0" w:line="240" w:lineRule="exact"/>
        <w:ind w:left="1068" w:firstLine="0"/>
        <w:rPr>
          <w:rFonts w:ascii="Calibri" w:hAnsi="Calibri" w:cs="DIN Pro Regular"/>
          <w:sz w:val="20"/>
          <w:szCs w:val="20"/>
          <w:lang w:val="es-MX"/>
        </w:rPr>
      </w:pPr>
    </w:p>
    <w:tbl>
      <w:tblPr>
        <w:tblW w:w="0" w:type="auto"/>
        <w:jc w:val="center"/>
        <w:tblLayout w:type="fixed"/>
        <w:tblLook w:val="0000" w:firstRow="0" w:lastRow="0" w:firstColumn="0" w:lastColumn="0" w:noHBand="0" w:noVBand="0"/>
      </w:tblPr>
      <w:tblGrid>
        <w:gridCol w:w="3126"/>
        <w:gridCol w:w="1316"/>
        <w:gridCol w:w="1508"/>
      </w:tblGrid>
      <w:tr w:rsidR="003E4C08" w:rsidRPr="00B31AAA" w:rsidTr="003A3ADE">
        <w:trPr>
          <w:cantSplit/>
          <w:trHeight w:val="200"/>
          <w:jc w:val="center"/>
        </w:trPr>
        <w:tc>
          <w:tcPr>
            <w:tcW w:w="3126" w:type="dxa"/>
            <w:tcBorders>
              <w:top w:val="single" w:sz="6" w:space="0" w:color="auto"/>
              <w:left w:val="single" w:sz="6" w:space="0" w:color="auto"/>
              <w:bottom w:val="single" w:sz="6" w:space="0" w:color="auto"/>
              <w:right w:val="single" w:sz="6" w:space="0" w:color="auto"/>
            </w:tcBorders>
            <w:shd w:val="clear" w:color="auto" w:fill="990000"/>
          </w:tcPr>
          <w:p w:rsidR="003E4C08" w:rsidRPr="00EA4748" w:rsidRDefault="003E4C08" w:rsidP="003E4C08">
            <w:pPr>
              <w:spacing w:after="0" w:line="224" w:lineRule="exact"/>
              <w:jc w:val="both"/>
              <w:rPr>
                <w:rFonts w:eastAsia="Times New Roman" w:cs="DIN Pro Regular"/>
                <w:b/>
                <w:color w:val="FFFFFF" w:themeColor="background1"/>
                <w:sz w:val="20"/>
                <w:szCs w:val="20"/>
                <w:lang w:eastAsia="es-ES"/>
              </w:rPr>
            </w:pPr>
            <w:r w:rsidRPr="00EA4748">
              <w:rPr>
                <w:rFonts w:eastAsia="Times New Roman" w:cs="DIN Pro Regular"/>
                <w:b/>
                <w:color w:val="FFFFFF" w:themeColor="background1"/>
                <w:sz w:val="20"/>
                <w:szCs w:val="20"/>
                <w:lang w:eastAsia="es-ES"/>
              </w:rPr>
              <w:t>Adquisiciones de Actividades de Inversión efectivamente pagadas</w:t>
            </w:r>
          </w:p>
        </w:tc>
        <w:tc>
          <w:tcPr>
            <w:tcW w:w="1316" w:type="dxa"/>
            <w:tcBorders>
              <w:top w:val="single" w:sz="6" w:space="0" w:color="auto"/>
              <w:left w:val="single" w:sz="6" w:space="0" w:color="auto"/>
              <w:bottom w:val="single" w:sz="6" w:space="0" w:color="auto"/>
              <w:right w:val="single" w:sz="6" w:space="0" w:color="auto"/>
            </w:tcBorders>
            <w:shd w:val="clear" w:color="auto" w:fill="990000"/>
          </w:tcPr>
          <w:p w:rsidR="003E4C08" w:rsidRPr="00B31AAA" w:rsidRDefault="003E4C08" w:rsidP="003E4C08">
            <w:pPr>
              <w:spacing w:after="0" w:line="224" w:lineRule="exact"/>
              <w:jc w:val="center"/>
              <w:rPr>
                <w:rFonts w:eastAsia="Times New Roman" w:cs="DIN Pro Regular"/>
                <w:b/>
                <w:color w:val="FFFFFF"/>
                <w:sz w:val="20"/>
                <w:szCs w:val="20"/>
                <w:lang w:eastAsia="es-ES"/>
              </w:rPr>
            </w:pPr>
          </w:p>
        </w:tc>
        <w:tc>
          <w:tcPr>
            <w:tcW w:w="1508" w:type="dxa"/>
            <w:tcBorders>
              <w:top w:val="single" w:sz="6" w:space="0" w:color="auto"/>
              <w:left w:val="single" w:sz="6" w:space="0" w:color="auto"/>
              <w:bottom w:val="single" w:sz="6" w:space="0" w:color="auto"/>
              <w:right w:val="single" w:sz="6" w:space="0" w:color="auto"/>
            </w:tcBorders>
            <w:shd w:val="clear" w:color="auto" w:fill="990000"/>
          </w:tcPr>
          <w:p w:rsidR="003E4C08" w:rsidRPr="00B31AAA" w:rsidRDefault="003E4C08" w:rsidP="003E4C08">
            <w:pPr>
              <w:spacing w:after="0" w:line="224" w:lineRule="exact"/>
              <w:rPr>
                <w:rFonts w:eastAsia="Times New Roman" w:cs="DIN Pro Regular"/>
                <w:b/>
                <w:color w:val="FFFFFF"/>
                <w:sz w:val="20"/>
                <w:szCs w:val="20"/>
                <w:lang w:eastAsia="es-ES"/>
              </w:rPr>
            </w:pP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shd w:val="clear" w:color="auto" w:fill="990000"/>
          </w:tcPr>
          <w:p w:rsidR="003E4C08" w:rsidRPr="00AA28D9" w:rsidRDefault="003E4C08" w:rsidP="003E4C08">
            <w:pPr>
              <w:spacing w:after="101" w:line="224" w:lineRule="exact"/>
              <w:jc w:val="center"/>
              <w:rPr>
                <w:rFonts w:cs="DIN Pro Regular"/>
                <w:b/>
                <w:sz w:val="20"/>
                <w:szCs w:val="20"/>
              </w:rPr>
            </w:pPr>
            <w:r w:rsidRPr="00AA28D9">
              <w:rPr>
                <w:rFonts w:cs="DIN Pro Regular"/>
                <w:b/>
                <w:sz w:val="20"/>
                <w:szCs w:val="20"/>
              </w:rPr>
              <w:t>Concepto</w:t>
            </w:r>
          </w:p>
        </w:tc>
        <w:tc>
          <w:tcPr>
            <w:tcW w:w="1316" w:type="dxa"/>
            <w:tcBorders>
              <w:top w:val="single" w:sz="6" w:space="0" w:color="auto"/>
              <w:left w:val="single" w:sz="6" w:space="0" w:color="auto"/>
              <w:bottom w:val="single" w:sz="6" w:space="0" w:color="auto"/>
              <w:right w:val="single" w:sz="6" w:space="0" w:color="auto"/>
            </w:tcBorders>
            <w:shd w:val="clear" w:color="auto" w:fill="990000"/>
          </w:tcPr>
          <w:p w:rsidR="003E4C08" w:rsidRPr="00AA28D9" w:rsidRDefault="003E4C08" w:rsidP="003E4C08">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2023</w:t>
            </w:r>
          </w:p>
        </w:tc>
        <w:tc>
          <w:tcPr>
            <w:tcW w:w="1508" w:type="dxa"/>
            <w:tcBorders>
              <w:top w:val="single" w:sz="6" w:space="0" w:color="auto"/>
              <w:left w:val="single" w:sz="6" w:space="0" w:color="auto"/>
              <w:bottom w:val="single" w:sz="6" w:space="0" w:color="auto"/>
              <w:right w:val="single" w:sz="6" w:space="0" w:color="auto"/>
            </w:tcBorders>
            <w:shd w:val="clear" w:color="auto" w:fill="990000"/>
          </w:tcPr>
          <w:p w:rsidR="003E4C08" w:rsidRPr="00AA28D9" w:rsidRDefault="003E4C08" w:rsidP="003E4C08">
            <w:pPr>
              <w:spacing w:after="101" w:line="224" w:lineRule="exact"/>
              <w:jc w:val="center"/>
              <w:rPr>
                <w:rFonts w:eastAsia="Times New Roman" w:cs="DIN Pro Regular"/>
                <w:b/>
                <w:sz w:val="20"/>
                <w:szCs w:val="20"/>
                <w:lang w:eastAsia="es-ES"/>
              </w:rPr>
            </w:pPr>
            <w:r w:rsidRPr="00AA28D9">
              <w:rPr>
                <w:rFonts w:eastAsia="Times New Roman" w:cs="DIN Pro Regular"/>
                <w:b/>
                <w:sz w:val="20"/>
                <w:szCs w:val="20"/>
                <w:lang w:eastAsia="es-ES"/>
              </w:rPr>
              <w:t>2022</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b/>
                <w:sz w:val="20"/>
                <w:szCs w:val="20"/>
                <w:lang w:eastAsia="es-ES"/>
              </w:rPr>
            </w:pPr>
            <w:r w:rsidRPr="00EA4748">
              <w:rPr>
                <w:rFonts w:cs="DIN Pro Regular"/>
                <w:b/>
                <w:sz w:val="20"/>
                <w:szCs w:val="20"/>
              </w:rPr>
              <w:t>Bienes Inmuebles, Infraestructura y Construcciones en Proceso</w:t>
            </w:r>
          </w:p>
        </w:tc>
        <w:tc>
          <w:tcPr>
            <w:tcW w:w="1316" w:type="dxa"/>
            <w:tcBorders>
              <w:top w:val="single" w:sz="6" w:space="0" w:color="auto"/>
              <w:left w:val="single" w:sz="6" w:space="0" w:color="auto"/>
              <w:bottom w:val="single" w:sz="6" w:space="0" w:color="auto"/>
              <w:right w:val="single" w:sz="6" w:space="0" w:color="auto"/>
            </w:tcBorders>
          </w:tcPr>
          <w:p w:rsidR="003E4C08" w:rsidRPr="00EA4748" w:rsidRDefault="003E4C08"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163,731.10</w:t>
            </w:r>
          </w:p>
        </w:tc>
        <w:tc>
          <w:tcPr>
            <w:tcW w:w="1508" w:type="dxa"/>
            <w:tcBorders>
              <w:top w:val="single" w:sz="6" w:space="0" w:color="auto"/>
              <w:left w:val="single" w:sz="6" w:space="0" w:color="auto"/>
              <w:bottom w:val="single" w:sz="6" w:space="0" w:color="auto"/>
              <w:right w:val="single" w:sz="6" w:space="0" w:color="auto"/>
            </w:tcBorders>
          </w:tcPr>
          <w:p w:rsidR="003E4C08" w:rsidRPr="00EA4748" w:rsidRDefault="003E4C08"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sz w:val="20"/>
                <w:szCs w:val="20"/>
                <w:lang w:eastAsia="es-ES"/>
              </w:rPr>
            </w:pPr>
            <w:r>
              <w:rPr>
                <w:rFonts w:cs="DIN Pro Regular"/>
                <w:sz w:val="20"/>
                <w:szCs w:val="20"/>
              </w:rPr>
              <w:t>Terrenos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163,731.10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sz w:val="20"/>
                <w:szCs w:val="20"/>
                <w:lang w:eastAsia="es-ES"/>
              </w:rPr>
            </w:pPr>
            <w:r>
              <w:rPr>
                <w:rFonts w:cs="DIN Pro Regular"/>
                <w:sz w:val="20"/>
                <w:szCs w:val="20"/>
              </w:rPr>
              <w:t>Viviendas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trHeight w:val="550"/>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rPr>
                <w:rFonts w:cs="DIN Pro Regular"/>
                <w:sz w:val="20"/>
                <w:szCs w:val="20"/>
              </w:rPr>
            </w:pPr>
            <w:r>
              <w:rPr>
                <w:rFonts w:cs="DIN Pro Regular"/>
                <w:sz w:val="20"/>
                <w:szCs w:val="20"/>
              </w:rPr>
              <w:lastRenderedPageBreak/>
              <w:t>Construcciones en Proceso de Bienes Propios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9F5021" w:rsidP="009F5021">
            <w:pPr>
              <w:jc w:val="right"/>
              <w:rPr>
                <w:rFonts w:cs="DIN Pro Regular"/>
                <w:sz w:val="20"/>
                <w:szCs w:val="20"/>
              </w:rPr>
            </w:pPr>
            <w:r>
              <w:rPr>
                <w:rFonts w:cs="DIN Pro Regular"/>
                <w:sz w:val="20"/>
                <w:szCs w:val="20"/>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jc w:val="right"/>
              <w:rPr>
                <w:rFonts w:cs="DIN Pro Regular"/>
                <w:sz w:val="20"/>
                <w:szCs w:val="20"/>
              </w:rPr>
            </w:pPr>
            <w:r>
              <w:rPr>
                <w:rFonts w:cs="DIN Pro Regular"/>
                <w:sz w:val="20"/>
                <w:szCs w:val="20"/>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F5422F" w:rsidRDefault="003E4C08" w:rsidP="003E4C08">
            <w:pPr>
              <w:spacing w:after="101" w:line="224" w:lineRule="exact"/>
              <w:jc w:val="both"/>
              <w:rPr>
                <w:rFonts w:eastAsia="Times New Roman" w:cs="DIN Pro Regular"/>
                <w:sz w:val="20"/>
                <w:szCs w:val="20"/>
                <w:lang w:eastAsia="es-ES"/>
              </w:rPr>
            </w:pPr>
            <w:r w:rsidRPr="00F5422F">
              <w:rPr>
                <w:rFonts w:eastAsia="Times New Roman" w:cs="DIN Pro Regular"/>
                <w:sz w:val="20"/>
                <w:szCs w:val="20"/>
                <w:lang w:eastAsia="es-ES"/>
              </w:rPr>
              <w:t>Otros Bienes Inmuebles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B31AAA" w:rsidRDefault="003E4C08" w:rsidP="003E4C08">
            <w:pPr>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316" w:type="dxa"/>
            <w:tcBorders>
              <w:top w:val="single" w:sz="6" w:space="0" w:color="auto"/>
              <w:left w:val="single" w:sz="6" w:space="0" w:color="auto"/>
              <w:bottom w:val="single" w:sz="6" w:space="0" w:color="auto"/>
              <w:right w:val="single" w:sz="6" w:space="0" w:color="auto"/>
            </w:tcBorders>
          </w:tcPr>
          <w:p w:rsidR="003E4C08" w:rsidRPr="00EA4748" w:rsidRDefault="00F65E45"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634,653.26</w:t>
            </w:r>
          </w:p>
        </w:tc>
        <w:tc>
          <w:tcPr>
            <w:tcW w:w="1508" w:type="dxa"/>
            <w:tcBorders>
              <w:top w:val="single" w:sz="6" w:space="0" w:color="auto"/>
              <w:left w:val="single" w:sz="6" w:space="0" w:color="auto"/>
              <w:bottom w:val="single" w:sz="6" w:space="0" w:color="auto"/>
              <w:right w:val="single" w:sz="6" w:space="0" w:color="auto"/>
            </w:tcBorders>
          </w:tcPr>
          <w:p w:rsidR="003E4C08" w:rsidRPr="00EA4748" w:rsidRDefault="003E4C08"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939,035.37</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Mobiliario y Equipo de Administración</w:t>
            </w:r>
          </w:p>
        </w:tc>
        <w:tc>
          <w:tcPr>
            <w:tcW w:w="1316" w:type="dxa"/>
            <w:tcBorders>
              <w:top w:val="single" w:sz="6" w:space="0" w:color="auto"/>
              <w:left w:val="single" w:sz="6" w:space="0" w:color="auto"/>
              <w:bottom w:val="single" w:sz="6" w:space="0" w:color="auto"/>
              <w:right w:val="single" w:sz="6" w:space="0" w:color="auto"/>
            </w:tcBorders>
            <w:vAlign w:val="center"/>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369,667.41</w:t>
            </w:r>
          </w:p>
        </w:tc>
        <w:tc>
          <w:tcPr>
            <w:tcW w:w="1508" w:type="dxa"/>
            <w:tcBorders>
              <w:top w:val="single" w:sz="6" w:space="0" w:color="auto"/>
              <w:left w:val="single" w:sz="6" w:space="0" w:color="auto"/>
              <w:bottom w:val="single" w:sz="6" w:space="0" w:color="auto"/>
              <w:right w:val="single" w:sz="6" w:space="0" w:color="auto"/>
            </w:tcBorders>
            <w:vAlign w:val="center"/>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169,257.05</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316" w:type="dxa"/>
            <w:tcBorders>
              <w:top w:val="single" w:sz="6" w:space="0" w:color="auto"/>
              <w:left w:val="single" w:sz="6" w:space="0" w:color="auto"/>
              <w:bottom w:val="single" w:sz="6" w:space="0" w:color="auto"/>
              <w:right w:val="single" w:sz="6" w:space="0" w:color="auto"/>
            </w:tcBorders>
            <w:vAlign w:val="center"/>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53,996.84</w:t>
            </w:r>
          </w:p>
        </w:tc>
        <w:tc>
          <w:tcPr>
            <w:tcW w:w="1508" w:type="dxa"/>
            <w:tcBorders>
              <w:top w:val="single" w:sz="6" w:space="0" w:color="auto"/>
              <w:left w:val="single" w:sz="6" w:space="0" w:color="auto"/>
              <w:bottom w:val="single" w:sz="6" w:space="0" w:color="auto"/>
              <w:right w:val="single" w:sz="6" w:space="0" w:color="auto"/>
            </w:tcBorders>
            <w:vAlign w:val="center"/>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331,959.52</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e Instrumental Médico y de Laboratorio</w:t>
            </w:r>
          </w:p>
        </w:tc>
        <w:tc>
          <w:tcPr>
            <w:tcW w:w="1316" w:type="dxa"/>
            <w:tcBorders>
              <w:top w:val="single" w:sz="6" w:space="0" w:color="auto"/>
              <w:left w:val="single" w:sz="6" w:space="0" w:color="auto"/>
              <w:bottom w:val="single" w:sz="6" w:space="0" w:color="auto"/>
              <w:right w:val="single" w:sz="6" w:space="0" w:color="auto"/>
            </w:tcBorders>
            <w:vAlign w:val="center"/>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vAlign w:val="center"/>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Vehículos y Equipo de Transporte</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de Defensa y Seguridad</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Maquinaria, Otros Equipos y Herramientas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210,989.01</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429,814.80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Colecciones, Obras de Arte y Objetos Valiosos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Activos Biológicos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tcPr>
          <w:p w:rsidR="003E4C08" w:rsidRPr="00EA4748" w:rsidRDefault="003E4C08" w:rsidP="003E4C08">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Otras Inversiones</w:t>
            </w:r>
          </w:p>
        </w:tc>
        <w:tc>
          <w:tcPr>
            <w:tcW w:w="1316" w:type="dxa"/>
            <w:tcBorders>
              <w:top w:val="single" w:sz="6" w:space="0" w:color="auto"/>
              <w:left w:val="single" w:sz="6" w:space="0" w:color="auto"/>
              <w:bottom w:val="single" w:sz="6" w:space="0" w:color="auto"/>
              <w:right w:val="single" w:sz="6" w:space="0" w:color="auto"/>
            </w:tcBorders>
          </w:tcPr>
          <w:p w:rsidR="003E4C08" w:rsidRPr="00B31AAA" w:rsidRDefault="00F65E45"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08" w:type="dxa"/>
            <w:tcBorders>
              <w:top w:val="single" w:sz="6" w:space="0" w:color="auto"/>
              <w:left w:val="single" w:sz="6" w:space="0" w:color="auto"/>
              <w:bottom w:val="single" w:sz="6" w:space="0" w:color="auto"/>
              <w:right w:val="single" w:sz="6" w:space="0" w:color="auto"/>
            </w:tcBorders>
          </w:tcPr>
          <w:p w:rsidR="003E4C08" w:rsidRPr="00B31AAA" w:rsidRDefault="003E4C08" w:rsidP="009F5021">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8,004.00</w:t>
            </w:r>
          </w:p>
        </w:tc>
      </w:tr>
      <w:tr w:rsidR="003E4C08" w:rsidRPr="00B31AAA" w:rsidTr="003A3ADE">
        <w:trPr>
          <w:cantSplit/>
          <w:jc w:val="center"/>
        </w:trPr>
        <w:tc>
          <w:tcPr>
            <w:tcW w:w="3126" w:type="dxa"/>
            <w:tcBorders>
              <w:top w:val="single" w:sz="6" w:space="0" w:color="auto"/>
              <w:left w:val="single" w:sz="6" w:space="0" w:color="auto"/>
              <w:bottom w:val="single" w:sz="6" w:space="0" w:color="auto"/>
              <w:right w:val="single" w:sz="6" w:space="0" w:color="auto"/>
            </w:tcBorders>
            <w:vAlign w:val="center"/>
          </w:tcPr>
          <w:p w:rsidR="003E4C08" w:rsidRPr="00B31AAA" w:rsidRDefault="003E4C08" w:rsidP="003E4C08">
            <w:pPr>
              <w:spacing w:after="101" w:line="224" w:lineRule="exact"/>
              <w:jc w:val="right"/>
              <w:rPr>
                <w:rFonts w:eastAsia="Times New Roman" w:cs="DIN Pro Regular"/>
                <w:b/>
                <w:sz w:val="20"/>
                <w:szCs w:val="20"/>
                <w:lang w:eastAsia="es-ES"/>
              </w:rPr>
            </w:pPr>
            <w:r w:rsidRPr="00EA4748">
              <w:rPr>
                <w:rFonts w:eastAsia="Times New Roman" w:cs="DIN Pro Regular"/>
                <w:b/>
                <w:sz w:val="20"/>
                <w:szCs w:val="20"/>
                <w:lang w:eastAsia="es-ES"/>
              </w:rPr>
              <w:t>Total</w:t>
            </w:r>
          </w:p>
        </w:tc>
        <w:tc>
          <w:tcPr>
            <w:tcW w:w="1316" w:type="dxa"/>
            <w:tcBorders>
              <w:top w:val="single" w:sz="6" w:space="0" w:color="auto"/>
              <w:left w:val="single" w:sz="6" w:space="0" w:color="auto"/>
              <w:bottom w:val="single" w:sz="6" w:space="0" w:color="auto"/>
              <w:right w:val="single" w:sz="6" w:space="0" w:color="auto"/>
            </w:tcBorders>
          </w:tcPr>
          <w:p w:rsidR="003E4C08" w:rsidRPr="00EA4748" w:rsidRDefault="00F65E45"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798,384.36</w:t>
            </w:r>
          </w:p>
        </w:tc>
        <w:tc>
          <w:tcPr>
            <w:tcW w:w="1508" w:type="dxa"/>
            <w:tcBorders>
              <w:top w:val="single" w:sz="6" w:space="0" w:color="auto"/>
              <w:left w:val="single" w:sz="6" w:space="0" w:color="auto"/>
              <w:bottom w:val="single" w:sz="6" w:space="0" w:color="auto"/>
              <w:right w:val="single" w:sz="6" w:space="0" w:color="auto"/>
            </w:tcBorders>
          </w:tcPr>
          <w:p w:rsidR="003E4C08" w:rsidRPr="00EC7D4B" w:rsidRDefault="003E4C08" w:rsidP="009F5021">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939,035.37</w:t>
            </w:r>
          </w:p>
        </w:tc>
      </w:tr>
    </w:tbl>
    <w:p w:rsidR="00552D15" w:rsidRDefault="00552D15" w:rsidP="00552D15">
      <w:pPr>
        <w:pStyle w:val="ROMANOS"/>
        <w:spacing w:after="0" w:line="240" w:lineRule="exact"/>
        <w:ind w:left="1068" w:firstLine="0"/>
        <w:rPr>
          <w:rFonts w:ascii="Calibri" w:hAnsi="Calibri" w:cs="DIN Pro Regular"/>
          <w:sz w:val="20"/>
          <w:szCs w:val="20"/>
          <w:lang w:val="es-MX"/>
        </w:rPr>
      </w:pPr>
    </w:p>
    <w:p w:rsidR="003A3ADE" w:rsidRDefault="003A3ADE" w:rsidP="00F65E45">
      <w:pPr>
        <w:pStyle w:val="ROMANOS"/>
        <w:spacing w:after="0" w:line="240" w:lineRule="exact"/>
        <w:ind w:left="708" w:firstLine="0"/>
        <w:rPr>
          <w:rFonts w:ascii="Calibri" w:hAnsi="Calibri" w:cs="DIN Pro Regular"/>
          <w:sz w:val="20"/>
          <w:szCs w:val="20"/>
          <w:lang w:val="es-MX"/>
        </w:rPr>
      </w:pPr>
    </w:p>
    <w:p w:rsidR="00B1465D" w:rsidRPr="0036228C" w:rsidRDefault="00F65E45" w:rsidP="00F65E45">
      <w:pPr>
        <w:pStyle w:val="ROMANOS"/>
        <w:spacing w:after="0" w:line="240" w:lineRule="exact"/>
        <w:ind w:left="708" w:firstLine="0"/>
        <w:rPr>
          <w:rFonts w:ascii="Calibri" w:hAnsi="Calibri" w:cs="DIN Pro Regular"/>
          <w:sz w:val="20"/>
          <w:szCs w:val="20"/>
          <w:lang w:val="es-MX"/>
        </w:rPr>
      </w:pPr>
      <w:r w:rsidRPr="0036228C">
        <w:rPr>
          <w:rFonts w:ascii="Calibri" w:hAnsi="Calibri" w:cs="DIN Pro Regular"/>
          <w:sz w:val="20"/>
          <w:szCs w:val="20"/>
          <w:lang w:val="es-MX"/>
        </w:rPr>
        <w:t>Se adhirió al patrimonio</w:t>
      </w:r>
      <w:r w:rsidR="0036228C" w:rsidRPr="0036228C">
        <w:rPr>
          <w:rFonts w:ascii="Calibri" w:hAnsi="Calibri" w:cs="DIN Pro Regular"/>
          <w:sz w:val="20"/>
          <w:szCs w:val="20"/>
          <w:lang w:val="es-MX"/>
        </w:rPr>
        <w:t xml:space="preserve"> como donación</w:t>
      </w:r>
      <w:r w:rsidR="00EC5ABF" w:rsidRPr="0036228C">
        <w:rPr>
          <w:rFonts w:ascii="Calibri" w:hAnsi="Calibri" w:cs="DIN Pro Regular"/>
          <w:sz w:val="20"/>
          <w:szCs w:val="20"/>
          <w:lang w:val="es-MX"/>
        </w:rPr>
        <w:t>, el</w:t>
      </w:r>
      <w:r w:rsidR="0036228C" w:rsidRPr="0036228C">
        <w:rPr>
          <w:rFonts w:ascii="Calibri" w:hAnsi="Calibri" w:cs="DIN Pro Regular"/>
          <w:sz w:val="20"/>
          <w:szCs w:val="20"/>
          <w:lang w:val="es-MX"/>
        </w:rPr>
        <w:t xml:space="preserve"> terreno del </w:t>
      </w:r>
      <w:r w:rsidR="0036228C">
        <w:rPr>
          <w:rFonts w:ascii="Calibri" w:hAnsi="Calibri" w:cs="DIN Pro Regular"/>
          <w:sz w:val="20"/>
          <w:szCs w:val="20"/>
          <w:lang w:val="es-MX"/>
        </w:rPr>
        <w:t>T</w:t>
      </w:r>
      <w:r w:rsidR="0036228C" w:rsidRPr="0036228C">
        <w:rPr>
          <w:rFonts w:ascii="Calibri" w:hAnsi="Calibri" w:cs="DIN Pro Regular"/>
          <w:sz w:val="20"/>
          <w:szCs w:val="20"/>
          <w:lang w:val="es-MX"/>
        </w:rPr>
        <w:t>elebachillerato 09 ubicado en San Carlos,</w:t>
      </w:r>
      <w:r w:rsidR="0036228C">
        <w:rPr>
          <w:rFonts w:ascii="Calibri" w:hAnsi="Calibri" w:cs="DIN Pro Regular"/>
          <w:sz w:val="20"/>
          <w:szCs w:val="20"/>
          <w:lang w:val="es-MX"/>
        </w:rPr>
        <w:t xml:space="preserve"> y los bienes muebles fueron adquiridos en su totalidad con Ingreso Estatal (propios).</w:t>
      </w:r>
    </w:p>
    <w:p w:rsidR="003F39C5" w:rsidRDefault="003F39C5" w:rsidP="00DC2921">
      <w:pPr>
        <w:pStyle w:val="ROMANOS"/>
        <w:spacing w:after="0" w:line="240" w:lineRule="exact"/>
        <w:ind w:left="0" w:firstLine="0"/>
        <w:rPr>
          <w:rFonts w:ascii="Calibri" w:hAnsi="Calibri" w:cs="DIN Pro Regular"/>
          <w:b/>
          <w:sz w:val="20"/>
          <w:szCs w:val="20"/>
          <w:lang w:val="es-MX"/>
        </w:rPr>
      </w:pPr>
    </w:p>
    <w:p w:rsidR="008B55BC" w:rsidRDefault="008B55BC" w:rsidP="00DC2921">
      <w:pPr>
        <w:pStyle w:val="ROMANOS"/>
        <w:spacing w:after="0" w:line="240" w:lineRule="exact"/>
        <w:ind w:left="0" w:firstLine="0"/>
        <w:rPr>
          <w:rFonts w:ascii="Calibri" w:hAnsi="Calibri" w:cs="DIN Pro Regular"/>
          <w:b/>
          <w:sz w:val="20"/>
          <w:szCs w:val="20"/>
          <w:lang w:val="es-MX"/>
        </w:rPr>
      </w:pPr>
    </w:p>
    <w:p w:rsidR="003A3ADE" w:rsidRPr="00B31AAA" w:rsidRDefault="003A3ADE" w:rsidP="00DC2921">
      <w:pPr>
        <w:pStyle w:val="ROMANOS"/>
        <w:spacing w:after="0" w:line="240" w:lineRule="exact"/>
        <w:ind w:left="0" w:firstLine="0"/>
        <w:rPr>
          <w:rFonts w:ascii="Calibri" w:hAnsi="Calibri" w:cs="DIN Pro Regular"/>
          <w:b/>
          <w:sz w:val="20"/>
          <w:szCs w:val="20"/>
          <w:lang w:val="es-MX"/>
        </w:rPr>
      </w:pPr>
    </w:p>
    <w:p w:rsidR="003F39C5"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rsidR="003A3ADE" w:rsidRPr="00B31AAA" w:rsidRDefault="003A3ADE" w:rsidP="000E6439">
      <w:pPr>
        <w:pStyle w:val="ROMANOS"/>
        <w:spacing w:after="0" w:line="240" w:lineRule="exact"/>
        <w:ind w:left="1140"/>
        <w:rPr>
          <w:rFonts w:ascii="Calibri" w:hAnsi="Calibri" w:cs="DIN Pro Regular"/>
          <w:sz w:val="20"/>
          <w:szCs w:val="20"/>
          <w:lang w:val="es-MX"/>
        </w:rPr>
      </w:pPr>
    </w:p>
    <w:p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B31AAA" w:rsidTr="003A3ADE">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990000"/>
          </w:tcPr>
          <w:p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990000"/>
          </w:tcPr>
          <w:p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134" w:type="dxa"/>
            <w:tcBorders>
              <w:top w:val="single" w:sz="6" w:space="0" w:color="auto"/>
              <w:left w:val="single" w:sz="6" w:space="0" w:color="auto"/>
              <w:bottom w:val="single" w:sz="6" w:space="0" w:color="auto"/>
              <w:right w:val="single" w:sz="6" w:space="0" w:color="auto"/>
            </w:tcBorders>
            <w:shd w:val="clear" w:color="auto" w:fill="990000"/>
          </w:tcPr>
          <w:p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614,446</w:t>
            </w: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7,637,285</w:t>
            </w: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2,542,670</w:t>
            </w: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3,593,661</w:t>
            </w: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D23FC"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3F39C5" w:rsidP="009F5021">
            <w:pPr>
              <w:pStyle w:val="Texto"/>
              <w:spacing w:after="0" w:line="240" w:lineRule="exact"/>
              <w:ind w:firstLine="0"/>
              <w:jc w:val="right"/>
              <w:rPr>
                <w:rFonts w:ascii="Calibri" w:hAnsi="Calibri" w:cs="DIN Pro Regular"/>
                <w:sz w:val="20"/>
                <w:lang w:val="es-MX"/>
              </w:rPr>
            </w:pPr>
          </w:p>
        </w:tc>
      </w:tr>
      <w:tr w:rsidR="003F39C5" w:rsidRPr="00B31AAA"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3,157,116</w:t>
            </w:r>
          </w:p>
        </w:tc>
        <w:tc>
          <w:tcPr>
            <w:tcW w:w="1134" w:type="dxa"/>
            <w:tcBorders>
              <w:top w:val="single" w:sz="6" w:space="0" w:color="auto"/>
              <w:left w:val="single" w:sz="6" w:space="0" w:color="auto"/>
              <w:bottom w:val="single" w:sz="6" w:space="0" w:color="auto"/>
              <w:right w:val="single" w:sz="6" w:space="0" w:color="auto"/>
            </w:tcBorders>
          </w:tcPr>
          <w:p w:rsidR="003F39C5" w:rsidRPr="00B31AAA" w:rsidRDefault="00DC2921" w:rsidP="009F5021">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11,230,946</w:t>
            </w:r>
          </w:p>
        </w:tc>
      </w:tr>
    </w:tbl>
    <w:p w:rsidR="00AE608D" w:rsidRDefault="00AE608D" w:rsidP="000E6439">
      <w:pPr>
        <w:pStyle w:val="ROMANOS"/>
        <w:spacing w:after="0" w:line="240" w:lineRule="exact"/>
        <w:ind w:left="1140"/>
        <w:rPr>
          <w:rFonts w:ascii="Calibri" w:hAnsi="Calibri" w:cs="DIN Pro Regular"/>
          <w:b/>
          <w:sz w:val="20"/>
          <w:szCs w:val="20"/>
          <w:lang w:val="es-MX"/>
        </w:rPr>
      </w:pPr>
    </w:p>
    <w:p w:rsidR="00EC5ABF" w:rsidRDefault="00EC5ABF" w:rsidP="000E6439">
      <w:pPr>
        <w:pStyle w:val="ROMANOS"/>
        <w:spacing w:after="0" w:line="240" w:lineRule="exact"/>
        <w:ind w:left="1140"/>
        <w:rPr>
          <w:rFonts w:ascii="Calibri" w:hAnsi="Calibri" w:cs="DIN Pro Regular"/>
          <w:b/>
          <w:sz w:val="20"/>
          <w:szCs w:val="20"/>
          <w:lang w:val="es-MX"/>
        </w:rPr>
      </w:pPr>
    </w:p>
    <w:p w:rsidR="00EC5ABF" w:rsidRDefault="00EC5ABF" w:rsidP="000E6439">
      <w:pPr>
        <w:pStyle w:val="ROMANOS"/>
        <w:spacing w:after="0" w:line="240" w:lineRule="exact"/>
        <w:ind w:left="1140"/>
        <w:rPr>
          <w:rFonts w:ascii="Calibri" w:hAnsi="Calibri" w:cs="DIN Pro Regular"/>
          <w:b/>
          <w:sz w:val="20"/>
          <w:szCs w:val="20"/>
          <w:lang w:val="es-MX"/>
        </w:rPr>
      </w:pPr>
    </w:p>
    <w:p w:rsidR="00EC5ABF" w:rsidRDefault="00EC5ABF" w:rsidP="000E6439">
      <w:pPr>
        <w:pStyle w:val="ROMANOS"/>
        <w:spacing w:after="0" w:line="240" w:lineRule="exact"/>
        <w:ind w:left="1140"/>
        <w:rPr>
          <w:rFonts w:ascii="Calibri" w:hAnsi="Calibri" w:cs="DIN Pro Regular"/>
          <w:b/>
          <w:sz w:val="20"/>
          <w:szCs w:val="20"/>
          <w:lang w:val="es-MX"/>
        </w:rPr>
      </w:pPr>
    </w:p>
    <w:p w:rsidR="00EC5ABF" w:rsidRDefault="00EC5ABF" w:rsidP="000E6439">
      <w:pPr>
        <w:pStyle w:val="ROMANOS"/>
        <w:spacing w:after="0" w:line="240" w:lineRule="exact"/>
        <w:ind w:left="1140"/>
        <w:rPr>
          <w:rFonts w:ascii="Calibri" w:hAnsi="Calibri" w:cs="DIN Pro Regular"/>
          <w:b/>
          <w:sz w:val="20"/>
          <w:szCs w:val="20"/>
          <w:lang w:val="es-MX"/>
        </w:rPr>
      </w:pPr>
    </w:p>
    <w:p w:rsidR="00EC5ABF" w:rsidRDefault="00EC5ABF" w:rsidP="000E6439">
      <w:pPr>
        <w:pStyle w:val="ROMANOS"/>
        <w:spacing w:after="0" w:line="240" w:lineRule="exact"/>
        <w:ind w:left="1140"/>
        <w:rPr>
          <w:rFonts w:ascii="Calibri" w:hAnsi="Calibri" w:cs="DIN Pro Regular"/>
          <w:b/>
          <w:sz w:val="20"/>
          <w:szCs w:val="20"/>
          <w:lang w:val="es-MX"/>
        </w:rPr>
      </w:pPr>
    </w:p>
    <w:p w:rsidR="008329BD" w:rsidRDefault="008329BD" w:rsidP="002C576A">
      <w:pPr>
        <w:pStyle w:val="INCISO"/>
        <w:spacing w:after="0" w:line="240" w:lineRule="exact"/>
        <w:ind w:left="360"/>
        <w:rPr>
          <w:rFonts w:ascii="Calibri" w:hAnsi="Calibri" w:cs="DIN Pro Regular"/>
          <w:b/>
          <w:smallCaps/>
          <w:sz w:val="20"/>
          <w:szCs w:val="20"/>
        </w:rPr>
      </w:pPr>
    </w:p>
    <w:p w:rsidR="00540418" w:rsidRPr="00B31AAA" w:rsidRDefault="00540418" w:rsidP="002C576A">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p w:rsidR="00174108" w:rsidRPr="00B31AAA"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B31AAA" w:rsidTr="003A3ADE">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990000"/>
            <w:vAlign w:val="center"/>
            <w:hideMark/>
          </w:tcPr>
          <w:p w:rsidR="002164CC" w:rsidRPr="00B31AAA" w:rsidRDefault="00DC2921" w:rsidP="002164CC">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Colegio de Bachilleres del Estado de Tamaulipas</w:t>
            </w:r>
          </w:p>
        </w:tc>
      </w:tr>
      <w:tr w:rsidR="002164CC" w:rsidRPr="00B31AAA" w:rsidTr="003A3ADE">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990000"/>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rsidTr="003A3ADE">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990000"/>
            <w:vAlign w:val="center"/>
            <w:hideMark/>
          </w:tcPr>
          <w:p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rsidTr="003A3ADE">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990000"/>
            <w:vAlign w:val="center"/>
            <w:hideMark/>
          </w:tcPr>
          <w:p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3ADE">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990000"/>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B31AAA" w:rsidRDefault="002164CC" w:rsidP="009F5021">
            <w:pPr>
              <w:spacing w:after="0" w:line="240" w:lineRule="auto"/>
              <w:jc w:val="right"/>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9F494E">
              <w:rPr>
                <w:rFonts w:eastAsia="Times New Roman" w:cs="DIN Pro Regular"/>
                <w:b/>
                <w:color w:val="000000"/>
                <w:sz w:val="20"/>
                <w:szCs w:val="20"/>
                <w:lang w:eastAsia="es-MX"/>
              </w:rPr>
              <w:t>656,267,891.11</w:t>
            </w:r>
          </w:p>
        </w:tc>
      </w:tr>
      <w:tr w:rsidR="002164CC" w:rsidRPr="00B31AAA"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3ADE">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A63E41" w:rsidP="009F5021">
            <w:pPr>
              <w:spacing w:after="0" w:line="240" w:lineRule="auto"/>
              <w:jc w:val="right"/>
              <w:rPr>
                <w:rFonts w:eastAsia="Times New Roman" w:cs="DIN Pro Regular"/>
                <w:b/>
                <w:color w:val="000000"/>
                <w:sz w:val="20"/>
                <w:szCs w:val="20"/>
                <w:lang w:eastAsia="es-MX"/>
              </w:rPr>
            </w:pPr>
            <w:r w:rsidRPr="00A63E41">
              <w:rPr>
                <w:rFonts w:eastAsia="Times New Roman" w:cs="DIN Pro Regular"/>
                <w:b/>
                <w:color w:val="000000"/>
                <w:sz w:val="20"/>
                <w:szCs w:val="20"/>
                <w:lang w:eastAsia="es-MX"/>
              </w:rPr>
              <w:t>6,190.00</w:t>
            </w:r>
          </w:p>
        </w:tc>
      </w:tr>
      <w:tr w:rsidR="002164CC" w:rsidRPr="00B31AAA"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B31AAA" w:rsidRDefault="002164CC" w:rsidP="009F5021">
            <w:pPr>
              <w:spacing w:after="0" w:line="240" w:lineRule="auto"/>
              <w:jc w:val="right"/>
              <w:rPr>
                <w:rFonts w:eastAsia="Times New Roman" w:cs="DIN Pro Regular"/>
                <w:color w:val="000000"/>
                <w:sz w:val="20"/>
                <w:szCs w:val="20"/>
                <w:lang w:eastAsia="es-MX"/>
              </w:rPr>
            </w:pPr>
          </w:p>
        </w:tc>
      </w:tr>
      <w:tr w:rsidR="002164CC" w:rsidRPr="00B31AAA"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DC2921" w:rsidP="009F5021">
            <w:pPr>
              <w:spacing w:after="0" w:line="240" w:lineRule="auto"/>
              <w:jc w:val="right"/>
              <w:rPr>
                <w:rFonts w:eastAsia="Times New Roman" w:cs="DIN Pro Regular"/>
                <w:color w:val="000000"/>
                <w:sz w:val="20"/>
                <w:szCs w:val="20"/>
                <w:lang w:eastAsia="es-MX"/>
              </w:rPr>
            </w:pPr>
            <w:r w:rsidRPr="00DC2921">
              <w:rPr>
                <w:rFonts w:eastAsia="Times New Roman" w:cs="DIN Pro Regular"/>
                <w:color w:val="000000"/>
                <w:sz w:val="20"/>
                <w:szCs w:val="20"/>
                <w:lang w:eastAsia="es-MX"/>
              </w:rPr>
              <w:t>6,190.00</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A63E41">
            <w:pPr>
              <w:spacing w:after="0" w:line="240" w:lineRule="auto"/>
              <w:jc w:val="center"/>
              <w:rPr>
                <w:rFonts w:eastAsia="Times New Roman" w:cs="DIN Pro Regular"/>
                <w:color w:val="000000"/>
                <w:sz w:val="20"/>
                <w:szCs w:val="20"/>
                <w:lang w:eastAsia="es-MX"/>
              </w:rPr>
            </w:pPr>
          </w:p>
        </w:tc>
      </w:tr>
      <w:tr w:rsidR="002164CC" w:rsidRPr="00B31AAA"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3ADE">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A63E41" w:rsidP="009F5021">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0.00</w:t>
            </w:r>
          </w:p>
        </w:tc>
      </w:tr>
      <w:tr w:rsidR="002164CC" w:rsidRPr="00B31AAA"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r>
      <w:tr w:rsidR="002164CC" w:rsidRPr="00B31AAA"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9F5021">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rsidTr="003A3ADE">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990000"/>
            <w:vAlign w:val="center"/>
            <w:hideMark/>
          </w:tcPr>
          <w:p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B31AAA" w:rsidRDefault="009F494E" w:rsidP="009F5021">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656,274,081.1</w:t>
            </w:r>
            <w:r w:rsidR="00A63E41" w:rsidRPr="00A63E41">
              <w:rPr>
                <w:rFonts w:eastAsia="Times New Roman" w:cs="DIN Pro Regular"/>
                <w:b/>
                <w:color w:val="000000"/>
                <w:sz w:val="20"/>
                <w:szCs w:val="20"/>
                <w:lang w:eastAsia="es-MX"/>
              </w:rPr>
              <w:t>1</w:t>
            </w:r>
          </w:p>
        </w:tc>
      </w:tr>
    </w:tbl>
    <w:p w:rsidR="008B55BC" w:rsidRDefault="008B55BC" w:rsidP="00AE777E">
      <w:pPr>
        <w:spacing w:after="0"/>
        <w:rPr>
          <w:rFonts w:cs="DIN Pro Regular"/>
          <w:sz w:val="20"/>
          <w:szCs w:val="20"/>
        </w:rPr>
      </w:pPr>
    </w:p>
    <w:p w:rsidR="008329BD" w:rsidRDefault="008329BD" w:rsidP="00AE777E">
      <w:pPr>
        <w:spacing w:after="0"/>
        <w:rPr>
          <w:rFonts w:cs="DIN Pro Regular"/>
          <w:sz w:val="20"/>
          <w:szCs w:val="20"/>
        </w:rPr>
      </w:pPr>
    </w:p>
    <w:p w:rsidR="008B55BC" w:rsidRDefault="008B55BC" w:rsidP="00AE777E">
      <w:pPr>
        <w:spacing w:after="0"/>
        <w:rPr>
          <w:rFonts w:cs="DIN Pro Regular"/>
          <w:sz w:val="20"/>
          <w:szCs w:val="20"/>
        </w:rPr>
      </w:pPr>
    </w:p>
    <w:p w:rsidR="007006CA" w:rsidRDefault="007006CA" w:rsidP="00AE777E">
      <w:pPr>
        <w:spacing w:after="0"/>
        <w:rPr>
          <w:rFonts w:cs="DIN Pro Regular"/>
          <w:sz w:val="20"/>
          <w:szCs w:val="20"/>
        </w:rPr>
      </w:pPr>
      <w:r w:rsidRPr="00B31AAA">
        <w:rPr>
          <w:rFonts w:cs="DIN Pro Regular"/>
          <w:sz w:val="20"/>
          <w:szCs w:val="20"/>
        </w:rPr>
        <w:t xml:space="preserve">                         </w:t>
      </w:r>
    </w:p>
    <w:tbl>
      <w:tblPr>
        <w:tblW w:w="8668" w:type="dxa"/>
        <w:jc w:val="center"/>
        <w:tblCellMar>
          <w:left w:w="70" w:type="dxa"/>
          <w:right w:w="70" w:type="dxa"/>
        </w:tblCellMar>
        <w:tblLook w:val="04A0" w:firstRow="1" w:lastRow="0" w:firstColumn="1" w:lastColumn="0" w:noHBand="0" w:noVBand="1"/>
      </w:tblPr>
      <w:tblGrid>
        <w:gridCol w:w="1040"/>
        <w:gridCol w:w="5329"/>
        <w:gridCol w:w="2139"/>
        <w:gridCol w:w="39"/>
        <w:gridCol w:w="121"/>
      </w:tblGrid>
      <w:tr w:rsidR="00174108" w:rsidRPr="008B55BC" w:rsidTr="00133A98">
        <w:trPr>
          <w:gridAfter w:val="1"/>
          <w:wAfter w:w="121" w:type="dxa"/>
          <w:trHeight w:val="300"/>
          <w:jc w:val="center"/>
        </w:trPr>
        <w:tc>
          <w:tcPr>
            <w:tcW w:w="8547" w:type="dxa"/>
            <w:gridSpan w:val="4"/>
            <w:tcBorders>
              <w:left w:val="single" w:sz="8" w:space="0" w:color="auto"/>
              <w:bottom w:val="nil"/>
              <w:right w:val="single" w:sz="8" w:space="0" w:color="000000"/>
            </w:tcBorders>
            <w:shd w:val="clear" w:color="auto" w:fill="990000"/>
            <w:vAlign w:val="center"/>
            <w:hideMark/>
          </w:tcPr>
          <w:p w:rsidR="00174108" w:rsidRPr="00B31AAA" w:rsidRDefault="00C80DE1" w:rsidP="00A63E41">
            <w:pPr>
              <w:spacing w:after="0" w:line="240" w:lineRule="auto"/>
              <w:jc w:val="center"/>
              <w:rPr>
                <w:rFonts w:eastAsia="Times New Roman" w:cs="DIN Pro Regular"/>
                <w:b/>
                <w:bCs/>
                <w:color w:val="FFFFFF"/>
                <w:sz w:val="20"/>
                <w:szCs w:val="20"/>
                <w:lang w:eastAsia="es-MX"/>
              </w:rPr>
            </w:pPr>
            <w:r w:rsidRPr="00B31AAA">
              <w:rPr>
                <w:rFonts w:cs="DIN Pro Regular"/>
                <w:sz w:val="20"/>
                <w:szCs w:val="20"/>
              </w:rPr>
              <w:t xml:space="preserve"> </w:t>
            </w:r>
            <w:r w:rsidR="00A63E41">
              <w:rPr>
                <w:rFonts w:eastAsia="Times New Roman" w:cs="DIN Pro Regular"/>
                <w:b/>
                <w:bCs/>
                <w:color w:val="FFFFFF"/>
                <w:sz w:val="20"/>
                <w:szCs w:val="20"/>
                <w:lang w:eastAsia="es-MX"/>
              </w:rPr>
              <w:t>Colegio de Bachilleres del Estado de Tamaulipas</w:t>
            </w:r>
          </w:p>
        </w:tc>
      </w:tr>
      <w:tr w:rsidR="00174108" w:rsidRPr="008B55BC" w:rsidTr="00133A98">
        <w:trPr>
          <w:gridAfter w:val="1"/>
          <w:wAfter w:w="121" w:type="dxa"/>
          <w:trHeight w:val="300"/>
          <w:jc w:val="center"/>
        </w:trPr>
        <w:tc>
          <w:tcPr>
            <w:tcW w:w="8547" w:type="dxa"/>
            <w:gridSpan w:val="4"/>
            <w:tcBorders>
              <w:top w:val="nil"/>
              <w:left w:val="single" w:sz="8" w:space="0" w:color="auto"/>
              <w:bottom w:val="nil"/>
              <w:right w:val="single" w:sz="8" w:space="0" w:color="000000"/>
            </w:tcBorders>
            <w:shd w:val="clear" w:color="auto" w:fill="990000"/>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8B55BC" w:rsidTr="00133A98">
        <w:trPr>
          <w:gridAfter w:val="1"/>
          <w:wAfter w:w="121" w:type="dxa"/>
          <w:trHeight w:val="300"/>
          <w:jc w:val="center"/>
        </w:trPr>
        <w:tc>
          <w:tcPr>
            <w:tcW w:w="8547" w:type="dxa"/>
            <w:gridSpan w:val="4"/>
            <w:tcBorders>
              <w:top w:val="nil"/>
              <w:left w:val="single" w:sz="8" w:space="0" w:color="auto"/>
              <w:bottom w:val="nil"/>
              <w:right w:val="single" w:sz="8" w:space="0" w:color="000000"/>
            </w:tcBorders>
            <w:shd w:val="clear" w:color="auto" w:fill="990000"/>
            <w:vAlign w:val="center"/>
            <w:hideMark/>
          </w:tcPr>
          <w:p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8B55BC" w:rsidTr="00133A98">
        <w:trPr>
          <w:gridAfter w:val="1"/>
          <w:wAfter w:w="121" w:type="dxa"/>
          <w:trHeight w:val="315"/>
          <w:jc w:val="center"/>
        </w:trPr>
        <w:tc>
          <w:tcPr>
            <w:tcW w:w="8547" w:type="dxa"/>
            <w:gridSpan w:val="4"/>
            <w:tcBorders>
              <w:top w:val="nil"/>
              <w:left w:val="single" w:sz="8" w:space="0" w:color="auto"/>
              <w:bottom w:val="single" w:sz="8" w:space="0" w:color="auto"/>
              <w:right w:val="single" w:sz="8" w:space="0" w:color="000000"/>
            </w:tcBorders>
            <w:shd w:val="clear" w:color="auto" w:fill="990000"/>
            <w:vAlign w:val="center"/>
            <w:hideMark/>
          </w:tcPr>
          <w:p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8B55BC" w:rsidTr="00133A98">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5329"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8B55BC" w:rsidTr="00133A98">
        <w:trPr>
          <w:gridAfter w:val="2"/>
          <w:wAfter w:w="160" w:type="dxa"/>
          <w:trHeight w:val="300"/>
          <w:jc w:val="center"/>
        </w:trPr>
        <w:tc>
          <w:tcPr>
            <w:tcW w:w="6369"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de Egresos </w:t>
            </w:r>
            <w:r w:rsidR="00591EE2" w:rsidRPr="00B31AAA">
              <w:rPr>
                <w:rFonts w:eastAsia="Times New Roman"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B31AAA" w:rsidRDefault="006D41B9" w:rsidP="008329BD">
            <w:pPr>
              <w:spacing w:after="0" w:line="240" w:lineRule="auto"/>
              <w:jc w:val="right"/>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A63E41" w:rsidRPr="00A63E41">
              <w:rPr>
                <w:rFonts w:eastAsia="Times New Roman" w:cs="DIN Pro Regular"/>
                <w:b/>
                <w:color w:val="000000"/>
                <w:sz w:val="20"/>
                <w:szCs w:val="20"/>
                <w:lang w:eastAsia="es-MX"/>
              </w:rPr>
              <w:t>653,751,619.11</w:t>
            </w:r>
          </w:p>
        </w:tc>
      </w:tr>
      <w:tr w:rsidR="00591EE2" w:rsidRPr="008B55BC" w:rsidTr="00133A98">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5329"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8B55BC" w:rsidTr="00133A98">
        <w:trPr>
          <w:gridAfter w:val="2"/>
          <w:wAfter w:w="160" w:type="dxa"/>
          <w:trHeight w:val="300"/>
          <w:jc w:val="center"/>
        </w:trPr>
        <w:tc>
          <w:tcPr>
            <w:tcW w:w="6369" w:type="dxa"/>
            <w:gridSpan w:val="2"/>
            <w:tcBorders>
              <w:top w:val="single" w:sz="4" w:space="0" w:color="auto"/>
              <w:left w:val="single" w:sz="4" w:space="0" w:color="auto"/>
              <w:bottom w:val="single" w:sz="4" w:space="0" w:color="auto"/>
              <w:right w:val="single" w:sz="4" w:space="0" w:color="auto"/>
            </w:tcBorders>
            <w:shd w:val="clear" w:color="auto" w:fill="990000"/>
            <w:vAlign w:val="center"/>
            <w:hideMark/>
          </w:tcPr>
          <w:p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B31AAA" w:rsidRDefault="00A63E41" w:rsidP="008329BD">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634,653.26</w:t>
            </w:r>
          </w:p>
        </w:tc>
      </w:tr>
      <w:tr w:rsidR="006D41B9" w:rsidRPr="008B55BC" w:rsidTr="00133A98">
        <w:trPr>
          <w:trHeight w:val="407"/>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5329"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8B55BC" w:rsidRDefault="006D41B9" w:rsidP="002C3BA7">
            <w:pPr>
              <w:spacing w:after="0" w:line="240" w:lineRule="auto"/>
              <w:rPr>
                <w:rFonts w:eastAsia="Times New Roman" w:cs="DIN Pro Regular"/>
                <w:b/>
                <w:color w:val="000000"/>
                <w:sz w:val="20"/>
                <w:szCs w:val="20"/>
                <w:lang w:eastAsia="es-MX"/>
              </w:rPr>
            </w:pPr>
          </w:p>
        </w:tc>
      </w:tr>
      <w:tr w:rsidR="006D41B9"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5329" w:type="dxa"/>
            <w:tcBorders>
              <w:top w:val="nil"/>
              <w:left w:val="nil"/>
              <w:bottom w:val="single" w:sz="4" w:space="0" w:color="auto"/>
              <w:right w:val="single" w:sz="4" w:space="0" w:color="auto"/>
            </w:tcBorders>
            <w:shd w:val="clear" w:color="auto" w:fill="auto"/>
            <w:vAlign w:val="center"/>
          </w:tcPr>
          <w:p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8B55BC" w:rsidRDefault="006D41B9"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single" w:sz="4" w:space="0" w:color="auto"/>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lastRenderedPageBreak/>
              <w:t>2.3</w:t>
            </w:r>
          </w:p>
        </w:tc>
        <w:tc>
          <w:tcPr>
            <w:tcW w:w="5329" w:type="dxa"/>
            <w:tcBorders>
              <w:top w:val="single" w:sz="4" w:space="0" w:color="auto"/>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dministración</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174108" w:rsidRPr="00B31AAA" w:rsidRDefault="00A63E41" w:rsidP="00EB37D6">
            <w:pPr>
              <w:spacing w:after="0" w:line="240" w:lineRule="auto"/>
              <w:jc w:val="right"/>
              <w:rPr>
                <w:rFonts w:eastAsia="Times New Roman" w:cs="DIN Pro Regular"/>
                <w:color w:val="000000"/>
                <w:sz w:val="20"/>
                <w:szCs w:val="20"/>
                <w:lang w:eastAsia="es-MX"/>
              </w:rPr>
            </w:pPr>
            <w:r w:rsidRPr="00A63E41">
              <w:rPr>
                <w:rFonts w:eastAsia="Times New Roman" w:cs="DIN Pro Regular"/>
                <w:color w:val="000000"/>
                <w:sz w:val="20"/>
                <w:szCs w:val="20"/>
                <w:lang w:eastAsia="es-MX"/>
              </w:rPr>
              <w:t>369,667.41</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single" w:sz="4" w:space="0" w:color="auto"/>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2.4</w:t>
            </w:r>
          </w:p>
        </w:tc>
        <w:tc>
          <w:tcPr>
            <w:tcW w:w="5329" w:type="dxa"/>
            <w:tcBorders>
              <w:top w:val="single" w:sz="4" w:space="0" w:color="auto"/>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ducacional y </w:t>
            </w:r>
            <w:r w:rsidR="006D41B9" w:rsidRPr="00B31AAA">
              <w:rPr>
                <w:rFonts w:eastAsia="Times New Roman" w:cs="DIN Pro Regular"/>
                <w:color w:val="000000"/>
                <w:sz w:val="20"/>
                <w:szCs w:val="20"/>
                <w:lang w:eastAsia="es-MX"/>
              </w:rPr>
              <w:t>R</w:t>
            </w:r>
            <w:r w:rsidRPr="00B31AAA">
              <w:rPr>
                <w:rFonts w:eastAsia="Times New Roman" w:cs="DIN Pro Regular"/>
                <w:color w:val="000000"/>
                <w:sz w:val="20"/>
                <w:szCs w:val="20"/>
                <w:lang w:eastAsia="es-MX"/>
              </w:rPr>
              <w:t>ecreativo</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174108" w:rsidRPr="00B31AAA" w:rsidRDefault="00A63E41" w:rsidP="00EB37D6">
            <w:pPr>
              <w:spacing w:after="0" w:line="240" w:lineRule="auto"/>
              <w:jc w:val="right"/>
              <w:rPr>
                <w:rFonts w:eastAsia="Times New Roman" w:cs="DIN Pro Regular"/>
                <w:color w:val="000000"/>
                <w:sz w:val="20"/>
                <w:szCs w:val="20"/>
                <w:lang w:eastAsia="es-MX"/>
              </w:rPr>
            </w:pPr>
            <w:r w:rsidRPr="00A63E41">
              <w:rPr>
                <w:rFonts w:eastAsia="Times New Roman" w:cs="DIN Pro Regular"/>
                <w:color w:val="000000"/>
                <w:sz w:val="20"/>
                <w:szCs w:val="20"/>
                <w:lang w:eastAsia="es-MX"/>
              </w:rPr>
              <w:t>53,996.84</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e </w:t>
            </w:r>
            <w:r w:rsidR="006D41B9"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nstrumental </w:t>
            </w:r>
            <w:r w:rsidR="006D41B9"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édico y de </w:t>
            </w:r>
            <w:r w:rsidR="006D41B9" w:rsidRPr="00B31AAA">
              <w:rPr>
                <w:rFonts w:eastAsia="Times New Roman" w:cs="DIN Pro Regular"/>
                <w:color w:val="000000"/>
                <w:sz w:val="20"/>
                <w:szCs w:val="20"/>
                <w:lang w:eastAsia="es-MX"/>
              </w:rPr>
              <w:t>L</w:t>
            </w:r>
            <w:r w:rsidRPr="00B31AAA">
              <w:rPr>
                <w:rFonts w:eastAsia="Times New Roman"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Vehículos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FC75EE" w:rsidP="007460D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de </w:t>
            </w:r>
            <w:r w:rsidR="006D41B9"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efensa y </w:t>
            </w:r>
            <w:r w:rsidR="006D41B9" w:rsidRPr="00B31AAA">
              <w:rPr>
                <w:rFonts w:eastAsia="Times New Roman" w:cs="DIN Pro Regular"/>
                <w:color w:val="000000"/>
                <w:sz w:val="20"/>
                <w:szCs w:val="20"/>
                <w:lang w:eastAsia="es-MX"/>
              </w:rPr>
              <w:t>S</w:t>
            </w:r>
            <w:r w:rsidRPr="00B31AAA">
              <w:rPr>
                <w:rFonts w:eastAsia="Times New Roman"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Maquinaria, </w:t>
            </w:r>
            <w:r w:rsidR="006D41B9"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quipos y </w:t>
            </w:r>
            <w:r w:rsidR="006D41B9" w:rsidRPr="00B31AAA">
              <w:rPr>
                <w:rFonts w:eastAsia="Times New Roman" w:cs="DIN Pro Regular"/>
                <w:color w:val="000000"/>
                <w:sz w:val="20"/>
                <w:szCs w:val="20"/>
                <w:lang w:eastAsia="es-MX"/>
              </w:rPr>
              <w:t>H</w:t>
            </w:r>
            <w:r w:rsidRPr="00B31AAA">
              <w:rPr>
                <w:rFonts w:eastAsia="Times New Roman"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A63E41" w:rsidP="00EB37D6">
            <w:pPr>
              <w:spacing w:after="0" w:line="240" w:lineRule="auto"/>
              <w:jc w:val="right"/>
              <w:rPr>
                <w:rFonts w:eastAsia="Times New Roman" w:cs="DIN Pro Regular"/>
                <w:color w:val="000000"/>
                <w:sz w:val="20"/>
                <w:szCs w:val="20"/>
                <w:lang w:eastAsia="es-MX"/>
              </w:rPr>
            </w:pPr>
            <w:r w:rsidRPr="00A63E41">
              <w:rPr>
                <w:rFonts w:eastAsia="Times New Roman" w:cs="DIN Pro Regular"/>
                <w:color w:val="000000"/>
                <w:sz w:val="20"/>
                <w:szCs w:val="20"/>
                <w:lang w:eastAsia="es-MX"/>
              </w:rPr>
              <w:t>210,989.01</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6D41B9"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5329" w:type="dxa"/>
            <w:tcBorders>
              <w:top w:val="nil"/>
              <w:left w:val="nil"/>
              <w:bottom w:val="single" w:sz="4" w:space="0" w:color="auto"/>
              <w:right w:val="single" w:sz="4" w:space="0" w:color="auto"/>
            </w:tcBorders>
            <w:shd w:val="clear" w:color="auto" w:fill="auto"/>
            <w:vAlign w:val="center"/>
          </w:tcPr>
          <w:p w:rsidR="006D41B9" w:rsidRPr="00B31AAA" w:rsidRDefault="006D41B9"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8B55BC" w:rsidRDefault="006D41B9"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w:t>
            </w:r>
            <w:r w:rsidR="00174108" w:rsidRPr="00B31AAA">
              <w:rPr>
                <w:rFonts w:eastAsia="Times New Roman" w:cs="DIN Pro Regular"/>
                <w:bCs/>
                <w:color w:val="000000"/>
                <w:sz w:val="20"/>
                <w:szCs w:val="20"/>
                <w:lang w:eastAsia="es-MX"/>
              </w:rPr>
              <w:t> </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Obra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ública en </w:t>
            </w:r>
            <w:r w:rsidR="006D41B9" w:rsidRPr="00B31AAA">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ienes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w:t>
            </w:r>
            <w:r w:rsidR="00174108" w:rsidRPr="00B31AAA">
              <w:rPr>
                <w:rFonts w:eastAsia="Times New Roman" w:cs="DIN Pro Regular"/>
                <w:bCs/>
                <w:color w:val="000000"/>
                <w:sz w:val="20"/>
                <w:szCs w:val="20"/>
                <w:lang w:eastAsia="es-MX"/>
              </w:rPr>
              <w:t> </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Acciones y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articipaciones de </w:t>
            </w:r>
            <w:r w:rsidR="006D41B9"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Compra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 xml:space="preserve">ítulos y </w:t>
            </w:r>
            <w:r w:rsidR="006D41B9" w:rsidRPr="00B31AAA">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6D41B9" w:rsidRPr="008B55BC" w:rsidTr="00133A98">
        <w:trPr>
          <w:trHeight w:val="224"/>
          <w:jc w:val="center"/>
        </w:trPr>
        <w:tc>
          <w:tcPr>
            <w:tcW w:w="1040" w:type="dxa"/>
            <w:tcBorders>
              <w:top w:val="nil"/>
              <w:left w:val="single" w:sz="4" w:space="0" w:color="auto"/>
              <w:bottom w:val="single" w:sz="4" w:space="0" w:color="auto"/>
              <w:right w:val="nil"/>
            </w:tcBorders>
            <w:shd w:val="clear" w:color="auto" w:fill="auto"/>
            <w:vAlign w:val="center"/>
          </w:tcPr>
          <w:p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2.16</w:t>
            </w:r>
          </w:p>
        </w:tc>
        <w:tc>
          <w:tcPr>
            <w:tcW w:w="5329" w:type="dxa"/>
            <w:tcBorders>
              <w:top w:val="nil"/>
              <w:left w:val="nil"/>
              <w:bottom w:val="single" w:sz="4" w:space="0" w:color="auto"/>
              <w:right w:val="single" w:sz="4" w:space="0" w:color="auto"/>
            </w:tcBorders>
            <w:shd w:val="clear" w:color="auto" w:fill="auto"/>
            <w:vAlign w:val="center"/>
          </w:tcPr>
          <w:p w:rsidR="006D41B9" w:rsidRPr="00B31AAA" w:rsidRDefault="002B3FDA"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B31AAA" w:rsidRDefault="006D41B9" w:rsidP="00EB37D6">
            <w:pPr>
              <w:spacing w:after="0" w:line="240" w:lineRule="auto"/>
              <w:jc w:val="right"/>
              <w:rPr>
                <w:rFonts w:eastAsia="Times New Roman"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6D41B9" w:rsidRPr="008B55BC" w:rsidRDefault="006D41B9" w:rsidP="002C3BA7">
            <w:pPr>
              <w:spacing w:after="0" w:line="240" w:lineRule="auto"/>
              <w:rPr>
                <w:rFonts w:eastAsia="Times New Roman" w:cs="DIN Pro Regular"/>
                <w:b/>
                <w:color w:val="000000"/>
                <w:sz w:val="20"/>
                <w:szCs w:val="20"/>
                <w:lang w:eastAsia="es-MX"/>
              </w:rPr>
            </w:pPr>
          </w:p>
        </w:tc>
      </w:tr>
      <w:tr w:rsidR="00174108" w:rsidRPr="008B55BC" w:rsidTr="00133A98">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2.17</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B3FDA">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Inversiones en </w:t>
            </w:r>
            <w:r w:rsidR="002B3FDA" w:rsidRPr="00B31AAA">
              <w:rPr>
                <w:rFonts w:eastAsia="Times New Roman" w:cs="DIN Pro Regular"/>
                <w:color w:val="000000"/>
                <w:sz w:val="20"/>
                <w:szCs w:val="20"/>
                <w:lang w:eastAsia="es-MX"/>
              </w:rPr>
              <w:t>F</w:t>
            </w:r>
            <w:r w:rsidRPr="00B31AAA">
              <w:rPr>
                <w:rFonts w:eastAsia="Times New Roman" w:cs="DIN Pro Regular"/>
                <w:color w:val="000000"/>
                <w:sz w:val="20"/>
                <w:szCs w:val="20"/>
                <w:lang w:eastAsia="es-MX"/>
              </w:rPr>
              <w:t xml:space="preserve">ideicomisos. </w:t>
            </w:r>
            <w:r w:rsidR="002B3FDA"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andatos y </w:t>
            </w:r>
            <w:r w:rsidR="002B3FDA"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2B3FDA"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2.18</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Provisiones para </w:t>
            </w:r>
            <w:r w:rsidR="007460DF"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 xml:space="preserve">ontingencias y </w:t>
            </w:r>
            <w:r w:rsidR="007460DF"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tras </w:t>
            </w:r>
            <w:r w:rsidR="007460DF" w:rsidRPr="00B31AAA">
              <w:rPr>
                <w:rFonts w:eastAsia="Times New Roman" w:cs="DIN Pro Regular"/>
                <w:color w:val="000000"/>
                <w:sz w:val="20"/>
                <w:szCs w:val="20"/>
                <w:lang w:eastAsia="es-MX"/>
              </w:rPr>
              <w:t>Erogaciones E</w:t>
            </w:r>
            <w:r w:rsidRPr="00B31AAA">
              <w:rPr>
                <w:rFonts w:eastAsia="Times New Roman"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Amortización de la </w:t>
            </w:r>
            <w:r w:rsidR="007460DF"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euda </w:t>
            </w:r>
            <w:r w:rsidR="007460DF"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Adeudos de </w:t>
            </w:r>
            <w:r w:rsidR="007460DF"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jercicios </w:t>
            </w:r>
            <w:r w:rsidR="007460DF" w:rsidRPr="00B31AAA">
              <w:rPr>
                <w:rFonts w:eastAsia="Times New Roman" w:cs="DIN Pro Regular"/>
                <w:color w:val="000000"/>
                <w:sz w:val="20"/>
                <w:szCs w:val="20"/>
                <w:lang w:eastAsia="es-MX"/>
              </w:rPr>
              <w:t>Fiscales A</w:t>
            </w:r>
            <w:r w:rsidRPr="00B31AAA">
              <w:rPr>
                <w:rFonts w:eastAsia="Times New Roman"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7460DF"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5329" w:type="dxa"/>
            <w:tcBorders>
              <w:top w:val="nil"/>
              <w:left w:val="nil"/>
              <w:bottom w:val="single" w:sz="4" w:space="0" w:color="auto"/>
              <w:right w:val="single" w:sz="4" w:space="0" w:color="auto"/>
            </w:tcBorders>
            <w:shd w:val="clear" w:color="auto" w:fill="auto"/>
            <w:vAlign w:val="center"/>
          </w:tcPr>
          <w:p w:rsidR="007460DF" w:rsidRPr="00B31AAA" w:rsidRDefault="007460D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B31AAA" w:rsidRDefault="007460DF"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460DF" w:rsidRPr="008B55BC" w:rsidRDefault="007460DF" w:rsidP="002C3BA7">
            <w:pPr>
              <w:spacing w:after="0" w:line="240" w:lineRule="auto"/>
              <w:rPr>
                <w:rFonts w:eastAsia="Times New Roman" w:cs="DIN Pro Regular"/>
                <w:b/>
                <w:color w:val="000000"/>
                <w:sz w:val="20"/>
                <w:szCs w:val="20"/>
                <w:lang w:eastAsia="es-MX"/>
              </w:rPr>
            </w:pPr>
          </w:p>
        </w:tc>
      </w:tr>
      <w:tr w:rsidR="00591EE2" w:rsidRPr="008B55BC" w:rsidTr="00133A98">
        <w:trPr>
          <w:gridAfter w:val="2"/>
          <w:wAfter w:w="160" w:type="dxa"/>
          <w:trHeight w:val="300"/>
          <w:jc w:val="center"/>
        </w:trPr>
        <w:tc>
          <w:tcPr>
            <w:tcW w:w="6369" w:type="dxa"/>
            <w:gridSpan w:val="2"/>
            <w:tcBorders>
              <w:top w:val="nil"/>
              <w:left w:val="single" w:sz="4" w:space="0" w:color="auto"/>
              <w:bottom w:val="single" w:sz="4" w:space="0" w:color="auto"/>
              <w:right w:val="single" w:sz="4" w:space="0" w:color="000000"/>
            </w:tcBorders>
            <w:shd w:val="clear" w:color="auto" w:fill="990000"/>
            <w:vAlign w:val="center"/>
            <w:hideMark/>
          </w:tcPr>
          <w:p w:rsidR="00591EE2" w:rsidRPr="00B31AAA" w:rsidRDefault="00591EE2"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B31AAA" w:rsidRDefault="00A63E41" w:rsidP="008329BD">
            <w:pPr>
              <w:spacing w:after="0" w:line="240" w:lineRule="auto"/>
              <w:jc w:val="right"/>
              <w:rPr>
                <w:rFonts w:eastAsia="Times New Roman" w:cs="DIN Pro Regular"/>
                <w:b/>
                <w:color w:val="000000"/>
                <w:sz w:val="20"/>
                <w:szCs w:val="20"/>
                <w:lang w:eastAsia="es-MX"/>
              </w:rPr>
            </w:pPr>
            <w:r w:rsidRPr="00A63E41">
              <w:rPr>
                <w:rFonts w:eastAsia="Times New Roman" w:cs="DIN Pro Regular"/>
                <w:b/>
                <w:color w:val="000000"/>
                <w:sz w:val="20"/>
                <w:szCs w:val="20"/>
                <w:lang w:eastAsia="es-MX"/>
              </w:rPr>
              <w:t>2,542,669.50</w:t>
            </w:r>
          </w:p>
        </w:tc>
      </w:tr>
      <w:tr w:rsidR="00174108" w:rsidRPr="008B55BC" w:rsidTr="00133A98">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w:t>
            </w:r>
            <w:r w:rsidR="00174108" w:rsidRPr="00B31AAA">
              <w:rPr>
                <w:rFonts w:eastAsia="Times New Roman" w:cs="DIN Pro Regular"/>
                <w:bCs/>
                <w:color w:val="000000"/>
                <w:sz w:val="20"/>
                <w:szCs w:val="20"/>
                <w:lang w:eastAsia="es-MX"/>
              </w:rPr>
              <w:t> </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Estimaciones, Depreciaciones y </w:t>
            </w:r>
            <w:r w:rsidR="002C7C1D"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eterioros, </w:t>
            </w:r>
            <w:r w:rsidR="002C7C1D"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bsolescencia y </w:t>
            </w:r>
            <w:r w:rsidR="002C7C1D"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A63E41" w:rsidP="00EB37D6">
            <w:pPr>
              <w:spacing w:after="0" w:line="240" w:lineRule="auto"/>
              <w:jc w:val="right"/>
              <w:rPr>
                <w:rFonts w:eastAsia="Times New Roman" w:cs="DIN Pro Regular"/>
                <w:color w:val="000000"/>
                <w:sz w:val="20"/>
                <w:szCs w:val="20"/>
                <w:lang w:eastAsia="es-MX"/>
              </w:rPr>
            </w:pPr>
            <w:r w:rsidRPr="00A63E41">
              <w:rPr>
                <w:rFonts w:eastAsia="Times New Roman" w:cs="DIN Pro Regular"/>
                <w:color w:val="000000"/>
                <w:sz w:val="20"/>
                <w:szCs w:val="20"/>
                <w:lang w:eastAsia="es-MX"/>
              </w:rPr>
              <w:t>2,542,669.50</w:t>
            </w:r>
            <w:r w:rsidR="00174108"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w:t>
            </w:r>
            <w:r w:rsidR="00174108" w:rsidRPr="00B31AAA">
              <w:rPr>
                <w:rFonts w:eastAsia="Times New Roman" w:cs="DIN Pro Regular"/>
                <w:bCs/>
                <w:color w:val="000000"/>
                <w:sz w:val="20"/>
                <w:szCs w:val="20"/>
                <w:lang w:eastAsia="es-MX"/>
              </w:rPr>
              <w:t> </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 </w:t>
            </w:r>
            <w:r w:rsidR="002C7C1D"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174108"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B31AAA" w:rsidRDefault="002C7C1D" w:rsidP="00F47114">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sidR="00F47114">
              <w:rPr>
                <w:rFonts w:eastAsia="Times New Roman" w:cs="DIN Pro Regular"/>
                <w:bCs/>
                <w:color w:val="000000"/>
                <w:sz w:val="20"/>
                <w:szCs w:val="20"/>
                <w:lang w:eastAsia="es-MX"/>
              </w:rPr>
              <w:t>4</w:t>
            </w:r>
            <w:r w:rsidR="00174108" w:rsidRPr="00B31AAA">
              <w:rPr>
                <w:rFonts w:eastAsia="Times New Roman" w:cs="DIN Pro Regular"/>
                <w:bCs/>
                <w:color w:val="000000"/>
                <w:sz w:val="20"/>
                <w:szCs w:val="20"/>
                <w:lang w:eastAsia="es-MX"/>
              </w:rPr>
              <w:t> </w:t>
            </w:r>
          </w:p>
        </w:tc>
        <w:tc>
          <w:tcPr>
            <w:tcW w:w="532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8B55BC" w:rsidRDefault="00174108" w:rsidP="002C3BA7">
            <w:pPr>
              <w:spacing w:after="0" w:line="240" w:lineRule="auto"/>
              <w:rPr>
                <w:rFonts w:eastAsia="Times New Roman" w:cs="DIN Pro Regular"/>
                <w:b/>
                <w:color w:val="000000"/>
                <w:sz w:val="20"/>
                <w:szCs w:val="20"/>
                <w:lang w:eastAsia="es-MX"/>
              </w:rPr>
            </w:pPr>
          </w:p>
        </w:tc>
      </w:tr>
      <w:tr w:rsidR="00041200"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04120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329" w:type="dxa"/>
            <w:tcBorders>
              <w:top w:val="nil"/>
              <w:left w:val="nil"/>
              <w:bottom w:val="single" w:sz="4" w:space="0" w:color="auto"/>
              <w:right w:val="single" w:sz="4" w:space="0" w:color="auto"/>
            </w:tcBorders>
            <w:shd w:val="clear" w:color="auto" w:fill="auto"/>
            <w:vAlign w:val="center"/>
          </w:tcPr>
          <w:p w:rsidR="00041200" w:rsidRPr="00B31AAA" w:rsidRDefault="00761310" w:rsidP="00C60BF2">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Pública </w:t>
            </w:r>
            <w:r w:rsidR="00C60BF2">
              <w:rPr>
                <w:rFonts w:eastAsia="Times New Roman" w:cs="DIN Pro Regular"/>
                <w:color w:val="000000"/>
                <w:sz w:val="20"/>
                <w:szCs w:val="20"/>
                <w:lang w:eastAsia="es-MX"/>
              </w:rPr>
              <w:t>N</w:t>
            </w:r>
            <w:r>
              <w:rPr>
                <w:rFonts w:eastAsia="Times New Roman" w:cs="DIN Pro Regular"/>
                <w:color w:val="000000"/>
                <w:sz w:val="20"/>
                <w:szCs w:val="20"/>
                <w:lang w:eastAsia="es-MX"/>
              </w:rPr>
              <w:t>o Capitalizable</w:t>
            </w:r>
          </w:p>
        </w:tc>
        <w:tc>
          <w:tcPr>
            <w:tcW w:w="2139" w:type="dxa"/>
            <w:tcBorders>
              <w:top w:val="nil"/>
              <w:left w:val="nil"/>
              <w:bottom w:val="single" w:sz="4" w:space="0" w:color="auto"/>
              <w:right w:val="single" w:sz="4" w:space="0" w:color="auto"/>
            </w:tcBorders>
            <w:shd w:val="clear" w:color="auto" w:fill="auto"/>
            <w:vAlign w:val="center"/>
          </w:tcPr>
          <w:p w:rsidR="00041200" w:rsidRPr="00B31AAA" w:rsidRDefault="0004120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041200" w:rsidRPr="008B55BC" w:rsidRDefault="00041200" w:rsidP="002C3BA7">
            <w:pPr>
              <w:spacing w:after="0" w:line="240" w:lineRule="auto"/>
              <w:rPr>
                <w:rFonts w:eastAsia="Times New Roman" w:cs="DIN Pro Regular"/>
                <w:b/>
                <w:color w:val="000000"/>
                <w:sz w:val="20"/>
                <w:szCs w:val="20"/>
                <w:lang w:eastAsia="es-MX"/>
              </w:rPr>
            </w:pPr>
          </w:p>
        </w:tc>
      </w:tr>
      <w:tr w:rsidR="00761310"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5329" w:type="dxa"/>
            <w:tcBorders>
              <w:top w:val="nil"/>
              <w:left w:val="nil"/>
              <w:bottom w:val="single" w:sz="4" w:space="0" w:color="auto"/>
              <w:right w:val="single" w:sz="4" w:space="0" w:color="auto"/>
            </w:tcBorders>
            <w:shd w:val="clear" w:color="auto" w:fill="auto"/>
            <w:vAlign w:val="center"/>
          </w:tcPr>
          <w:p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39" w:type="dxa"/>
            <w:tcBorders>
              <w:top w:val="nil"/>
              <w:left w:val="nil"/>
              <w:bottom w:val="single" w:sz="4" w:space="0" w:color="auto"/>
              <w:right w:val="single" w:sz="4" w:space="0" w:color="auto"/>
            </w:tcBorders>
            <w:shd w:val="clear" w:color="auto" w:fill="auto"/>
            <w:vAlign w:val="center"/>
          </w:tcPr>
          <w:p w:rsidR="00761310" w:rsidRPr="00B31AAA" w:rsidRDefault="0076131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61310" w:rsidRPr="008B55BC" w:rsidRDefault="00761310" w:rsidP="002C3BA7">
            <w:pPr>
              <w:spacing w:after="0" w:line="240" w:lineRule="auto"/>
              <w:rPr>
                <w:rFonts w:eastAsia="Times New Roman" w:cs="DIN Pro Regular"/>
                <w:b/>
                <w:color w:val="000000"/>
                <w:sz w:val="20"/>
                <w:szCs w:val="20"/>
                <w:lang w:eastAsia="es-MX"/>
              </w:rPr>
            </w:pPr>
          </w:p>
        </w:tc>
      </w:tr>
      <w:tr w:rsidR="00761310" w:rsidRPr="008B55BC" w:rsidTr="00133A98">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329" w:type="dxa"/>
            <w:tcBorders>
              <w:top w:val="nil"/>
              <w:left w:val="nil"/>
              <w:bottom w:val="single" w:sz="4" w:space="0" w:color="auto"/>
              <w:right w:val="single" w:sz="4" w:space="0" w:color="auto"/>
            </w:tcBorders>
            <w:shd w:val="clear" w:color="auto" w:fill="auto"/>
            <w:vAlign w:val="center"/>
          </w:tcPr>
          <w:p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39" w:type="dxa"/>
            <w:tcBorders>
              <w:top w:val="nil"/>
              <w:left w:val="nil"/>
              <w:bottom w:val="single" w:sz="4" w:space="0" w:color="auto"/>
              <w:right w:val="single" w:sz="4" w:space="0" w:color="auto"/>
            </w:tcBorders>
            <w:shd w:val="clear" w:color="auto" w:fill="auto"/>
            <w:vAlign w:val="center"/>
          </w:tcPr>
          <w:p w:rsidR="00761310" w:rsidRPr="00B31AAA" w:rsidRDefault="0076131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rsidR="00761310" w:rsidRPr="008B55BC" w:rsidRDefault="00761310" w:rsidP="002C3BA7">
            <w:pPr>
              <w:spacing w:after="0" w:line="240" w:lineRule="auto"/>
              <w:rPr>
                <w:rFonts w:eastAsia="Times New Roman" w:cs="DIN Pro Regular"/>
                <w:b/>
                <w:color w:val="000000"/>
                <w:sz w:val="20"/>
                <w:szCs w:val="20"/>
                <w:lang w:eastAsia="es-MX"/>
              </w:rPr>
            </w:pPr>
          </w:p>
        </w:tc>
      </w:tr>
      <w:tr w:rsidR="002C7C1D" w:rsidRPr="008B55BC" w:rsidTr="00133A98">
        <w:trPr>
          <w:trHeight w:val="150"/>
          <w:jc w:val="center"/>
        </w:trPr>
        <w:tc>
          <w:tcPr>
            <w:tcW w:w="1040" w:type="dxa"/>
            <w:tcBorders>
              <w:top w:val="nil"/>
              <w:left w:val="nil"/>
              <w:bottom w:val="nil"/>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5329" w:type="dxa"/>
            <w:tcBorders>
              <w:top w:val="nil"/>
              <w:left w:val="nil"/>
              <w:bottom w:val="nil"/>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B31AAA" w:rsidRDefault="002C7C1D" w:rsidP="00174108">
            <w:pPr>
              <w:spacing w:after="0" w:line="240" w:lineRule="auto"/>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8B55BC" w:rsidRDefault="002C7C1D" w:rsidP="00174108">
            <w:pPr>
              <w:spacing w:after="0" w:line="240" w:lineRule="auto"/>
              <w:rPr>
                <w:rFonts w:eastAsia="Times New Roman" w:cs="DIN Pro Regular"/>
                <w:b/>
                <w:color w:val="000000"/>
                <w:sz w:val="20"/>
                <w:szCs w:val="20"/>
                <w:lang w:eastAsia="es-MX"/>
              </w:rPr>
            </w:pPr>
          </w:p>
        </w:tc>
      </w:tr>
      <w:tr w:rsidR="002C7C1D" w:rsidRPr="008B55BC" w:rsidTr="00133A98">
        <w:trPr>
          <w:gridAfter w:val="2"/>
          <w:wAfter w:w="160" w:type="dxa"/>
          <w:trHeight w:val="300"/>
          <w:jc w:val="center"/>
        </w:trPr>
        <w:tc>
          <w:tcPr>
            <w:tcW w:w="6369" w:type="dxa"/>
            <w:gridSpan w:val="2"/>
            <w:tcBorders>
              <w:top w:val="single" w:sz="4" w:space="0" w:color="auto"/>
              <w:left w:val="single" w:sz="4" w:space="0" w:color="auto"/>
              <w:bottom w:val="single" w:sz="4" w:space="0" w:color="auto"/>
              <w:right w:val="nil"/>
            </w:tcBorders>
            <w:shd w:val="clear" w:color="auto" w:fill="990000"/>
            <w:noWrap/>
            <w:vAlign w:val="bottom"/>
            <w:hideMark/>
          </w:tcPr>
          <w:p w:rsidR="002C7C1D" w:rsidRPr="00B31AAA" w:rsidRDefault="002C7C1D"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B31AAA" w:rsidRDefault="00A63E41" w:rsidP="008329BD">
            <w:pPr>
              <w:spacing w:after="0" w:line="240" w:lineRule="auto"/>
              <w:jc w:val="right"/>
              <w:rPr>
                <w:rFonts w:eastAsia="Times New Roman" w:cs="DIN Pro Regular"/>
                <w:b/>
                <w:color w:val="000000"/>
                <w:sz w:val="20"/>
                <w:szCs w:val="20"/>
                <w:lang w:eastAsia="es-MX"/>
              </w:rPr>
            </w:pPr>
            <w:r w:rsidRPr="00A63E41">
              <w:rPr>
                <w:rFonts w:eastAsia="Times New Roman" w:cs="DIN Pro Regular"/>
                <w:b/>
                <w:color w:val="000000"/>
                <w:sz w:val="20"/>
                <w:szCs w:val="20"/>
                <w:lang w:eastAsia="es-MX"/>
              </w:rPr>
              <w:t>655,659,635.35</w:t>
            </w:r>
          </w:p>
        </w:tc>
      </w:tr>
    </w:tbl>
    <w:p w:rsidR="00174108" w:rsidRPr="00B31AAA" w:rsidRDefault="00174108" w:rsidP="002C576A">
      <w:pPr>
        <w:pStyle w:val="INCISO"/>
        <w:spacing w:after="0" w:line="240" w:lineRule="exact"/>
        <w:ind w:left="360"/>
        <w:rPr>
          <w:rFonts w:ascii="Calibri" w:hAnsi="Calibri" w:cs="DIN Pro Regular"/>
          <w:b/>
          <w:smallCaps/>
          <w:sz w:val="20"/>
          <w:szCs w:val="20"/>
        </w:rPr>
      </w:pPr>
    </w:p>
    <w:p w:rsidR="00D96C81" w:rsidRDefault="00D96C81" w:rsidP="00D96C81">
      <w:pPr>
        <w:spacing w:after="0"/>
        <w:rPr>
          <w:rFonts w:cs="DIN Pro Regular"/>
          <w:b/>
          <w:smallCaps/>
          <w:sz w:val="20"/>
          <w:szCs w:val="20"/>
        </w:rPr>
      </w:pPr>
    </w:p>
    <w:p w:rsidR="008329BD" w:rsidRDefault="008329BD" w:rsidP="00D96C81">
      <w:pPr>
        <w:spacing w:after="0"/>
        <w:rPr>
          <w:rFonts w:cs="DIN Pro Regular"/>
          <w:b/>
          <w:smallCaps/>
          <w:sz w:val="20"/>
          <w:szCs w:val="20"/>
        </w:rPr>
      </w:pPr>
    </w:p>
    <w:p w:rsidR="008329BD" w:rsidRPr="00B31AAA" w:rsidRDefault="008329BD" w:rsidP="00D96C81">
      <w:pPr>
        <w:spacing w:after="0"/>
        <w:rPr>
          <w:rFonts w:cs="DIN Pro Regular"/>
          <w:b/>
          <w:smallCaps/>
          <w:sz w:val="20"/>
          <w:szCs w:val="20"/>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13241C" w:rsidRDefault="0013241C" w:rsidP="002C576A">
      <w:pPr>
        <w:pStyle w:val="Texto"/>
        <w:spacing w:after="0" w:line="240" w:lineRule="exact"/>
        <w:ind w:firstLine="0"/>
        <w:jc w:val="center"/>
        <w:rPr>
          <w:rFonts w:ascii="Calibri" w:hAnsi="Calibri" w:cs="DIN Pro Regular"/>
          <w:b/>
          <w:sz w:val="24"/>
          <w:szCs w:val="24"/>
        </w:rPr>
      </w:pPr>
    </w:p>
    <w:p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rsidR="00B849EE" w:rsidRDefault="00B849EE" w:rsidP="00540418">
      <w:pPr>
        <w:pStyle w:val="Texto"/>
        <w:spacing w:after="0" w:line="240" w:lineRule="exact"/>
        <w:rPr>
          <w:rFonts w:ascii="Calibri" w:hAnsi="Calibri" w:cs="DIN Pro Regular"/>
          <w:sz w:val="20"/>
          <w:lang w:val="es-MX"/>
        </w:rPr>
      </w:pPr>
    </w:p>
    <w:p w:rsidR="00B31AAA" w:rsidRPr="00B31AAA" w:rsidRDefault="00B31AAA" w:rsidP="00540418">
      <w:pPr>
        <w:pStyle w:val="Texto"/>
        <w:spacing w:after="0" w:line="240" w:lineRule="exact"/>
        <w:rPr>
          <w:rFonts w:ascii="Calibri" w:hAnsi="Calibri" w:cs="DIN Pro Regular"/>
          <w:sz w:val="20"/>
          <w:lang w:val="es-MX"/>
        </w:rPr>
      </w:pPr>
    </w:p>
    <w:p w:rsidR="00290E6D" w:rsidRPr="00F7023E" w:rsidRDefault="00290E6D" w:rsidP="00290E6D">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rsidR="00B31AAA" w:rsidRPr="00F7023E" w:rsidRDefault="00B31AAA" w:rsidP="00290E6D">
      <w:pPr>
        <w:pStyle w:val="Texto"/>
        <w:spacing w:after="0" w:line="240" w:lineRule="exact"/>
        <w:rPr>
          <w:rFonts w:ascii="Calibri" w:hAnsi="Calibri" w:cs="DIN Pro Regular"/>
          <w:b/>
          <w:sz w:val="22"/>
          <w:szCs w:val="22"/>
        </w:rPr>
      </w:pPr>
    </w:p>
    <w:p w:rsidR="00B31AAA" w:rsidRPr="00B31AAA" w:rsidRDefault="00B31AAA" w:rsidP="00290E6D">
      <w:pPr>
        <w:pStyle w:val="Texto"/>
        <w:spacing w:after="0" w:line="240" w:lineRule="exact"/>
        <w:rPr>
          <w:rFonts w:ascii="Calibri" w:hAnsi="Calibri" w:cs="DIN Pro Regular"/>
          <w:b/>
          <w:sz w:val="20"/>
        </w:rPr>
      </w:pPr>
    </w:p>
    <w:p w:rsidR="00290E6D" w:rsidRPr="00B31AAA" w:rsidRDefault="00290E6D" w:rsidP="00290E6D">
      <w:pPr>
        <w:pStyle w:val="Texto"/>
        <w:spacing w:after="0" w:line="240" w:lineRule="exact"/>
        <w:rPr>
          <w:rFonts w:ascii="Calibri" w:hAnsi="Calibri" w:cs="DIN Pro Regular"/>
          <w:b/>
          <w:sz w:val="20"/>
        </w:rPr>
      </w:pPr>
    </w:p>
    <w:p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r w:rsidR="00A63E41">
        <w:rPr>
          <w:rFonts w:ascii="Calibri" w:hAnsi="Calibri" w:cs="DIN Pro Regular"/>
          <w:sz w:val="20"/>
        </w:rPr>
        <w:t xml:space="preserve"> NO APLICA</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r w:rsidR="00A63E41">
        <w:rPr>
          <w:rFonts w:ascii="Calibri" w:hAnsi="Calibri" w:cs="DIN Pro Regular"/>
          <w:sz w:val="20"/>
        </w:rPr>
        <w:t xml:space="preserve"> NO APLICA</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r w:rsidR="00A63E41">
        <w:rPr>
          <w:rFonts w:ascii="Calibri" w:hAnsi="Calibri" w:cs="DIN Pro Regular"/>
          <w:sz w:val="20"/>
        </w:rPr>
        <w:t xml:space="preserve"> NO APLICA</w:t>
      </w:r>
    </w:p>
    <w:p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r w:rsidR="00A63E41">
        <w:rPr>
          <w:rFonts w:ascii="Calibri" w:hAnsi="Calibri" w:cs="DIN Pro Regular"/>
          <w:sz w:val="20"/>
        </w:rPr>
        <w:t xml:space="preserve"> NO APLICA</w:t>
      </w:r>
    </w:p>
    <w:p w:rsidR="00B60517" w:rsidRPr="00B31AAA" w:rsidRDefault="00B60517" w:rsidP="00290E6D">
      <w:pPr>
        <w:pStyle w:val="Texto"/>
        <w:spacing w:after="0" w:line="240" w:lineRule="exact"/>
        <w:ind w:left="2160" w:hanging="540"/>
        <w:rPr>
          <w:rFonts w:ascii="Calibri" w:hAnsi="Calibri" w:cs="DIN Pro Regular"/>
          <w:sz w:val="20"/>
        </w:rPr>
      </w:pPr>
    </w:p>
    <w:p w:rsidR="00290E6D" w:rsidRPr="00B31AAA" w:rsidRDefault="00290E6D" w:rsidP="00290E6D">
      <w:pPr>
        <w:pStyle w:val="Texto"/>
        <w:spacing w:after="0" w:line="240" w:lineRule="exact"/>
        <w:ind w:left="2160" w:hanging="540"/>
        <w:rPr>
          <w:rFonts w:ascii="Calibri" w:hAnsi="Calibri" w:cs="DIN Pro Regular"/>
          <w:sz w:val="20"/>
        </w:rPr>
      </w:pPr>
    </w:p>
    <w:p w:rsidR="00290E6D"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rsidR="006C0A13" w:rsidRPr="0076444A" w:rsidRDefault="006C0A13" w:rsidP="00290E6D">
      <w:pPr>
        <w:pStyle w:val="Texto"/>
        <w:spacing w:after="0" w:line="240" w:lineRule="exact"/>
        <w:ind w:left="2160" w:hanging="540"/>
        <w:rPr>
          <w:rFonts w:ascii="Calibri" w:hAnsi="Calibri" w:cs="DIN Pro Regular"/>
          <w:b/>
          <w:sz w:val="22"/>
          <w:szCs w:val="22"/>
        </w:rPr>
      </w:pPr>
    </w:p>
    <w:p w:rsidR="006C0A13" w:rsidRDefault="006C0A13" w:rsidP="00290E6D">
      <w:pPr>
        <w:pStyle w:val="Texto"/>
        <w:spacing w:after="0" w:line="240" w:lineRule="exact"/>
        <w:ind w:left="2160" w:hanging="540"/>
        <w:rPr>
          <w:rFonts w:ascii="Calibri" w:hAnsi="Calibri" w:cs="DIN Pro Regular"/>
          <w:sz w:val="20"/>
        </w:rPr>
      </w:pPr>
      <w:r>
        <w:rPr>
          <w:rFonts w:ascii="Calibri" w:hAnsi="Calibri" w:cs="DIN Pro Regular"/>
          <w:sz w:val="20"/>
        </w:rPr>
        <w:tab/>
        <w:t xml:space="preserve"> Cuentas de ingresos</w:t>
      </w:r>
    </w:p>
    <w:p w:rsidR="007006C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r>
    </w:p>
    <w:tbl>
      <w:tblPr>
        <w:tblW w:w="7886" w:type="dxa"/>
        <w:jc w:val="center"/>
        <w:tblCellMar>
          <w:left w:w="70" w:type="dxa"/>
          <w:right w:w="70" w:type="dxa"/>
        </w:tblCellMar>
        <w:tblLook w:val="04A0" w:firstRow="1" w:lastRow="0" w:firstColumn="1" w:lastColumn="0" w:noHBand="0" w:noVBand="1"/>
      </w:tblPr>
      <w:tblGrid>
        <w:gridCol w:w="1507"/>
        <w:gridCol w:w="4819"/>
        <w:gridCol w:w="1560"/>
      </w:tblGrid>
      <w:tr w:rsidR="00A63E41" w:rsidRPr="00A63E41" w:rsidTr="008329BD">
        <w:trPr>
          <w:trHeight w:val="264"/>
          <w:jc w:val="center"/>
        </w:trPr>
        <w:tc>
          <w:tcPr>
            <w:tcW w:w="1507" w:type="dxa"/>
            <w:tcBorders>
              <w:top w:val="single" w:sz="8" w:space="0" w:color="C0C0C0"/>
              <w:left w:val="single" w:sz="8" w:space="0" w:color="C0C0C0"/>
              <w:bottom w:val="single" w:sz="4" w:space="0" w:color="C0C0C0"/>
              <w:right w:val="single" w:sz="4" w:space="0" w:color="C0C0C0"/>
            </w:tcBorders>
            <w:shd w:val="clear" w:color="auto" w:fill="990000"/>
            <w:noWrap/>
            <w:hideMark/>
          </w:tcPr>
          <w:p w:rsidR="00A63E41" w:rsidRPr="00A63E41" w:rsidRDefault="00A63E41" w:rsidP="00A63E41">
            <w:pPr>
              <w:spacing w:after="0" w:line="240" w:lineRule="auto"/>
              <w:rPr>
                <w:rFonts w:eastAsia="Times New Roman" w:cs="Calibri"/>
                <w:b/>
                <w:bCs/>
                <w:color w:val="FFFFFF"/>
                <w:sz w:val="20"/>
                <w:szCs w:val="20"/>
                <w:lang w:eastAsia="es-MX"/>
              </w:rPr>
            </w:pPr>
            <w:r w:rsidRPr="00A63E41">
              <w:rPr>
                <w:rFonts w:eastAsia="Times New Roman" w:cs="Calibri"/>
                <w:b/>
                <w:bCs/>
                <w:color w:val="FFFFFF"/>
                <w:sz w:val="20"/>
                <w:szCs w:val="20"/>
                <w:lang w:eastAsia="es-MX"/>
              </w:rPr>
              <w:t xml:space="preserve">C U E N T A </w:t>
            </w:r>
          </w:p>
        </w:tc>
        <w:tc>
          <w:tcPr>
            <w:tcW w:w="4819" w:type="dxa"/>
            <w:tcBorders>
              <w:top w:val="single" w:sz="8" w:space="0" w:color="C0C0C0"/>
              <w:left w:val="nil"/>
              <w:bottom w:val="single" w:sz="4" w:space="0" w:color="C0C0C0"/>
              <w:right w:val="single" w:sz="4" w:space="0" w:color="C0C0C0"/>
            </w:tcBorders>
            <w:shd w:val="clear" w:color="auto" w:fill="990000"/>
            <w:noWrap/>
            <w:hideMark/>
          </w:tcPr>
          <w:p w:rsidR="00A63E41" w:rsidRPr="00A63E41" w:rsidRDefault="00A63E41" w:rsidP="00A63E41">
            <w:pPr>
              <w:spacing w:after="0" w:line="240" w:lineRule="auto"/>
              <w:jc w:val="center"/>
              <w:rPr>
                <w:rFonts w:eastAsia="Times New Roman" w:cs="Calibri"/>
                <w:b/>
                <w:bCs/>
                <w:color w:val="FFFFFF"/>
                <w:sz w:val="20"/>
                <w:szCs w:val="20"/>
                <w:lang w:eastAsia="es-MX"/>
              </w:rPr>
            </w:pPr>
            <w:r w:rsidRPr="00A63E41">
              <w:rPr>
                <w:rFonts w:eastAsia="Times New Roman" w:cs="Calibri"/>
                <w:b/>
                <w:bCs/>
                <w:color w:val="FFFFFF"/>
                <w:sz w:val="20"/>
                <w:szCs w:val="20"/>
                <w:lang w:eastAsia="es-MX"/>
              </w:rPr>
              <w:t>N O M B R E</w:t>
            </w:r>
          </w:p>
        </w:tc>
        <w:tc>
          <w:tcPr>
            <w:tcW w:w="1560" w:type="dxa"/>
            <w:tcBorders>
              <w:top w:val="single" w:sz="8" w:space="0" w:color="C0C0C0"/>
              <w:left w:val="nil"/>
              <w:bottom w:val="single" w:sz="4" w:space="0" w:color="C0C0C0"/>
              <w:right w:val="single" w:sz="8" w:space="0" w:color="C0C0C0"/>
            </w:tcBorders>
            <w:shd w:val="clear" w:color="auto" w:fill="990000"/>
            <w:noWrap/>
            <w:hideMark/>
          </w:tcPr>
          <w:p w:rsidR="00A63E41" w:rsidRPr="00A63E41" w:rsidRDefault="00A63E41" w:rsidP="00A63E41">
            <w:pPr>
              <w:spacing w:after="0" w:line="240" w:lineRule="auto"/>
              <w:jc w:val="center"/>
              <w:rPr>
                <w:rFonts w:eastAsia="Times New Roman" w:cs="Calibri"/>
                <w:b/>
                <w:bCs/>
                <w:color w:val="FFFFFF"/>
                <w:sz w:val="20"/>
                <w:szCs w:val="20"/>
                <w:lang w:eastAsia="es-MX"/>
              </w:rPr>
            </w:pPr>
            <w:r w:rsidRPr="00A63E41">
              <w:rPr>
                <w:rFonts w:eastAsia="Times New Roman" w:cs="Calibri"/>
                <w:b/>
                <w:bCs/>
                <w:color w:val="FFFFFF"/>
                <w:sz w:val="20"/>
                <w:szCs w:val="20"/>
                <w:lang w:eastAsia="es-MX"/>
              </w:rPr>
              <w:t>SALDO</w:t>
            </w:r>
          </w:p>
        </w:tc>
      </w:tr>
      <w:tr w:rsidR="00A63E41" w:rsidRPr="00A63E41" w:rsidTr="00A63E41">
        <w:trPr>
          <w:trHeight w:val="29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811</w:t>
            </w:r>
          </w:p>
        </w:tc>
        <w:tc>
          <w:tcPr>
            <w:tcW w:w="4819" w:type="dxa"/>
            <w:tcBorders>
              <w:top w:val="nil"/>
              <w:left w:val="nil"/>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Ley de Ingresos Estimada</w:t>
            </w:r>
          </w:p>
        </w:tc>
        <w:tc>
          <w:tcPr>
            <w:tcW w:w="1560" w:type="dxa"/>
            <w:tcBorders>
              <w:top w:val="nil"/>
              <w:left w:val="nil"/>
              <w:bottom w:val="single" w:sz="4" w:space="0" w:color="C0C0C0"/>
              <w:right w:val="single" w:sz="8" w:space="0" w:color="C0C0C0"/>
            </w:tcBorders>
            <w:shd w:val="clear" w:color="000000" w:fill="FFFFFF"/>
            <w:noWrap/>
            <w:hideMark/>
          </w:tcPr>
          <w:p w:rsidR="00A63E41" w:rsidRPr="00A63E41" w:rsidRDefault="00A63E41" w:rsidP="00A63E41">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569,248,243.69</w:t>
            </w:r>
          </w:p>
        </w:tc>
      </w:tr>
      <w:tr w:rsidR="00A63E41" w:rsidRPr="00A63E41" w:rsidTr="00A63E41">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812</w:t>
            </w:r>
          </w:p>
        </w:tc>
        <w:tc>
          <w:tcPr>
            <w:tcW w:w="4819" w:type="dxa"/>
            <w:tcBorders>
              <w:top w:val="nil"/>
              <w:left w:val="nil"/>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Ley de Ingresos Por Ejecutar</w:t>
            </w:r>
          </w:p>
        </w:tc>
        <w:tc>
          <w:tcPr>
            <w:tcW w:w="1560" w:type="dxa"/>
            <w:tcBorders>
              <w:top w:val="nil"/>
              <w:left w:val="nil"/>
              <w:bottom w:val="single" w:sz="4" w:space="0" w:color="C0C0C0"/>
              <w:right w:val="single" w:sz="8" w:space="0" w:color="C0C0C0"/>
            </w:tcBorders>
            <w:shd w:val="clear" w:color="000000" w:fill="FFFFFF"/>
            <w:noWrap/>
            <w:hideMark/>
          </w:tcPr>
          <w:p w:rsidR="00A63E41" w:rsidRPr="00A63E41" w:rsidRDefault="00A63E41" w:rsidP="00A63E41">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656,267,891.11</w:t>
            </w:r>
          </w:p>
        </w:tc>
      </w:tr>
      <w:tr w:rsidR="00A63E41" w:rsidRPr="00A63E41" w:rsidTr="00A63E41">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813</w:t>
            </w:r>
          </w:p>
        </w:tc>
        <w:tc>
          <w:tcPr>
            <w:tcW w:w="4819" w:type="dxa"/>
            <w:tcBorders>
              <w:top w:val="nil"/>
              <w:left w:val="nil"/>
              <w:bottom w:val="single" w:sz="4" w:space="0" w:color="C0C0C0"/>
              <w:right w:val="single" w:sz="4" w:space="0" w:color="C0C0C0"/>
            </w:tcBorders>
            <w:shd w:val="clear" w:color="000000" w:fill="FFFFFF"/>
            <w:noWrap/>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Modificaciones a la Ley de Ingresos Estimada</w:t>
            </w:r>
          </w:p>
        </w:tc>
        <w:tc>
          <w:tcPr>
            <w:tcW w:w="1560" w:type="dxa"/>
            <w:tcBorders>
              <w:top w:val="nil"/>
              <w:left w:val="nil"/>
              <w:bottom w:val="single" w:sz="4" w:space="0" w:color="C0C0C0"/>
              <w:right w:val="single" w:sz="8" w:space="0" w:color="C0C0C0"/>
            </w:tcBorders>
            <w:shd w:val="clear" w:color="000000" w:fill="FFFFFF"/>
            <w:noWrap/>
          </w:tcPr>
          <w:p w:rsidR="00A63E41" w:rsidRPr="00A63E41" w:rsidRDefault="00A63E41" w:rsidP="00A63E41">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87,019,647.42</w:t>
            </w:r>
          </w:p>
        </w:tc>
      </w:tr>
      <w:tr w:rsidR="00A63E41" w:rsidRPr="00A63E41" w:rsidTr="00A63E41">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814</w:t>
            </w:r>
          </w:p>
        </w:tc>
        <w:tc>
          <w:tcPr>
            <w:tcW w:w="4819" w:type="dxa"/>
            <w:tcBorders>
              <w:top w:val="nil"/>
              <w:left w:val="nil"/>
              <w:bottom w:val="single" w:sz="4" w:space="0" w:color="C0C0C0"/>
              <w:right w:val="single" w:sz="4" w:space="0" w:color="C0C0C0"/>
            </w:tcBorders>
            <w:shd w:val="clear" w:color="000000" w:fill="FFFFFF"/>
            <w:noWrap/>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Ley de Ingresos Devengada</w:t>
            </w:r>
          </w:p>
        </w:tc>
        <w:tc>
          <w:tcPr>
            <w:tcW w:w="1560" w:type="dxa"/>
            <w:tcBorders>
              <w:top w:val="nil"/>
              <w:left w:val="nil"/>
              <w:bottom w:val="single" w:sz="4" w:space="0" w:color="C0C0C0"/>
              <w:right w:val="single" w:sz="8" w:space="0" w:color="C0C0C0"/>
            </w:tcBorders>
            <w:shd w:val="clear" w:color="000000" w:fill="FFFFFF"/>
            <w:noWrap/>
          </w:tcPr>
          <w:p w:rsidR="00A63E41" w:rsidRPr="00A63E41" w:rsidRDefault="00A63E41" w:rsidP="00A63E41">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656,267,891.11</w:t>
            </w:r>
          </w:p>
        </w:tc>
      </w:tr>
      <w:tr w:rsidR="00A63E41" w:rsidRPr="00A63E41" w:rsidTr="00A63E41">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815</w:t>
            </w:r>
          </w:p>
        </w:tc>
        <w:tc>
          <w:tcPr>
            <w:tcW w:w="4819" w:type="dxa"/>
            <w:tcBorders>
              <w:top w:val="nil"/>
              <w:left w:val="nil"/>
              <w:bottom w:val="single" w:sz="4" w:space="0" w:color="C0C0C0"/>
              <w:right w:val="single" w:sz="4" w:space="0" w:color="C0C0C0"/>
            </w:tcBorders>
            <w:shd w:val="clear" w:color="000000" w:fill="FFFFFF"/>
            <w:noWrap/>
            <w:hideMark/>
          </w:tcPr>
          <w:p w:rsidR="00A63E41" w:rsidRPr="00A63E41" w:rsidRDefault="00A63E41" w:rsidP="00A63E41">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Ley de Ingresos Recaudada</w:t>
            </w:r>
          </w:p>
        </w:tc>
        <w:tc>
          <w:tcPr>
            <w:tcW w:w="1560" w:type="dxa"/>
            <w:tcBorders>
              <w:top w:val="nil"/>
              <w:left w:val="nil"/>
              <w:bottom w:val="single" w:sz="4" w:space="0" w:color="C0C0C0"/>
              <w:right w:val="single" w:sz="8" w:space="0" w:color="C0C0C0"/>
            </w:tcBorders>
            <w:shd w:val="clear" w:color="000000" w:fill="FFFFFF"/>
            <w:noWrap/>
            <w:hideMark/>
          </w:tcPr>
          <w:p w:rsidR="00A63E41" w:rsidRPr="00A63E41" w:rsidRDefault="00A63E41" w:rsidP="00A63E41">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655,603,649.54</w:t>
            </w:r>
          </w:p>
        </w:tc>
      </w:tr>
    </w:tbl>
    <w:p w:rsidR="007006CA" w:rsidRPr="00B31AAA" w:rsidRDefault="007006CA" w:rsidP="00290E6D">
      <w:pPr>
        <w:pStyle w:val="Texto"/>
        <w:spacing w:after="0" w:line="240" w:lineRule="exact"/>
        <w:ind w:left="2160" w:hanging="540"/>
        <w:rPr>
          <w:rFonts w:ascii="Calibri" w:hAnsi="Calibri" w:cs="DIN Pro Regular"/>
          <w:sz w:val="20"/>
        </w:rPr>
      </w:pPr>
    </w:p>
    <w:p w:rsidR="006C0A13" w:rsidRDefault="006C0A13" w:rsidP="006C0A13">
      <w:pPr>
        <w:pStyle w:val="Texto"/>
        <w:spacing w:after="0" w:line="240" w:lineRule="exact"/>
        <w:ind w:left="2160" w:firstLine="0"/>
        <w:rPr>
          <w:rFonts w:ascii="Calibri" w:hAnsi="Calibri" w:cs="DIN Pro Regular"/>
          <w:sz w:val="20"/>
        </w:rPr>
      </w:pPr>
      <w:r>
        <w:rPr>
          <w:rFonts w:ascii="Calibri" w:hAnsi="Calibri" w:cs="DIN Pro Regular"/>
          <w:sz w:val="20"/>
        </w:rPr>
        <w:t>Cuentas de egresos</w:t>
      </w:r>
    </w:p>
    <w:p w:rsidR="00D96C81" w:rsidRDefault="00D96C81" w:rsidP="000D5EFE">
      <w:pPr>
        <w:pStyle w:val="Texto"/>
        <w:spacing w:after="0" w:line="240" w:lineRule="exact"/>
        <w:ind w:firstLine="0"/>
        <w:rPr>
          <w:rFonts w:ascii="Calibri" w:hAnsi="Calibri" w:cs="DIN Pro Regular"/>
          <w:sz w:val="20"/>
        </w:rPr>
      </w:pPr>
    </w:p>
    <w:tbl>
      <w:tblPr>
        <w:tblW w:w="7886" w:type="dxa"/>
        <w:jc w:val="center"/>
        <w:tblCellMar>
          <w:left w:w="70" w:type="dxa"/>
          <w:right w:w="70" w:type="dxa"/>
        </w:tblCellMar>
        <w:tblLook w:val="04A0" w:firstRow="1" w:lastRow="0" w:firstColumn="1" w:lastColumn="0" w:noHBand="0" w:noVBand="1"/>
      </w:tblPr>
      <w:tblGrid>
        <w:gridCol w:w="1507"/>
        <w:gridCol w:w="4819"/>
        <w:gridCol w:w="1560"/>
      </w:tblGrid>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auto" w:fill="990000"/>
            <w:noWrap/>
            <w:hideMark/>
          </w:tcPr>
          <w:p w:rsidR="006C0A13" w:rsidRPr="00A63E41" w:rsidRDefault="006C0A13" w:rsidP="00C23EC2">
            <w:pPr>
              <w:spacing w:after="0" w:line="240" w:lineRule="auto"/>
              <w:rPr>
                <w:rFonts w:eastAsia="Times New Roman" w:cs="Calibri"/>
                <w:b/>
                <w:bCs/>
                <w:color w:val="FFFFFF"/>
                <w:sz w:val="20"/>
                <w:szCs w:val="20"/>
                <w:lang w:eastAsia="es-MX"/>
              </w:rPr>
            </w:pPr>
            <w:r w:rsidRPr="00A63E41">
              <w:rPr>
                <w:rFonts w:eastAsia="Times New Roman" w:cs="Calibri"/>
                <w:b/>
                <w:bCs/>
                <w:color w:val="FFFFFF"/>
                <w:sz w:val="20"/>
                <w:szCs w:val="20"/>
                <w:lang w:eastAsia="es-MX"/>
              </w:rPr>
              <w:t xml:space="preserve">C U E N T A </w:t>
            </w:r>
          </w:p>
        </w:tc>
        <w:tc>
          <w:tcPr>
            <w:tcW w:w="4819" w:type="dxa"/>
            <w:tcBorders>
              <w:top w:val="nil"/>
              <w:left w:val="nil"/>
              <w:bottom w:val="single" w:sz="4" w:space="0" w:color="C0C0C0"/>
              <w:right w:val="single" w:sz="4" w:space="0" w:color="C0C0C0"/>
            </w:tcBorders>
            <w:shd w:val="clear" w:color="auto" w:fill="990000"/>
            <w:noWrap/>
            <w:hideMark/>
          </w:tcPr>
          <w:p w:rsidR="006C0A13" w:rsidRPr="00A63E41" w:rsidRDefault="006C0A13" w:rsidP="00C23EC2">
            <w:pPr>
              <w:spacing w:after="0" w:line="240" w:lineRule="auto"/>
              <w:jc w:val="center"/>
              <w:rPr>
                <w:rFonts w:eastAsia="Times New Roman" w:cs="Calibri"/>
                <w:b/>
                <w:bCs/>
                <w:color w:val="FFFFFF"/>
                <w:sz w:val="20"/>
                <w:szCs w:val="20"/>
                <w:lang w:eastAsia="es-MX"/>
              </w:rPr>
            </w:pPr>
            <w:r w:rsidRPr="00A63E41">
              <w:rPr>
                <w:rFonts w:eastAsia="Times New Roman" w:cs="Calibri"/>
                <w:b/>
                <w:bCs/>
                <w:color w:val="FFFFFF"/>
                <w:sz w:val="20"/>
                <w:szCs w:val="20"/>
                <w:lang w:eastAsia="es-MX"/>
              </w:rPr>
              <w:t>N O M B R E</w:t>
            </w:r>
          </w:p>
        </w:tc>
        <w:tc>
          <w:tcPr>
            <w:tcW w:w="1560" w:type="dxa"/>
            <w:tcBorders>
              <w:top w:val="nil"/>
              <w:left w:val="nil"/>
              <w:bottom w:val="single" w:sz="4" w:space="0" w:color="C0C0C0"/>
              <w:right w:val="single" w:sz="8" w:space="0" w:color="C0C0C0"/>
            </w:tcBorders>
            <w:shd w:val="clear" w:color="auto" w:fill="990000"/>
            <w:noWrap/>
            <w:hideMark/>
          </w:tcPr>
          <w:p w:rsidR="006C0A13" w:rsidRPr="00A63E41" w:rsidRDefault="006C0A13" w:rsidP="00C23EC2">
            <w:pPr>
              <w:spacing w:after="0" w:line="240" w:lineRule="auto"/>
              <w:jc w:val="center"/>
              <w:rPr>
                <w:rFonts w:eastAsia="Times New Roman" w:cs="Calibri"/>
                <w:b/>
                <w:bCs/>
                <w:color w:val="FFFFFF"/>
                <w:sz w:val="20"/>
                <w:szCs w:val="20"/>
                <w:lang w:eastAsia="es-MX"/>
              </w:rPr>
            </w:pPr>
            <w:r w:rsidRPr="00A63E41">
              <w:rPr>
                <w:rFonts w:eastAsia="Times New Roman" w:cs="Calibri"/>
                <w:b/>
                <w:bCs/>
                <w:color w:val="FFFFFF"/>
                <w:sz w:val="20"/>
                <w:szCs w:val="20"/>
                <w:lang w:eastAsia="es-MX"/>
              </w:rPr>
              <w:t>SALDO</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821</w:t>
            </w:r>
          </w:p>
        </w:tc>
        <w:tc>
          <w:tcPr>
            <w:tcW w:w="4819" w:type="dxa"/>
            <w:tcBorders>
              <w:top w:val="nil"/>
              <w:left w:val="nil"/>
              <w:bottom w:val="single" w:sz="4"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Aprobado</w:t>
            </w:r>
          </w:p>
        </w:tc>
        <w:tc>
          <w:tcPr>
            <w:tcW w:w="1560" w:type="dxa"/>
            <w:tcBorders>
              <w:top w:val="nil"/>
              <w:left w:val="nil"/>
              <w:bottom w:val="single" w:sz="4" w:space="0" w:color="C0C0C0"/>
              <w:right w:val="single" w:sz="8" w:space="0" w:color="C0C0C0"/>
            </w:tcBorders>
            <w:shd w:val="clear" w:color="000000" w:fill="FFFFFF"/>
            <w:noWrap/>
            <w:hideMark/>
          </w:tcPr>
          <w:p w:rsidR="006C0A13" w:rsidRPr="00A63E41" w:rsidRDefault="006C0A13" w:rsidP="00C23EC2">
            <w:pPr>
              <w:spacing w:after="0" w:line="240" w:lineRule="auto"/>
              <w:jc w:val="right"/>
              <w:rPr>
                <w:rFonts w:cs="Calibri"/>
                <w:b/>
                <w:bCs/>
                <w:color w:val="000000"/>
                <w:sz w:val="20"/>
                <w:szCs w:val="20"/>
                <w:lang w:eastAsia="es-MX"/>
              </w:rPr>
            </w:pPr>
            <w:r w:rsidRPr="00A63E41">
              <w:rPr>
                <w:rFonts w:cs="Calibri"/>
                <w:b/>
                <w:bCs/>
                <w:color w:val="000000"/>
                <w:sz w:val="20"/>
                <w:szCs w:val="20"/>
              </w:rPr>
              <w:t>569,248,243.69</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822</w:t>
            </w:r>
          </w:p>
        </w:tc>
        <w:tc>
          <w:tcPr>
            <w:tcW w:w="4819" w:type="dxa"/>
            <w:tcBorders>
              <w:top w:val="nil"/>
              <w:left w:val="nil"/>
              <w:bottom w:val="single" w:sz="4"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Por Ejercer</w:t>
            </w:r>
          </w:p>
        </w:tc>
        <w:tc>
          <w:tcPr>
            <w:tcW w:w="1560" w:type="dxa"/>
            <w:tcBorders>
              <w:top w:val="nil"/>
              <w:left w:val="nil"/>
              <w:bottom w:val="single" w:sz="4" w:space="0" w:color="C0C0C0"/>
              <w:right w:val="single" w:sz="8" w:space="0" w:color="C0C0C0"/>
            </w:tcBorders>
            <w:shd w:val="clear" w:color="000000" w:fill="FFFFFF"/>
            <w:noWrap/>
            <w:hideMark/>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656,267,891.11</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823</w:t>
            </w:r>
          </w:p>
        </w:tc>
        <w:tc>
          <w:tcPr>
            <w:tcW w:w="4819" w:type="dxa"/>
            <w:tcBorders>
              <w:top w:val="nil"/>
              <w:left w:val="nil"/>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Modificaciones al Presupuesto de Egresos Aprobado</w:t>
            </w:r>
          </w:p>
        </w:tc>
        <w:tc>
          <w:tcPr>
            <w:tcW w:w="1560" w:type="dxa"/>
            <w:tcBorders>
              <w:top w:val="nil"/>
              <w:left w:val="nil"/>
              <w:bottom w:val="single" w:sz="4" w:space="0" w:color="C0C0C0"/>
              <w:right w:val="single" w:sz="8" w:space="0" w:color="C0C0C0"/>
            </w:tcBorders>
            <w:shd w:val="clear" w:color="000000" w:fill="FFFFFF"/>
            <w:noWrap/>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87,019,647.42</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824</w:t>
            </w:r>
          </w:p>
        </w:tc>
        <w:tc>
          <w:tcPr>
            <w:tcW w:w="4819" w:type="dxa"/>
            <w:tcBorders>
              <w:top w:val="nil"/>
              <w:left w:val="nil"/>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Comprometido</w:t>
            </w:r>
          </w:p>
        </w:tc>
        <w:tc>
          <w:tcPr>
            <w:tcW w:w="1560" w:type="dxa"/>
            <w:tcBorders>
              <w:top w:val="nil"/>
              <w:left w:val="nil"/>
              <w:bottom w:val="single" w:sz="4" w:space="0" w:color="C0C0C0"/>
              <w:right w:val="single" w:sz="8" w:space="0" w:color="C0C0C0"/>
            </w:tcBorders>
            <w:shd w:val="clear" w:color="000000" w:fill="FFFFFF"/>
            <w:noWrap/>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656,231,218.11</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825</w:t>
            </w:r>
          </w:p>
        </w:tc>
        <w:tc>
          <w:tcPr>
            <w:tcW w:w="4819" w:type="dxa"/>
            <w:tcBorders>
              <w:top w:val="nil"/>
              <w:left w:val="nil"/>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Devengado</w:t>
            </w:r>
          </w:p>
        </w:tc>
        <w:tc>
          <w:tcPr>
            <w:tcW w:w="1560" w:type="dxa"/>
            <w:tcBorders>
              <w:top w:val="nil"/>
              <w:left w:val="nil"/>
              <w:bottom w:val="single" w:sz="4" w:space="0" w:color="C0C0C0"/>
              <w:right w:val="single" w:sz="8" w:space="0" w:color="C0C0C0"/>
            </w:tcBorders>
            <w:shd w:val="clear" w:color="000000" w:fill="FFFFFF"/>
            <w:noWrap/>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653,751,619.11</w:t>
            </w:r>
          </w:p>
        </w:tc>
      </w:tr>
      <w:tr w:rsidR="006C0A13" w:rsidRPr="00A63E41" w:rsidTr="00C23EC2">
        <w:trPr>
          <w:trHeight w:val="264"/>
          <w:jc w:val="center"/>
        </w:trPr>
        <w:tc>
          <w:tcPr>
            <w:tcW w:w="1507" w:type="dxa"/>
            <w:tcBorders>
              <w:top w:val="nil"/>
              <w:left w:val="single" w:sz="8" w:space="0" w:color="C0C0C0"/>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826</w:t>
            </w:r>
          </w:p>
        </w:tc>
        <w:tc>
          <w:tcPr>
            <w:tcW w:w="4819" w:type="dxa"/>
            <w:tcBorders>
              <w:top w:val="nil"/>
              <w:left w:val="nil"/>
              <w:bottom w:val="single" w:sz="4" w:space="0" w:color="C0C0C0"/>
              <w:right w:val="single" w:sz="4" w:space="0" w:color="C0C0C0"/>
            </w:tcBorders>
            <w:shd w:val="clear" w:color="000000" w:fill="FFFFFF"/>
            <w:noWrap/>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Ejercido</w:t>
            </w:r>
          </w:p>
        </w:tc>
        <w:tc>
          <w:tcPr>
            <w:tcW w:w="1560" w:type="dxa"/>
            <w:tcBorders>
              <w:top w:val="nil"/>
              <w:left w:val="nil"/>
              <w:bottom w:val="single" w:sz="4" w:space="0" w:color="C0C0C0"/>
              <w:right w:val="single" w:sz="8" w:space="0" w:color="C0C0C0"/>
            </w:tcBorders>
            <w:shd w:val="clear" w:color="000000" w:fill="FFFFFF"/>
            <w:noWrap/>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653,751,619.11</w:t>
            </w:r>
          </w:p>
        </w:tc>
      </w:tr>
      <w:tr w:rsidR="006C0A13" w:rsidRPr="00A63E41" w:rsidTr="00C23EC2">
        <w:trPr>
          <w:trHeight w:val="276"/>
          <w:jc w:val="center"/>
        </w:trPr>
        <w:tc>
          <w:tcPr>
            <w:tcW w:w="1507" w:type="dxa"/>
            <w:tcBorders>
              <w:top w:val="nil"/>
              <w:left w:val="single" w:sz="8" w:space="0" w:color="C0C0C0"/>
              <w:bottom w:val="single" w:sz="8"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827</w:t>
            </w:r>
          </w:p>
        </w:tc>
        <w:tc>
          <w:tcPr>
            <w:tcW w:w="4819" w:type="dxa"/>
            <w:tcBorders>
              <w:top w:val="nil"/>
              <w:left w:val="nil"/>
              <w:bottom w:val="single" w:sz="8" w:space="0" w:color="C0C0C0"/>
              <w:right w:val="single" w:sz="4" w:space="0" w:color="C0C0C0"/>
            </w:tcBorders>
            <w:shd w:val="clear" w:color="000000" w:fill="FFFFFF"/>
            <w:noWrap/>
            <w:hideMark/>
          </w:tcPr>
          <w:p w:rsidR="006C0A13" w:rsidRPr="00A63E41" w:rsidRDefault="006C0A13" w:rsidP="00C23EC2">
            <w:pPr>
              <w:spacing w:after="0" w:line="240" w:lineRule="auto"/>
              <w:rPr>
                <w:rFonts w:eastAsia="Times New Roman" w:cs="Calibri"/>
                <w:b/>
                <w:bCs/>
                <w:color w:val="000000"/>
                <w:sz w:val="20"/>
                <w:szCs w:val="20"/>
                <w:lang w:eastAsia="es-MX"/>
              </w:rPr>
            </w:pPr>
            <w:r w:rsidRPr="00A63E41">
              <w:rPr>
                <w:rFonts w:eastAsia="Times New Roman" w:cs="Calibri"/>
                <w:b/>
                <w:bCs/>
                <w:color w:val="000000"/>
                <w:sz w:val="20"/>
                <w:szCs w:val="20"/>
                <w:lang w:eastAsia="es-MX"/>
              </w:rPr>
              <w:t>Presupuesto de Egresos Pagado</w:t>
            </w:r>
          </w:p>
        </w:tc>
        <w:tc>
          <w:tcPr>
            <w:tcW w:w="1560" w:type="dxa"/>
            <w:tcBorders>
              <w:top w:val="nil"/>
              <w:left w:val="nil"/>
              <w:bottom w:val="single" w:sz="8" w:space="0" w:color="C0C0C0"/>
              <w:right w:val="single" w:sz="8" w:space="0" w:color="C0C0C0"/>
            </w:tcBorders>
            <w:shd w:val="clear" w:color="000000" w:fill="FFFFFF"/>
            <w:noWrap/>
            <w:hideMark/>
          </w:tcPr>
          <w:p w:rsidR="006C0A13" w:rsidRPr="00A63E41" w:rsidRDefault="006C0A13" w:rsidP="00C23EC2">
            <w:pPr>
              <w:spacing w:after="0" w:line="240" w:lineRule="auto"/>
              <w:jc w:val="right"/>
              <w:rPr>
                <w:rFonts w:eastAsia="Times New Roman" w:cs="Calibri"/>
                <w:b/>
                <w:bCs/>
                <w:color w:val="000000"/>
                <w:sz w:val="20"/>
                <w:szCs w:val="20"/>
                <w:lang w:eastAsia="es-MX"/>
              </w:rPr>
            </w:pPr>
            <w:r w:rsidRPr="00A63E41">
              <w:rPr>
                <w:rFonts w:eastAsia="Times New Roman" w:cs="Calibri"/>
                <w:b/>
                <w:bCs/>
                <w:color w:val="000000"/>
                <w:sz w:val="20"/>
                <w:szCs w:val="20"/>
                <w:lang w:eastAsia="es-MX"/>
              </w:rPr>
              <w:t>651,033,928.11</w:t>
            </w:r>
          </w:p>
        </w:tc>
      </w:tr>
    </w:tbl>
    <w:p w:rsidR="006C0A13" w:rsidRDefault="006C0A13" w:rsidP="000D5EFE">
      <w:pPr>
        <w:pStyle w:val="Texto"/>
        <w:spacing w:after="0" w:line="240" w:lineRule="exact"/>
        <w:ind w:firstLine="0"/>
        <w:rPr>
          <w:rFonts w:ascii="Calibri" w:hAnsi="Calibri" w:cs="DIN Pro Regular"/>
          <w:sz w:val="20"/>
        </w:rPr>
      </w:pPr>
    </w:p>
    <w:p w:rsidR="006C0A13" w:rsidRDefault="006C0A13" w:rsidP="000D5EFE">
      <w:pPr>
        <w:pStyle w:val="Texto"/>
        <w:spacing w:after="0" w:line="240" w:lineRule="exact"/>
        <w:ind w:firstLine="0"/>
        <w:rPr>
          <w:rFonts w:ascii="Calibri" w:hAnsi="Calibri" w:cs="DIN Pro Regular"/>
          <w:sz w:val="20"/>
        </w:rPr>
      </w:pPr>
    </w:p>
    <w:p w:rsidR="00D96C81" w:rsidRDefault="00D96C81" w:rsidP="000D5EFE">
      <w:pPr>
        <w:pStyle w:val="Texto"/>
        <w:spacing w:after="0" w:line="240" w:lineRule="exact"/>
        <w:ind w:firstLine="0"/>
        <w:rPr>
          <w:rFonts w:ascii="Calibri" w:hAnsi="Calibri" w:cs="DIN Pro Regular"/>
          <w:sz w:val="20"/>
        </w:rPr>
      </w:pPr>
    </w:p>
    <w:p w:rsidR="00EB37D6" w:rsidRDefault="00EB37D6" w:rsidP="00B31AAA">
      <w:pPr>
        <w:spacing w:after="0" w:line="240" w:lineRule="auto"/>
        <w:rPr>
          <w:rFonts w:cs="DIN Pro Regular"/>
          <w:sz w:val="20"/>
        </w:rPr>
      </w:pPr>
    </w:p>
    <w:p w:rsidR="0013241C" w:rsidRPr="00B31AAA" w:rsidRDefault="0013241C" w:rsidP="00B31AAA">
      <w:pPr>
        <w:spacing w:after="0" w:line="240" w:lineRule="auto"/>
        <w:rPr>
          <w:rFonts w:cs="DIN Pro Regular"/>
          <w:sz w:val="20"/>
        </w:rPr>
      </w:pPr>
      <w:bookmarkStart w:id="0" w:name="_GoBack"/>
      <w:bookmarkEnd w:id="0"/>
    </w:p>
    <w:sectPr w:rsidR="0013241C" w:rsidRPr="00B31AAA" w:rsidSect="003A3ADE">
      <w:headerReference w:type="even" r:id="rId8"/>
      <w:headerReference w:type="default" r:id="rId9"/>
      <w:footerReference w:type="even" r:id="rId10"/>
      <w:footerReference w:type="default" r:id="rId11"/>
      <w:pgSz w:w="12240" w:h="15840"/>
      <w:pgMar w:top="1843"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D5" w:rsidRDefault="00C61BD5" w:rsidP="00EA5418">
      <w:pPr>
        <w:spacing w:after="0" w:line="240" w:lineRule="auto"/>
      </w:pPr>
      <w:r>
        <w:separator/>
      </w:r>
    </w:p>
  </w:endnote>
  <w:endnote w:type="continuationSeparator" w:id="0">
    <w:p w:rsidR="00C61BD5" w:rsidRDefault="00C61B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00000001" w:usb1="4000207B" w:usb2="00000008" w:usb3="00000000" w:csb0="00000097" w:csb1="00000000"/>
  </w:font>
  <w:font w:name="Helvetica">
    <w:panose1 w:val="020B0604020202020204"/>
    <w:charset w:val="00"/>
    <w:family w:val="swiss"/>
    <w:pitch w:val="variable"/>
    <w:sig w:usb0="E0002AFF" w:usb1="5000785B" w:usb2="00000000"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Encode Sans">
    <w:altName w:val="Times New Roman"/>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F" w:rsidRPr="00241D8F" w:rsidRDefault="00EC5ABF"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66944" behindDoc="0" locked="0" layoutInCell="1" allowOverlap="1" wp14:anchorId="7755FBCD" wp14:editId="38A9D3AB">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657A5" id="Conector recto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rsidR="00EC5ABF" w:rsidRDefault="00EC5A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F" w:rsidRPr="007818C6" w:rsidRDefault="00EC5ABF"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3872" behindDoc="0" locked="0" layoutInCell="1" allowOverlap="1" wp14:anchorId="662A2C0C" wp14:editId="7AE8BBE5">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562FA"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3241C" w:rsidRPr="0013241C">
      <w:rPr>
        <w:rFonts w:ascii="Helvetica" w:hAnsi="Helvetica" w:cs="Arial"/>
        <w:noProof/>
        <w:lang w:val="es-ES"/>
      </w:rPr>
      <w:t>11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D5" w:rsidRDefault="00C61BD5" w:rsidP="00EA5418">
      <w:pPr>
        <w:spacing w:after="0" w:line="240" w:lineRule="auto"/>
      </w:pPr>
      <w:r>
        <w:separator/>
      </w:r>
    </w:p>
  </w:footnote>
  <w:footnote w:type="continuationSeparator" w:id="0">
    <w:p w:rsidR="00C61BD5" w:rsidRDefault="00C61BD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F" w:rsidRDefault="00EC5ABF"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48512" behindDoc="0" locked="0" layoutInCell="1" allowOverlap="1" wp14:anchorId="0E86BDFE" wp14:editId="623365DB">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BF" w:rsidRPr="008A011E" w:rsidRDefault="00EC5ABF" w:rsidP="00040466">
                            <w:pPr>
                              <w:spacing w:after="120"/>
                              <w:jc w:val="right"/>
                              <w:rPr>
                                <w:rFonts w:cs="Arial"/>
                                <w:color w:val="808080"/>
                                <w:sz w:val="32"/>
                                <w:szCs w:val="32"/>
                              </w:rPr>
                            </w:pPr>
                            <w:r w:rsidRPr="008A011E">
                              <w:rPr>
                                <w:rFonts w:cs="Arial"/>
                                <w:color w:val="808080"/>
                                <w:sz w:val="32"/>
                                <w:szCs w:val="32"/>
                              </w:rPr>
                              <w:t>CUENTA PÚBLICA</w:t>
                            </w:r>
                          </w:p>
                          <w:p w:rsidR="00EC5ABF" w:rsidRPr="00DF6363" w:rsidRDefault="00EC5ABF"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BF" w:rsidRDefault="00EC5ABF"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EC5ABF" w:rsidRPr="008A011E" w:rsidRDefault="00EC5ABF" w:rsidP="00040466">
                            <w:pPr>
                              <w:jc w:val="both"/>
                              <w:rPr>
                                <w:rFonts w:cs="Arial"/>
                                <w:color w:val="808080"/>
                                <w:sz w:val="42"/>
                                <w:szCs w:val="42"/>
                              </w:rPr>
                            </w:pPr>
                          </w:p>
                          <w:p w:rsidR="00EC5ABF" w:rsidRDefault="00EC5ABF" w:rsidP="00040466">
                            <w:pPr>
                              <w:jc w:val="both"/>
                              <w:rPr>
                                <w:rFonts w:ascii="Helvetica" w:hAnsi="Helvetica" w:cs="Arial"/>
                                <w:color w:val="808080"/>
                                <w:sz w:val="42"/>
                                <w:szCs w:val="42"/>
                              </w:rPr>
                            </w:pPr>
                          </w:p>
                          <w:p w:rsidR="00EC5ABF" w:rsidRDefault="00EC5ABF" w:rsidP="00040466">
                            <w:pPr>
                              <w:jc w:val="both"/>
                              <w:rPr>
                                <w:rFonts w:ascii="Helvetica" w:hAnsi="Helvetica" w:cs="Arial"/>
                                <w:color w:val="808080"/>
                                <w:sz w:val="42"/>
                                <w:szCs w:val="42"/>
                              </w:rPr>
                            </w:pPr>
                          </w:p>
                          <w:p w:rsidR="00EC5ABF" w:rsidRPr="00DC53C5" w:rsidRDefault="00EC5ABF" w:rsidP="00040466">
                            <w:pPr>
                              <w:jc w:val="both"/>
                              <w:rPr>
                                <w:rFonts w:ascii="Arial" w:hAnsi="Arial" w:cs="Arial"/>
                                <w:color w:val="808080"/>
                                <w:sz w:val="42"/>
                                <w:szCs w:val="42"/>
                              </w:rPr>
                            </w:pPr>
                          </w:p>
                          <w:p w:rsidR="00EC5ABF" w:rsidRPr="00DC53C5" w:rsidRDefault="00EC5ABF"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6BDFE" id="6 Grupo" o:spid="_x0000_s1026" style="position:absolute;margin-left:278.25pt;margin-top:-23.4pt;width:252.8pt;height:36.05pt;z-index:251648512"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C5ABF" w:rsidRPr="008A011E" w:rsidRDefault="00EC5ABF" w:rsidP="00040466">
                      <w:pPr>
                        <w:spacing w:after="120"/>
                        <w:jc w:val="right"/>
                        <w:rPr>
                          <w:rFonts w:cs="Arial"/>
                          <w:color w:val="808080"/>
                          <w:sz w:val="32"/>
                          <w:szCs w:val="32"/>
                        </w:rPr>
                      </w:pPr>
                      <w:r w:rsidRPr="008A011E">
                        <w:rPr>
                          <w:rFonts w:cs="Arial"/>
                          <w:color w:val="808080"/>
                          <w:sz w:val="32"/>
                          <w:szCs w:val="32"/>
                        </w:rPr>
                        <w:t>CUENTA PÚBLICA</w:t>
                      </w:r>
                    </w:p>
                    <w:p w:rsidR="00EC5ABF" w:rsidRPr="00DF6363" w:rsidRDefault="00EC5ABF"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C5ABF" w:rsidRDefault="00EC5ABF"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EC5ABF" w:rsidRPr="008A011E" w:rsidRDefault="00EC5ABF" w:rsidP="00040466">
                      <w:pPr>
                        <w:jc w:val="both"/>
                        <w:rPr>
                          <w:rFonts w:cs="Arial"/>
                          <w:color w:val="808080"/>
                          <w:sz w:val="42"/>
                          <w:szCs w:val="42"/>
                        </w:rPr>
                      </w:pPr>
                    </w:p>
                    <w:p w:rsidR="00EC5ABF" w:rsidRDefault="00EC5ABF" w:rsidP="00040466">
                      <w:pPr>
                        <w:jc w:val="both"/>
                        <w:rPr>
                          <w:rFonts w:ascii="Helvetica" w:hAnsi="Helvetica" w:cs="Arial"/>
                          <w:color w:val="808080"/>
                          <w:sz w:val="42"/>
                          <w:szCs w:val="42"/>
                        </w:rPr>
                      </w:pPr>
                    </w:p>
                    <w:p w:rsidR="00EC5ABF" w:rsidRDefault="00EC5ABF" w:rsidP="00040466">
                      <w:pPr>
                        <w:jc w:val="both"/>
                        <w:rPr>
                          <w:rFonts w:ascii="Helvetica" w:hAnsi="Helvetica" w:cs="Arial"/>
                          <w:color w:val="808080"/>
                          <w:sz w:val="42"/>
                          <w:szCs w:val="42"/>
                        </w:rPr>
                      </w:pPr>
                    </w:p>
                    <w:p w:rsidR="00EC5ABF" w:rsidRPr="00DC53C5" w:rsidRDefault="00EC5ABF" w:rsidP="00040466">
                      <w:pPr>
                        <w:jc w:val="both"/>
                        <w:rPr>
                          <w:rFonts w:ascii="Arial" w:hAnsi="Arial" w:cs="Arial"/>
                          <w:color w:val="808080"/>
                          <w:sz w:val="42"/>
                          <w:szCs w:val="42"/>
                        </w:rPr>
                      </w:pPr>
                    </w:p>
                    <w:p w:rsidR="00EC5ABF" w:rsidRPr="00DC53C5" w:rsidRDefault="00EC5ABF"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0800" behindDoc="0" locked="0" layoutInCell="1" allowOverlap="1" wp14:anchorId="68D75F51" wp14:editId="2970A1AF">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9D3CE" id="Conector recto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BF" w:rsidRDefault="00EC5ABF"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57728" behindDoc="1" locked="0" layoutInCell="1" allowOverlap="1" wp14:anchorId="5FB99906" wp14:editId="6E307130">
          <wp:simplePos x="0" y="0"/>
          <wp:positionH relativeFrom="column">
            <wp:posOffset>5000625</wp:posOffset>
          </wp:positionH>
          <wp:positionV relativeFrom="paragraph">
            <wp:posOffset>-68580</wp:posOffset>
          </wp:positionV>
          <wp:extent cx="1476375" cy="446885"/>
          <wp:effectExtent l="0" t="0" r="0" b="0"/>
          <wp:wrapNone/>
          <wp:docPr id="36"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4468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1584" behindDoc="0" locked="0" layoutInCell="1" allowOverlap="1" wp14:anchorId="30D03236" wp14:editId="3E22FFBC">
          <wp:simplePos x="0" y="0"/>
          <wp:positionH relativeFrom="column">
            <wp:posOffset>-295275</wp:posOffset>
          </wp:positionH>
          <wp:positionV relativeFrom="paragraph">
            <wp:posOffset>-135255</wp:posOffset>
          </wp:positionV>
          <wp:extent cx="1704975" cy="681355"/>
          <wp:effectExtent l="0" t="0" r="9525" b="4445"/>
          <wp:wrapTopAndBottom/>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04975" cy="681355"/>
                  </a:xfrm>
                  <a:prstGeom prst="rect">
                    <a:avLst/>
                  </a:prstGeom>
                </pic:spPr>
              </pic:pic>
            </a:graphicData>
          </a:graphic>
          <wp14:sizeRelH relativeFrom="page">
            <wp14:pctWidth>0</wp14:pctWidth>
          </wp14:sizeRelH>
          <wp14:sizeRelV relativeFrom="page">
            <wp14:pctHeight>0</wp14:pctHeight>
          </wp14:sizeRelV>
        </wp:anchor>
      </w:drawing>
    </w:r>
  </w:p>
  <w:p w:rsidR="00EC5ABF" w:rsidRPr="00010BEF" w:rsidRDefault="00EC5ABF"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654656" behindDoc="0" locked="0" layoutInCell="1" allowOverlap="1" wp14:anchorId="1F5E4C3D" wp14:editId="7F9F89F6">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D50FF" id="Conector recto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Pr>
        <w:rFonts w:ascii="Encode Sans" w:hAnsi="Encode Sans" w:cs="Arial"/>
        <w:b/>
      </w:rPr>
      <w:t>N</w:t>
    </w:r>
    <w:r w:rsidRPr="00334B8C">
      <w:t xml:space="preserve"> </w:t>
    </w:r>
    <w:r>
      <w:t xml:space="preserve">             </w:t>
    </w:r>
    <w:r w:rsidRPr="00334B8C">
      <w:rPr>
        <w:rFonts w:ascii="Encode Sans" w:hAnsi="Encode Sans" w:cs="Arial"/>
        <w:b/>
      </w:rPr>
      <w:t>Colegio de Bachilleres del Estado de Tamaulipas</w:t>
    </w:r>
    <w:r w:rsidRPr="00010BEF">
      <w:rPr>
        <w:rFonts w:ascii="Encode Sans" w:hAnsi="Encode Sans"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0">
    <w:nsid w:val="46D941B4"/>
    <w:multiLevelType w:val="hybridMultilevel"/>
    <w:tmpl w:val="3DCC04B4"/>
    <w:lvl w:ilvl="0" w:tplc="95788F8A">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1200"/>
    <w:rsid w:val="0004649B"/>
    <w:rsid w:val="00050441"/>
    <w:rsid w:val="00067F40"/>
    <w:rsid w:val="000803D2"/>
    <w:rsid w:val="00093161"/>
    <w:rsid w:val="000931E9"/>
    <w:rsid w:val="000A6616"/>
    <w:rsid w:val="000B3006"/>
    <w:rsid w:val="000C7E64"/>
    <w:rsid w:val="000D5EFE"/>
    <w:rsid w:val="000E6439"/>
    <w:rsid w:val="00106DC6"/>
    <w:rsid w:val="0013011C"/>
    <w:rsid w:val="0013241C"/>
    <w:rsid w:val="00133A98"/>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1338"/>
    <w:rsid w:val="001E2701"/>
    <w:rsid w:val="001E53FF"/>
    <w:rsid w:val="002052B5"/>
    <w:rsid w:val="0020554C"/>
    <w:rsid w:val="00205DB8"/>
    <w:rsid w:val="002164CC"/>
    <w:rsid w:val="002250D8"/>
    <w:rsid w:val="00236391"/>
    <w:rsid w:val="00241D8F"/>
    <w:rsid w:val="002437CF"/>
    <w:rsid w:val="0024446D"/>
    <w:rsid w:val="00264F1F"/>
    <w:rsid w:val="0027220A"/>
    <w:rsid w:val="00281D13"/>
    <w:rsid w:val="00290E6D"/>
    <w:rsid w:val="002971C9"/>
    <w:rsid w:val="002A70B3"/>
    <w:rsid w:val="002B3FDA"/>
    <w:rsid w:val="002C3BA7"/>
    <w:rsid w:val="002C576A"/>
    <w:rsid w:val="002C7C1D"/>
    <w:rsid w:val="002D015C"/>
    <w:rsid w:val="002D7A6B"/>
    <w:rsid w:val="002E2A04"/>
    <w:rsid w:val="00306E20"/>
    <w:rsid w:val="00334B8C"/>
    <w:rsid w:val="00351DD9"/>
    <w:rsid w:val="0036228C"/>
    <w:rsid w:val="00372F40"/>
    <w:rsid w:val="00375BBC"/>
    <w:rsid w:val="00375C20"/>
    <w:rsid w:val="0039289D"/>
    <w:rsid w:val="0039682E"/>
    <w:rsid w:val="003A0303"/>
    <w:rsid w:val="003A3ADE"/>
    <w:rsid w:val="003A4F8E"/>
    <w:rsid w:val="003C1806"/>
    <w:rsid w:val="003D23FC"/>
    <w:rsid w:val="003D5DBF"/>
    <w:rsid w:val="003D7B22"/>
    <w:rsid w:val="003E46AF"/>
    <w:rsid w:val="003E46D2"/>
    <w:rsid w:val="003E4C08"/>
    <w:rsid w:val="003E7FD0"/>
    <w:rsid w:val="003F39C5"/>
    <w:rsid w:val="004152B3"/>
    <w:rsid w:val="00434C69"/>
    <w:rsid w:val="0044253C"/>
    <w:rsid w:val="00451D35"/>
    <w:rsid w:val="00460462"/>
    <w:rsid w:val="00484C0D"/>
    <w:rsid w:val="00493508"/>
    <w:rsid w:val="00497203"/>
    <w:rsid w:val="00497D8B"/>
    <w:rsid w:val="004C09C1"/>
    <w:rsid w:val="004C1FD4"/>
    <w:rsid w:val="004D41B8"/>
    <w:rsid w:val="0050622C"/>
    <w:rsid w:val="00522632"/>
    <w:rsid w:val="00522ECA"/>
    <w:rsid w:val="00535838"/>
    <w:rsid w:val="00540418"/>
    <w:rsid w:val="00552D15"/>
    <w:rsid w:val="005655B2"/>
    <w:rsid w:val="005774F0"/>
    <w:rsid w:val="00591EE2"/>
    <w:rsid w:val="005A137F"/>
    <w:rsid w:val="005B24BE"/>
    <w:rsid w:val="005E5C36"/>
    <w:rsid w:val="00600E8E"/>
    <w:rsid w:val="00626849"/>
    <w:rsid w:val="00636584"/>
    <w:rsid w:val="00655E50"/>
    <w:rsid w:val="006627F1"/>
    <w:rsid w:val="00676D6B"/>
    <w:rsid w:val="00677336"/>
    <w:rsid w:val="00692CDF"/>
    <w:rsid w:val="006A30B4"/>
    <w:rsid w:val="006C0A13"/>
    <w:rsid w:val="006C4132"/>
    <w:rsid w:val="006D41B9"/>
    <w:rsid w:val="006E4041"/>
    <w:rsid w:val="006E77DD"/>
    <w:rsid w:val="007006CA"/>
    <w:rsid w:val="007065DF"/>
    <w:rsid w:val="0070709C"/>
    <w:rsid w:val="007075A0"/>
    <w:rsid w:val="00725F56"/>
    <w:rsid w:val="007460DF"/>
    <w:rsid w:val="00761310"/>
    <w:rsid w:val="0076444A"/>
    <w:rsid w:val="007658CB"/>
    <w:rsid w:val="007818C6"/>
    <w:rsid w:val="0079582C"/>
    <w:rsid w:val="007A5B39"/>
    <w:rsid w:val="007B5517"/>
    <w:rsid w:val="007B6423"/>
    <w:rsid w:val="007D6E9A"/>
    <w:rsid w:val="007E4A53"/>
    <w:rsid w:val="007F08FA"/>
    <w:rsid w:val="00811DAC"/>
    <w:rsid w:val="00820190"/>
    <w:rsid w:val="008329BD"/>
    <w:rsid w:val="00847907"/>
    <w:rsid w:val="00847B0D"/>
    <w:rsid w:val="0085677D"/>
    <w:rsid w:val="00857E27"/>
    <w:rsid w:val="00862A0D"/>
    <w:rsid w:val="00876FA6"/>
    <w:rsid w:val="00890055"/>
    <w:rsid w:val="00897B7F"/>
    <w:rsid w:val="008A011E"/>
    <w:rsid w:val="008A120B"/>
    <w:rsid w:val="008A6E4D"/>
    <w:rsid w:val="008B0017"/>
    <w:rsid w:val="008B3251"/>
    <w:rsid w:val="008B41CF"/>
    <w:rsid w:val="008B55BC"/>
    <w:rsid w:val="008E3652"/>
    <w:rsid w:val="008F6D58"/>
    <w:rsid w:val="00910AF6"/>
    <w:rsid w:val="00912A95"/>
    <w:rsid w:val="009178DE"/>
    <w:rsid w:val="009426AC"/>
    <w:rsid w:val="00961E75"/>
    <w:rsid w:val="00980E65"/>
    <w:rsid w:val="009900E0"/>
    <w:rsid w:val="009915EB"/>
    <w:rsid w:val="00994738"/>
    <w:rsid w:val="009A069A"/>
    <w:rsid w:val="009B3AE6"/>
    <w:rsid w:val="009B7FAD"/>
    <w:rsid w:val="009C5C3A"/>
    <w:rsid w:val="009E5E3E"/>
    <w:rsid w:val="009F494E"/>
    <w:rsid w:val="009F5021"/>
    <w:rsid w:val="00A10572"/>
    <w:rsid w:val="00A328CB"/>
    <w:rsid w:val="00A35095"/>
    <w:rsid w:val="00A40022"/>
    <w:rsid w:val="00A63E41"/>
    <w:rsid w:val="00A65E01"/>
    <w:rsid w:val="00A74F12"/>
    <w:rsid w:val="00A752B2"/>
    <w:rsid w:val="00AA28D9"/>
    <w:rsid w:val="00AD0BC2"/>
    <w:rsid w:val="00AD6B30"/>
    <w:rsid w:val="00AE608D"/>
    <w:rsid w:val="00AE777E"/>
    <w:rsid w:val="00AF2F48"/>
    <w:rsid w:val="00AF50E1"/>
    <w:rsid w:val="00AF5955"/>
    <w:rsid w:val="00AF7996"/>
    <w:rsid w:val="00B10695"/>
    <w:rsid w:val="00B1465D"/>
    <w:rsid w:val="00B26248"/>
    <w:rsid w:val="00B266C4"/>
    <w:rsid w:val="00B31AAA"/>
    <w:rsid w:val="00B34C7C"/>
    <w:rsid w:val="00B368BA"/>
    <w:rsid w:val="00B5038E"/>
    <w:rsid w:val="00B60517"/>
    <w:rsid w:val="00B73DF3"/>
    <w:rsid w:val="00B849EE"/>
    <w:rsid w:val="00BA2940"/>
    <w:rsid w:val="00BA648B"/>
    <w:rsid w:val="00BD394C"/>
    <w:rsid w:val="00BD6292"/>
    <w:rsid w:val="00BE6581"/>
    <w:rsid w:val="00C07D59"/>
    <w:rsid w:val="00C11164"/>
    <w:rsid w:val="00C13509"/>
    <w:rsid w:val="00C24E4A"/>
    <w:rsid w:val="00C2567A"/>
    <w:rsid w:val="00C60BF2"/>
    <w:rsid w:val="00C61BD5"/>
    <w:rsid w:val="00C71B04"/>
    <w:rsid w:val="00C7243C"/>
    <w:rsid w:val="00C76F61"/>
    <w:rsid w:val="00C7736C"/>
    <w:rsid w:val="00C80663"/>
    <w:rsid w:val="00C80DE1"/>
    <w:rsid w:val="00C9777A"/>
    <w:rsid w:val="00CC2371"/>
    <w:rsid w:val="00CD0037"/>
    <w:rsid w:val="00CF3D0F"/>
    <w:rsid w:val="00D0206A"/>
    <w:rsid w:val="00D055EC"/>
    <w:rsid w:val="00D10273"/>
    <w:rsid w:val="00D30230"/>
    <w:rsid w:val="00D846EF"/>
    <w:rsid w:val="00D85F71"/>
    <w:rsid w:val="00D9138F"/>
    <w:rsid w:val="00D96C81"/>
    <w:rsid w:val="00DC2921"/>
    <w:rsid w:val="00DC53C5"/>
    <w:rsid w:val="00DD2223"/>
    <w:rsid w:val="00DE0B18"/>
    <w:rsid w:val="00DF01DA"/>
    <w:rsid w:val="00DF166B"/>
    <w:rsid w:val="00DF6363"/>
    <w:rsid w:val="00E06B4E"/>
    <w:rsid w:val="00E07C35"/>
    <w:rsid w:val="00E13032"/>
    <w:rsid w:val="00E27E01"/>
    <w:rsid w:val="00E32708"/>
    <w:rsid w:val="00E71540"/>
    <w:rsid w:val="00E75D6D"/>
    <w:rsid w:val="00E75E3C"/>
    <w:rsid w:val="00EA4748"/>
    <w:rsid w:val="00EA5418"/>
    <w:rsid w:val="00EB26B0"/>
    <w:rsid w:val="00EB37D6"/>
    <w:rsid w:val="00EB4758"/>
    <w:rsid w:val="00EC5ABF"/>
    <w:rsid w:val="00EC7D4B"/>
    <w:rsid w:val="00ED118F"/>
    <w:rsid w:val="00EF2D81"/>
    <w:rsid w:val="00F433A3"/>
    <w:rsid w:val="00F45C83"/>
    <w:rsid w:val="00F4664C"/>
    <w:rsid w:val="00F47114"/>
    <w:rsid w:val="00F5422F"/>
    <w:rsid w:val="00F65E45"/>
    <w:rsid w:val="00F7023E"/>
    <w:rsid w:val="00F72075"/>
    <w:rsid w:val="00FB1010"/>
    <w:rsid w:val="00FC75EE"/>
    <w:rsid w:val="00FD2B3A"/>
    <w:rsid w:val="00FE1EDC"/>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5:docId w15:val="{B4095CB3-8CFE-4FBE-A947-939C4AA3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DA5A-BB89-4A87-AC9E-E74A566C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12</Pages>
  <Words>2838</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Cuenta Microsoft</cp:lastModifiedBy>
  <cp:revision>74</cp:revision>
  <cp:lastPrinted>2023-01-06T19:59:00Z</cp:lastPrinted>
  <dcterms:created xsi:type="dcterms:W3CDTF">2021-01-09T00:40:00Z</dcterms:created>
  <dcterms:modified xsi:type="dcterms:W3CDTF">2024-02-09T14:54:00Z</dcterms:modified>
</cp:coreProperties>
</file>