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AE8A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1898D102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3996EA5B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4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515"/>
        <w:gridCol w:w="2551"/>
        <w:gridCol w:w="976"/>
        <w:gridCol w:w="708"/>
        <w:gridCol w:w="1134"/>
        <w:gridCol w:w="1701"/>
        <w:gridCol w:w="993"/>
        <w:gridCol w:w="1984"/>
      </w:tblGrid>
      <w:tr w:rsidR="00FD1AF8" w:rsidRPr="007F3856" w14:paraId="0A06E002" w14:textId="77777777" w:rsidTr="00A56A42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971266F" w14:textId="7D70EC35" w:rsidR="007F3856" w:rsidRPr="007F3856" w:rsidRDefault="007F3856" w:rsidP="005E0B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Nombre del Programa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4DC2FCA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E222C74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0103057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81B370C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Meta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71B9F1A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Tipo-dimensión-frecuencia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9B376D2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Realizado en el periodo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4E22FFB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Avance respecto a la meta anual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45773EB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Justificación</w:t>
            </w:r>
          </w:p>
        </w:tc>
      </w:tr>
      <w:tr w:rsidR="007F3856" w:rsidRPr="007F3856" w14:paraId="2EA35DC5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53D7" w14:textId="77777777" w:rsidR="007F3856" w:rsidRPr="007F3856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1E6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Participación de la UAT en la cobertura de educación superior en el estado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9BD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(Matrícula total de la UAT en el nivel superior / Matrícula total del nivel superior en el </w:t>
            </w:r>
            <w:proofErr w:type="gram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estado)*</w:t>
            </w:r>
            <w:proofErr w:type="gram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0B28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558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26.71%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588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Eficacia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1D99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375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85.27%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022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Anual</w:t>
            </w:r>
          </w:p>
        </w:tc>
      </w:tr>
      <w:tr w:rsidR="007F3856" w:rsidRPr="007F3856" w14:paraId="5F1D9092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B1A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6ACC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Matrícula en programas educativos de calidad nivel superior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F298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(Matrícula de la UAT en programas educativos de calidad nivel superior / Matrícula de la UAT en programas educativos evaluables nivel superior) *100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CEE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CE4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90.81%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25EB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Calidad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FF6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72C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100.11%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E8D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Semestral</w:t>
            </w:r>
          </w:p>
        </w:tc>
      </w:tr>
      <w:tr w:rsidR="007F3856" w:rsidRPr="007F3856" w14:paraId="7394B307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9DE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118C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Matrícula en programas educativos de pregrado reconocidos por su calidad.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EAA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(Matrícula de la UAT en programas educativos de pregrado reconocidos por su calidad/Matrícula de la UAT en programas de pregrado evaluables) *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28D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92F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93.96%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8898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Calidad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743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93A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100.42%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F48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Semestral</w:t>
            </w:r>
          </w:p>
        </w:tc>
      </w:tr>
      <w:tr w:rsidR="00E81548" w:rsidRPr="007F3856" w14:paraId="2DA14EF2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463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2B9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Matrícula en programas educativos de posgrado reconocidos por su calidad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4FE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(Matrícula de la UAT en programas de posgrado reconocidos por su calidad/Matrícula de la UAT en programas de posgrado evaluables) *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08C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064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26.78%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BC0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Calidad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CC0B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426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114.70%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CEA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Anual</w:t>
            </w:r>
          </w:p>
        </w:tc>
      </w:tr>
      <w:tr w:rsidR="007F3856" w:rsidRPr="007F3856" w14:paraId="25EB2C5D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DC3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F21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Programas educativos de pregrado reconocidos por su calidad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528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(Número de programas educativos de pregrado reconocidos por su calidad / Número de programas de pregrado evaluables) *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626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8BE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87.50%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22A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Calidad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9E4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121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101.43%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CC2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Semestral</w:t>
            </w:r>
          </w:p>
        </w:tc>
      </w:tr>
      <w:tr w:rsidR="00E81548" w:rsidRPr="007F3856" w14:paraId="49708A28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137CDCA8" w14:textId="75FC4C66" w:rsidR="005E0B4B" w:rsidRPr="007F3856" w:rsidRDefault="005E0B4B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16"/>
                <w:szCs w:val="16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FFFFFF"/>
                <w:sz w:val="16"/>
                <w:szCs w:val="16"/>
                <w:lang w:eastAsia="es-MX"/>
              </w:rPr>
              <w:lastRenderedPageBreak/>
              <w:t>Nombre del Programa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3829C2FE" w14:textId="157E0DE7" w:rsidR="005E0B4B" w:rsidRPr="007F3856" w:rsidRDefault="005E0B4B" w:rsidP="005E0B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352A5953" w14:textId="6669379F" w:rsidR="005E0B4B" w:rsidRPr="007F3856" w:rsidRDefault="005E0B4B" w:rsidP="005E0B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34B190D5" w14:textId="26FEF1D8" w:rsidR="005E0B4B" w:rsidRPr="007D1540" w:rsidRDefault="005E0B4B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1B0E0064" w14:textId="01B63E6F" w:rsidR="005E0B4B" w:rsidRPr="007D1540" w:rsidRDefault="005E0B4B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Meta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0331BAF9" w14:textId="2695C903" w:rsidR="005E0B4B" w:rsidRPr="007D1540" w:rsidRDefault="005E0B4B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Tipo-dimensión-frecuencia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25DE903D" w14:textId="4D4A8445" w:rsidR="005E0B4B" w:rsidRPr="007D1540" w:rsidRDefault="005E0B4B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Realizado en el periodo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66504D53" w14:textId="01C916EF" w:rsidR="005E0B4B" w:rsidRPr="007D1540" w:rsidRDefault="005E0B4B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Avance respecto a la meta anual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B0033"/>
            <w:vAlign w:val="center"/>
          </w:tcPr>
          <w:p w14:paraId="31B35FD7" w14:textId="5C41B14A" w:rsidR="005E0B4B" w:rsidRPr="007D1540" w:rsidRDefault="005E0B4B" w:rsidP="005E0B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Justificación</w:t>
            </w:r>
          </w:p>
        </w:tc>
      </w:tr>
      <w:tr w:rsidR="007F3856" w:rsidRPr="007F3856" w14:paraId="3D4B5D43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11B61D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845792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Programas educativos de posgrado reconocidos por su calidad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203823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(Número de programas educativos de posgrado reconocidos por su calidad / Número de programas de posgrado) *100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DC0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0F0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44.30%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07F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Calidad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E79F4E5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7B4F073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112.87%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793DF9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Anual</w:t>
            </w:r>
          </w:p>
        </w:tc>
      </w:tr>
      <w:tr w:rsidR="007F3856" w:rsidRPr="007F3856" w14:paraId="25CDA6ED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B16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300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Autoevaluaciones de programas educativos del tipo superior evaluables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E70D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(Número de autoevaluaciones de programas educativos del tipo superior / Número de programas educativos del tipo superior que requieren evaluación) *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7E6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4CA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91B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Gestión - Calidad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439DB0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056192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111.76%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7D08F7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Semestral</w:t>
            </w:r>
          </w:p>
        </w:tc>
      </w:tr>
      <w:tr w:rsidR="007F3856" w:rsidRPr="007F3856" w14:paraId="0EDED25C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89B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93B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Profesores de tiempo completo con posgrado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485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Número de profesores de tiempo completo con posgrado en la UAT / Total de Profesores de tiempo completo en la UAT) *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2FA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770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94.80%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CA0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Eficacia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2F2744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02402F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100.07%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6514E1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Semestral</w:t>
            </w:r>
          </w:p>
        </w:tc>
      </w:tr>
      <w:tr w:rsidR="007F3856" w:rsidRPr="007F3856" w14:paraId="01046D48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600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8C7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Profesores de tiempo completo con doctorado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EC6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(Número de Profesores de tiempo completo con doctorado  en la UAT / Total de Profesores de tiempo completo en la UAT) *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BA9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20B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62.35%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D0E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Eficacia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87E52DB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3D5D32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99.96%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2D2581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Semestral</w:t>
            </w:r>
          </w:p>
        </w:tc>
      </w:tr>
      <w:tr w:rsidR="00E81548" w:rsidRPr="007F3856" w14:paraId="1B79FA0C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051A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4C9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Profesores de tiempo completo en la UAT con reconocimiento de perfil deseable PRODEP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2D27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(Número de Profesores de tiempo completo en la UAT  con reconocimiento de perfil deseable PRODEP / Total de Profesores de tiempo completo en la UAT)*100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2981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08C3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67.02%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04F2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Calidad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7B852A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B08083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100.67%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03EFCED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Semestral</w:t>
            </w:r>
          </w:p>
        </w:tc>
      </w:tr>
      <w:tr w:rsidR="007F3856" w:rsidRPr="007F3856" w14:paraId="4E1F547B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20E" w14:textId="77777777" w:rsidR="007F3856" w:rsidRPr="00A56A42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8CE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Profesores de tiempo completo en la UAT que son miembros del Sistema Nacional de Investigadores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8E1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(Número de Profesores de tiempo completo en la UAT que son miembros del Sistema Nacional de Investigadores / Total de Profesores de tiempo completo en la UAT) *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BBF8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F93B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33.16%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1A3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Estratégico - Eficiencia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D87C58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27034C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113.96%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7B677D1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avances en este indicador es Anual</w:t>
            </w:r>
          </w:p>
        </w:tc>
      </w:tr>
      <w:tr w:rsidR="00FD1AF8" w:rsidRPr="007F3856" w14:paraId="3C9A5A6F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1E7CDB67" w14:textId="5501CE03" w:rsidR="007D1540" w:rsidRPr="007F3856" w:rsidRDefault="007D1540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16"/>
                <w:szCs w:val="16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FFFFFF"/>
                <w:sz w:val="16"/>
                <w:szCs w:val="16"/>
                <w:lang w:eastAsia="es-MX"/>
              </w:rPr>
              <w:lastRenderedPageBreak/>
              <w:t>Nombre de Programa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36F9B245" w14:textId="60B72959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2438CF38" w14:textId="5AF6D873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32725C21" w14:textId="67EE7360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68452E16" w14:textId="36E56B79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Meta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4105E280" w14:textId="0A3A825A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Tipo-dimensión-frecuencia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19CF208B" w14:textId="5C196A96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Realizado en el periodo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3A203862" w14:textId="7C242860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Avance respecto a la meta anual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</w:tcPr>
          <w:p w14:paraId="011FD0D0" w14:textId="7CA459AB" w:rsidR="007D1540" w:rsidRPr="007D1540" w:rsidRDefault="007D1540" w:rsidP="007D15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</w:pPr>
            <w:r w:rsidRPr="007D1540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  <w:lang w:eastAsia="es-MX"/>
              </w:rPr>
              <w:t>Justificación</w:t>
            </w:r>
          </w:p>
        </w:tc>
      </w:tr>
      <w:tr w:rsidR="00E81548" w:rsidRPr="007F3856" w14:paraId="797FA7BA" w14:textId="77777777" w:rsidTr="00A56A42">
        <w:trPr>
          <w:trHeight w:val="109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DE6F" w14:textId="77777777" w:rsidR="007F3856" w:rsidRPr="007F3856" w:rsidRDefault="007F3856" w:rsidP="007F38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16"/>
                <w:szCs w:val="16"/>
                <w:lang w:eastAsia="es-MX"/>
              </w:rPr>
            </w:pPr>
            <w:r w:rsidRPr="00A56A42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de Educación Universitaria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371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Publicaciones indexadas de los profesores de tiempo completo en la UAT que son miembros de Sistema Nacional de Investigadores.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BF5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Número de publicaciones indexadas de los PTC en la UAT que son miembros del Sistema Nacional de Investigadores /Número de PTC en la UAT que son miembros del Sistema Nacional de Investigadores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CAAD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4349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BB4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Gestión - Eficacia -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640" w14:textId="67DD556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octubrel</w:t>
            </w:r>
            <w:proofErr w:type="spellEnd"/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 xml:space="preserve"> al 31 de Diciembre del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F05" w14:textId="77777777" w:rsidR="007F3856" w:rsidRPr="007F3856" w:rsidRDefault="007F3856" w:rsidP="007F38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93.95%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E60" w14:textId="77777777" w:rsidR="007F3856" w:rsidRPr="007F3856" w:rsidRDefault="007F3856" w:rsidP="007F38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7F385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Por su naturaleza, la medición de este indicador será Anual</w:t>
            </w:r>
          </w:p>
        </w:tc>
      </w:tr>
    </w:tbl>
    <w:p w14:paraId="00760845" w14:textId="3F7E8C9A" w:rsidR="00AB13B7" w:rsidRDefault="00AB13B7" w:rsidP="007F3856">
      <w:pPr>
        <w:tabs>
          <w:tab w:val="left" w:pos="11760"/>
        </w:tabs>
        <w:jc w:val="center"/>
        <w:rPr>
          <w:rFonts w:cs="DIN Pro Regular"/>
        </w:rPr>
      </w:pPr>
    </w:p>
    <w:p w14:paraId="4A086C48" w14:textId="77777777" w:rsidR="007D1540" w:rsidRDefault="007D1540" w:rsidP="007F3856">
      <w:pPr>
        <w:tabs>
          <w:tab w:val="left" w:pos="11760"/>
        </w:tabs>
        <w:jc w:val="center"/>
        <w:rPr>
          <w:rFonts w:cs="DIN Pro Regular"/>
        </w:rPr>
      </w:pPr>
    </w:p>
    <w:p w14:paraId="6476073A" w14:textId="77777777" w:rsidR="007D1540" w:rsidRDefault="007D1540" w:rsidP="007F3856">
      <w:pPr>
        <w:tabs>
          <w:tab w:val="left" w:pos="11760"/>
        </w:tabs>
        <w:jc w:val="center"/>
        <w:rPr>
          <w:rFonts w:cs="DIN Pro Regular"/>
        </w:rPr>
      </w:pPr>
    </w:p>
    <w:p w14:paraId="616F3C27" w14:textId="77777777" w:rsidR="007D1540" w:rsidRDefault="007D1540" w:rsidP="007F3856">
      <w:pPr>
        <w:tabs>
          <w:tab w:val="left" w:pos="11760"/>
        </w:tabs>
        <w:jc w:val="center"/>
        <w:rPr>
          <w:rFonts w:cs="DIN Pro Regular"/>
        </w:rPr>
      </w:pPr>
    </w:p>
    <w:p w14:paraId="1B0582FA" w14:textId="77777777" w:rsidR="007D1540" w:rsidRDefault="007D1540" w:rsidP="007F3856">
      <w:pPr>
        <w:tabs>
          <w:tab w:val="left" w:pos="11760"/>
        </w:tabs>
        <w:jc w:val="center"/>
        <w:rPr>
          <w:rFonts w:cs="DIN Pro Regular"/>
        </w:rPr>
      </w:pPr>
    </w:p>
    <w:p w14:paraId="397DB3DF" w14:textId="77777777" w:rsidR="007D1540" w:rsidRDefault="007D1540" w:rsidP="007F3856">
      <w:pPr>
        <w:tabs>
          <w:tab w:val="left" w:pos="11760"/>
        </w:tabs>
        <w:jc w:val="center"/>
        <w:rPr>
          <w:rFonts w:cs="DIN Pro Regular"/>
        </w:rPr>
      </w:pPr>
    </w:p>
    <w:sectPr w:rsidR="007D1540" w:rsidSect="00272D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F9E6" w14:textId="77777777" w:rsidR="00272DFE" w:rsidRDefault="00272DFE" w:rsidP="00EA5418">
      <w:pPr>
        <w:spacing w:after="0" w:line="240" w:lineRule="auto"/>
      </w:pPr>
      <w:r>
        <w:separator/>
      </w:r>
    </w:p>
  </w:endnote>
  <w:endnote w:type="continuationSeparator" w:id="0">
    <w:p w14:paraId="0E145EEF" w14:textId="77777777" w:rsidR="00272DFE" w:rsidRDefault="00272D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0096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00946" wp14:editId="4D30B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A9EE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550D6A6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4A1A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143228F" wp14:editId="6791ADA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E8903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FC61" w14:textId="77777777" w:rsidR="00272DFE" w:rsidRDefault="00272DFE" w:rsidP="00EA5418">
      <w:pPr>
        <w:spacing w:after="0" w:line="240" w:lineRule="auto"/>
      </w:pPr>
      <w:r>
        <w:separator/>
      </w:r>
    </w:p>
  </w:footnote>
  <w:footnote w:type="continuationSeparator" w:id="0">
    <w:p w14:paraId="621F2983" w14:textId="77777777" w:rsidR="00272DFE" w:rsidRDefault="00272D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7FDE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1CE854" wp14:editId="3B09C6BE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EBF9F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62CA1133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696E9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2268604F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9436D5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1CE854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ABEBF9F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62CA1133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BD696E9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2268604F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9436D5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1A33E7" wp14:editId="6545E6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DD40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FDAB" w14:textId="67EC35D9" w:rsidR="00EB3E19" w:rsidRDefault="002C73E3" w:rsidP="002C73E3">
    <w:pPr>
      <w:pStyle w:val="Encabezado"/>
      <w:jc w:val="righ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45A2144F" wp14:editId="0B3A5957">
          <wp:simplePos x="0" y="0"/>
          <wp:positionH relativeFrom="margin">
            <wp:posOffset>-213360</wp:posOffset>
          </wp:positionH>
          <wp:positionV relativeFrom="margin">
            <wp:posOffset>-1173480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578">
      <w:rPr>
        <w:rFonts w:ascii="Arial" w:hAnsi="Arial" w:cs="Arial"/>
        <w:noProof/>
      </w:rPr>
      <w:drawing>
        <wp:inline distT="0" distB="0" distL="0" distR="0" wp14:anchorId="6BDAC775" wp14:editId="0F26BCBC">
          <wp:extent cx="1476375" cy="590550"/>
          <wp:effectExtent l="0" t="0" r="9525" b="0"/>
          <wp:docPr id="127362419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624192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40" cy="591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E6B59" w14:textId="21F30FE6" w:rsidR="00CF63D6" w:rsidRPr="00442023" w:rsidRDefault="002C73E3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Autónoma de Tamaulipas</w:t>
    </w:r>
  </w:p>
  <w:p w14:paraId="6D193A8D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7BE831EC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680E200" wp14:editId="096AF83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49784080">
    <w:abstractNumId w:val="0"/>
  </w:num>
  <w:num w:numId="2" w16cid:durableId="988943888">
    <w:abstractNumId w:val="1"/>
  </w:num>
  <w:num w:numId="3" w16cid:durableId="1304695325">
    <w:abstractNumId w:val="3"/>
  </w:num>
  <w:num w:numId="4" w16cid:durableId="68040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67C2"/>
    <w:rsid w:val="00036798"/>
    <w:rsid w:val="00040466"/>
    <w:rsid w:val="00067965"/>
    <w:rsid w:val="000766BB"/>
    <w:rsid w:val="000B4578"/>
    <w:rsid w:val="000D401B"/>
    <w:rsid w:val="0013011C"/>
    <w:rsid w:val="001764C2"/>
    <w:rsid w:val="001B1B72"/>
    <w:rsid w:val="00202CEA"/>
    <w:rsid w:val="00217114"/>
    <w:rsid w:val="002571AB"/>
    <w:rsid w:val="00272DFE"/>
    <w:rsid w:val="00284A01"/>
    <w:rsid w:val="002943A3"/>
    <w:rsid w:val="002A70B3"/>
    <w:rsid w:val="002C73E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932B6"/>
    <w:rsid w:val="005E0B4B"/>
    <w:rsid w:val="006048D2"/>
    <w:rsid w:val="00611E39"/>
    <w:rsid w:val="00647C15"/>
    <w:rsid w:val="00671A69"/>
    <w:rsid w:val="00694C71"/>
    <w:rsid w:val="006E77DD"/>
    <w:rsid w:val="0075169D"/>
    <w:rsid w:val="0079582C"/>
    <w:rsid w:val="007D1540"/>
    <w:rsid w:val="007D2823"/>
    <w:rsid w:val="007D3920"/>
    <w:rsid w:val="007D6E9A"/>
    <w:rsid w:val="007F3856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6A42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45AA1"/>
    <w:rsid w:val="00E75F9F"/>
    <w:rsid w:val="00E81548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57D21"/>
  <w15:docId w15:val="{BE42F6C0-F968-4595-AE97-50845840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Lucio Cepeda Maria Isabel</cp:lastModifiedBy>
  <cp:revision>32</cp:revision>
  <cp:lastPrinted>2024-02-15T19:31:00Z</cp:lastPrinted>
  <dcterms:created xsi:type="dcterms:W3CDTF">2021-01-09T00:44:00Z</dcterms:created>
  <dcterms:modified xsi:type="dcterms:W3CDTF">2024-02-27T00:14:00Z</dcterms:modified>
</cp:coreProperties>
</file>