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09" w:rsidRPr="007B585C" w:rsidRDefault="00566709" w:rsidP="007B585C">
      <w:pPr>
        <w:spacing w:before="100" w:beforeAutospacing="1" w:after="100" w:afterAutospacing="1" w:line="240" w:lineRule="auto"/>
        <w:jc w:val="both"/>
        <w:rPr>
          <w:rFonts w:asciiTheme="minorHAnsi" w:hAnsiTheme="minorHAnsi" w:cstheme="minorHAnsi"/>
          <w:b/>
          <w:color w:val="000000"/>
          <w:szCs w:val="20"/>
        </w:rPr>
      </w:pPr>
      <w:r w:rsidRPr="007B585C">
        <w:rPr>
          <w:rFonts w:asciiTheme="minorHAnsi" w:hAnsiTheme="minorHAnsi" w:cstheme="minorHAnsi"/>
          <w:b/>
          <w:color w:val="000000"/>
          <w:szCs w:val="20"/>
        </w:rPr>
        <w:t>4.- Postura Fiscal.</w:t>
      </w:r>
    </w:p>
    <w:p w:rsidR="00E004F3" w:rsidRPr="007B585C" w:rsidRDefault="00E004F3" w:rsidP="007B585C">
      <w:pPr>
        <w:spacing w:before="100" w:beforeAutospacing="1" w:after="100" w:afterAutospacing="1" w:line="240" w:lineRule="auto"/>
        <w:jc w:val="both"/>
        <w:rPr>
          <w:rFonts w:asciiTheme="minorHAnsi" w:hAnsiTheme="minorHAnsi" w:cstheme="minorHAnsi"/>
          <w:bCs/>
          <w:color w:val="000000"/>
          <w:sz w:val="20"/>
          <w:szCs w:val="20"/>
        </w:rPr>
      </w:pPr>
      <w:r w:rsidRPr="007B585C">
        <w:rPr>
          <w:rFonts w:asciiTheme="minorHAnsi" w:hAnsiTheme="minorHAnsi" w:cstheme="minorHAnsi"/>
          <w:bCs/>
          <w:color w:val="000000"/>
          <w:sz w:val="20"/>
          <w:szCs w:val="20"/>
        </w:rPr>
        <w:t>A nivel gubernamental se enfrentan problemáticas en materia de ingresos dado que la estimación de los recursos por ingresar a las finanzas públicas debe observar un margen conservador debido al complejo entorno económico nacional e internacional, pero a la vez, se debe mantener una política que genere un crecimiento sostenible de los ingresos para dar cumplimiento a los programas y proyectos de gobierno establecidos en el Presupuesto de Egresos del Estado.</w:t>
      </w:r>
    </w:p>
    <w:p w:rsidR="00E004F3" w:rsidRPr="007B585C" w:rsidRDefault="00E004F3" w:rsidP="007B585C">
      <w:pPr>
        <w:spacing w:before="100" w:beforeAutospacing="1" w:after="100" w:afterAutospacing="1" w:line="240" w:lineRule="auto"/>
        <w:jc w:val="both"/>
        <w:rPr>
          <w:rFonts w:asciiTheme="minorHAnsi" w:hAnsiTheme="minorHAnsi" w:cstheme="minorHAnsi"/>
          <w:bCs/>
          <w:sz w:val="20"/>
          <w:szCs w:val="20"/>
        </w:rPr>
      </w:pPr>
      <w:r w:rsidRPr="007B585C">
        <w:rPr>
          <w:rFonts w:asciiTheme="minorHAnsi" w:hAnsiTheme="minorHAnsi" w:cstheme="minorHAnsi"/>
          <w:bCs/>
          <w:color w:val="000000"/>
          <w:sz w:val="20"/>
          <w:szCs w:val="20"/>
        </w:rPr>
        <w:t xml:space="preserve">La postura fiscal del Estado durante el ejercicio fiscal 2023 estuvo enfocada en </w:t>
      </w:r>
      <w:r w:rsidRPr="007B585C">
        <w:rPr>
          <w:rFonts w:asciiTheme="minorHAnsi" w:hAnsiTheme="minorHAnsi" w:cstheme="minorHAnsi"/>
          <w:bCs/>
          <w:sz w:val="20"/>
          <w:szCs w:val="20"/>
        </w:rPr>
        <w:t xml:space="preserve">fortalecer el desarrollo económico del Estado, a través de un esfuerzo recaudatorio eficiente a nivel local, que permitiera también fortalecer los ingresos provenientes de la Federación. </w:t>
      </w:r>
    </w:p>
    <w:p w:rsidR="00E004F3" w:rsidRPr="007B585C" w:rsidRDefault="00E004F3" w:rsidP="007B585C">
      <w:pPr>
        <w:spacing w:before="100" w:beforeAutospacing="1" w:after="100" w:afterAutospacing="1" w:line="240" w:lineRule="auto"/>
        <w:jc w:val="both"/>
        <w:rPr>
          <w:rFonts w:asciiTheme="minorHAnsi" w:hAnsiTheme="minorHAnsi" w:cstheme="minorHAnsi"/>
          <w:b/>
          <w:sz w:val="20"/>
          <w:szCs w:val="20"/>
          <w:highlight w:val="yellow"/>
        </w:rPr>
      </w:pPr>
      <w:r w:rsidRPr="007B585C">
        <w:rPr>
          <w:rFonts w:asciiTheme="minorHAnsi" w:hAnsiTheme="minorHAnsi" w:cstheme="minorHAnsi"/>
          <w:bCs/>
          <w:sz w:val="20"/>
          <w:szCs w:val="20"/>
        </w:rPr>
        <w:t>En ese sentido, se intensificaron e incrementaron los actos de fiscalización y vigilancia de obligaciones fiscales, se implementaron estrategias de cobro persuasivo y se mejoró la eficiencia brindando al contribuyente una atención de calidad, fomentando así el cumplimiento en las obligaciones fiscales y contribuyendo al desarrollo financiero del Estado.</w:t>
      </w:r>
    </w:p>
    <w:p w:rsidR="00E004F3" w:rsidRPr="007B585C" w:rsidRDefault="00E004F3" w:rsidP="007B585C">
      <w:pPr>
        <w:pStyle w:val="NormalWeb"/>
        <w:jc w:val="both"/>
        <w:rPr>
          <w:rFonts w:asciiTheme="minorHAnsi" w:eastAsia="Cambria" w:hAnsiTheme="minorHAnsi" w:cstheme="minorHAnsi"/>
          <w:b/>
          <w:color w:val="000000"/>
          <w:sz w:val="22"/>
          <w:szCs w:val="20"/>
          <w:lang w:val="es-ES_tradnl" w:eastAsia="en-US"/>
        </w:rPr>
      </w:pPr>
      <w:r w:rsidRPr="007B585C">
        <w:rPr>
          <w:rFonts w:asciiTheme="minorHAnsi" w:eastAsia="Cambria" w:hAnsiTheme="minorHAnsi" w:cstheme="minorHAnsi"/>
          <w:b/>
          <w:color w:val="000000"/>
          <w:sz w:val="22"/>
          <w:szCs w:val="20"/>
          <w:lang w:val="es-ES_tradnl" w:eastAsia="en-US"/>
        </w:rPr>
        <w:t>4.1.- Ingresos.</w:t>
      </w:r>
    </w:p>
    <w:p w:rsidR="00E004F3" w:rsidRPr="007B585C" w:rsidRDefault="00E004F3" w:rsidP="007B585C">
      <w:pPr>
        <w:pStyle w:val="NormalWeb"/>
        <w:jc w:val="both"/>
        <w:rPr>
          <w:rFonts w:asciiTheme="minorHAnsi" w:eastAsia="Cambria" w:hAnsiTheme="minorHAnsi" w:cstheme="minorHAnsi"/>
          <w:bCs/>
          <w:color w:val="000000"/>
          <w:sz w:val="20"/>
          <w:szCs w:val="20"/>
          <w:lang w:val="es-ES_tradnl" w:eastAsia="en-US"/>
        </w:rPr>
      </w:pPr>
      <w:r w:rsidRPr="007B585C">
        <w:rPr>
          <w:rFonts w:asciiTheme="minorHAnsi" w:eastAsia="Cambria" w:hAnsiTheme="minorHAnsi" w:cstheme="minorHAnsi"/>
          <w:bCs/>
          <w:color w:val="000000"/>
          <w:sz w:val="20"/>
          <w:szCs w:val="20"/>
          <w:lang w:val="es-ES_tradnl" w:eastAsia="en-US"/>
        </w:rPr>
        <w:t>La proyección y gestión de ingresos necesarios para dotar de presupuesto a los programas y acciones del gobierno, se llevó a cabo a través del establecimiento de objetivos, metas y estrategias enfocados en:</w:t>
      </w:r>
    </w:p>
    <w:p w:rsidR="00E004F3" w:rsidRPr="007B585C" w:rsidRDefault="00E004F3" w:rsidP="007B585C">
      <w:pPr>
        <w:pStyle w:val="Prrafodelista"/>
        <w:numPr>
          <w:ilvl w:val="0"/>
          <w:numId w:val="23"/>
        </w:numPr>
        <w:spacing w:before="100" w:beforeAutospacing="1" w:after="100" w:afterAutospacing="1" w:line="240" w:lineRule="auto"/>
        <w:ind w:left="714" w:hanging="357"/>
        <w:jc w:val="both"/>
        <w:rPr>
          <w:rFonts w:asciiTheme="minorHAnsi" w:hAnsiTheme="minorHAnsi" w:cstheme="minorHAnsi"/>
          <w:color w:val="000000"/>
          <w:sz w:val="20"/>
          <w:szCs w:val="20"/>
        </w:rPr>
      </w:pPr>
      <w:r w:rsidRPr="007B585C">
        <w:rPr>
          <w:rFonts w:asciiTheme="minorHAnsi" w:eastAsia="Times New Roman" w:hAnsiTheme="minorHAnsi" w:cstheme="minorHAnsi"/>
          <w:color w:val="000000"/>
          <w:sz w:val="20"/>
          <w:szCs w:val="20"/>
        </w:rPr>
        <w:t xml:space="preserve">Reforzar la política fiscal </w:t>
      </w:r>
      <w:r w:rsidRPr="007B585C">
        <w:rPr>
          <w:rFonts w:asciiTheme="minorHAnsi" w:hAnsiTheme="minorHAnsi" w:cstheme="minorHAnsi"/>
          <w:color w:val="000000"/>
          <w:sz w:val="20"/>
          <w:szCs w:val="20"/>
        </w:rPr>
        <w:t>relacionada con los ingresos tributarios</w:t>
      </w:r>
      <w:r w:rsidRPr="007B585C">
        <w:rPr>
          <w:rFonts w:asciiTheme="minorHAnsi" w:eastAsia="Times New Roman" w:hAnsiTheme="minorHAnsi" w:cstheme="minorHAnsi"/>
          <w:color w:val="000000"/>
          <w:sz w:val="20"/>
          <w:szCs w:val="20"/>
        </w:rPr>
        <w:t xml:space="preserve">, a través del incremento de la presencia fiscal a fin de combatir la evasión fiscal, intensificando las acciones de control de obligaciones e </w:t>
      </w:r>
      <w:r w:rsidRPr="007B585C">
        <w:rPr>
          <w:rFonts w:asciiTheme="minorHAnsi" w:hAnsiTheme="minorHAnsi" w:cstheme="minorHAnsi"/>
          <w:color w:val="000000"/>
          <w:sz w:val="20"/>
          <w:szCs w:val="20"/>
        </w:rPr>
        <w:t>incentivando la participación proactiva de los contribuyentes, mediante la orientación y asistencia integral, que derive en la concientización del cumplimiento de sus obligaciones fiscales, y por ende en una base de contribuyentes amplia y consolidada. Impulsando la simplificación administrativa y la modernización del sistema recaudatorio.</w:t>
      </w:r>
    </w:p>
    <w:p w:rsidR="00E004F3" w:rsidRPr="007B585C" w:rsidRDefault="00E004F3" w:rsidP="007B585C">
      <w:pPr>
        <w:pStyle w:val="Prrafodelista"/>
        <w:spacing w:before="100" w:beforeAutospacing="1" w:after="100" w:afterAutospacing="1" w:line="240" w:lineRule="auto"/>
        <w:jc w:val="both"/>
        <w:rPr>
          <w:rFonts w:asciiTheme="minorHAnsi" w:hAnsiTheme="minorHAnsi" w:cstheme="minorHAnsi"/>
          <w:color w:val="000000"/>
          <w:sz w:val="20"/>
          <w:szCs w:val="20"/>
        </w:rPr>
      </w:pPr>
    </w:p>
    <w:p w:rsidR="00E004F3" w:rsidRPr="007B585C" w:rsidRDefault="00E004F3" w:rsidP="007B585C">
      <w:pPr>
        <w:pStyle w:val="Prrafodelista"/>
        <w:numPr>
          <w:ilvl w:val="0"/>
          <w:numId w:val="23"/>
        </w:numPr>
        <w:spacing w:before="100" w:beforeAutospacing="1" w:after="100" w:afterAutospacing="1" w:line="240" w:lineRule="auto"/>
        <w:ind w:left="714" w:hanging="357"/>
        <w:jc w:val="both"/>
        <w:rPr>
          <w:rFonts w:asciiTheme="minorHAnsi" w:hAnsiTheme="minorHAnsi" w:cstheme="minorHAnsi"/>
          <w:color w:val="000000"/>
          <w:sz w:val="20"/>
          <w:szCs w:val="20"/>
        </w:rPr>
      </w:pPr>
      <w:proofErr w:type="spellStart"/>
      <w:r w:rsidRPr="007B585C">
        <w:rPr>
          <w:rFonts w:asciiTheme="minorHAnsi" w:hAnsiTheme="minorHAnsi" w:cstheme="minorHAnsi"/>
          <w:color w:val="000000"/>
          <w:sz w:val="20"/>
          <w:szCs w:val="20"/>
        </w:rPr>
        <w:t>Eficientar</w:t>
      </w:r>
      <w:proofErr w:type="spellEnd"/>
      <w:r w:rsidRPr="007B585C">
        <w:rPr>
          <w:rFonts w:asciiTheme="minorHAnsi" w:hAnsiTheme="minorHAnsi" w:cstheme="minorHAnsi"/>
          <w:color w:val="000000"/>
          <w:sz w:val="20"/>
          <w:szCs w:val="20"/>
        </w:rPr>
        <w:t xml:space="preserve"> la coordinación con el Gobierno Federal y la colaboración con los Municipios, a través de la promoción del replanteamiento de mecanismos de coordinación, que permitan mayor transparencia en el actuar público y en la implementación de políticas públicas comunes y concurrentes, así como las responsabilidades y atribuciones de los tres órdenes de Gobierno a fin de consolidar las fuentes de ingresos, siempre bajo el enfoque de que, a mayor esfuerzo recaudatorio, mayores ingresos, lo que lleva a generar certidumbre en la programación del gasto del Estado. </w:t>
      </w:r>
    </w:p>
    <w:p w:rsidR="00E004F3" w:rsidRPr="007B585C" w:rsidRDefault="00E004F3" w:rsidP="007B585C">
      <w:pPr>
        <w:pStyle w:val="Prrafodelista"/>
        <w:spacing w:before="100" w:beforeAutospacing="1" w:after="100" w:afterAutospacing="1" w:line="240" w:lineRule="auto"/>
        <w:jc w:val="both"/>
        <w:rPr>
          <w:rFonts w:asciiTheme="minorHAnsi" w:hAnsiTheme="minorHAnsi" w:cstheme="minorHAnsi"/>
          <w:color w:val="000000"/>
          <w:sz w:val="20"/>
          <w:szCs w:val="20"/>
        </w:rPr>
      </w:pPr>
    </w:p>
    <w:p w:rsidR="00E004F3" w:rsidRPr="007B585C" w:rsidRDefault="00E004F3" w:rsidP="007B585C">
      <w:pPr>
        <w:pStyle w:val="Prrafodelista"/>
        <w:numPr>
          <w:ilvl w:val="0"/>
          <w:numId w:val="23"/>
        </w:numPr>
        <w:spacing w:before="100" w:beforeAutospacing="1" w:after="100" w:afterAutospacing="1" w:line="240" w:lineRule="auto"/>
        <w:ind w:left="714" w:hanging="357"/>
        <w:jc w:val="both"/>
        <w:rPr>
          <w:rFonts w:asciiTheme="minorHAnsi" w:hAnsiTheme="minorHAnsi" w:cstheme="minorHAnsi"/>
          <w:color w:val="000000"/>
          <w:sz w:val="20"/>
          <w:szCs w:val="20"/>
        </w:rPr>
      </w:pPr>
      <w:r w:rsidRPr="007B585C">
        <w:rPr>
          <w:rFonts w:asciiTheme="minorHAnsi" w:hAnsiTheme="minorHAnsi" w:cstheme="minorHAnsi"/>
          <w:color w:val="000000"/>
          <w:sz w:val="20"/>
          <w:szCs w:val="20"/>
        </w:rPr>
        <w:t>Fortalecer la recaudación de las diversas fuentes de ingresos, partiendo de un federalismo debidamente articulado y un marco jurídico estatal acoplado al mismo, que otorgue facultades al Estado para atender recursos administrativos de revocación que interponen los contribuyentes en contra de actos y/o resoluciones definitivas en materia estatal y federal.</w:t>
      </w:r>
    </w:p>
    <w:p w:rsidR="007B585C" w:rsidRDefault="00E004F3" w:rsidP="007B585C">
      <w:pPr>
        <w:autoSpaceDE w:val="0"/>
        <w:autoSpaceDN w:val="0"/>
        <w:adjustRightInd w:val="0"/>
        <w:spacing w:before="100" w:beforeAutospacing="1" w:after="100" w:afterAutospacing="1" w:line="240" w:lineRule="auto"/>
        <w:contextualSpacing/>
        <w:jc w:val="both"/>
        <w:rPr>
          <w:rFonts w:asciiTheme="minorHAnsi" w:hAnsiTheme="minorHAnsi" w:cstheme="minorHAnsi"/>
          <w:sz w:val="20"/>
          <w:szCs w:val="20"/>
        </w:rPr>
      </w:pPr>
      <w:r w:rsidRPr="007B585C">
        <w:rPr>
          <w:rFonts w:asciiTheme="minorHAnsi" w:hAnsiTheme="minorHAnsi" w:cstheme="minorHAnsi"/>
          <w:sz w:val="20"/>
          <w:szCs w:val="20"/>
        </w:rPr>
        <w:t>En cumplimiento al Artículo 5 de la Ley de Disciplina Financiera para las Entidades Federativas y los Municipios, se presentan los siguientes formatos relacionados con el apartado de postura fiscal.</w:t>
      </w:r>
    </w:p>
    <w:p w:rsidR="007B585C" w:rsidRDefault="007B585C" w:rsidP="007B585C">
      <w:pPr>
        <w:autoSpaceDE w:val="0"/>
        <w:autoSpaceDN w:val="0"/>
        <w:adjustRightInd w:val="0"/>
        <w:spacing w:before="100" w:beforeAutospacing="1" w:after="100" w:afterAutospacing="1" w:line="240" w:lineRule="auto"/>
        <w:contextualSpacing/>
        <w:jc w:val="both"/>
        <w:rPr>
          <w:rFonts w:asciiTheme="minorHAnsi" w:hAnsiTheme="minorHAnsi" w:cstheme="minorHAnsi"/>
          <w:sz w:val="20"/>
          <w:szCs w:val="20"/>
        </w:rPr>
      </w:pPr>
    </w:p>
    <w:p w:rsidR="007B585C" w:rsidRDefault="007B585C" w:rsidP="007B585C">
      <w:pPr>
        <w:autoSpaceDE w:val="0"/>
        <w:autoSpaceDN w:val="0"/>
        <w:adjustRightInd w:val="0"/>
        <w:spacing w:before="100" w:beforeAutospacing="1" w:after="100" w:afterAutospacing="1" w:line="240" w:lineRule="auto"/>
        <w:contextualSpacing/>
        <w:jc w:val="both"/>
        <w:rPr>
          <w:rFonts w:asciiTheme="minorHAnsi" w:hAnsiTheme="minorHAnsi" w:cstheme="minorHAnsi"/>
          <w:sz w:val="20"/>
          <w:szCs w:val="20"/>
        </w:rPr>
      </w:pPr>
    </w:p>
    <w:p w:rsidR="007B585C" w:rsidRDefault="007B585C" w:rsidP="007B585C">
      <w:pPr>
        <w:autoSpaceDE w:val="0"/>
        <w:autoSpaceDN w:val="0"/>
        <w:adjustRightInd w:val="0"/>
        <w:spacing w:before="100" w:beforeAutospacing="1" w:after="100" w:afterAutospacing="1" w:line="240" w:lineRule="auto"/>
        <w:contextualSpacing/>
        <w:jc w:val="both"/>
        <w:rPr>
          <w:rFonts w:asciiTheme="minorHAnsi" w:hAnsiTheme="minorHAnsi" w:cstheme="minorHAnsi"/>
          <w:sz w:val="20"/>
          <w:szCs w:val="20"/>
        </w:rPr>
      </w:pPr>
    </w:p>
    <w:p w:rsidR="007B585C" w:rsidRDefault="007B585C" w:rsidP="007B585C">
      <w:pPr>
        <w:autoSpaceDE w:val="0"/>
        <w:autoSpaceDN w:val="0"/>
        <w:adjustRightInd w:val="0"/>
        <w:spacing w:before="100" w:beforeAutospacing="1" w:after="100" w:afterAutospacing="1" w:line="240" w:lineRule="auto"/>
        <w:contextualSpacing/>
        <w:jc w:val="both"/>
        <w:rPr>
          <w:rFonts w:asciiTheme="minorHAnsi" w:hAnsiTheme="minorHAnsi" w:cstheme="minorHAnsi"/>
          <w:sz w:val="20"/>
          <w:szCs w:val="20"/>
        </w:rPr>
      </w:pPr>
    </w:p>
    <w:p w:rsidR="00E004F3" w:rsidRPr="007B585C" w:rsidRDefault="00E004F3" w:rsidP="007B585C">
      <w:pPr>
        <w:autoSpaceDE w:val="0"/>
        <w:autoSpaceDN w:val="0"/>
        <w:adjustRightInd w:val="0"/>
        <w:spacing w:before="100" w:beforeAutospacing="1" w:after="100" w:afterAutospacing="1" w:line="240" w:lineRule="auto"/>
        <w:contextualSpacing/>
        <w:jc w:val="both"/>
        <w:rPr>
          <w:rFonts w:asciiTheme="minorHAnsi" w:hAnsiTheme="minorHAnsi" w:cstheme="minorHAnsi"/>
          <w:sz w:val="20"/>
          <w:szCs w:val="20"/>
        </w:rPr>
      </w:pPr>
      <w:r w:rsidRPr="007B585C">
        <w:rPr>
          <w:rFonts w:asciiTheme="minorHAnsi" w:hAnsiTheme="minorHAnsi" w:cstheme="minorHAnsi"/>
          <w:sz w:val="20"/>
          <w:szCs w:val="20"/>
        </w:rPr>
        <w:t xml:space="preserve"> </w:t>
      </w:r>
    </w:p>
    <w:p w:rsidR="00442082" w:rsidRPr="007B585C" w:rsidRDefault="00442082" w:rsidP="00442082">
      <w:pPr>
        <w:autoSpaceDE w:val="0"/>
        <w:autoSpaceDN w:val="0"/>
        <w:adjustRightInd w:val="0"/>
        <w:contextualSpacing/>
        <w:jc w:val="both"/>
        <w:rPr>
          <w:rFonts w:asciiTheme="minorHAnsi" w:hAnsiTheme="minorHAnsi" w:cstheme="minorHAnsi"/>
          <w:sz w:val="20"/>
          <w:szCs w:val="20"/>
        </w:rPr>
      </w:pPr>
    </w:p>
    <w:p w:rsidR="00E004F3" w:rsidRPr="007B585C" w:rsidRDefault="00E004F3" w:rsidP="00442082">
      <w:pPr>
        <w:autoSpaceDE w:val="0"/>
        <w:autoSpaceDN w:val="0"/>
        <w:adjustRightInd w:val="0"/>
        <w:contextualSpacing/>
        <w:jc w:val="both"/>
        <w:rPr>
          <w:rFonts w:asciiTheme="minorHAnsi" w:hAnsiTheme="minorHAnsi" w:cstheme="minorHAnsi"/>
          <w:sz w:val="20"/>
          <w:szCs w:val="20"/>
        </w:rPr>
      </w:pPr>
    </w:p>
    <w:p w:rsidR="00E004F3" w:rsidRPr="007B585C" w:rsidRDefault="00E004F3" w:rsidP="007B585C">
      <w:pPr>
        <w:spacing w:after="100" w:afterAutospacing="1" w:line="240" w:lineRule="auto"/>
        <w:jc w:val="center"/>
        <w:rPr>
          <w:rFonts w:asciiTheme="minorHAnsi" w:hAnsiTheme="minorHAnsi" w:cstheme="minorHAnsi"/>
          <w:b/>
          <w:szCs w:val="20"/>
        </w:rPr>
      </w:pPr>
      <w:r w:rsidRPr="007B585C">
        <w:rPr>
          <w:rFonts w:asciiTheme="minorHAnsi" w:hAnsiTheme="minorHAnsi" w:cstheme="minorHAnsi"/>
          <w:b/>
          <w:szCs w:val="20"/>
        </w:rPr>
        <w:lastRenderedPageBreak/>
        <w:t>Formatos de la Ley de Disciplina Financiera para las Entidades Federativas y lo</w:t>
      </w:r>
      <w:bookmarkStart w:id="0" w:name="_GoBack"/>
      <w:bookmarkEnd w:id="0"/>
      <w:r w:rsidRPr="007B585C">
        <w:rPr>
          <w:rFonts w:asciiTheme="minorHAnsi" w:hAnsiTheme="minorHAnsi" w:cstheme="minorHAnsi"/>
          <w:b/>
          <w:szCs w:val="20"/>
        </w:rPr>
        <w:t>s Municipios.</w:t>
      </w:r>
    </w:p>
    <w:p w:rsidR="00E004F3" w:rsidRDefault="00E004F3" w:rsidP="007B585C">
      <w:pPr>
        <w:spacing w:after="100" w:afterAutospacing="1" w:line="240" w:lineRule="auto"/>
        <w:jc w:val="center"/>
        <w:rPr>
          <w:rFonts w:asciiTheme="minorHAnsi" w:hAnsiTheme="minorHAnsi" w:cstheme="minorHAnsi"/>
          <w:b/>
          <w:szCs w:val="20"/>
        </w:rPr>
      </w:pPr>
      <w:r w:rsidRPr="007B585C">
        <w:rPr>
          <w:rFonts w:asciiTheme="minorHAnsi" w:hAnsiTheme="minorHAnsi" w:cstheme="minorHAnsi"/>
          <w:b/>
          <w:szCs w:val="20"/>
        </w:rPr>
        <w:t>Resultados de las Finanzas Públicas.</w:t>
      </w:r>
    </w:p>
    <w:p w:rsidR="00E004F3" w:rsidRPr="007B585C" w:rsidRDefault="00E004F3" w:rsidP="007B585C">
      <w:pPr>
        <w:spacing w:before="100" w:beforeAutospacing="1" w:after="100" w:afterAutospacing="1" w:line="240" w:lineRule="auto"/>
        <w:contextualSpacing/>
        <w:jc w:val="both"/>
        <w:rPr>
          <w:rFonts w:asciiTheme="minorHAnsi" w:hAnsiTheme="minorHAnsi" w:cstheme="minorHAnsi"/>
          <w:b/>
          <w:color w:val="000000"/>
          <w:szCs w:val="20"/>
        </w:rPr>
      </w:pPr>
      <w:r w:rsidRPr="007B585C">
        <w:rPr>
          <w:rFonts w:asciiTheme="minorHAnsi" w:hAnsiTheme="minorHAnsi" w:cstheme="minorHAnsi"/>
          <w:b/>
          <w:color w:val="000000"/>
          <w:szCs w:val="20"/>
        </w:rPr>
        <w:t>4.1.1.- Cuadro de Proyección de Ingresos 2023-2028.</w:t>
      </w:r>
    </w:p>
    <w:p w:rsidR="00E004F3" w:rsidRPr="007B585C" w:rsidRDefault="00E004F3" w:rsidP="007B585C">
      <w:pPr>
        <w:spacing w:before="100" w:beforeAutospacing="1" w:after="100" w:afterAutospacing="1" w:line="240" w:lineRule="auto"/>
        <w:contextualSpacing/>
        <w:jc w:val="both"/>
        <w:rPr>
          <w:rFonts w:asciiTheme="minorHAnsi" w:hAnsiTheme="minorHAnsi" w:cstheme="minorHAnsi"/>
          <w:b/>
          <w:color w:val="000000"/>
          <w:sz w:val="20"/>
          <w:szCs w:val="20"/>
        </w:rPr>
      </w:pPr>
    </w:p>
    <w:p w:rsidR="00E004F3" w:rsidRDefault="00E004F3" w:rsidP="007B585C">
      <w:pPr>
        <w:spacing w:before="100" w:beforeAutospacing="1" w:after="100" w:afterAutospacing="1" w:line="240" w:lineRule="auto"/>
        <w:ind w:right="49"/>
        <w:contextualSpacing/>
        <w:jc w:val="both"/>
        <w:rPr>
          <w:rFonts w:asciiTheme="minorHAnsi" w:hAnsiTheme="minorHAnsi" w:cstheme="minorHAnsi"/>
          <w:sz w:val="20"/>
          <w:szCs w:val="20"/>
        </w:rPr>
      </w:pPr>
      <w:r w:rsidRPr="007B585C">
        <w:rPr>
          <w:rFonts w:asciiTheme="minorHAnsi" w:hAnsiTheme="minorHAnsi" w:cstheme="minorHAnsi"/>
          <w:sz w:val="20"/>
          <w:szCs w:val="20"/>
        </w:rPr>
        <w:t>Este cuadro se presenta en la página 9 del Decreto que contiene la Ley de Ingresos para el Estado de Tamaulipas del ejercicio fiscal 2023, publicada en el Decreto No. 65-496 del Periódico Oficial del Estado de Tamaulipas de fecha 20 de diciembre de 2022.</w:t>
      </w:r>
    </w:p>
    <w:p w:rsidR="007B585C" w:rsidRDefault="007B585C" w:rsidP="007B585C">
      <w:pPr>
        <w:spacing w:before="100" w:beforeAutospacing="1" w:after="100" w:afterAutospacing="1" w:line="240" w:lineRule="auto"/>
        <w:ind w:right="49"/>
        <w:contextualSpacing/>
        <w:jc w:val="both"/>
        <w:rPr>
          <w:rFonts w:asciiTheme="minorHAnsi" w:hAnsiTheme="minorHAnsi" w:cstheme="minorHAnsi"/>
          <w:sz w:val="20"/>
          <w:szCs w:val="20"/>
        </w:rPr>
      </w:pPr>
    </w:p>
    <w:p w:rsidR="007B585C" w:rsidRDefault="007B585C" w:rsidP="007B585C">
      <w:pPr>
        <w:spacing w:before="100" w:beforeAutospacing="1" w:after="100" w:afterAutospacing="1" w:line="240" w:lineRule="auto"/>
        <w:ind w:right="49"/>
        <w:contextualSpacing/>
        <w:jc w:val="both"/>
        <w:rPr>
          <w:rFonts w:asciiTheme="minorHAnsi" w:hAnsiTheme="minorHAnsi" w:cstheme="minorHAnsi"/>
          <w:sz w:val="20"/>
          <w:szCs w:val="20"/>
        </w:rPr>
      </w:pPr>
      <w:r w:rsidRPr="007B585C">
        <w:rPr>
          <w:rFonts w:asciiTheme="minorHAnsi" w:hAnsiTheme="minorHAnsi" w:cstheme="minorHAnsi"/>
          <w:noProof/>
          <w:sz w:val="20"/>
          <w:szCs w:val="20"/>
          <w:highlight w:val="yellow"/>
          <w:lang w:eastAsia="es-MX"/>
        </w:rPr>
        <w:drawing>
          <wp:anchor distT="0" distB="0" distL="114300" distR="114300" simplePos="0" relativeHeight="251669504" behindDoc="1" locked="0" layoutInCell="1" allowOverlap="1" wp14:anchorId="31F5EE4B" wp14:editId="42C3781B">
            <wp:simplePos x="0" y="0"/>
            <wp:positionH relativeFrom="margin">
              <wp:posOffset>190500</wp:posOffset>
            </wp:positionH>
            <wp:positionV relativeFrom="paragraph">
              <wp:posOffset>213360</wp:posOffset>
            </wp:positionV>
            <wp:extent cx="5612130" cy="4440555"/>
            <wp:effectExtent l="0" t="0" r="7620" b="0"/>
            <wp:wrapSquare wrapText="bothSides"/>
            <wp:docPr id="7280334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440555"/>
                    </a:xfrm>
                    <a:prstGeom prst="rect">
                      <a:avLst/>
                    </a:prstGeom>
                    <a:noFill/>
                    <a:ln>
                      <a:noFill/>
                    </a:ln>
                  </pic:spPr>
                </pic:pic>
              </a:graphicData>
            </a:graphic>
          </wp:anchor>
        </w:drawing>
      </w:r>
    </w:p>
    <w:p w:rsidR="007B585C" w:rsidRDefault="007B585C" w:rsidP="007B585C">
      <w:pPr>
        <w:spacing w:before="100" w:beforeAutospacing="1" w:after="100" w:afterAutospacing="1" w:line="240" w:lineRule="auto"/>
        <w:ind w:right="49"/>
        <w:contextualSpacing/>
        <w:jc w:val="both"/>
        <w:rPr>
          <w:rFonts w:asciiTheme="minorHAnsi" w:hAnsiTheme="minorHAnsi" w:cstheme="minorHAnsi"/>
          <w:sz w:val="20"/>
          <w:szCs w:val="20"/>
        </w:rPr>
      </w:pPr>
    </w:p>
    <w:p w:rsidR="007B585C" w:rsidRDefault="007B585C" w:rsidP="007B585C">
      <w:pPr>
        <w:spacing w:before="100" w:beforeAutospacing="1" w:after="100" w:afterAutospacing="1" w:line="240" w:lineRule="auto"/>
        <w:ind w:right="49"/>
        <w:contextualSpacing/>
        <w:jc w:val="both"/>
        <w:rPr>
          <w:rFonts w:asciiTheme="minorHAnsi" w:hAnsiTheme="minorHAnsi" w:cstheme="minorHAnsi"/>
          <w:sz w:val="20"/>
          <w:szCs w:val="20"/>
        </w:rPr>
      </w:pPr>
    </w:p>
    <w:p w:rsidR="007B585C" w:rsidRDefault="007B585C" w:rsidP="007B585C">
      <w:pPr>
        <w:spacing w:before="100" w:beforeAutospacing="1" w:after="100" w:afterAutospacing="1" w:line="240" w:lineRule="auto"/>
        <w:ind w:right="49"/>
        <w:contextualSpacing/>
        <w:jc w:val="both"/>
        <w:rPr>
          <w:rFonts w:asciiTheme="minorHAnsi" w:hAnsiTheme="minorHAnsi" w:cstheme="minorHAnsi"/>
          <w:sz w:val="20"/>
          <w:szCs w:val="20"/>
        </w:rPr>
      </w:pPr>
    </w:p>
    <w:p w:rsidR="007B585C" w:rsidRPr="007B585C" w:rsidRDefault="007B585C" w:rsidP="007B585C">
      <w:pPr>
        <w:spacing w:before="100" w:beforeAutospacing="1" w:after="100" w:afterAutospacing="1" w:line="240" w:lineRule="auto"/>
        <w:ind w:right="49"/>
        <w:contextualSpacing/>
        <w:jc w:val="both"/>
        <w:rPr>
          <w:rFonts w:asciiTheme="minorHAnsi" w:hAnsiTheme="minorHAnsi" w:cstheme="minorHAnsi"/>
          <w:sz w:val="20"/>
          <w:szCs w:val="20"/>
        </w:rPr>
      </w:pPr>
    </w:p>
    <w:p w:rsidR="00E004F3" w:rsidRPr="007B585C" w:rsidRDefault="00E004F3" w:rsidP="00E004F3">
      <w:pPr>
        <w:spacing w:line="360" w:lineRule="auto"/>
        <w:ind w:right="49"/>
        <w:contextualSpacing/>
        <w:jc w:val="both"/>
        <w:rPr>
          <w:rFonts w:asciiTheme="minorHAnsi" w:hAnsiTheme="minorHAnsi" w:cstheme="minorHAnsi"/>
          <w:sz w:val="20"/>
          <w:szCs w:val="20"/>
        </w:rPr>
      </w:pPr>
    </w:p>
    <w:p w:rsidR="00E004F3" w:rsidRPr="007B585C" w:rsidRDefault="00E004F3" w:rsidP="00E004F3">
      <w:pPr>
        <w:spacing w:line="360" w:lineRule="auto"/>
        <w:ind w:right="49"/>
        <w:contextualSpacing/>
        <w:jc w:val="both"/>
        <w:rPr>
          <w:rFonts w:asciiTheme="minorHAnsi" w:hAnsiTheme="minorHAnsi" w:cstheme="minorHAnsi"/>
          <w:sz w:val="20"/>
          <w:szCs w:val="20"/>
        </w:rPr>
      </w:pPr>
    </w:p>
    <w:p w:rsidR="00E004F3" w:rsidRPr="007B585C" w:rsidRDefault="00E004F3" w:rsidP="00E004F3">
      <w:pPr>
        <w:spacing w:line="360" w:lineRule="auto"/>
        <w:ind w:right="49"/>
        <w:contextualSpacing/>
        <w:jc w:val="both"/>
        <w:rPr>
          <w:rFonts w:asciiTheme="minorHAnsi" w:hAnsiTheme="minorHAnsi" w:cstheme="minorHAnsi"/>
          <w:sz w:val="20"/>
          <w:szCs w:val="20"/>
        </w:rPr>
      </w:pPr>
    </w:p>
    <w:p w:rsidR="00E004F3" w:rsidRPr="007B585C" w:rsidRDefault="00E004F3" w:rsidP="00E004F3">
      <w:pPr>
        <w:spacing w:line="360" w:lineRule="auto"/>
        <w:ind w:right="49"/>
        <w:contextualSpacing/>
        <w:jc w:val="both"/>
        <w:rPr>
          <w:rFonts w:asciiTheme="minorHAnsi" w:hAnsiTheme="minorHAnsi" w:cstheme="minorHAnsi"/>
          <w:sz w:val="20"/>
          <w:szCs w:val="20"/>
        </w:rPr>
      </w:pPr>
    </w:p>
    <w:p w:rsidR="00E004F3" w:rsidRPr="007B585C" w:rsidRDefault="00E004F3" w:rsidP="00E004F3">
      <w:pPr>
        <w:spacing w:line="360" w:lineRule="auto"/>
        <w:ind w:right="49"/>
        <w:contextualSpacing/>
        <w:jc w:val="both"/>
        <w:rPr>
          <w:rFonts w:asciiTheme="minorHAnsi" w:hAnsiTheme="minorHAnsi" w:cstheme="minorHAnsi"/>
          <w:sz w:val="20"/>
          <w:szCs w:val="20"/>
        </w:rPr>
      </w:pPr>
    </w:p>
    <w:p w:rsidR="00E004F3" w:rsidRPr="007B585C" w:rsidRDefault="00E004F3" w:rsidP="007B585C">
      <w:pPr>
        <w:spacing w:before="100" w:beforeAutospacing="1" w:after="100" w:afterAutospacing="1" w:line="240" w:lineRule="auto"/>
        <w:jc w:val="both"/>
        <w:rPr>
          <w:rFonts w:asciiTheme="minorHAnsi" w:hAnsiTheme="minorHAnsi" w:cstheme="minorHAnsi"/>
          <w:b/>
          <w:szCs w:val="20"/>
        </w:rPr>
      </w:pPr>
      <w:r w:rsidRPr="007B585C">
        <w:rPr>
          <w:rFonts w:asciiTheme="minorHAnsi" w:hAnsiTheme="minorHAnsi" w:cstheme="minorHAnsi"/>
          <w:b/>
          <w:szCs w:val="20"/>
        </w:rPr>
        <w:lastRenderedPageBreak/>
        <w:t>4.1.2.- Riesgos relevantes para las Finanzas Públicas estatales durante 2023.</w:t>
      </w:r>
    </w:p>
    <w:p w:rsidR="00E004F3" w:rsidRPr="007B585C" w:rsidRDefault="00E004F3" w:rsidP="007B585C">
      <w:pPr>
        <w:spacing w:before="100" w:beforeAutospacing="1" w:after="100" w:afterAutospacing="1" w:line="240" w:lineRule="auto"/>
        <w:ind w:right="49"/>
        <w:contextualSpacing/>
        <w:jc w:val="both"/>
        <w:rPr>
          <w:rFonts w:asciiTheme="minorHAnsi" w:hAnsiTheme="minorHAnsi" w:cstheme="minorHAnsi"/>
          <w:sz w:val="20"/>
          <w:szCs w:val="20"/>
        </w:rPr>
      </w:pPr>
      <w:r w:rsidRPr="007B585C">
        <w:rPr>
          <w:rFonts w:asciiTheme="minorHAnsi" w:hAnsiTheme="minorHAnsi" w:cstheme="minorHAnsi"/>
          <w:sz w:val="20"/>
          <w:szCs w:val="20"/>
        </w:rPr>
        <w:t>Los riesgos más relevantes para las Finanzas públicas se mencionan en el artículo 5, que se presenta en las páginas 10 y 11 del Decreto que contiene la Ley de Ingresos para el Estado de Tamaulipas del ejercicio fiscal 2023, publicada en el Decreto No. 65-496 del Periódico Oficial del Estado de Tamaulipas de fecha 20 de diciembre de 2022.</w:t>
      </w:r>
    </w:p>
    <w:p w:rsidR="00E004F3" w:rsidRPr="007B585C" w:rsidRDefault="00E004F3" w:rsidP="007B585C">
      <w:pPr>
        <w:spacing w:before="100" w:beforeAutospacing="1" w:after="100" w:afterAutospacing="1" w:line="240" w:lineRule="auto"/>
        <w:contextualSpacing/>
        <w:jc w:val="both"/>
        <w:rPr>
          <w:rFonts w:asciiTheme="minorHAnsi" w:hAnsiTheme="minorHAnsi" w:cstheme="minorHAnsi"/>
          <w:sz w:val="20"/>
          <w:szCs w:val="20"/>
        </w:rPr>
      </w:pPr>
    </w:p>
    <w:p w:rsidR="00E004F3" w:rsidRPr="007B585C" w:rsidRDefault="00E004F3" w:rsidP="007B585C">
      <w:pPr>
        <w:spacing w:before="100" w:beforeAutospacing="1" w:after="100" w:afterAutospacing="1" w:line="240" w:lineRule="auto"/>
        <w:contextualSpacing/>
        <w:jc w:val="both"/>
        <w:rPr>
          <w:rFonts w:asciiTheme="minorHAnsi" w:hAnsiTheme="minorHAnsi" w:cstheme="minorHAnsi"/>
          <w:sz w:val="20"/>
          <w:szCs w:val="20"/>
        </w:rPr>
      </w:pPr>
      <w:r w:rsidRPr="007B585C">
        <w:rPr>
          <w:rFonts w:asciiTheme="minorHAnsi" w:hAnsiTheme="minorHAnsi" w:cstheme="minorHAnsi"/>
          <w:sz w:val="20"/>
          <w:szCs w:val="20"/>
        </w:rPr>
        <w:t>Tomando en cuenta el escenario macroeconómico planteado en los Criterios de Política Económica, se contemplaron como posibles riesgos para las finanzas públicas del Estado los siguientes:</w:t>
      </w:r>
    </w:p>
    <w:p w:rsidR="00E004F3" w:rsidRPr="007B585C" w:rsidRDefault="00E004F3" w:rsidP="007B585C">
      <w:pPr>
        <w:spacing w:before="100" w:beforeAutospacing="1" w:after="100" w:afterAutospacing="1" w:line="240" w:lineRule="auto"/>
        <w:contextualSpacing/>
        <w:jc w:val="both"/>
        <w:rPr>
          <w:rFonts w:asciiTheme="minorHAnsi" w:hAnsiTheme="minorHAnsi" w:cstheme="minorHAnsi"/>
          <w:sz w:val="20"/>
          <w:szCs w:val="20"/>
        </w:rPr>
      </w:pPr>
    </w:p>
    <w:p w:rsidR="00E004F3" w:rsidRPr="007B585C" w:rsidRDefault="00E004F3" w:rsidP="007B585C">
      <w:pPr>
        <w:pStyle w:val="Prrafodelista"/>
        <w:numPr>
          <w:ilvl w:val="0"/>
          <w:numId w:val="22"/>
        </w:numPr>
        <w:spacing w:before="100" w:beforeAutospacing="1" w:after="100" w:afterAutospacing="1" w:line="240" w:lineRule="auto"/>
        <w:jc w:val="both"/>
        <w:rPr>
          <w:rFonts w:asciiTheme="minorHAnsi" w:hAnsiTheme="minorHAnsi" w:cstheme="minorHAnsi"/>
          <w:sz w:val="20"/>
          <w:szCs w:val="20"/>
        </w:rPr>
      </w:pPr>
      <w:r w:rsidRPr="007B585C">
        <w:rPr>
          <w:rFonts w:asciiTheme="minorHAnsi" w:hAnsiTheme="minorHAnsi" w:cstheme="minorHAnsi"/>
          <w:sz w:val="20"/>
          <w:szCs w:val="20"/>
        </w:rPr>
        <w:t>Considerando que las finanzas públicas de las Entidades Federativas tienen una importante dependencia de los recursos transferidos por el Gobierno Federal, la estimación de ingresos se elaboró en un contexto de desafíos globales que incluyen las secuelas económicas y sociales de la pandemia del COVID-19.</w:t>
      </w:r>
    </w:p>
    <w:p w:rsidR="00E004F3" w:rsidRPr="007B585C" w:rsidRDefault="00E004F3" w:rsidP="007B585C">
      <w:pPr>
        <w:pStyle w:val="Prrafodelista"/>
        <w:spacing w:before="100" w:beforeAutospacing="1" w:after="100" w:afterAutospacing="1" w:line="240" w:lineRule="auto"/>
        <w:jc w:val="both"/>
        <w:rPr>
          <w:rFonts w:asciiTheme="minorHAnsi" w:hAnsiTheme="minorHAnsi" w:cstheme="minorHAnsi"/>
          <w:sz w:val="20"/>
          <w:szCs w:val="20"/>
        </w:rPr>
      </w:pPr>
    </w:p>
    <w:p w:rsidR="007B585C" w:rsidRDefault="00E004F3" w:rsidP="007B585C">
      <w:pPr>
        <w:pStyle w:val="Prrafodelista"/>
        <w:numPr>
          <w:ilvl w:val="0"/>
          <w:numId w:val="22"/>
        </w:numPr>
        <w:spacing w:before="100" w:beforeAutospacing="1" w:after="100" w:afterAutospacing="1" w:line="240" w:lineRule="auto"/>
        <w:jc w:val="both"/>
        <w:rPr>
          <w:rFonts w:asciiTheme="minorHAnsi" w:hAnsiTheme="minorHAnsi" w:cstheme="minorHAnsi"/>
          <w:sz w:val="20"/>
          <w:szCs w:val="20"/>
        </w:rPr>
      </w:pPr>
      <w:r w:rsidRPr="007B585C">
        <w:rPr>
          <w:rFonts w:asciiTheme="minorHAnsi" w:hAnsiTheme="minorHAnsi" w:cstheme="minorHAnsi"/>
          <w:sz w:val="20"/>
          <w:szCs w:val="20"/>
        </w:rPr>
        <w:t>Un ambiente internacional con crecientes conflictos geopolíticos, los cuales han generado una fragmentación del comercio y del sistema financiero internacional.</w:t>
      </w:r>
    </w:p>
    <w:p w:rsidR="007B585C" w:rsidRPr="007B585C" w:rsidRDefault="007B585C" w:rsidP="007B585C">
      <w:pPr>
        <w:pStyle w:val="Prrafodelista"/>
        <w:rPr>
          <w:rFonts w:asciiTheme="minorHAnsi" w:hAnsiTheme="minorHAnsi" w:cstheme="minorHAnsi"/>
          <w:sz w:val="20"/>
          <w:szCs w:val="20"/>
        </w:rPr>
      </w:pPr>
    </w:p>
    <w:p w:rsidR="00E004F3" w:rsidRDefault="00E004F3" w:rsidP="007B585C">
      <w:pPr>
        <w:pStyle w:val="Prrafodelista"/>
        <w:numPr>
          <w:ilvl w:val="0"/>
          <w:numId w:val="22"/>
        </w:numPr>
        <w:spacing w:before="100" w:beforeAutospacing="1" w:after="100" w:afterAutospacing="1" w:line="240" w:lineRule="auto"/>
        <w:jc w:val="both"/>
        <w:rPr>
          <w:rFonts w:asciiTheme="minorHAnsi" w:hAnsiTheme="minorHAnsi" w:cstheme="minorHAnsi"/>
          <w:sz w:val="20"/>
          <w:szCs w:val="20"/>
        </w:rPr>
      </w:pPr>
      <w:r w:rsidRPr="007B585C">
        <w:rPr>
          <w:rFonts w:asciiTheme="minorHAnsi" w:hAnsiTheme="minorHAnsi" w:cstheme="minorHAnsi"/>
          <w:sz w:val="20"/>
          <w:szCs w:val="20"/>
        </w:rPr>
        <w:t xml:space="preserve">Un débil crecimiento económico global, derivado de los fuertes incrementos en la tasa de interés de referencia de los bancos centrales, junto con una alta inflación. </w:t>
      </w:r>
    </w:p>
    <w:p w:rsidR="007B585C" w:rsidRPr="007B585C" w:rsidRDefault="007B585C" w:rsidP="007B585C">
      <w:pPr>
        <w:pStyle w:val="Prrafodelista"/>
        <w:rPr>
          <w:rFonts w:asciiTheme="minorHAnsi" w:hAnsiTheme="minorHAnsi" w:cstheme="minorHAnsi"/>
          <w:sz w:val="20"/>
          <w:szCs w:val="20"/>
        </w:rPr>
      </w:pPr>
    </w:p>
    <w:p w:rsidR="007B585C" w:rsidRDefault="00E004F3" w:rsidP="007B585C">
      <w:pPr>
        <w:pStyle w:val="Prrafodelista"/>
        <w:numPr>
          <w:ilvl w:val="0"/>
          <w:numId w:val="22"/>
        </w:numPr>
        <w:spacing w:before="100" w:beforeAutospacing="1" w:after="100" w:afterAutospacing="1" w:line="240" w:lineRule="auto"/>
        <w:jc w:val="both"/>
        <w:rPr>
          <w:rFonts w:asciiTheme="minorHAnsi" w:hAnsiTheme="minorHAnsi" w:cstheme="minorHAnsi"/>
          <w:sz w:val="20"/>
          <w:szCs w:val="20"/>
        </w:rPr>
      </w:pPr>
      <w:r w:rsidRPr="007B585C">
        <w:rPr>
          <w:rFonts w:asciiTheme="minorHAnsi" w:hAnsiTheme="minorHAnsi" w:cstheme="minorHAnsi"/>
          <w:sz w:val="20"/>
          <w:szCs w:val="20"/>
        </w:rPr>
        <w:t>Contingencias por desastres naturales que puedan comprometer los fondos asignados previamente a proyectos fundamentales del desarrollo económico.</w:t>
      </w:r>
    </w:p>
    <w:p w:rsidR="007B585C" w:rsidRPr="007B585C" w:rsidRDefault="007B585C" w:rsidP="007B585C">
      <w:pPr>
        <w:pStyle w:val="Prrafodelista"/>
        <w:rPr>
          <w:rFonts w:asciiTheme="minorHAnsi" w:hAnsiTheme="minorHAnsi" w:cstheme="minorHAnsi"/>
          <w:sz w:val="20"/>
          <w:szCs w:val="20"/>
        </w:rPr>
      </w:pPr>
    </w:p>
    <w:p w:rsidR="00E004F3" w:rsidRDefault="00E004F3" w:rsidP="007B585C">
      <w:pPr>
        <w:pStyle w:val="Prrafodelista"/>
        <w:numPr>
          <w:ilvl w:val="0"/>
          <w:numId w:val="22"/>
        </w:numPr>
        <w:spacing w:before="100" w:beforeAutospacing="1" w:after="100" w:afterAutospacing="1" w:line="240" w:lineRule="auto"/>
        <w:jc w:val="both"/>
        <w:rPr>
          <w:rFonts w:asciiTheme="minorHAnsi" w:hAnsiTheme="minorHAnsi" w:cstheme="minorHAnsi"/>
          <w:sz w:val="20"/>
          <w:szCs w:val="20"/>
        </w:rPr>
      </w:pPr>
      <w:r w:rsidRPr="007B585C">
        <w:rPr>
          <w:rFonts w:asciiTheme="minorHAnsi" w:hAnsiTheme="minorHAnsi" w:cstheme="minorHAnsi"/>
          <w:sz w:val="20"/>
          <w:szCs w:val="20"/>
        </w:rPr>
        <w:t>La desaceleración económica a nivel mundial, provocando en su caso el riesgo a la baja de los precios internacionales del petróleo, afectando de esta manera los ingresos del País.</w:t>
      </w:r>
    </w:p>
    <w:p w:rsidR="007B585C" w:rsidRPr="007B585C" w:rsidRDefault="007B585C" w:rsidP="007B585C">
      <w:pPr>
        <w:pStyle w:val="Prrafodelista"/>
        <w:rPr>
          <w:rFonts w:asciiTheme="minorHAnsi" w:hAnsiTheme="minorHAnsi" w:cstheme="minorHAnsi"/>
          <w:sz w:val="20"/>
          <w:szCs w:val="20"/>
        </w:rPr>
      </w:pPr>
    </w:p>
    <w:p w:rsidR="00E004F3" w:rsidRPr="007B585C" w:rsidRDefault="00E004F3" w:rsidP="007B585C">
      <w:pPr>
        <w:spacing w:before="100" w:beforeAutospacing="1" w:after="100" w:afterAutospacing="1" w:line="240" w:lineRule="auto"/>
        <w:jc w:val="both"/>
        <w:rPr>
          <w:rFonts w:asciiTheme="minorHAnsi" w:hAnsiTheme="minorHAnsi" w:cstheme="minorHAnsi"/>
          <w:b/>
          <w:szCs w:val="20"/>
        </w:rPr>
      </w:pPr>
      <w:r w:rsidRPr="007B585C">
        <w:rPr>
          <w:rFonts w:asciiTheme="minorHAnsi" w:hAnsiTheme="minorHAnsi" w:cstheme="minorHAnsi"/>
          <w:b/>
          <w:szCs w:val="20"/>
        </w:rPr>
        <w:t>4.1.3.- Cuadro de Resultados de Ingresos 2017 – 2022.</w:t>
      </w:r>
    </w:p>
    <w:p w:rsidR="00E004F3" w:rsidRDefault="00E004F3" w:rsidP="007B585C">
      <w:pPr>
        <w:spacing w:before="100" w:beforeAutospacing="1" w:after="100" w:afterAutospacing="1" w:line="240" w:lineRule="auto"/>
        <w:contextualSpacing/>
        <w:jc w:val="both"/>
        <w:rPr>
          <w:rFonts w:asciiTheme="minorHAnsi" w:hAnsiTheme="minorHAnsi" w:cstheme="minorHAnsi"/>
          <w:sz w:val="20"/>
          <w:szCs w:val="20"/>
        </w:rPr>
      </w:pPr>
      <w:r w:rsidRPr="007B585C">
        <w:rPr>
          <w:rFonts w:asciiTheme="minorHAnsi" w:hAnsiTheme="minorHAnsi" w:cstheme="minorHAnsi"/>
          <w:sz w:val="20"/>
          <w:szCs w:val="20"/>
        </w:rPr>
        <w:t>Este cuadro se presenta en la página 8 del Decreto que contiene la Ley de Ingresos para el Estado de Tamaulipas del ejercicio fiscal 2023, publicada en el Decreto No. 65-496 del Periódico Oficial del Estado de Tamaulipas de fecha 30 de diciembre de 2022.</w:t>
      </w:r>
    </w:p>
    <w:p w:rsidR="007B585C" w:rsidRDefault="007B585C" w:rsidP="007B585C">
      <w:pPr>
        <w:spacing w:before="100" w:beforeAutospacing="1" w:after="100" w:afterAutospacing="1" w:line="240" w:lineRule="auto"/>
        <w:contextualSpacing/>
        <w:jc w:val="both"/>
        <w:rPr>
          <w:rFonts w:asciiTheme="minorHAnsi" w:hAnsiTheme="minorHAnsi" w:cstheme="minorHAnsi"/>
          <w:sz w:val="20"/>
          <w:szCs w:val="20"/>
        </w:rPr>
      </w:pPr>
    </w:p>
    <w:p w:rsidR="00E004F3" w:rsidRPr="007B585C" w:rsidRDefault="00E004F3" w:rsidP="00E004F3">
      <w:pPr>
        <w:spacing w:line="360" w:lineRule="auto"/>
        <w:contextualSpacing/>
        <w:jc w:val="both"/>
        <w:rPr>
          <w:rFonts w:asciiTheme="minorHAnsi" w:hAnsiTheme="minorHAnsi" w:cstheme="minorHAnsi"/>
          <w:sz w:val="20"/>
          <w:szCs w:val="20"/>
          <w:highlight w:val="yellow"/>
        </w:rPr>
      </w:pPr>
    </w:p>
    <w:p w:rsidR="00E004F3" w:rsidRPr="007B585C" w:rsidRDefault="00E004F3" w:rsidP="00E004F3">
      <w:pPr>
        <w:spacing w:line="360" w:lineRule="auto"/>
        <w:contextualSpacing/>
        <w:jc w:val="both"/>
        <w:rPr>
          <w:rFonts w:asciiTheme="minorHAnsi" w:hAnsiTheme="minorHAnsi" w:cstheme="minorHAnsi"/>
          <w:sz w:val="20"/>
          <w:szCs w:val="20"/>
          <w:highlight w:val="yellow"/>
        </w:rPr>
      </w:pPr>
    </w:p>
    <w:p w:rsidR="00E004F3" w:rsidRDefault="00E004F3" w:rsidP="00E004F3">
      <w:pPr>
        <w:spacing w:line="360" w:lineRule="auto"/>
        <w:contextualSpacing/>
        <w:jc w:val="both"/>
        <w:rPr>
          <w:rFonts w:asciiTheme="minorHAnsi" w:hAnsiTheme="minorHAnsi" w:cstheme="minorHAnsi"/>
          <w:sz w:val="20"/>
          <w:szCs w:val="20"/>
          <w:highlight w:val="yellow"/>
        </w:rPr>
      </w:pPr>
    </w:p>
    <w:p w:rsidR="007B585C" w:rsidRDefault="007B585C" w:rsidP="00E004F3">
      <w:pPr>
        <w:spacing w:line="360" w:lineRule="auto"/>
        <w:contextualSpacing/>
        <w:jc w:val="both"/>
        <w:rPr>
          <w:rFonts w:asciiTheme="minorHAnsi" w:hAnsiTheme="minorHAnsi" w:cstheme="minorHAnsi"/>
          <w:sz w:val="20"/>
          <w:szCs w:val="20"/>
          <w:highlight w:val="yellow"/>
        </w:rPr>
      </w:pPr>
    </w:p>
    <w:p w:rsidR="007B585C" w:rsidRDefault="007B585C" w:rsidP="00E004F3">
      <w:pPr>
        <w:spacing w:line="360" w:lineRule="auto"/>
        <w:contextualSpacing/>
        <w:jc w:val="both"/>
        <w:rPr>
          <w:rFonts w:asciiTheme="minorHAnsi" w:hAnsiTheme="minorHAnsi" w:cstheme="minorHAnsi"/>
          <w:sz w:val="20"/>
          <w:szCs w:val="20"/>
          <w:highlight w:val="yellow"/>
        </w:rPr>
      </w:pPr>
    </w:p>
    <w:p w:rsidR="007B585C" w:rsidRDefault="007B585C" w:rsidP="00E004F3">
      <w:pPr>
        <w:spacing w:line="360" w:lineRule="auto"/>
        <w:contextualSpacing/>
        <w:jc w:val="both"/>
        <w:rPr>
          <w:rFonts w:asciiTheme="minorHAnsi" w:hAnsiTheme="minorHAnsi" w:cstheme="minorHAnsi"/>
          <w:sz w:val="20"/>
          <w:szCs w:val="20"/>
          <w:highlight w:val="yellow"/>
        </w:rPr>
      </w:pPr>
    </w:p>
    <w:p w:rsidR="007B585C" w:rsidRDefault="007B585C" w:rsidP="00E004F3">
      <w:pPr>
        <w:spacing w:line="360" w:lineRule="auto"/>
        <w:contextualSpacing/>
        <w:jc w:val="both"/>
        <w:rPr>
          <w:rFonts w:asciiTheme="minorHAnsi" w:hAnsiTheme="minorHAnsi" w:cstheme="minorHAnsi"/>
          <w:sz w:val="20"/>
          <w:szCs w:val="20"/>
          <w:highlight w:val="yellow"/>
        </w:rPr>
      </w:pPr>
    </w:p>
    <w:p w:rsidR="007B585C" w:rsidRDefault="007B585C" w:rsidP="00E004F3">
      <w:pPr>
        <w:spacing w:line="360" w:lineRule="auto"/>
        <w:contextualSpacing/>
        <w:jc w:val="both"/>
        <w:rPr>
          <w:rFonts w:asciiTheme="minorHAnsi" w:hAnsiTheme="minorHAnsi" w:cstheme="minorHAnsi"/>
          <w:sz w:val="20"/>
          <w:szCs w:val="20"/>
          <w:highlight w:val="yellow"/>
        </w:rPr>
      </w:pPr>
    </w:p>
    <w:p w:rsidR="007B585C" w:rsidRDefault="007B585C" w:rsidP="00E004F3">
      <w:pPr>
        <w:spacing w:line="360" w:lineRule="auto"/>
        <w:contextualSpacing/>
        <w:jc w:val="both"/>
        <w:rPr>
          <w:rFonts w:asciiTheme="minorHAnsi" w:hAnsiTheme="minorHAnsi" w:cstheme="minorHAnsi"/>
          <w:sz w:val="20"/>
          <w:szCs w:val="20"/>
          <w:highlight w:val="yellow"/>
        </w:rPr>
      </w:pPr>
    </w:p>
    <w:p w:rsidR="007B585C" w:rsidRDefault="007B585C" w:rsidP="00E004F3">
      <w:pPr>
        <w:spacing w:line="360" w:lineRule="auto"/>
        <w:contextualSpacing/>
        <w:jc w:val="both"/>
        <w:rPr>
          <w:rFonts w:asciiTheme="minorHAnsi" w:hAnsiTheme="minorHAnsi" w:cstheme="minorHAnsi"/>
          <w:sz w:val="20"/>
          <w:szCs w:val="20"/>
          <w:highlight w:val="yellow"/>
        </w:rPr>
      </w:pPr>
    </w:p>
    <w:p w:rsidR="007B585C" w:rsidRDefault="007B585C" w:rsidP="00E004F3">
      <w:pPr>
        <w:spacing w:line="360" w:lineRule="auto"/>
        <w:contextualSpacing/>
        <w:jc w:val="both"/>
        <w:rPr>
          <w:rFonts w:asciiTheme="minorHAnsi" w:hAnsiTheme="minorHAnsi" w:cstheme="minorHAnsi"/>
          <w:sz w:val="20"/>
          <w:szCs w:val="20"/>
          <w:highlight w:val="yellow"/>
        </w:rPr>
      </w:pPr>
    </w:p>
    <w:p w:rsidR="007B585C" w:rsidRDefault="007B585C" w:rsidP="00E004F3">
      <w:pPr>
        <w:spacing w:line="360" w:lineRule="auto"/>
        <w:contextualSpacing/>
        <w:jc w:val="both"/>
        <w:rPr>
          <w:rFonts w:asciiTheme="minorHAnsi" w:hAnsiTheme="minorHAnsi" w:cstheme="minorHAnsi"/>
          <w:sz w:val="20"/>
          <w:szCs w:val="20"/>
          <w:highlight w:val="yellow"/>
        </w:rPr>
      </w:pPr>
      <w:r w:rsidRPr="007B585C">
        <w:rPr>
          <w:rFonts w:asciiTheme="minorHAnsi" w:hAnsiTheme="minorHAnsi" w:cstheme="minorHAnsi"/>
          <w:noProof/>
          <w:sz w:val="20"/>
          <w:szCs w:val="20"/>
          <w:highlight w:val="yellow"/>
          <w:lang w:eastAsia="es-MX"/>
        </w:rPr>
        <w:lastRenderedPageBreak/>
        <w:drawing>
          <wp:anchor distT="0" distB="0" distL="114300" distR="114300" simplePos="0" relativeHeight="251668480" behindDoc="1" locked="0" layoutInCell="1" allowOverlap="1" wp14:anchorId="5FE37AE0" wp14:editId="34EDBFC3">
            <wp:simplePos x="0" y="0"/>
            <wp:positionH relativeFrom="margin">
              <wp:posOffset>219075</wp:posOffset>
            </wp:positionH>
            <wp:positionV relativeFrom="paragraph">
              <wp:posOffset>175260</wp:posOffset>
            </wp:positionV>
            <wp:extent cx="5612130" cy="4491990"/>
            <wp:effectExtent l="0" t="0" r="7620" b="3810"/>
            <wp:wrapNone/>
            <wp:docPr id="4078152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491990"/>
                    </a:xfrm>
                    <a:prstGeom prst="rect">
                      <a:avLst/>
                    </a:prstGeom>
                    <a:noFill/>
                    <a:ln>
                      <a:noFill/>
                    </a:ln>
                  </pic:spPr>
                </pic:pic>
              </a:graphicData>
            </a:graphic>
          </wp:anchor>
        </w:drawing>
      </w:r>
    </w:p>
    <w:p w:rsidR="007B585C" w:rsidRDefault="007B585C" w:rsidP="00E004F3">
      <w:pPr>
        <w:spacing w:line="360" w:lineRule="auto"/>
        <w:contextualSpacing/>
        <w:jc w:val="both"/>
        <w:rPr>
          <w:rFonts w:asciiTheme="minorHAnsi" w:hAnsiTheme="minorHAnsi" w:cstheme="minorHAnsi"/>
          <w:sz w:val="20"/>
          <w:szCs w:val="20"/>
          <w:highlight w:val="yellow"/>
        </w:rPr>
      </w:pPr>
    </w:p>
    <w:p w:rsidR="007B585C" w:rsidRPr="007B585C" w:rsidRDefault="007B585C" w:rsidP="00E004F3">
      <w:pPr>
        <w:spacing w:line="360" w:lineRule="auto"/>
        <w:contextualSpacing/>
        <w:jc w:val="both"/>
        <w:rPr>
          <w:rFonts w:asciiTheme="minorHAnsi" w:hAnsiTheme="minorHAnsi" w:cstheme="minorHAnsi"/>
          <w:sz w:val="20"/>
          <w:szCs w:val="20"/>
          <w:highlight w:val="yellow"/>
        </w:rPr>
      </w:pPr>
    </w:p>
    <w:p w:rsidR="00E004F3" w:rsidRPr="007B585C" w:rsidRDefault="00E004F3" w:rsidP="00E004F3">
      <w:pPr>
        <w:spacing w:line="360" w:lineRule="auto"/>
        <w:contextualSpacing/>
        <w:jc w:val="both"/>
        <w:rPr>
          <w:rFonts w:asciiTheme="minorHAnsi" w:hAnsiTheme="minorHAnsi" w:cstheme="minorHAnsi"/>
          <w:sz w:val="20"/>
          <w:szCs w:val="20"/>
          <w:highlight w:val="yellow"/>
        </w:rPr>
      </w:pPr>
    </w:p>
    <w:p w:rsidR="00E004F3" w:rsidRPr="007B585C" w:rsidRDefault="00E004F3" w:rsidP="00E004F3">
      <w:pPr>
        <w:spacing w:line="360" w:lineRule="auto"/>
        <w:contextualSpacing/>
        <w:jc w:val="both"/>
        <w:rPr>
          <w:rFonts w:asciiTheme="minorHAnsi" w:hAnsiTheme="minorHAnsi" w:cstheme="minorHAnsi"/>
          <w:sz w:val="20"/>
          <w:szCs w:val="20"/>
          <w:highlight w:val="yellow"/>
        </w:rPr>
      </w:pPr>
    </w:p>
    <w:p w:rsidR="00E004F3" w:rsidRPr="007B585C" w:rsidRDefault="00E004F3" w:rsidP="00E004F3">
      <w:pPr>
        <w:spacing w:line="360" w:lineRule="auto"/>
        <w:contextualSpacing/>
        <w:jc w:val="both"/>
        <w:rPr>
          <w:rFonts w:asciiTheme="minorHAnsi" w:hAnsiTheme="minorHAnsi" w:cstheme="minorHAnsi"/>
          <w:sz w:val="20"/>
          <w:szCs w:val="20"/>
          <w:highlight w:val="yellow"/>
        </w:rPr>
      </w:pPr>
    </w:p>
    <w:p w:rsidR="00E004F3" w:rsidRPr="007B585C" w:rsidRDefault="00E004F3" w:rsidP="00E004F3">
      <w:pPr>
        <w:spacing w:line="360" w:lineRule="auto"/>
        <w:contextualSpacing/>
        <w:jc w:val="both"/>
        <w:rPr>
          <w:rFonts w:asciiTheme="minorHAnsi" w:hAnsiTheme="minorHAnsi" w:cstheme="minorHAnsi"/>
          <w:sz w:val="20"/>
          <w:szCs w:val="20"/>
          <w:highlight w:val="yellow"/>
        </w:rPr>
      </w:pPr>
    </w:p>
    <w:p w:rsidR="00E004F3" w:rsidRPr="007B585C" w:rsidRDefault="00E004F3" w:rsidP="00E004F3">
      <w:pPr>
        <w:pStyle w:val="Textoindependiente2"/>
        <w:spacing w:line="360" w:lineRule="auto"/>
        <w:ind w:left="720"/>
        <w:rPr>
          <w:rFonts w:asciiTheme="minorHAnsi" w:eastAsia="MS Mincho" w:hAnsiTheme="minorHAnsi" w:cstheme="minorHAnsi"/>
          <w:b w:val="0"/>
          <w:sz w:val="20"/>
          <w:szCs w:val="20"/>
          <w:highlight w:val="yellow"/>
          <w:lang w:val="es-MX" w:eastAsia="es-MX"/>
        </w:rPr>
      </w:pPr>
    </w:p>
    <w:p w:rsidR="00E004F3" w:rsidRPr="007B585C" w:rsidRDefault="00E004F3" w:rsidP="00E004F3">
      <w:pPr>
        <w:pStyle w:val="NormalWeb"/>
        <w:spacing w:line="360" w:lineRule="auto"/>
        <w:jc w:val="both"/>
        <w:rPr>
          <w:rFonts w:asciiTheme="minorHAnsi" w:hAnsiTheme="minorHAnsi" w:cstheme="minorHAnsi"/>
          <w:sz w:val="20"/>
          <w:szCs w:val="20"/>
          <w:highlight w:val="yellow"/>
        </w:rPr>
      </w:pPr>
    </w:p>
    <w:p w:rsidR="00E004F3" w:rsidRPr="007B585C" w:rsidRDefault="00E004F3" w:rsidP="00E004F3">
      <w:pPr>
        <w:pStyle w:val="NormalWeb"/>
        <w:spacing w:line="360" w:lineRule="auto"/>
        <w:jc w:val="both"/>
        <w:rPr>
          <w:rFonts w:asciiTheme="minorHAnsi" w:hAnsiTheme="minorHAnsi" w:cstheme="minorHAnsi"/>
          <w:sz w:val="20"/>
          <w:szCs w:val="20"/>
          <w:highlight w:val="yellow"/>
        </w:rPr>
      </w:pPr>
    </w:p>
    <w:p w:rsidR="00E004F3" w:rsidRPr="007B585C" w:rsidRDefault="00E004F3" w:rsidP="00E004F3">
      <w:pPr>
        <w:pStyle w:val="NormalWeb"/>
        <w:spacing w:line="360" w:lineRule="auto"/>
        <w:jc w:val="both"/>
        <w:rPr>
          <w:rFonts w:asciiTheme="minorHAnsi" w:hAnsiTheme="minorHAnsi" w:cstheme="minorHAnsi"/>
          <w:sz w:val="20"/>
          <w:szCs w:val="20"/>
          <w:highlight w:val="yellow"/>
        </w:rPr>
      </w:pPr>
    </w:p>
    <w:p w:rsidR="00E004F3" w:rsidRPr="007B585C" w:rsidRDefault="00E004F3" w:rsidP="00E004F3">
      <w:pPr>
        <w:pStyle w:val="NormalWeb"/>
        <w:spacing w:line="360" w:lineRule="auto"/>
        <w:jc w:val="both"/>
        <w:rPr>
          <w:rFonts w:asciiTheme="minorHAnsi" w:hAnsiTheme="minorHAnsi" w:cstheme="minorHAnsi"/>
          <w:b/>
          <w:bCs/>
          <w:sz w:val="20"/>
          <w:szCs w:val="20"/>
          <w:highlight w:val="yellow"/>
        </w:rPr>
      </w:pPr>
    </w:p>
    <w:p w:rsidR="00452358" w:rsidRPr="007B585C" w:rsidRDefault="00452358" w:rsidP="00A92B03">
      <w:pPr>
        <w:pStyle w:val="NormalWeb"/>
        <w:spacing w:before="0" w:beforeAutospacing="0" w:after="0" w:afterAutospacing="0"/>
        <w:jc w:val="both"/>
        <w:rPr>
          <w:rFonts w:asciiTheme="minorHAnsi" w:hAnsiTheme="minorHAnsi" w:cstheme="minorHAnsi"/>
          <w:b/>
          <w:sz w:val="20"/>
          <w:szCs w:val="20"/>
        </w:rPr>
      </w:pPr>
    </w:p>
    <w:p w:rsidR="00452358" w:rsidRPr="007B585C" w:rsidRDefault="00452358" w:rsidP="00A92B03">
      <w:pPr>
        <w:pStyle w:val="NormalWeb"/>
        <w:spacing w:before="0" w:beforeAutospacing="0" w:after="0" w:afterAutospacing="0"/>
        <w:jc w:val="both"/>
        <w:rPr>
          <w:rFonts w:asciiTheme="minorHAnsi" w:hAnsiTheme="minorHAnsi" w:cstheme="minorHAnsi"/>
          <w:b/>
          <w:sz w:val="20"/>
          <w:szCs w:val="20"/>
        </w:rPr>
      </w:pPr>
    </w:p>
    <w:p w:rsidR="00452358" w:rsidRPr="007B585C" w:rsidRDefault="00452358" w:rsidP="00A92B03">
      <w:pPr>
        <w:pStyle w:val="NormalWeb"/>
        <w:spacing w:before="0" w:beforeAutospacing="0" w:after="0" w:afterAutospacing="0"/>
        <w:jc w:val="both"/>
        <w:rPr>
          <w:rFonts w:asciiTheme="minorHAnsi" w:hAnsiTheme="minorHAnsi" w:cstheme="minorHAnsi"/>
          <w:b/>
          <w:sz w:val="20"/>
          <w:szCs w:val="20"/>
        </w:rPr>
      </w:pPr>
    </w:p>
    <w:p w:rsidR="0085379F" w:rsidRPr="007B585C" w:rsidRDefault="0085379F" w:rsidP="00A92B03">
      <w:pPr>
        <w:pStyle w:val="NormalWeb"/>
        <w:spacing w:before="0" w:beforeAutospacing="0" w:after="0" w:afterAutospacing="0"/>
        <w:jc w:val="both"/>
        <w:rPr>
          <w:rFonts w:asciiTheme="minorHAnsi" w:hAnsiTheme="minorHAnsi" w:cstheme="minorHAnsi"/>
          <w:b/>
          <w:sz w:val="20"/>
          <w:szCs w:val="20"/>
        </w:rPr>
      </w:pPr>
    </w:p>
    <w:p w:rsidR="00442082" w:rsidRPr="007B585C" w:rsidRDefault="00442082" w:rsidP="00A92B03">
      <w:pPr>
        <w:pStyle w:val="NormalWeb"/>
        <w:spacing w:before="0" w:beforeAutospacing="0" w:after="0" w:afterAutospacing="0"/>
        <w:jc w:val="both"/>
        <w:rPr>
          <w:rFonts w:asciiTheme="minorHAnsi" w:hAnsiTheme="minorHAnsi" w:cstheme="minorHAnsi"/>
          <w:b/>
          <w:sz w:val="20"/>
          <w:szCs w:val="20"/>
        </w:rPr>
      </w:pPr>
    </w:p>
    <w:p w:rsidR="00442082" w:rsidRPr="007B585C" w:rsidRDefault="00442082" w:rsidP="00A92B03">
      <w:pPr>
        <w:pStyle w:val="NormalWeb"/>
        <w:spacing w:before="0" w:beforeAutospacing="0" w:after="0" w:afterAutospacing="0"/>
        <w:jc w:val="both"/>
        <w:rPr>
          <w:rFonts w:asciiTheme="minorHAnsi" w:hAnsiTheme="minorHAnsi" w:cstheme="minorHAnsi"/>
          <w:b/>
          <w:sz w:val="20"/>
          <w:szCs w:val="20"/>
        </w:rPr>
      </w:pPr>
    </w:p>
    <w:p w:rsidR="00D34ECE" w:rsidRPr="007B585C" w:rsidRDefault="00D34ECE" w:rsidP="00A92B03">
      <w:pPr>
        <w:pStyle w:val="NormalWeb"/>
        <w:spacing w:before="0" w:beforeAutospacing="0" w:after="0" w:afterAutospacing="0"/>
        <w:jc w:val="both"/>
        <w:rPr>
          <w:rFonts w:asciiTheme="minorHAnsi" w:hAnsiTheme="minorHAnsi" w:cstheme="minorHAnsi"/>
          <w:b/>
          <w:sz w:val="20"/>
          <w:szCs w:val="20"/>
        </w:rPr>
      </w:pPr>
    </w:p>
    <w:p w:rsidR="00D34ECE" w:rsidRPr="007B585C" w:rsidRDefault="00D34ECE" w:rsidP="00A92B03">
      <w:pPr>
        <w:pStyle w:val="NormalWeb"/>
        <w:spacing w:before="0" w:beforeAutospacing="0" w:after="0" w:afterAutospacing="0"/>
        <w:jc w:val="both"/>
        <w:rPr>
          <w:rFonts w:asciiTheme="minorHAnsi" w:hAnsiTheme="minorHAnsi" w:cstheme="minorHAnsi"/>
          <w:b/>
          <w:sz w:val="20"/>
          <w:szCs w:val="20"/>
        </w:rPr>
      </w:pPr>
    </w:p>
    <w:p w:rsidR="00E44BF1" w:rsidRPr="007B585C" w:rsidRDefault="00E44BF1" w:rsidP="007B585C">
      <w:pPr>
        <w:shd w:val="clear" w:color="auto" w:fill="FFFFFF" w:themeFill="background1"/>
        <w:spacing w:after="0" w:line="240" w:lineRule="auto"/>
        <w:ind w:right="4"/>
        <w:jc w:val="both"/>
        <w:rPr>
          <w:rFonts w:asciiTheme="minorHAnsi" w:hAnsiTheme="minorHAnsi" w:cstheme="minorHAnsi"/>
          <w:b/>
          <w:szCs w:val="20"/>
        </w:rPr>
      </w:pPr>
      <w:r w:rsidRPr="007B585C">
        <w:rPr>
          <w:rFonts w:asciiTheme="minorHAnsi" w:hAnsiTheme="minorHAnsi" w:cstheme="minorHAnsi"/>
          <w:b/>
          <w:szCs w:val="20"/>
        </w:rPr>
        <w:t>4.2.-Egresos</w:t>
      </w:r>
    </w:p>
    <w:p w:rsidR="00E44BF1" w:rsidRPr="007B585C" w:rsidRDefault="00E44BF1" w:rsidP="007B585C">
      <w:pPr>
        <w:spacing w:after="0" w:line="240" w:lineRule="auto"/>
        <w:ind w:right="4"/>
        <w:jc w:val="both"/>
        <w:rPr>
          <w:rFonts w:asciiTheme="minorHAnsi" w:hAnsiTheme="minorHAnsi" w:cstheme="minorHAnsi"/>
          <w:b/>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A continuación, se enuncian las líneas de acción establecidas en el Plan Estatal de Desarrollo 2023-2028 relacionadas con el objetivo de garantizar la sostenibilidad de las finanzas públicas del Estado de manera ordenada, responsable y eficiente.</w:t>
      </w:r>
    </w:p>
    <w:p w:rsidR="00E44BF1" w:rsidRPr="007B585C" w:rsidRDefault="00E44BF1"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a) Fortalecer las finanzas públicas del Estado con eficiencia y eficacia en la gestión de los recursos, el desempeño fiscal, la programación y la disciplina presupuestaria.</w:t>
      </w:r>
    </w:p>
    <w:p w:rsidR="00E44BF1" w:rsidRPr="007B585C" w:rsidRDefault="00E44BF1"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 xml:space="preserve">b) Establecer esquemas y medidas de austeridad, racionalidad y disciplina en el gasto público. </w:t>
      </w:r>
    </w:p>
    <w:p w:rsidR="00E44BF1" w:rsidRPr="007B585C" w:rsidRDefault="00E44BF1" w:rsidP="007B585C">
      <w:pPr>
        <w:spacing w:after="0" w:line="240" w:lineRule="auto"/>
        <w:ind w:right="4"/>
        <w:jc w:val="both"/>
        <w:rPr>
          <w:rFonts w:asciiTheme="minorHAnsi" w:hAnsiTheme="minorHAnsi" w:cstheme="minorHAnsi"/>
          <w:sz w:val="20"/>
          <w:szCs w:val="20"/>
          <w:highlight w:val="green"/>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 xml:space="preserve">c) Desarrollar presupuestos equilibrados con ingresos fiscales suficientes para el ejercicio público, estimulando el desarrollo sostenible de la entidad. </w:t>
      </w:r>
    </w:p>
    <w:p w:rsidR="00E44BF1" w:rsidRPr="007B585C" w:rsidRDefault="00E44BF1"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 xml:space="preserve">d) Impulsar una política de gasto público y financiamiento en armonía con los objetivos y prioridades de la entidad. </w:t>
      </w:r>
    </w:p>
    <w:p w:rsidR="00E44BF1" w:rsidRPr="007B585C" w:rsidRDefault="00E44BF1"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 xml:space="preserve">e) Fortalecer la estrategia del Presupuesto basado en Resultados en el Estado. </w:t>
      </w:r>
    </w:p>
    <w:p w:rsidR="00E44BF1" w:rsidRPr="007B585C" w:rsidRDefault="00E44BF1"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lastRenderedPageBreak/>
        <w:t>f) Impulsar proyectos de inversión público-privados que contribuyan a mejorar la infraestructura física del Estado y la prestación de servicios públicos.</w:t>
      </w:r>
    </w:p>
    <w:p w:rsidR="00E44BF1" w:rsidRPr="007B585C" w:rsidRDefault="00E44BF1"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 xml:space="preserve">g) Impulsar una política de deuda pública responsable y eficiente, con un manejo adecuado de la deuda del Estado. </w:t>
      </w:r>
    </w:p>
    <w:p w:rsidR="00E44BF1" w:rsidRPr="007B585C" w:rsidRDefault="00E44BF1"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 xml:space="preserve">h) Hacer del conocimiento de las y los tamaulipecos la información relacionada con el ejercicio de los recursos financieros de la Administración Pública Estatal. </w:t>
      </w:r>
    </w:p>
    <w:p w:rsidR="00E44BF1" w:rsidRPr="007B585C" w:rsidRDefault="00E44BF1"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i) Fortalecer la investigación de hechos posiblemente ilícitos en materia financiera, fiscal y patrimonial para su debido proceso.</w:t>
      </w:r>
    </w:p>
    <w:p w:rsidR="00E44BF1" w:rsidRPr="007B585C" w:rsidRDefault="00E44BF1"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También en cumplimiento al Artículo 5 de la Ley de Disciplina Financiera para las Entidades Federativas y los Municipios, se presentan los siguientes formatos relacionados con el apartado de postura fiscal, en materia de Egresos.</w:t>
      </w:r>
    </w:p>
    <w:p w:rsidR="00442082" w:rsidRPr="007B585C" w:rsidRDefault="00442082" w:rsidP="007B585C">
      <w:pPr>
        <w:spacing w:after="0" w:line="240" w:lineRule="auto"/>
        <w:ind w:right="4"/>
        <w:jc w:val="both"/>
        <w:rPr>
          <w:rFonts w:asciiTheme="minorHAnsi" w:hAnsiTheme="minorHAnsi" w:cstheme="minorHAnsi"/>
          <w:sz w:val="20"/>
          <w:szCs w:val="20"/>
        </w:rPr>
      </w:pPr>
    </w:p>
    <w:p w:rsidR="00442082" w:rsidRPr="007B585C" w:rsidRDefault="00442082" w:rsidP="007B585C">
      <w:pPr>
        <w:spacing w:after="0" w:line="240" w:lineRule="auto"/>
        <w:ind w:right="4"/>
        <w:jc w:val="both"/>
        <w:rPr>
          <w:rFonts w:asciiTheme="minorHAnsi" w:hAnsiTheme="minorHAnsi" w:cstheme="minorHAnsi"/>
          <w:sz w:val="20"/>
          <w:szCs w:val="20"/>
        </w:rPr>
      </w:pPr>
    </w:p>
    <w:p w:rsidR="00442082" w:rsidRPr="007B585C" w:rsidRDefault="00442082" w:rsidP="007B585C">
      <w:pPr>
        <w:spacing w:after="0" w:line="240" w:lineRule="auto"/>
        <w:ind w:right="4"/>
        <w:jc w:val="both"/>
        <w:rPr>
          <w:rFonts w:asciiTheme="minorHAnsi" w:hAnsiTheme="minorHAnsi" w:cstheme="minorHAnsi"/>
          <w:sz w:val="20"/>
          <w:szCs w:val="20"/>
        </w:rPr>
      </w:pPr>
    </w:p>
    <w:p w:rsidR="00E44BF1" w:rsidRPr="007B585C" w:rsidRDefault="00E44BF1" w:rsidP="007B585C">
      <w:pPr>
        <w:spacing w:after="0" w:line="240" w:lineRule="auto"/>
        <w:ind w:right="4"/>
        <w:jc w:val="both"/>
        <w:rPr>
          <w:rFonts w:asciiTheme="minorHAnsi" w:hAnsiTheme="minorHAnsi" w:cstheme="minorHAnsi"/>
          <w:b/>
          <w:sz w:val="20"/>
          <w:szCs w:val="20"/>
        </w:rPr>
      </w:pPr>
      <w:r w:rsidRPr="007B585C">
        <w:rPr>
          <w:rFonts w:asciiTheme="minorHAnsi" w:hAnsiTheme="minorHAnsi" w:cstheme="minorHAnsi"/>
          <w:b/>
          <w:sz w:val="20"/>
          <w:szCs w:val="20"/>
        </w:rPr>
        <w:t>4.2.1.- Cuadro de Resultados de Egresos 2017-2022.</w:t>
      </w:r>
    </w:p>
    <w:p w:rsidR="00E44BF1" w:rsidRPr="007B585C" w:rsidRDefault="00E44BF1" w:rsidP="007B585C">
      <w:pPr>
        <w:spacing w:after="0" w:line="240" w:lineRule="auto"/>
        <w:ind w:right="4"/>
        <w:jc w:val="both"/>
        <w:rPr>
          <w:rFonts w:asciiTheme="minorHAnsi" w:hAnsiTheme="minorHAnsi" w:cstheme="minorHAnsi"/>
          <w:b/>
          <w:sz w:val="20"/>
          <w:szCs w:val="20"/>
        </w:rPr>
      </w:pPr>
    </w:p>
    <w:p w:rsidR="00E44BF1" w:rsidRPr="007B585C" w:rsidRDefault="00442082" w:rsidP="007B585C">
      <w:pPr>
        <w:spacing w:after="0" w:line="240" w:lineRule="auto"/>
        <w:ind w:right="4"/>
        <w:jc w:val="both"/>
        <w:rPr>
          <w:rFonts w:asciiTheme="minorHAnsi" w:hAnsiTheme="minorHAnsi" w:cstheme="minorHAnsi"/>
          <w:sz w:val="20"/>
          <w:szCs w:val="20"/>
        </w:rPr>
      </w:pPr>
      <w:r w:rsidRPr="007B585C">
        <w:rPr>
          <w:rFonts w:asciiTheme="minorHAnsi" w:hAnsiTheme="minorHAnsi" w:cstheme="minorHAnsi"/>
          <w:sz w:val="20"/>
          <w:szCs w:val="20"/>
        </w:rPr>
        <w:t>El siguiente</w:t>
      </w:r>
      <w:r w:rsidR="00E44BF1" w:rsidRPr="007B585C">
        <w:rPr>
          <w:rFonts w:asciiTheme="minorHAnsi" w:hAnsiTheme="minorHAnsi" w:cstheme="minorHAnsi"/>
          <w:sz w:val="20"/>
          <w:szCs w:val="20"/>
        </w:rPr>
        <w:t xml:space="preserve"> cuadro se presenta en la página 43, correspondiente al Anexo V del Presupuesto de Egresos para el Estado de Tamaulipas del ejercicio fiscal 2023, publicado en el Tomo CXLVII del Periódico Oficial del Estado de fecha 20 de diciembre de 2022.</w:t>
      </w:r>
    </w:p>
    <w:p w:rsidR="00E44BF1" w:rsidRPr="007B585C" w:rsidRDefault="00E44BF1" w:rsidP="00E44BF1">
      <w:pPr>
        <w:spacing w:after="0" w:line="240" w:lineRule="auto"/>
        <w:ind w:right="-943"/>
        <w:rPr>
          <w:rFonts w:asciiTheme="minorHAnsi" w:hAnsiTheme="minorHAnsi" w:cstheme="minorHAnsi"/>
          <w:sz w:val="20"/>
          <w:szCs w:val="20"/>
        </w:rPr>
      </w:pPr>
      <w:r w:rsidRPr="007B585C">
        <w:rPr>
          <w:rFonts w:asciiTheme="minorHAnsi" w:hAnsiTheme="minorHAnsi" w:cstheme="minorHAnsi"/>
          <w:noProof/>
          <w:sz w:val="20"/>
          <w:szCs w:val="20"/>
          <w:lang w:eastAsia="es-MX"/>
        </w:rPr>
        <w:drawing>
          <wp:anchor distT="0" distB="0" distL="114300" distR="114300" simplePos="0" relativeHeight="251665408" behindDoc="0" locked="0" layoutInCell="1" allowOverlap="1" wp14:anchorId="546196DC" wp14:editId="3EE56A83">
            <wp:simplePos x="0" y="0"/>
            <wp:positionH relativeFrom="margin">
              <wp:posOffset>-200660</wp:posOffset>
            </wp:positionH>
            <wp:positionV relativeFrom="paragraph">
              <wp:posOffset>171450</wp:posOffset>
            </wp:positionV>
            <wp:extent cx="6382385" cy="407035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385" cy="407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82" w:rsidRPr="007B585C" w:rsidRDefault="00442082" w:rsidP="00E44BF1">
      <w:pPr>
        <w:spacing w:after="0" w:line="240" w:lineRule="auto"/>
        <w:ind w:right="-943"/>
        <w:rPr>
          <w:rFonts w:asciiTheme="minorHAnsi" w:hAnsiTheme="minorHAnsi" w:cstheme="minorHAnsi"/>
          <w:sz w:val="20"/>
          <w:szCs w:val="20"/>
        </w:rPr>
      </w:pPr>
    </w:p>
    <w:p w:rsidR="00442082" w:rsidRPr="007B585C" w:rsidRDefault="00442082" w:rsidP="00E44BF1">
      <w:pPr>
        <w:spacing w:after="0" w:line="240" w:lineRule="auto"/>
        <w:ind w:right="-943"/>
        <w:rPr>
          <w:rFonts w:asciiTheme="minorHAnsi" w:hAnsiTheme="minorHAnsi" w:cstheme="minorHAnsi"/>
          <w:sz w:val="20"/>
          <w:szCs w:val="20"/>
        </w:rPr>
      </w:pPr>
    </w:p>
    <w:p w:rsidR="00E44BF1" w:rsidRPr="007B585C" w:rsidRDefault="00E44BF1" w:rsidP="00E44BF1">
      <w:pPr>
        <w:spacing w:after="0" w:line="240" w:lineRule="auto"/>
        <w:ind w:right="-943"/>
        <w:rPr>
          <w:rFonts w:asciiTheme="minorHAnsi" w:hAnsiTheme="minorHAnsi" w:cstheme="minorHAnsi"/>
          <w:b/>
          <w:szCs w:val="20"/>
        </w:rPr>
      </w:pPr>
      <w:r w:rsidRPr="007B585C">
        <w:rPr>
          <w:rFonts w:asciiTheme="minorHAnsi" w:hAnsiTheme="minorHAnsi" w:cstheme="minorHAnsi"/>
          <w:b/>
          <w:szCs w:val="20"/>
        </w:rPr>
        <w:lastRenderedPageBreak/>
        <w:t>4.2.2.- Cuadro de Proyecciones de Egresos 2023-2028.</w:t>
      </w:r>
    </w:p>
    <w:p w:rsidR="00E44BF1" w:rsidRPr="007B585C" w:rsidRDefault="00E44BF1" w:rsidP="00E44BF1">
      <w:pPr>
        <w:spacing w:after="0" w:line="240" w:lineRule="auto"/>
        <w:ind w:right="-943"/>
        <w:rPr>
          <w:rFonts w:asciiTheme="minorHAnsi" w:hAnsiTheme="minorHAnsi" w:cstheme="minorHAnsi"/>
          <w:sz w:val="20"/>
          <w:szCs w:val="20"/>
        </w:rPr>
      </w:pPr>
    </w:p>
    <w:p w:rsidR="00E44BF1" w:rsidRPr="007B585C" w:rsidRDefault="00442082" w:rsidP="007B585C">
      <w:pPr>
        <w:spacing w:after="0"/>
        <w:ind w:right="4"/>
        <w:jc w:val="both"/>
        <w:rPr>
          <w:rFonts w:asciiTheme="minorHAnsi" w:hAnsiTheme="minorHAnsi" w:cstheme="minorHAnsi"/>
          <w:sz w:val="20"/>
          <w:szCs w:val="20"/>
        </w:rPr>
      </w:pPr>
      <w:r w:rsidRPr="007B585C">
        <w:rPr>
          <w:rFonts w:asciiTheme="minorHAnsi" w:hAnsiTheme="minorHAnsi" w:cstheme="minorHAnsi"/>
          <w:noProof/>
          <w:sz w:val="20"/>
          <w:szCs w:val="20"/>
          <w:lang w:eastAsia="es-MX"/>
        </w:rPr>
        <w:drawing>
          <wp:anchor distT="0" distB="0" distL="114300" distR="114300" simplePos="0" relativeHeight="251666432" behindDoc="0" locked="0" layoutInCell="1" allowOverlap="1" wp14:anchorId="0233EF59" wp14:editId="1D71CEF3">
            <wp:simplePos x="0" y="0"/>
            <wp:positionH relativeFrom="column">
              <wp:posOffset>-133985</wp:posOffset>
            </wp:positionH>
            <wp:positionV relativeFrom="paragraph">
              <wp:posOffset>655955</wp:posOffset>
            </wp:positionV>
            <wp:extent cx="6208395" cy="4709160"/>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8395" cy="470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BF1" w:rsidRPr="007B585C">
        <w:rPr>
          <w:rFonts w:asciiTheme="minorHAnsi" w:hAnsiTheme="minorHAnsi" w:cstheme="minorHAnsi"/>
          <w:sz w:val="20"/>
          <w:szCs w:val="20"/>
        </w:rPr>
        <w:t>La información de este cuadro se presenta en la página 41, correspondiente al Anexo III, también del Presupuesto de Egresos para el Estado de Tamaulipas del ejercicio fiscal 2023, publicado en el Tomo CXLVII del Periódico Oficial del Estado de fecha 20 de diciembre de 2022.</w:t>
      </w:r>
    </w:p>
    <w:p w:rsidR="004678D4" w:rsidRPr="007B585C" w:rsidRDefault="004678D4" w:rsidP="00442082">
      <w:pPr>
        <w:spacing w:after="0"/>
        <w:ind w:right="-943"/>
        <w:jc w:val="both"/>
        <w:rPr>
          <w:rFonts w:asciiTheme="minorHAnsi" w:hAnsiTheme="minorHAnsi" w:cstheme="minorHAnsi"/>
          <w:sz w:val="20"/>
          <w:szCs w:val="20"/>
        </w:rPr>
      </w:pPr>
    </w:p>
    <w:p w:rsidR="004678D4" w:rsidRPr="007B585C" w:rsidRDefault="004678D4" w:rsidP="00442082">
      <w:pPr>
        <w:spacing w:after="0"/>
        <w:ind w:right="-943"/>
        <w:jc w:val="both"/>
        <w:rPr>
          <w:rFonts w:asciiTheme="minorHAnsi" w:hAnsiTheme="minorHAnsi" w:cstheme="minorHAnsi"/>
          <w:sz w:val="20"/>
          <w:szCs w:val="20"/>
        </w:rPr>
      </w:pPr>
    </w:p>
    <w:p w:rsidR="004678D4" w:rsidRPr="007B585C" w:rsidRDefault="004678D4" w:rsidP="00442082">
      <w:pPr>
        <w:spacing w:after="0"/>
        <w:ind w:right="-943"/>
        <w:jc w:val="both"/>
        <w:rPr>
          <w:rFonts w:asciiTheme="minorHAnsi" w:hAnsiTheme="minorHAnsi" w:cstheme="minorHAnsi"/>
          <w:sz w:val="20"/>
          <w:szCs w:val="20"/>
        </w:rPr>
      </w:pPr>
      <w:r w:rsidRPr="007B585C">
        <w:rPr>
          <w:rFonts w:asciiTheme="minorHAnsi" w:hAnsiTheme="minorHAnsi" w:cstheme="minorHAnsi"/>
          <w:b/>
          <w:sz w:val="20"/>
          <w:szCs w:val="20"/>
        </w:rPr>
        <w:t xml:space="preserve">4.3. Formato Indicadores de la Postura Fiscal </w:t>
      </w:r>
    </w:p>
    <w:p w:rsidR="004678D4" w:rsidRPr="007B585C" w:rsidRDefault="004678D4" w:rsidP="00442082">
      <w:pPr>
        <w:spacing w:after="0"/>
        <w:ind w:right="-943"/>
        <w:jc w:val="both"/>
        <w:rPr>
          <w:rFonts w:asciiTheme="minorHAnsi" w:hAnsiTheme="minorHAnsi" w:cstheme="minorHAnsi"/>
          <w:sz w:val="20"/>
          <w:szCs w:val="20"/>
        </w:rPr>
      </w:pPr>
    </w:p>
    <w:p w:rsidR="00E44BF1" w:rsidRPr="007B585C" w:rsidRDefault="004678D4" w:rsidP="00E75AB9">
      <w:pPr>
        <w:spacing w:after="0" w:line="240" w:lineRule="auto"/>
        <w:ind w:right="-943"/>
        <w:jc w:val="both"/>
        <w:rPr>
          <w:rFonts w:asciiTheme="minorHAnsi" w:hAnsiTheme="minorHAnsi" w:cstheme="minorHAnsi"/>
          <w:sz w:val="20"/>
          <w:szCs w:val="20"/>
        </w:rPr>
      </w:pPr>
      <w:r w:rsidRPr="007B585C">
        <w:rPr>
          <w:rFonts w:asciiTheme="minorHAnsi" w:hAnsiTheme="minorHAnsi" w:cstheme="minorHAnsi"/>
          <w:sz w:val="20"/>
          <w:szCs w:val="20"/>
        </w:rPr>
        <w:t xml:space="preserve">Durante el ejercicio 2023 los indicadores de la Postura Fiscal </w:t>
      </w:r>
      <w:r w:rsidR="00E75AB9" w:rsidRPr="007B585C">
        <w:rPr>
          <w:rFonts w:asciiTheme="minorHAnsi" w:hAnsiTheme="minorHAnsi" w:cstheme="minorHAnsi"/>
          <w:sz w:val="20"/>
          <w:szCs w:val="20"/>
        </w:rPr>
        <w:t>finalizaron de acuerdo al siguiente formato</w:t>
      </w:r>
      <w:r w:rsidR="00AA7BC9" w:rsidRPr="007B585C">
        <w:rPr>
          <w:rFonts w:asciiTheme="minorHAnsi" w:hAnsiTheme="minorHAnsi" w:cstheme="minorHAnsi"/>
          <w:sz w:val="20"/>
          <w:szCs w:val="20"/>
        </w:rPr>
        <w:t>,</w:t>
      </w:r>
      <w:r w:rsidRPr="007B585C">
        <w:rPr>
          <w:rFonts w:asciiTheme="minorHAnsi" w:hAnsiTheme="minorHAnsi" w:cstheme="minorHAnsi"/>
          <w:sz w:val="20"/>
          <w:szCs w:val="20"/>
        </w:rPr>
        <w:t xml:space="preserve"> el cual forma parte de los estados </w:t>
      </w:r>
      <w:r w:rsidR="00172879" w:rsidRPr="007B585C">
        <w:rPr>
          <w:rFonts w:asciiTheme="minorHAnsi" w:hAnsiTheme="minorHAnsi" w:cstheme="minorHAnsi"/>
          <w:sz w:val="20"/>
          <w:szCs w:val="20"/>
        </w:rPr>
        <w:t>financieros presentados</w:t>
      </w:r>
      <w:r w:rsidRPr="007B585C">
        <w:rPr>
          <w:rFonts w:asciiTheme="minorHAnsi" w:hAnsiTheme="minorHAnsi" w:cstheme="minorHAnsi"/>
          <w:sz w:val="20"/>
          <w:szCs w:val="20"/>
        </w:rPr>
        <w:t xml:space="preserve"> en la cuenta púbica consolidada del TOMO III del Poder E</w:t>
      </w:r>
      <w:r w:rsidR="00172879" w:rsidRPr="007B585C">
        <w:rPr>
          <w:rFonts w:asciiTheme="minorHAnsi" w:hAnsiTheme="minorHAnsi" w:cstheme="minorHAnsi"/>
          <w:sz w:val="20"/>
          <w:szCs w:val="20"/>
        </w:rPr>
        <w:t xml:space="preserve">jecutivo, </w:t>
      </w:r>
      <w:r w:rsidR="00AA7BC9" w:rsidRPr="007B585C">
        <w:rPr>
          <w:rFonts w:asciiTheme="minorHAnsi" w:hAnsiTheme="minorHAnsi" w:cstheme="minorHAnsi"/>
          <w:sz w:val="20"/>
          <w:szCs w:val="20"/>
        </w:rPr>
        <w:t xml:space="preserve">en donde se pueden apreciar </w:t>
      </w:r>
      <w:r w:rsidR="00172879" w:rsidRPr="007B585C">
        <w:rPr>
          <w:rFonts w:asciiTheme="minorHAnsi" w:hAnsiTheme="minorHAnsi" w:cstheme="minorHAnsi"/>
          <w:sz w:val="20"/>
          <w:szCs w:val="20"/>
        </w:rPr>
        <w:t xml:space="preserve">los componentes que determinan los indicadores de Postura Fiscal </w:t>
      </w:r>
      <w:r w:rsidR="00AA7BC9" w:rsidRPr="007B585C">
        <w:rPr>
          <w:rFonts w:asciiTheme="minorHAnsi" w:hAnsiTheme="minorHAnsi" w:cstheme="minorHAnsi"/>
          <w:sz w:val="20"/>
          <w:szCs w:val="20"/>
        </w:rPr>
        <w:t>los cuales corresponden</w:t>
      </w:r>
      <w:r w:rsidR="00172879" w:rsidRPr="007B585C">
        <w:rPr>
          <w:rFonts w:asciiTheme="minorHAnsi" w:hAnsiTheme="minorHAnsi" w:cstheme="minorHAnsi"/>
          <w:sz w:val="20"/>
          <w:szCs w:val="20"/>
        </w:rPr>
        <w:t xml:space="preserve"> al importe de la Ley de Ingresos y del Presupuesto de Egresos aprobados por el Congreso del E</w:t>
      </w:r>
      <w:r w:rsidR="00502F1D" w:rsidRPr="007B585C">
        <w:rPr>
          <w:rFonts w:asciiTheme="minorHAnsi" w:hAnsiTheme="minorHAnsi" w:cstheme="minorHAnsi"/>
          <w:sz w:val="20"/>
          <w:szCs w:val="20"/>
        </w:rPr>
        <w:t>stado, así como el Deveng</w:t>
      </w:r>
      <w:r w:rsidR="00E75AB9" w:rsidRPr="007B585C">
        <w:rPr>
          <w:rFonts w:asciiTheme="minorHAnsi" w:hAnsiTheme="minorHAnsi" w:cstheme="minorHAnsi"/>
          <w:sz w:val="20"/>
          <w:szCs w:val="20"/>
        </w:rPr>
        <w:t>ado y Recaudado/Pagado aplicado en dicho periodo.</w:t>
      </w:r>
    </w:p>
    <w:p w:rsidR="00502F1D" w:rsidRDefault="00E75AB9" w:rsidP="00E75AB9">
      <w:pPr>
        <w:spacing w:after="0" w:line="240" w:lineRule="auto"/>
        <w:ind w:right="-943"/>
        <w:jc w:val="both"/>
        <w:rPr>
          <w:rFonts w:asciiTheme="minorHAnsi" w:hAnsiTheme="minorHAnsi" w:cstheme="minorHAnsi"/>
          <w:sz w:val="20"/>
          <w:szCs w:val="20"/>
        </w:rPr>
      </w:pPr>
      <w:r w:rsidRPr="007B585C">
        <w:rPr>
          <w:rFonts w:asciiTheme="minorHAnsi" w:hAnsiTheme="minorHAnsi" w:cstheme="minorHAnsi"/>
          <w:sz w:val="20"/>
          <w:szCs w:val="20"/>
        </w:rPr>
        <w:t>También se reflejan los importes</w:t>
      </w:r>
      <w:r w:rsidR="00502F1D" w:rsidRPr="007B585C">
        <w:rPr>
          <w:rFonts w:asciiTheme="minorHAnsi" w:hAnsiTheme="minorHAnsi" w:cstheme="minorHAnsi"/>
          <w:sz w:val="20"/>
          <w:szCs w:val="20"/>
        </w:rPr>
        <w:t xml:space="preserve"> de financiamientos contratados, </w:t>
      </w:r>
      <w:r w:rsidR="00AA7BC9" w:rsidRPr="007B585C">
        <w:rPr>
          <w:rFonts w:asciiTheme="minorHAnsi" w:hAnsiTheme="minorHAnsi" w:cstheme="minorHAnsi"/>
          <w:sz w:val="20"/>
          <w:szCs w:val="20"/>
        </w:rPr>
        <w:t>así como los pagos por las amortiza</w:t>
      </w:r>
      <w:r w:rsidRPr="007B585C">
        <w:rPr>
          <w:rFonts w:asciiTheme="minorHAnsi" w:hAnsiTheme="minorHAnsi" w:cstheme="minorHAnsi"/>
          <w:sz w:val="20"/>
          <w:szCs w:val="20"/>
        </w:rPr>
        <w:t xml:space="preserve">ciones para la disminución de la deuda </w:t>
      </w:r>
      <w:proofErr w:type="gramStart"/>
      <w:r w:rsidRPr="007B585C">
        <w:rPr>
          <w:rFonts w:asciiTheme="minorHAnsi" w:hAnsiTheme="minorHAnsi" w:cstheme="minorHAnsi"/>
          <w:sz w:val="20"/>
          <w:szCs w:val="20"/>
        </w:rPr>
        <w:t>contratada</w:t>
      </w:r>
      <w:proofErr w:type="gramEnd"/>
      <w:r w:rsidRPr="007B585C">
        <w:rPr>
          <w:rFonts w:asciiTheme="minorHAnsi" w:hAnsiTheme="minorHAnsi" w:cstheme="minorHAnsi"/>
          <w:sz w:val="20"/>
          <w:szCs w:val="20"/>
        </w:rPr>
        <w:t xml:space="preserve"> así como el pago de los</w:t>
      </w:r>
      <w:r w:rsidR="00502F1D" w:rsidRPr="007B585C">
        <w:rPr>
          <w:rFonts w:asciiTheme="minorHAnsi" w:hAnsiTheme="minorHAnsi" w:cstheme="minorHAnsi"/>
          <w:sz w:val="20"/>
          <w:szCs w:val="20"/>
        </w:rPr>
        <w:t xml:space="preserve"> intereses</w:t>
      </w:r>
      <w:r w:rsidRPr="007B585C">
        <w:rPr>
          <w:rFonts w:asciiTheme="minorHAnsi" w:hAnsiTheme="minorHAnsi" w:cstheme="minorHAnsi"/>
          <w:sz w:val="20"/>
          <w:szCs w:val="20"/>
        </w:rPr>
        <w:t xml:space="preserve"> correspondientes.</w:t>
      </w:r>
    </w:p>
    <w:p w:rsidR="007B585C" w:rsidRDefault="007B585C" w:rsidP="00E75AB9">
      <w:pPr>
        <w:spacing w:after="0" w:line="240" w:lineRule="auto"/>
        <w:ind w:right="-943"/>
        <w:jc w:val="both"/>
        <w:rPr>
          <w:rFonts w:asciiTheme="minorHAnsi" w:hAnsiTheme="minorHAnsi" w:cstheme="minorHAnsi"/>
          <w:sz w:val="20"/>
          <w:szCs w:val="20"/>
        </w:rPr>
      </w:pPr>
    </w:p>
    <w:p w:rsidR="007B585C" w:rsidRDefault="007B585C" w:rsidP="00E75AB9">
      <w:pPr>
        <w:spacing w:after="0" w:line="240" w:lineRule="auto"/>
        <w:ind w:right="-943"/>
        <w:jc w:val="both"/>
        <w:rPr>
          <w:rFonts w:asciiTheme="minorHAnsi" w:hAnsiTheme="minorHAnsi" w:cstheme="minorHAnsi"/>
          <w:sz w:val="20"/>
          <w:szCs w:val="20"/>
        </w:rPr>
      </w:pPr>
    </w:p>
    <w:p w:rsidR="007B585C" w:rsidRDefault="007B585C" w:rsidP="00E75AB9">
      <w:pPr>
        <w:spacing w:after="0" w:line="240" w:lineRule="auto"/>
        <w:ind w:right="-943"/>
        <w:jc w:val="both"/>
        <w:rPr>
          <w:rFonts w:asciiTheme="minorHAnsi" w:hAnsiTheme="minorHAnsi" w:cstheme="minorHAnsi"/>
          <w:sz w:val="20"/>
          <w:szCs w:val="20"/>
        </w:rPr>
      </w:pPr>
    </w:p>
    <w:p w:rsidR="007B585C" w:rsidRDefault="007B585C" w:rsidP="00E75AB9">
      <w:pPr>
        <w:spacing w:after="0" w:line="240" w:lineRule="auto"/>
        <w:ind w:right="-943"/>
        <w:jc w:val="both"/>
        <w:rPr>
          <w:rFonts w:asciiTheme="minorHAnsi" w:hAnsiTheme="minorHAnsi" w:cstheme="minorHAnsi"/>
          <w:sz w:val="20"/>
          <w:szCs w:val="20"/>
        </w:rPr>
      </w:pPr>
    </w:p>
    <w:tbl>
      <w:tblPr>
        <w:tblpPr w:leftFromText="141" w:rightFromText="141" w:vertAnchor="text" w:horzAnchor="margin" w:tblpXSpec="center" w:tblpY="-6"/>
        <w:tblW w:w="8148" w:type="dxa"/>
        <w:tblCellMar>
          <w:left w:w="70" w:type="dxa"/>
          <w:right w:w="70" w:type="dxa"/>
        </w:tblCellMar>
        <w:tblLook w:val="04A0" w:firstRow="1" w:lastRow="0" w:firstColumn="1" w:lastColumn="0" w:noHBand="0" w:noVBand="1"/>
      </w:tblPr>
      <w:tblGrid>
        <w:gridCol w:w="601"/>
        <w:gridCol w:w="2498"/>
        <w:gridCol w:w="1623"/>
        <w:gridCol w:w="1700"/>
        <w:gridCol w:w="1726"/>
      </w:tblGrid>
      <w:tr w:rsidR="003907C3" w:rsidRPr="003907C3" w:rsidTr="003907C3">
        <w:trPr>
          <w:trHeight w:val="444"/>
        </w:trPr>
        <w:tc>
          <w:tcPr>
            <w:tcW w:w="8148" w:type="dxa"/>
            <w:gridSpan w:val="5"/>
            <w:tcBorders>
              <w:top w:val="nil"/>
              <w:left w:val="nil"/>
              <w:bottom w:val="nil"/>
              <w:right w:val="nil"/>
            </w:tcBorders>
            <w:shd w:val="clear" w:color="auto" w:fill="auto"/>
            <w:noWrap/>
            <w:vAlign w:val="bottom"/>
          </w:tcPr>
          <w:p w:rsidR="003907C3" w:rsidRPr="003907C3" w:rsidRDefault="003907C3" w:rsidP="003907C3">
            <w:pPr>
              <w:spacing w:after="0" w:line="240" w:lineRule="auto"/>
              <w:jc w:val="center"/>
              <w:rPr>
                <w:rFonts w:asciiTheme="minorHAnsi" w:eastAsia="Times New Roman" w:hAnsiTheme="minorHAnsi" w:cstheme="minorHAnsi"/>
                <w:b/>
                <w:color w:val="000000"/>
                <w:szCs w:val="20"/>
                <w:lang w:eastAsia="es-MX"/>
              </w:rPr>
            </w:pPr>
            <w:r w:rsidRPr="003907C3">
              <w:rPr>
                <w:rFonts w:asciiTheme="minorHAnsi" w:eastAsia="Times New Roman" w:hAnsiTheme="minorHAnsi" w:cstheme="minorHAnsi"/>
                <w:b/>
                <w:color w:val="000000"/>
                <w:szCs w:val="20"/>
                <w:lang w:eastAsia="es-MX"/>
              </w:rPr>
              <w:t>Indicadores de Postura Fiscal</w:t>
            </w:r>
          </w:p>
        </w:tc>
      </w:tr>
      <w:tr w:rsidR="003907C3" w:rsidRPr="007B585C" w:rsidTr="003907C3">
        <w:trPr>
          <w:trHeight w:val="418"/>
        </w:trPr>
        <w:tc>
          <w:tcPr>
            <w:tcW w:w="8148" w:type="dxa"/>
            <w:gridSpan w:val="5"/>
            <w:tcBorders>
              <w:top w:val="nil"/>
              <w:left w:val="nil"/>
              <w:bottom w:val="nil"/>
              <w:right w:val="nil"/>
            </w:tcBorders>
            <w:shd w:val="clear" w:color="auto" w:fill="auto"/>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szCs w:val="20"/>
                <w:lang w:eastAsia="es-MX"/>
              </w:rPr>
            </w:pPr>
            <w:r w:rsidRPr="007B585C">
              <w:rPr>
                <w:rFonts w:asciiTheme="minorHAnsi" w:eastAsia="Times New Roman" w:hAnsiTheme="minorHAnsi" w:cstheme="minorHAnsi"/>
                <w:b/>
                <w:bCs/>
                <w:szCs w:val="20"/>
                <w:lang w:eastAsia="es-MX"/>
              </w:rPr>
              <w:t>Del 1 de Enero al 31 de Diciembre de 2023</w:t>
            </w:r>
          </w:p>
        </w:tc>
      </w:tr>
      <w:tr w:rsidR="003907C3" w:rsidRPr="007B585C" w:rsidTr="003907C3">
        <w:trPr>
          <w:trHeight w:val="339"/>
        </w:trPr>
        <w:tc>
          <w:tcPr>
            <w:tcW w:w="8148" w:type="dxa"/>
            <w:gridSpan w:val="5"/>
            <w:tcBorders>
              <w:top w:val="nil"/>
              <w:left w:val="nil"/>
              <w:bottom w:val="nil"/>
              <w:right w:val="nil"/>
            </w:tcBorders>
            <w:shd w:val="clear" w:color="auto" w:fill="auto"/>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szCs w:val="20"/>
                <w:lang w:eastAsia="es-MX"/>
              </w:rPr>
            </w:pPr>
            <w:r w:rsidRPr="007B585C">
              <w:rPr>
                <w:rFonts w:asciiTheme="minorHAnsi" w:eastAsia="Times New Roman" w:hAnsiTheme="minorHAnsi" w:cstheme="minorHAnsi"/>
                <w:b/>
                <w:bCs/>
                <w:sz w:val="18"/>
                <w:szCs w:val="20"/>
                <w:lang w:eastAsia="es-MX"/>
              </w:rPr>
              <w:t>(Cifras en Pesos)</w:t>
            </w:r>
          </w:p>
        </w:tc>
      </w:tr>
      <w:tr w:rsidR="003907C3" w:rsidRPr="007B585C" w:rsidTr="003907C3">
        <w:trPr>
          <w:trHeight w:val="117"/>
        </w:trPr>
        <w:tc>
          <w:tcPr>
            <w:tcW w:w="601" w:type="dxa"/>
            <w:tcBorders>
              <w:top w:val="nil"/>
              <w:left w:val="nil"/>
              <w:bottom w:val="single" w:sz="4" w:space="0" w:color="auto"/>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b/>
                <w:bCs/>
                <w:sz w:val="20"/>
                <w:szCs w:val="20"/>
                <w:lang w:eastAsia="es-MX"/>
              </w:rPr>
            </w:pPr>
            <w:r w:rsidRPr="007B585C">
              <w:rPr>
                <w:rFonts w:asciiTheme="minorHAnsi" w:eastAsia="Times New Roman" w:hAnsiTheme="minorHAnsi" w:cstheme="minorHAnsi"/>
                <w:b/>
                <w:bCs/>
                <w:sz w:val="20"/>
                <w:szCs w:val="20"/>
                <w:lang w:eastAsia="es-MX"/>
              </w:rPr>
              <w:t> </w:t>
            </w:r>
          </w:p>
        </w:tc>
        <w:tc>
          <w:tcPr>
            <w:tcW w:w="2498" w:type="dxa"/>
            <w:tcBorders>
              <w:top w:val="nil"/>
              <w:left w:val="nil"/>
              <w:bottom w:val="single" w:sz="4" w:space="0" w:color="auto"/>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b/>
                <w:bCs/>
                <w:sz w:val="20"/>
                <w:szCs w:val="20"/>
                <w:lang w:eastAsia="es-MX"/>
              </w:rPr>
            </w:pPr>
            <w:r w:rsidRPr="007B585C">
              <w:rPr>
                <w:rFonts w:asciiTheme="minorHAnsi" w:eastAsia="Times New Roman" w:hAnsiTheme="minorHAnsi" w:cstheme="minorHAnsi"/>
                <w:b/>
                <w:bCs/>
                <w:sz w:val="20"/>
                <w:szCs w:val="20"/>
                <w:lang w:eastAsia="es-MX"/>
              </w:rPr>
              <w:t> </w:t>
            </w:r>
          </w:p>
        </w:tc>
        <w:tc>
          <w:tcPr>
            <w:tcW w:w="1623"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b/>
                <w:bCs/>
                <w:sz w:val="20"/>
                <w:szCs w:val="20"/>
                <w:lang w:eastAsia="es-MX"/>
              </w:rPr>
            </w:pPr>
            <w:r w:rsidRPr="007B585C">
              <w:rPr>
                <w:rFonts w:asciiTheme="minorHAnsi" w:eastAsia="Times New Roman" w:hAnsiTheme="minorHAnsi" w:cstheme="minorHAnsi"/>
                <w:b/>
                <w:bCs/>
                <w:sz w:val="20"/>
                <w:szCs w:val="20"/>
                <w:lang w:eastAsia="es-MX"/>
              </w:rPr>
              <w:t> </w:t>
            </w:r>
          </w:p>
        </w:tc>
        <w:tc>
          <w:tcPr>
            <w:tcW w:w="1700"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b/>
                <w:bCs/>
                <w:sz w:val="20"/>
                <w:szCs w:val="20"/>
                <w:lang w:eastAsia="es-MX"/>
              </w:rPr>
            </w:pPr>
            <w:r w:rsidRPr="007B585C">
              <w:rPr>
                <w:rFonts w:asciiTheme="minorHAnsi" w:eastAsia="Times New Roman" w:hAnsiTheme="minorHAnsi" w:cstheme="minorHAnsi"/>
                <w:b/>
                <w:bCs/>
                <w:sz w:val="20"/>
                <w:szCs w:val="20"/>
                <w:lang w:eastAsia="es-MX"/>
              </w:rPr>
              <w:t> </w:t>
            </w:r>
          </w:p>
        </w:tc>
        <w:tc>
          <w:tcPr>
            <w:tcW w:w="1726"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sz w:val="20"/>
                <w:szCs w:val="20"/>
                <w:lang w:eastAsia="es-MX"/>
              </w:rPr>
            </w:pPr>
            <w:r w:rsidRPr="007B585C">
              <w:rPr>
                <w:rFonts w:asciiTheme="minorHAnsi" w:eastAsia="Times New Roman" w:hAnsiTheme="minorHAnsi" w:cstheme="minorHAnsi"/>
                <w:sz w:val="20"/>
                <w:szCs w:val="20"/>
                <w:lang w:eastAsia="es-MX"/>
              </w:rPr>
              <w:t> </w:t>
            </w:r>
          </w:p>
        </w:tc>
      </w:tr>
      <w:tr w:rsidR="003907C3" w:rsidRPr="007B585C" w:rsidTr="003907C3">
        <w:trPr>
          <w:trHeight w:val="353"/>
        </w:trPr>
        <w:tc>
          <w:tcPr>
            <w:tcW w:w="3099" w:type="dxa"/>
            <w:gridSpan w:val="2"/>
            <w:tcBorders>
              <w:top w:val="single" w:sz="4" w:space="0" w:color="auto"/>
              <w:left w:val="single" w:sz="4" w:space="0" w:color="auto"/>
              <w:bottom w:val="single" w:sz="4" w:space="0" w:color="auto"/>
              <w:right w:val="single" w:sz="4" w:space="0" w:color="000000"/>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Concepto</w:t>
            </w:r>
          </w:p>
        </w:tc>
        <w:tc>
          <w:tcPr>
            <w:tcW w:w="1623" w:type="dxa"/>
            <w:tcBorders>
              <w:top w:val="single" w:sz="4" w:space="0" w:color="auto"/>
              <w:left w:val="single" w:sz="4" w:space="0" w:color="auto"/>
              <w:bottom w:val="nil"/>
              <w:right w:val="single" w:sz="4" w:space="0" w:color="auto"/>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Estimado</w:t>
            </w:r>
          </w:p>
        </w:tc>
        <w:tc>
          <w:tcPr>
            <w:tcW w:w="1700" w:type="dxa"/>
            <w:tcBorders>
              <w:top w:val="single" w:sz="4" w:space="0" w:color="auto"/>
              <w:left w:val="nil"/>
              <w:bottom w:val="nil"/>
              <w:right w:val="single" w:sz="4" w:space="0" w:color="auto"/>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Devengado</w:t>
            </w:r>
          </w:p>
        </w:tc>
        <w:tc>
          <w:tcPr>
            <w:tcW w:w="1726" w:type="dxa"/>
            <w:tcBorders>
              <w:top w:val="single" w:sz="4" w:space="0" w:color="auto"/>
              <w:left w:val="nil"/>
              <w:bottom w:val="nil"/>
              <w:right w:val="single" w:sz="4" w:space="0" w:color="auto"/>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 xml:space="preserve">Pagado </w:t>
            </w:r>
            <w:r w:rsidRPr="007B585C">
              <w:rPr>
                <w:rFonts w:asciiTheme="minorHAnsi" w:eastAsia="Times New Roman" w:hAnsiTheme="minorHAnsi" w:cstheme="minorHAnsi"/>
                <w:b/>
                <w:bCs/>
                <w:color w:val="FFFFFF" w:themeColor="background1"/>
                <w:sz w:val="20"/>
                <w:szCs w:val="20"/>
                <w:vertAlign w:val="superscript"/>
                <w:lang w:eastAsia="es-MX"/>
              </w:rPr>
              <w:t>3</w:t>
            </w:r>
          </w:p>
        </w:tc>
      </w:tr>
      <w:tr w:rsidR="003907C3" w:rsidRPr="007B585C" w:rsidTr="003907C3">
        <w:trPr>
          <w:trHeight w:val="130"/>
        </w:trPr>
        <w:tc>
          <w:tcPr>
            <w:tcW w:w="601" w:type="dxa"/>
            <w:tcBorders>
              <w:top w:val="single" w:sz="4" w:space="0" w:color="auto"/>
              <w:left w:val="single" w:sz="4" w:space="0" w:color="auto"/>
              <w:bottom w:val="nil"/>
              <w:right w:val="nil"/>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2498"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623"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700"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726"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r>
      <w:tr w:rsidR="003907C3" w:rsidRPr="007B585C" w:rsidTr="003907C3">
        <w:trPr>
          <w:trHeight w:val="130"/>
        </w:trPr>
        <w:tc>
          <w:tcPr>
            <w:tcW w:w="30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I. Ingresos Presupuestarios (I=1+2)</w:t>
            </w:r>
          </w:p>
        </w:tc>
        <w:tc>
          <w:tcPr>
            <w:tcW w:w="1623"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71,673,189,153</w:t>
            </w:r>
          </w:p>
        </w:tc>
        <w:tc>
          <w:tcPr>
            <w:tcW w:w="1700"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78,586,889,497</w:t>
            </w:r>
          </w:p>
        </w:tc>
        <w:tc>
          <w:tcPr>
            <w:tcW w:w="1726"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78,586,889,497</w:t>
            </w:r>
          </w:p>
        </w:tc>
      </w:tr>
      <w:tr w:rsidR="003907C3" w:rsidRPr="007B585C" w:rsidTr="003907C3">
        <w:trPr>
          <w:trHeight w:val="444"/>
        </w:trPr>
        <w:tc>
          <w:tcPr>
            <w:tcW w:w="601" w:type="dxa"/>
            <w:tcBorders>
              <w:top w:val="nil"/>
              <w:left w:val="single" w:sz="4" w:space="0" w:color="auto"/>
              <w:bottom w:val="single" w:sz="4" w:space="0" w:color="auto"/>
              <w:right w:val="nil"/>
            </w:tcBorders>
            <w:shd w:val="clear" w:color="auto" w:fill="auto"/>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2498"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 xml:space="preserve">1. Ingresos del Gobierno de la Entidad Federativa </w:t>
            </w:r>
            <w:r w:rsidRPr="007B585C">
              <w:rPr>
                <w:rFonts w:asciiTheme="minorHAnsi" w:eastAsia="Times New Roman" w:hAnsiTheme="minorHAnsi" w:cstheme="minorHAnsi"/>
                <w:b/>
                <w:bCs/>
                <w:color w:val="000000"/>
                <w:sz w:val="18"/>
                <w:szCs w:val="18"/>
                <w:vertAlign w:val="superscript"/>
                <w:lang w:eastAsia="es-MX"/>
              </w:rPr>
              <w:t>1</w:t>
            </w:r>
          </w:p>
        </w:tc>
        <w:tc>
          <w:tcPr>
            <w:tcW w:w="1623"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71,673,189,153</w:t>
            </w:r>
          </w:p>
        </w:tc>
        <w:tc>
          <w:tcPr>
            <w:tcW w:w="1700"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78,586,889,497</w:t>
            </w:r>
          </w:p>
        </w:tc>
        <w:tc>
          <w:tcPr>
            <w:tcW w:w="1726"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78,586,889,497</w:t>
            </w:r>
          </w:p>
        </w:tc>
      </w:tr>
      <w:tr w:rsidR="003907C3" w:rsidRPr="007B585C" w:rsidTr="003907C3">
        <w:trPr>
          <w:trHeight w:val="130"/>
        </w:trPr>
        <w:tc>
          <w:tcPr>
            <w:tcW w:w="601" w:type="dxa"/>
            <w:tcBorders>
              <w:top w:val="single" w:sz="4" w:space="0" w:color="auto"/>
              <w:left w:val="single" w:sz="4" w:space="0" w:color="auto"/>
              <w:bottom w:val="single" w:sz="4" w:space="0" w:color="auto"/>
              <w:right w:val="nil"/>
            </w:tcBorders>
            <w:shd w:val="clear" w:color="auto" w:fill="auto"/>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2498" w:type="dxa"/>
            <w:tcBorders>
              <w:top w:val="single" w:sz="4" w:space="0" w:color="auto"/>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 xml:space="preserve">2. Ingresos del Sector Paraestatal </w:t>
            </w:r>
            <w:r w:rsidRPr="007B585C">
              <w:rPr>
                <w:rFonts w:asciiTheme="minorHAnsi" w:eastAsia="Times New Roman" w:hAnsiTheme="minorHAnsi" w:cstheme="minorHAnsi"/>
                <w:b/>
                <w:bCs/>
                <w:color w:val="000000"/>
                <w:sz w:val="18"/>
                <w:szCs w:val="18"/>
                <w:vertAlign w:val="superscript"/>
                <w:lang w:eastAsia="es-MX"/>
              </w:rPr>
              <w:t>1</w:t>
            </w:r>
          </w:p>
        </w:tc>
        <w:tc>
          <w:tcPr>
            <w:tcW w:w="1623" w:type="dxa"/>
            <w:tcBorders>
              <w:top w:val="nil"/>
              <w:left w:val="single" w:sz="4" w:space="0" w:color="auto"/>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0</w:t>
            </w:r>
          </w:p>
        </w:tc>
        <w:tc>
          <w:tcPr>
            <w:tcW w:w="1700"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0</w:t>
            </w:r>
          </w:p>
        </w:tc>
        <w:tc>
          <w:tcPr>
            <w:tcW w:w="1726"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0</w:t>
            </w:r>
          </w:p>
        </w:tc>
      </w:tr>
      <w:tr w:rsidR="003907C3" w:rsidRPr="007B585C" w:rsidTr="003907C3">
        <w:trPr>
          <w:trHeight w:val="117"/>
        </w:trPr>
        <w:tc>
          <w:tcPr>
            <w:tcW w:w="601" w:type="dxa"/>
            <w:tcBorders>
              <w:top w:val="nil"/>
              <w:left w:val="single" w:sz="4" w:space="0" w:color="auto"/>
              <w:bottom w:val="nil"/>
              <w:right w:val="nil"/>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2498"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1623"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1700"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1726"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r>
      <w:tr w:rsidR="003907C3" w:rsidRPr="007B585C" w:rsidTr="003907C3">
        <w:trPr>
          <w:trHeight w:val="130"/>
        </w:trPr>
        <w:tc>
          <w:tcPr>
            <w:tcW w:w="30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II. Egresos Presupuestarios (II=3+4)</w:t>
            </w:r>
          </w:p>
        </w:tc>
        <w:tc>
          <w:tcPr>
            <w:tcW w:w="1623"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70,322,848,908</w:t>
            </w:r>
          </w:p>
        </w:tc>
        <w:tc>
          <w:tcPr>
            <w:tcW w:w="1700"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74,127,223,997</w:t>
            </w:r>
          </w:p>
        </w:tc>
        <w:tc>
          <w:tcPr>
            <w:tcW w:w="1726"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72,529,819,261</w:t>
            </w:r>
          </w:p>
        </w:tc>
      </w:tr>
      <w:tr w:rsidR="003907C3" w:rsidRPr="007B585C" w:rsidTr="003907C3">
        <w:trPr>
          <w:trHeight w:val="444"/>
        </w:trPr>
        <w:tc>
          <w:tcPr>
            <w:tcW w:w="601" w:type="dxa"/>
            <w:tcBorders>
              <w:top w:val="nil"/>
              <w:left w:val="single" w:sz="4" w:space="0" w:color="auto"/>
              <w:bottom w:val="single" w:sz="4" w:space="0" w:color="auto"/>
              <w:right w:val="nil"/>
            </w:tcBorders>
            <w:shd w:val="clear" w:color="auto" w:fill="auto"/>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2498"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 xml:space="preserve">3. Egresos del Gobierno de la Entidad Federativa </w:t>
            </w:r>
            <w:r w:rsidRPr="007B585C">
              <w:rPr>
                <w:rFonts w:asciiTheme="minorHAnsi" w:eastAsia="Times New Roman" w:hAnsiTheme="minorHAnsi" w:cstheme="minorHAnsi"/>
                <w:b/>
                <w:bCs/>
                <w:color w:val="000000"/>
                <w:sz w:val="18"/>
                <w:szCs w:val="18"/>
                <w:vertAlign w:val="superscript"/>
                <w:lang w:eastAsia="es-MX"/>
              </w:rPr>
              <w:t>2</w:t>
            </w:r>
          </w:p>
        </w:tc>
        <w:tc>
          <w:tcPr>
            <w:tcW w:w="1623"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70,322,848,908</w:t>
            </w:r>
          </w:p>
        </w:tc>
        <w:tc>
          <w:tcPr>
            <w:tcW w:w="1700"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74,127,223,997</w:t>
            </w:r>
          </w:p>
        </w:tc>
        <w:tc>
          <w:tcPr>
            <w:tcW w:w="1726"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72,529,819,261</w:t>
            </w:r>
          </w:p>
        </w:tc>
      </w:tr>
      <w:tr w:rsidR="003907C3" w:rsidRPr="007B585C" w:rsidTr="003907C3">
        <w:trPr>
          <w:trHeight w:val="130"/>
        </w:trPr>
        <w:tc>
          <w:tcPr>
            <w:tcW w:w="601" w:type="dxa"/>
            <w:tcBorders>
              <w:top w:val="single" w:sz="4" w:space="0" w:color="auto"/>
              <w:left w:val="single" w:sz="4" w:space="0" w:color="auto"/>
              <w:bottom w:val="single" w:sz="4" w:space="0" w:color="auto"/>
              <w:right w:val="nil"/>
            </w:tcBorders>
            <w:shd w:val="clear" w:color="auto" w:fill="auto"/>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2498" w:type="dxa"/>
            <w:tcBorders>
              <w:top w:val="single" w:sz="4" w:space="0" w:color="auto"/>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 xml:space="preserve">4. Egresos del Sector Paraestatal </w:t>
            </w:r>
            <w:r w:rsidRPr="007B585C">
              <w:rPr>
                <w:rFonts w:asciiTheme="minorHAnsi" w:eastAsia="Times New Roman" w:hAnsiTheme="minorHAnsi" w:cstheme="minorHAnsi"/>
                <w:b/>
                <w:bCs/>
                <w:color w:val="000000"/>
                <w:sz w:val="18"/>
                <w:szCs w:val="18"/>
                <w:vertAlign w:val="superscript"/>
                <w:lang w:eastAsia="es-MX"/>
              </w:rPr>
              <w:t>2</w:t>
            </w:r>
          </w:p>
        </w:tc>
        <w:tc>
          <w:tcPr>
            <w:tcW w:w="1623" w:type="dxa"/>
            <w:tcBorders>
              <w:top w:val="nil"/>
              <w:left w:val="single" w:sz="4" w:space="0" w:color="auto"/>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0</w:t>
            </w:r>
          </w:p>
        </w:tc>
        <w:tc>
          <w:tcPr>
            <w:tcW w:w="1700"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0</w:t>
            </w:r>
          </w:p>
        </w:tc>
        <w:tc>
          <w:tcPr>
            <w:tcW w:w="1726" w:type="dxa"/>
            <w:tcBorders>
              <w:top w:val="nil"/>
              <w:left w:val="nil"/>
              <w:bottom w:val="single" w:sz="4"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0</w:t>
            </w:r>
          </w:p>
        </w:tc>
      </w:tr>
      <w:tr w:rsidR="003907C3" w:rsidRPr="007B585C" w:rsidTr="003907C3">
        <w:trPr>
          <w:trHeight w:val="130"/>
        </w:trPr>
        <w:tc>
          <w:tcPr>
            <w:tcW w:w="601" w:type="dxa"/>
            <w:tcBorders>
              <w:top w:val="nil"/>
              <w:left w:val="single" w:sz="4" w:space="0" w:color="auto"/>
              <w:bottom w:val="nil"/>
              <w:right w:val="nil"/>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 </w:t>
            </w:r>
          </w:p>
        </w:tc>
        <w:tc>
          <w:tcPr>
            <w:tcW w:w="2498"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 </w:t>
            </w:r>
          </w:p>
        </w:tc>
        <w:tc>
          <w:tcPr>
            <w:tcW w:w="1623"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1700"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c>
          <w:tcPr>
            <w:tcW w:w="1726"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18"/>
                <w:lang w:eastAsia="es-MX"/>
              </w:rPr>
            </w:pPr>
            <w:r w:rsidRPr="007B585C">
              <w:rPr>
                <w:rFonts w:asciiTheme="minorHAnsi" w:eastAsia="Times New Roman" w:hAnsiTheme="minorHAnsi" w:cstheme="minorHAnsi"/>
                <w:color w:val="000000"/>
                <w:sz w:val="18"/>
                <w:szCs w:val="18"/>
                <w:lang w:eastAsia="es-MX"/>
              </w:rPr>
              <w:t> </w:t>
            </w:r>
          </w:p>
        </w:tc>
      </w:tr>
      <w:tr w:rsidR="003907C3" w:rsidRPr="007B585C" w:rsidTr="003907C3">
        <w:trPr>
          <w:trHeight w:val="431"/>
        </w:trPr>
        <w:tc>
          <w:tcPr>
            <w:tcW w:w="30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III. Balance Presupuestario (Superávit o Déficit) (III = I - II)</w:t>
            </w:r>
          </w:p>
        </w:tc>
        <w:tc>
          <w:tcPr>
            <w:tcW w:w="1623"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1,350,340,245</w:t>
            </w:r>
          </w:p>
        </w:tc>
        <w:tc>
          <w:tcPr>
            <w:tcW w:w="1700"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4,459,665,500</w:t>
            </w:r>
          </w:p>
        </w:tc>
        <w:tc>
          <w:tcPr>
            <w:tcW w:w="1726"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b/>
                <w:bCs/>
                <w:color w:val="000000"/>
                <w:sz w:val="18"/>
                <w:szCs w:val="18"/>
                <w:lang w:eastAsia="es-MX"/>
              </w:rPr>
            </w:pPr>
            <w:r w:rsidRPr="007B585C">
              <w:rPr>
                <w:rFonts w:asciiTheme="minorHAnsi" w:eastAsia="Times New Roman" w:hAnsiTheme="minorHAnsi" w:cstheme="minorHAnsi"/>
                <w:b/>
                <w:bCs/>
                <w:color w:val="000000"/>
                <w:sz w:val="18"/>
                <w:szCs w:val="18"/>
                <w:lang w:eastAsia="es-MX"/>
              </w:rPr>
              <w:t>6,057,070,236</w:t>
            </w:r>
          </w:p>
        </w:tc>
      </w:tr>
      <w:tr w:rsidR="003907C3" w:rsidRPr="007B585C" w:rsidTr="003907C3">
        <w:trPr>
          <w:trHeight w:val="122"/>
        </w:trPr>
        <w:tc>
          <w:tcPr>
            <w:tcW w:w="601"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2498"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623"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726"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r>
      <w:tr w:rsidR="003907C3" w:rsidRPr="007B585C" w:rsidTr="003907C3">
        <w:trPr>
          <w:trHeight w:val="339"/>
        </w:trPr>
        <w:tc>
          <w:tcPr>
            <w:tcW w:w="3099" w:type="dxa"/>
            <w:gridSpan w:val="2"/>
            <w:tcBorders>
              <w:top w:val="single" w:sz="4" w:space="0" w:color="auto"/>
              <w:left w:val="single" w:sz="4" w:space="0" w:color="auto"/>
              <w:bottom w:val="single" w:sz="4" w:space="0" w:color="auto"/>
              <w:right w:val="single" w:sz="4" w:space="0" w:color="000000"/>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Concepto</w:t>
            </w:r>
          </w:p>
        </w:tc>
        <w:tc>
          <w:tcPr>
            <w:tcW w:w="1623" w:type="dxa"/>
            <w:tcBorders>
              <w:top w:val="single" w:sz="4" w:space="0" w:color="auto"/>
              <w:left w:val="single" w:sz="4" w:space="0" w:color="auto"/>
              <w:bottom w:val="nil"/>
              <w:right w:val="single" w:sz="4" w:space="0" w:color="auto"/>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Estimado</w:t>
            </w:r>
          </w:p>
        </w:tc>
        <w:tc>
          <w:tcPr>
            <w:tcW w:w="1700" w:type="dxa"/>
            <w:tcBorders>
              <w:top w:val="single" w:sz="4" w:space="0" w:color="auto"/>
              <w:left w:val="nil"/>
              <w:bottom w:val="nil"/>
              <w:right w:val="single" w:sz="4" w:space="0" w:color="auto"/>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Devengado</w:t>
            </w:r>
          </w:p>
        </w:tc>
        <w:tc>
          <w:tcPr>
            <w:tcW w:w="1726" w:type="dxa"/>
            <w:tcBorders>
              <w:top w:val="single" w:sz="4" w:space="0" w:color="auto"/>
              <w:left w:val="nil"/>
              <w:bottom w:val="nil"/>
              <w:right w:val="single" w:sz="4" w:space="0" w:color="auto"/>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 xml:space="preserve">Pagado </w:t>
            </w:r>
            <w:r w:rsidRPr="007B585C">
              <w:rPr>
                <w:rFonts w:asciiTheme="minorHAnsi" w:eastAsia="Times New Roman" w:hAnsiTheme="minorHAnsi" w:cstheme="minorHAnsi"/>
                <w:b/>
                <w:bCs/>
                <w:color w:val="FFFFFF" w:themeColor="background1"/>
                <w:sz w:val="20"/>
                <w:szCs w:val="20"/>
                <w:vertAlign w:val="superscript"/>
                <w:lang w:eastAsia="es-MX"/>
              </w:rPr>
              <w:t>3</w:t>
            </w:r>
          </w:p>
        </w:tc>
      </w:tr>
      <w:tr w:rsidR="003907C3" w:rsidRPr="007B585C" w:rsidTr="003907C3">
        <w:trPr>
          <w:trHeight w:val="130"/>
        </w:trPr>
        <w:tc>
          <w:tcPr>
            <w:tcW w:w="601" w:type="dxa"/>
            <w:tcBorders>
              <w:top w:val="single" w:sz="4" w:space="0" w:color="auto"/>
              <w:left w:val="single" w:sz="4" w:space="0" w:color="auto"/>
              <w:bottom w:val="nil"/>
              <w:right w:val="nil"/>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2498"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623"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700"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726"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r>
      <w:tr w:rsidR="003907C3" w:rsidRPr="007B585C" w:rsidTr="003907C3">
        <w:trPr>
          <w:trHeight w:val="261"/>
        </w:trPr>
        <w:tc>
          <w:tcPr>
            <w:tcW w:w="30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III. Balance presupuestario (Superávit o Déficit)</w:t>
            </w:r>
          </w:p>
        </w:tc>
        <w:tc>
          <w:tcPr>
            <w:tcW w:w="1623"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1,350,340,245</w:t>
            </w:r>
          </w:p>
        </w:tc>
        <w:tc>
          <w:tcPr>
            <w:tcW w:w="1700"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4,459,665,500</w:t>
            </w:r>
          </w:p>
        </w:tc>
        <w:tc>
          <w:tcPr>
            <w:tcW w:w="1726"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6,057,070,236</w:t>
            </w:r>
          </w:p>
        </w:tc>
      </w:tr>
      <w:tr w:rsidR="003907C3" w:rsidRPr="007B585C" w:rsidTr="003907C3">
        <w:trPr>
          <w:trHeight w:val="130"/>
        </w:trPr>
        <w:tc>
          <w:tcPr>
            <w:tcW w:w="601" w:type="dxa"/>
            <w:tcBorders>
              <w:top w:val="nil"/>
              <w:left w:val="single" w:sz="4" w:space="0" w:color="auto"/>
              <w:bottom w:val="nil"/>
              <w:right w:val="nil"/>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2498"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623"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00"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26"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r>
      <w:tr w:rsidR="003907C3" w:rsidRPr="007B585C" w:rsidTr="003907C3">
        <w:trPr>
          <w:trHeight w:val="261"/>
        </w:trPr>
        <w:tc>
          <w:tcPr>
            <w:tcW w:w="30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IV. Intereses, Comisiones y Gastos de la Deuda</w:t>
            </w:r>
          </w:p>
        </w:tc>
        <w:tc>
          <w:tcPr>
            <w:tcW w:w="1623"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1,663,196,380</w:t>
            </w:r>
          </w:p>
        </w:tc>
        <w:tc>
          <w:tcPr>
            <w:tcW w:w="1700"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1,508,645,990</w:t>
            </w:r>
          </w:p>
        </w:tc>
        <w:tc>
          <w:tcPr>
            <w:tcW w:w="1726"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1,508,645,990</w:t>
            </w:r>
          </w:p>
        </w:tc>
      </w:tr>
      <w:tr w:rsidR="003907C3" w:rsidRPr="007B585C" w:rsidTr="003907C3">
        <w:trPr>
          <w:trHeight w:val="130"/>
        </w:trPr>
        <w:tc>
          <w:tcPr>
            <w:tcW w:w="601" w:type="dxa"/>
            <w:tcBorders>
              <w:top w:val="nil"/>
              <w:left w:val="single" w:sz="4" w:space="0" w:color="auto"/>
              <w:bottom w:val="nil"/>
              <w:right w:val="nil"/>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 </w:t>
            </w:r>
          </w:p>
        </w:tc>
        <w:tc>
          <w:tcPr>
            <w:tcW w:w="2498"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 </w:t>
            </w:r>
          </w:p>
        </w:tc>
        <w:tc>
          <w:tcPr>
            <w:tcW w:w="1623"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00"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26"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r>
      <w:tr w:rsidR="003907C3" w:rsidRPr="007B585C" w:rsidTr="003907C3">
        <w:trPr>
          <w:trHeight w:val="261"/>
        </w:trPr>
        <w:tc>
          <w:tcPr>
            <w:tcW w:w="30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V. Balance Primario (Superávit o Déficit) (V= III + IV)</w:t>
            </w:r>
          </w:p>
        </w:tc>
        <w:tc>
          <w:tcPr>
            <w:tcW w:w="1623"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3,013,536,625</w:t>
            </w:r>
          </w:p>
        </w:tc>
        <w:tc>
          <w:tcPr>
            <w:tcW w:w="1700"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5,968,311,490</w:t>
            </w:r>
          </w:p>
        </w:tc>
        <w:tc>
          <w:tcPr>
            <w:tcW w:w="1726"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7,565,716,226</w:t>
            </w:r>
          </w:p>
        </w:tc>
      </w:tr>
      <w:tr w:rsidR="003907C3" w:rsidRPr="007B585C" w:rsidTr="003907C3">
        <w:trPr>
          <w:trHeight w:val="122"/>
        </w:trPr>
        <w:tc>
          <w:tcPr>
            <w:tcW w:w="601"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2498"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623"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c>
          <w:tcPr>
            <w:tcW w:w="1726" w:type="dxa"/>
            <w:tcBorders>
              <w:top w:val="nil"/>
              <w:left w:val="nil"/>
              <w:bottom w:val="nil"/>
              <w:right w:val="nil"/>
            </w:tcBorders>
            <w:shd w:val="clear" w:color="000000" w:fill="FFFFFF"/>
            <w:noWrap/>
            <w:vAlign w:val="bottom"/>
            <w:hideMark/>
          </w:tcPr>
          <w:p w:rsidR="003907C3" w:rsidRPr="007B585C" w:rsidRDefault="003907C3" w:rsidP="003907C3">
            <w:pPr>
              <w:spacing w:after="0" w:line="240" w:lineRule="auto"/>
              <w:rPr>
                <w:rFonts w:asciiTheme="minorHAnsi" w:eastAsia="Times New Roman" w:hAnsiTheme="minorHAnsi" w:cstheme="minorHAnsi"/>
                <w:color w:val="000000"/>
                <w:sz w:val="20"/>
                <w:szCs w:val="20"/>
                <w:lang w:eastAsia="es-MX"/>
              </w:rPr>
            </w:pPr>
            <w:r w:rsidRPr="007B585C">
              <w:rPr>
                <w:rFonts w:asciiTheme="minorHAnsi" w:eastAsia="Times New Roman" w:hAnsiTheme="minorHAnsi" w:cstheme="minorHAnsi"/>
                <w:color w:val="000000"/>
                <w:sz w:val="20"/>
                <w:szCs w:val="20"/>
                <w:lang w:eastAsia="es-MX"/>
              </w:rPr>
              <w:t> </w:t>
            </w:r>
          </w:p>
        </w:tc>
      </w:tr>
      <w:tr w:rsidR="003907C3" w:rsidRPr="007B585C" w:rsidTr="003907C3">
        <w:trPr>
          <w:trHeight w:val="313"/>
        </w:trPr>
        <w:tc>
          <w:tcPr>
            <w:tcW w:w="3099" w:type="dxa"/>
            <w:gridSpan w:val="2"/>
            <w:tcBorders>
              <w:top w:val="single" w:sz="4" w:space="0" w:color="auto"/>
              <w:left w:val="single" w:sz="4" w:space="0" w:color="auto"/>
              <w:bottom w:val="single" w:sz="4" w:space="0" w:color="auto"/>
              <w:right w:val="single" w:sz="4" w:space="0" w:color="000000"/>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Concepto</w:t>
            </w:r>
          </w:p>
        </w:tc>
        <w:tc>
          <w:tcPr>
            <w:tcW w:w="1623" w:type="dxa"/>
            <w:tcBorders>
              <w:top w:val="single" w:sz="4" w:space="0" w:color="auto"/>
              <w:left w:val="single" w:sz="4" w:space="0" w:color="auto"/>
              <w:bottom w:val="nil"/>
              <w:right w:val="single" w:sz="4" w:space="0" w:color="auto"/>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Estimado</w:t>
            </w:r>
          </w:p>
        </w:tc>
        <w:tc>
          <w:tcPr>
            <w:tcW w:w="1700" w:type="dxa"/>
            <w:tcBorders>
              <w:top w:val="single" w:sz="4" w:space="0" w:color="auto"/>
              <w:left w:val="nil"/>
              <w:bottom w:val="nil"/>
              <w:right w:val="single" w:sz="4" w:space="0" w:color="auto"/>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Devengado</w:t>
            </w:r>
          </w:p>
        </w:tc>
        <w:tc>
          <w:tcPr>
            <w:tcW w:w="1726" w:type="dxa"/>
            <w:tcBorders>
              <w:top w:val="single" w:sz="4" w:space="0" w:color="auto"/>
              <w:left w:val="nil"/>
              <w:bottom w:val="nil"/>
              <w:right w:val="single" w:sz="4" w:space="0" w:color="auto"/>
            </w:tcBorders>
            <w:shd w:val="clear" w:color="000000" w:fill="AB0033"/>
            <w:noWrap/>
            <w:vAlign w:val="center"/>
            <w:hideMark/>
          </w:tcPr>
          <w:p w:rsidR="003907C3" w:rsidRPr="007B585C" w:rsidRDefault="003907C3" w:rsidP="003907C3">
            <w:pPr>
              <w:spacing w:after="0" w:line="240" w:lineRule="auto"/>
              <w:jc w:val="center"/>
              <w:rPr>
                <w:rFonts w:asciiTheme="minorHAnsi" w:eastAsia="Times New Roman" w:hAnsiTheme="minorHAnsi" w:cstheme="minorHAnsi"/>
                <w:b/>
                <w:bCs/>
                <w:color w:val="FFFFFF" w:themeColor="background1"/>
                <w:sz w:val="20"/>
                <w:szCs w:val="20"/>
                <w:lang w:eastAsia="es-MX"/>
              </w:rPr>
            </w:pPr>
            <w:r w:rsidRPr="007B585C">
              <w:rPr>
                <w:rFonts w:asciiTheme="minorHAnsi" w:eastAsia="Times New Roman" w:hAnsiTheme="minorHAnsi" w:cstheme="minorHAnsi"/>
                <w:b/>
                <w:bCs/>
                <w:color w:val="FFFFFF" w:themeColor="background1"/>
                <w:sz w:val="20"/>
                <w:szCs w:val="20"/>
                <w:lang w:eastAsia="es-MX"/>
              </w:rPr>
              <w:t xml:space="preserve">Pagado </w:t>
            </w:r>
            <w:r w:rsidRPr="007B585C">
              <w:rPr>
                <w:rFonts w:asciiTheme="minorHAnsi" w:eastAsia="Times New Roman" w:hAnsiTheme="minorHAnsi" w:cstheme="minorHAnsi"/>
                <w:b/>
                <w:bCs/>
                <w:color w:val="FFFFFF" w:themeColor="background1"/>
                <w:sz w:val="20"/>
                <w:szCs w:val="20"/>
                <w:vertAlign w:val="superscript"/>
                <w:lang w:eastAsia="es-MX"/>
              </w:rPr>
              <w:t>3</w:t>
            </w:r>
          </w:p>
        </w:tc>
      </w:tr>
      <w:tr w:rsidR="003907C3" w:rsidRPr="007B585C" w:rsidTr="003907C3">
        <w:trPr>
          <w:trHeight w:val="130"/>
        </w:trPr>
        <w:tc>
          <w:tcPr>
            <w:tcW w:w="601" w:type="dxa"/>
            <w:tcBorders>
              <w:top w:val="single" w:sz="4" w:space="0" w:color="auto"/>
              <w:left w:val="single" w:sz="4" w:space="0" w:color="auto"/>
              <w:bottom w:val="nil"/>
              <w:right w:val="nil"/>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2498"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623"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00"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26" w:type="dxa"/>
            <w:tcBorders>
              <w:top w:val="single" w:sz="4" w:space="0" w:color="auto"/>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r>
      <w:tr w:rsidR="003907C3" w:rsidRPr="007B585C" w:rsidTr="003907C3">
        <w:trPr>
          <w:trHeight w:val="261"/>
        </w:trPr>
        <w:tc>
          <w:tcPr>
            <w:tcW w:w="30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A. Financiamiento</w:t>
            </w:r>
          </w:p>
        </w:tc>
        <w:tc>
          <w:tcPr>
            <w:tcW w:w="1623"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0</w:t>
            </w:r>
          </w:p>
        </w:tc>
        <w:tc>
          <w:tcPr>
            <w:tcW w:w="1700"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1,300,000,000</w:t>
            </w:r>
          </w:p>
        </w:tc>
        <w:tc>
          <w:tcPr>
            <w:tcW w:w="1726"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1,300,000,000</w:t>
            </w:r>
          </w:p>
        </w:tc>
      </w:tr>
      <w:tr w:rsidR="003907C3" w:rsidRPr="007B585C" w:rsidTr="003907C3">
        <w:trPr>
          <w:trHeight w:val="130"/>
        </w:trPr>
        <w:tc>
          <w:tcPr>
            <w:tcW w:w="601" w:type="dxa"/>
            <w:tcBorders>
              <w:top w:val="nil"/>
              <w:left w:val="single" w:sz="4" w:space="0" w:color="auto"/>
              <w:bottom w:val="nil"/>
              <w:right w:val="nil"/>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2498"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623"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00"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26"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r>
      <w:tr w:rsidR="003907C3" w:rsidRPr="007B585C" w:rsidTr="003907C3">
        <w:trPr>
          <w:trHeight w:val="261"/>
        </w:trPr>
        <w:tc>
          <w:tcPr>
            <w:tcW w:w="30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B.  Amortización de la deuda</w:t>
            </w:r>
          </w:p>
        </w:tc>
        <w:tc>
          <w:tcPr>
            <w:tcW w:w="1623"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1,350,340,245</w:t>
            </w:r>
          </w:p>
        </w:tc>
        <w:tc>
          <w:tcPr>
            <w:tcW w:w="1700"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1,378,555,679</w:t>
            </w:r>
          </w:p>
        </w:tc>
        <w:tc>
          <w:tcPr>
            <w:tcW w:w="1726"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1,378,555,679</w:t>
            </w:r>
          </w:p>
        </w:tc>
      </w:tr>
      <w:tr w:rsidR="003907C3" w:rsidRPr="007B585C" w:rsidTr="003907C3">
        <w:trPr>
          <w:trHeight w:val="130"/>
        </w:trPr>
        <w:tc>
          <w:tcPr>
            <w:tcW w:w="601" w:type="dxa"/>
            <w:tcBorders>
              <w:top w:val="nil"/>
              <w:left w:val="single" w:sz="4" w:space="0" w:color="auto"/>
              <w:bottom w:val="nil"/>
              <w:right w:val="nil"/>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 </w:t>
            </w:r>
          </w:p>
        </w:tc>
        <w:tc>
          <w:tcPr>
            <w:tcW w:w="2498"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both"/>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 </w:t>
            </w:r>
          </w:p>
        </w:tc>
        <w:tc>
          <w:tcPr>
            <w:tcW w:w="1623"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00"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c>
          <w:tcPr>
            <w:tcW w:w="1726" w:type="dxa"/>
            <w:tcBorders>
              <w:top w:val="nil"/>
              <w:left w:val="nil"/>
              <w:bottom w:val="nil"/>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color w:val="000000"/>
                <w:sz w:val="18"/>
                <w:szCs w:val="20"/>
                <w:lang w:eastAsia="es-MX"/>
              </w:rPr>
            </w:pPr>
            <w:r w:rsidRPr="007B585C">
              <w:rPr>
                <w:rFonts w:asciiTheme="minorHAnsi" w:eastAsia="Times New Roman" w:hAnsiTheme="minorHAnsi" w:cstheme="minorHAnsi"/>
                <w:color w:val="000000"/>
                <w:sz w:val="18"/>
                <w:szCs w:val="20"/>
                <w:lang w:eastAsia="es-MX"/>
              </w:rPr>
              <w:t> </w:t>
            </w:r>
          </w:p>
        </w:tc>
      </w:tr>
      <w:tr w:rsidR="003907C3" w:rsidRPr="007B585C" w:rsidTr="003907C3">
        <w:trPr>
          <w:trHeight w:val="261"/>
        </w:trPr>
        <w:tc>
          <w:tcPr>
            <w:tcW w:w="30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 xml:space="preserve">C. Endeudamiento </w:t>
            </w:r>
            <w:proofErr w:type="spellStart"/>
            <w:r w:rsidRPr="007B585C">
              <w:rPr>
                <w:rFonts w:asciiTheme="minorHAnsi" w:eastAsia="Times New Roman" w:hAnsiTheme="minorHAnsi" w:cstheme="minorHAnsi"/>
                <w:b/>
                <w:bCs/>
                <w:color w:val="000000"/>
                <w:sz w:val="18"/>
                <w:szCs w:val="20"/>
                <w:lang w:eastAsia="es-MX"/>
              </w:rPr>
              <w:t>ó</w:t>
            </w:r>
            <w:proofErr w:type="spellEnd"/>
            <w:r w:rsidRPr="007B585C">
              <w:rPr>
                <w:rFonts w:asciiTheme="minorHAnsi" w:eastAsia="Times New Roman" w:hAnsiTheme="minorHAnsi" w:cstheme="minorHAnsi"/>
                <w:b/>
                <w:bCs/>
                <w:color w:val="000000"/>
                <w:sz w:val="18"/>
                <w:szCs w:val="20"/>
                <w:lang w:eastAsia="es-MX"/>
              </w:rPr>
              <w:t xml:space="preserve"> desendeudamiento (C = A - B)</w:t>
            </w:r>
          </w:p>
        </w:tc>
        <w:tc>
          <w:tcPr>
            <w:tcW w:w="1623"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-1,350,340,245</w:t>
            </w:r>
          </w:p>
        </w:tc>
        <w:tc>
          <w:tcPr>
            <w:tcW w:w="1700"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-78,555,679</w:t>
            </w:r>
          </w:p>
        </w:tc>
        <w:tc>
          <w:tcPr>
            <w:tcW w:w="1726" w:type="dxa"/>
            <w:tcBorders>
              <w:top w:val="single" w:sz="8" w:space="0" w:color="auto"/>
              <w:left w:val="nil"/>
              <w:bottom w:val="single" w:sz="8" w:space="0" w:color="auto"/>
              <w:right w:val="single" w:sz="4" w:space="0" w:color="auto"/>
            </w:tcBorders>
            <w:shd w:val="clear" w:color="000000" w:fill="FFFFFF"/>
            <w:vAlign w:val="center"/>
            <w:hideMark/>
          </w:tcPr>
          <w:p w:rsidR="003907C3" w:rsidRPr="007B585C" w:rsidRDefault="003907C3" w:rsidP="003907C3">
            <w:pPr>
              <w:spacing w:after="0" w:line="240" w:lineRule="auto"/>
              <w:jc w:val="right"/>
              <w:rPr>
                <w:rFonts w:asciiTheme="minorHAnsi" w:eastAsia="Times New Roman" w:hAnsiTheme="minorHAnsi" w:cstheme="minorHAnsi"/>
                <w:b/>
                <w:bCs/>
                <w:color w:val="000000"/>
                <w:sz w:val="18"/>
                <w:szCs w:val="20"/>
                <w:lang w:eastAsia="es-MX"/>
              </w:rPr>
            </w:pPr>
            <w:r w:rsidRPr="007B585C">
              <w:rPr>
                <w:rFonts w:asciiTheme="minorHAnsi" w:eastAsia="Times New Roman" w:hAnsiTheme="minorHAnsi" w:cstheme="minorHAnsi"/>
                <w:b/>
                <w:bCs/>
                <w:color w:val="000000"/>
                <w:sz w:val="18"/>
                <w:szCs w:val="20"/>
                <w:lang w:eastAsia="es-MX"/>
              </w:rPr>
              <w:t>-78,555,679</w:t>
            </w:r>
          </w:p>
        </w:tc>
      </w:tr>
      <w:tr w:rsidR="003907C3" w:rsidRPr="007B585C" w:rsidTr="003907C3">
        <w:trPr>
          <w:trHeight w:val="117"/>
        </w:trPr>
        <w:tc>
          <w:tcPr>
            <w:tcW w:w="601" w:type="dxa"/>
            <w:tcBorders>
              <w:top w:val="nil"/>
              <w:left w:val="nil"/>
              <w:bottom w:val="nil"/>
              <w:right w:val="nil"/>
            </w:tcBorders>
            <w:shd w:val="clear" w:color="000000" w:fill="FFFFFF"/>
            <w:noWrap/>
            <w:hideMark/>
          </w:tcPr>
          <w:p w:rsidR="003907C3" w:rsidRPr="007B585C" w:rsidRDefault="003907C3" w:rsidP="003907C3">
            <w:pPr>
              <w:spacing w:after="0" w:line="240" w:lineRule="auto"/>
              <w:rPr>
                <w:rFonts w:asciiTheme="minorHAnsi" w:eastAsia="Times New Roman" w:hAnsiTheme="minorHAnsi" w:cstheme="minorHAnsi"/>
                <w:sz w:val="20"/>
                <w:szCs w:val="20"/>
                <w:lang w:eastAsia="es-MX"/>
              </w:rPr>
            </w:pPr>
            <w:r w:rsidRPr="007B585C">
              <w:rPr>
                <w:rFonts w:asciiTheme="minorHAnsi" w:eastAsia="Times New Roman" w:hAnsiTheme="minorHAnsi" w:cstheme="minorHAnsi"/>
                <w:sz w:val="20"/>
                <w:szCs w:val="20"/>
                <w:lang w:eastAsia="es-MX"/>
              </w:rPr>
              <w:t> </w:t>
            </w:r>
          </w:p>
        </w:tc>
        <w:tc>
          <w:tcPr>
            <w:tcW w:w="2498" w:type="dxa"/>
            <w:tcBorders>
              <w:top w:val="nil"/>
              <w:left w:val="nil"/>
              <w:bottom w:val="nil"/>
              <w:right w:val="nil"/>
            </w:tcBorders>
            <w:shd w:val="clear" w:color="auto" w:fill="auto"/>
            <w:noWrap/>
            <w:vAlign w:val="bottom"/>
            <w:hideMark/>
          </w:tcPr>
          <w:p w:rsidR="003907C3" w:rsidRPr="007B585C" w:rsidRDefault="003907C3" w:rsidP="003907C3">
            <w:pPr>
              <w:spacing w:after="0" w:line="240" w:lineRule="auto"/>
              <w:rPr>
                <w:rFonts w:asciiTheme="minorHAnsi" w:eastAsia="Times New Roman" w:hAnsiTheme="minorHAnsi" w:cstheme="minorHAnsi"/>
                <w:sz w:val="20"/>
                <w:szCs w:val="20"/>
                <w:lang w:eastAsia="es-MX"/>
              </w:rPr>
            </w:pPr>
          </w:p>
        </w:tc>
        <w:tc>
          <w:tcPr>
            <w:tcW w:w="1623" w:type="dxa"/>
            <w:tcBorders>
              <w:top w:val="nil"/>
              <w:left w:val="nil"/>
              <w:bottom w:val="nil"/>
              <w:right w:val="nil"/>
            </w:tcBorders>
            <w:shd w:val="clear" w:color="auto" w:fill="auto"/>
            <w:noWrap/>
            <w:vAlign w:val="bottom"/>
            <w:hideMark/>
          </w:tcPr>
          <w:p w:rsidR="003907C3" w:rsidRPr="007B585C" w:rsidRDefault="003907C3" w:rsidP="003907C3">
            <w:pPr>
              <w:spacing w:after="0" w:line="240" w:lineRule="auto"/>
              <w:rPr>
                <w:rFonts w:asciiTheme="minorHAnsi" w:eastAsia="Times New Roman" w:hAnsiTheme="minorHAnsi" w:cstheme="minorHAnsi"/>
                <w:sz w:val="20"/>
                <w:szCs w:val="20"/>
                <w:lang w:eastAsia="es-MX"/>
              </w:rPr>
            </w:pPr>
          </w:p>
        </w:tc>
        <w:tc>
          <w:tcPr>
            <w:tcW w:w="1700" w:type="dxa"/>
            <w:tcBorders>
              <w:top w:val="nil"/>
              <w:left w:val="nil"/>
              <w:bottom w:val="nil"/>
              <w:right w:val="nil"/>
            </w:tcBorders>
            <w:shd w:val="clear" w:color="auto" w:fill="auto"/>
            <w:noWrap/>
            <w:vAlign w:val="bottom"/>
            <w:hideMark/>
          </w:tcPr>
          <w:p w:rsidR="003907C3" w:rsidRPr="007B585C" w:rsidRDefault="003907C3" w:rsidP="003907C3">
            <w:pPr>
              <w:spacing w:after="0" w:line="240" w:lineRule="auto"/>
              <w:rPr>
                <w:rFonts w:asciiTheme="minorHAnsi" w:eastAsia="Times New Roman" w:hAnsiTheme="minorHAnsi" w:cstheme="minorHAnsi"/>
                <w:sz w:val="20"/>
                <w:szCs w:val="20"/>
                <w:lang w:eastAsia="es-MX"/>
              </w:rPr>
            </w:pPr>
          </w:p>
        </w:tc>
        <w:tc>
          <w:tcPr>
            <w:tcW w:w="1726" w:type="dxa"/>
            <w:tcBorders>
              <w:top w:val="nil"/>
              <w:left w:val="nil"/>
              <w:bottom w:val="nil"/>
              <w:right w:val="nil"/>
            </w:tcBorders>
            <w:shd w:val="clear" w:color="auto" w:fill="auto"/>
            <w:noWrap/>
            <w:vAlign w:val="bottom"/>
            <w:hideMark/>
          </w:tcPr>
          <w:p w:rsidR="003907C3" w:rsidRPr="007B585C" w:rsidRDefault="003907C3" w:rsidP="003907C3">
            <w:pPr>
              <w:spacing w:after="0" w:line="240" w:lineRule="auto"/>
              <w:rPr>
                <w:rFonts w:asciiTheme="minorHAnsi" w:eastAsia="Times New Roman" w:hAnsiTheme="minorHAnsi" w:cstheme="minorHAnsi"/>
                <w:sz w:val="20"/>
                <w:szCs w:val="20"/>
                <w:lang w:eastAsia="es-MX"/>
              </w:rPr>
            </w:pPr>
          </w:p>
        </w:tc>
      </w:tr>
      <w:tr w:rsidR="003907C3" w:rsidRPr="007B585C" w:rsidTr="003907C3">
        <w:trPr>
          <w:trHeight w:val="122"/>
        </w:trPr>
        <w:tc>
          <w:tcPr>
            <w:tcW w:w="8148" w:type="dxa"/>
            <w:gridSpan w:val="5"/>
            <w:tcBorders>
              <w:top w:val="nil"/>
              <w:left w:val="nil"/>
              <w:bottom w:val="nil"/>
              <w:right w:val="nil"/>
            </w:tcBorders>
            <w:shd w:val="clear" w:color="auto" w:fill="auto"/>
            <w:noWrap/>
            <w:hideMark/>
          </w:tcPr>
          <w:p w:rsidR="003907C3" w:rsidRPr="007B585C" w:rsidRDefault="003907C3" w:rsidP="003907C3">
            <w:pPr>
              <w:spacing w:after="0" w:line="240" w:lineRule="auto"/>
              <w:jc w:val="both"/>
              <w:rPr>
                <w:rFonts w:asciiTheme="minorHAnsi" w:eastAsia="Times New Roman" w:hAnsiTheme="minorHAnsi" w:cstheme="minorHAnsi"/>
                <w:color w:val="000000"/>
                <w:sz w:val="16"/>
                <w:szCs w:val="20"/>
                <w:lang w:eastAsia="es-MX"/>
              </w:rPr>
            </w:pPr>
            <w:r w:rsidRPr="007B585C">
              <w:rPr>
                <w:rFonts w:asciiTheme="minorHAnsi" w:eastAsia="Times New Roman" w:hAnsiTheme="minorHAnsi" w:cstheme="minorHAnsi"/>
                <w:color w:val="000000"/>
                <w:sz w:val="16"/>
                <w:szCs w:val="20"/>
                <w:lang w:eastAsia="es-MX"/>
              </w:rPr>
              <w:t>"Bajo protesta de decir verdad declaramos que los Estados Financieros y sus Notas, son razonablemente correctos y son responsabilidad del emisor"</w:t>
            </w:r>
          </w:p>
        </w:tc>
      </w:tr>
    </w:tbl>
    <w:p w:rsidR="007B585C" w:rsidRPr="007B585C" w:rsidRDefault="007B585C" w:rsidP="00E75AB9">
      <w:pPr>
        <w:spacing w:after="0" w:line="240" w:lineRule="auto"/>
        <w:ind w:right="-943"/>
        <w:jc w:val="both"/>
        <w:rPr>
          <w:rFonts w:asciiTheme="minorHAnsi" w:hAnsiTheme="minorHAnsi" w:cstheme="minorHAnsi"/>
          <w:sz w:val="20"/>
          <w:szCs w:val="20"/>
        </w:rPr>
      </w:pPr>
    </w:p>
    <w:p w:rsidR="004678D4" w:rsidRPr="007B585C" w:rsidRDefault="004678D4" w:rsidP="00E44BF1">
      <w:pPr>
        <w:spacing w:after="0" w:line="240" w:lineRule="auto"/>
        <w:ind w:right="-943"/>
        <w:jc w:val="both"/>
        <w:rPr>
          <w:rFonts w:asciiTheme="minorHAnsi" w:hAnsiTheme="minorHAnsi" w:cstheme="minorHAnsi"/>
          <w:sz w:val="20"/>
          <w:szCs w:val="20"/>
        </w:rPr>
      </w:pPr>
    </w:p>
    <w:p w:rsidR="004678D4" w:rsidRPr="007B585C" w:rsidRDefault="004678D4" w:rsidP="00E44BF1">
      <w:pPr>
        <w:spacing w:after="0" w:line="240" w:lineRule="auto"/>
        <w:ind w:right="-943"/>
        <w:jc w:val="both"/>
        <w:rPr>
          <w:rFonts w:asciiTheme="minorHAnsi" w:hAnsiTheme="minorHAnsi" w:cstheme="minorHAnsi"/>
          <w:sz w:val="20"/>
          <w:szCs w:val="20"/>
        </w:rPr>
      </w:pPr>
    </w:p>
    <w:sectPr w:rsidR="004678D4" w:rsidRPr="007B585C" w:rsidSect="00841F43">
      <w:headerReference w:type="even" r:id="rId12"/>
      <w:headerReference w:type="default" r:id="rId13"/>
      <w:footerReference w:type="even" r:id="rId14"/>
      <w:footerReference w:type="default" r:id="rId15"/>
      <w:pgSz w:w="12240" w:h="15840"/>
      <w:pgMar w:top="1814" w:right="1440" w:bottom="1134" w:left="1440"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43" w:rsidRDefault="00841F43" w:rsidP="00EA5418">
      <w:pPr>
        <w:spacing w:after="0" w:line="240" w:lineRule="auto"/>
      </w:pPr>
      <w:r>
        <w:separator/>
      </w:r>
    </w:p>
  </w:endnote>
  <w:endnote w:type="continuationSeparator" w:id="0">
    <w:p w:rsidR="00841F43" w:rsidRDefault="00841F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DIN Pro Regular">
    <w:panose1 w:val="020B0504020101020102"/>
    <w:charset w:val="00"/>
    <w:family w:val="swiss"/>
    <w:pitch w:val="variable"/>
    <w:sig w:usb0="A00002BF" w:usb1="4000207B" w:usb2="00000008" w:usb3="00000000" w:csb0="0000009F" w:csb1="00000000"/>
  </w:font>
  <w:font w:name="Encode Sans Expanded SemiBold">
    <w:panose1 w:val="00000000000000000000"/>
    <w:charset w:val="00"/>
    <w:family w:val="auto"/>
    <w:pitch w:val="variable"/>
    <w:sig w:usb0="A00000FF" w:usb1="4000207B" w:usb2="00000000" w:usb3="00000000" w:csb0="00000193" w:csb1="00000000"/>
  </w:font>
  <w:font w:name="DIN Pro Bold">
    <w:panose1 w:val="020B0804020101020102"/>
    <w:charset w:val="00"/>
    <w:family w:val="swiss"/>
    <w:pitch w:val="variable"/>
    <w:sig w:usb0="A00002BF" w:usb1="4000207B" w:usb2="00000008"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Encode Sans Expanded Medium">
    <w:panose1 w:val="00000000000000000000"/>
    <w:charset w:val="00"/>
    <w:family w:val="auto"/>
    <w:pitch w:val="variable"/>
    <w:sig w:usb0="A00000FF" w:usb1="4000207B" w:usb2="00000000" w:usb3="00000000" w:csb0="00000193" w:csb1="00000000"/>
  </w:font>
  <w:font w:name="Encode Sans Medium">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DF3D6D" w:rsidRDefault="00841F43" w:rsidP="0013011C">
    <w:pPr>
      <w:pStyle w:val="Piedepgina"/>
      <w:jc w:val="center"/>
      <w:rPr>
        <w:rFonts w:ascii="DIN Pro Regular" w:hAnsi="DIN Pro Regular" w:cs="DIN Pro Regular"/>
      </w:rPr>
    </w:pPr>
    <w:r w:rsidRPr="00DF3D6D">
      <w:rPr>
        <w:rFonts w:ascii="DIN Pro Regular" w:hAnsi="DIN Pro Regular" w:cs="DIN Pro Regular"/>
        <w:noProof/>
        <w:lang w:eastAsia="es-MX"/>
      </w:rPr>
      <mc:AlternateContent>
        <mc:Choice Requires="wps">
          <w:drawing>
            <wp:anchor distT="0" distB="0" distL="114300" distR="114300" simplePos="0" relativeHeight="251659776" behindDoc="0" locked="0" layoutInCell="1" allowOverlap="1" wp14:anchorId="0A021699" wp14:editId="0D29982B">
              <wp:simplePos x="0" y="0"/>
              <wp:positionH relativeFrom="column">
                <wp:posOffset>-2416810</wp:posOffset>
              </wp:positionH>
              <wp:positionV relativeFrom="paragraph">
                <wp:posOffset>-16510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2BA2D9"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0.3pt,-1.3pt" to="60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" strokecolor="#4a7ebb" strokeweight="1.5pt">
              <o:lock v:ext="edit" shapetype="f"/>
            </v:line>
          </w:pict>
        </mc:Fallback>
      </mc:AlternateContent>
    </w:r>
    <w:r w:rsidRPr="00DF3D6D">
      <w:rPr>
        <w:rFonts w:ascii="DIN Pro Regular" w:hAnsi="DIN Pro Regular" w:cs="DIN Pro Regular"/>
      </w:rPr>
      <w:t xml:space="preserve">Contable / </w:t>
    </w:r>
    <w:r w:rsidRPr="00DF3D6D">
      <w:rPr>
        <w:rFonts w:ascii="DIN Pro Regular" w:hAnsi="DIN Pro Regular" w:cs="DIN Pro Regular"/>
      </w:rPr>
      <w:fldChar w:fldCharType="begin"/>
    </w:r>
    <w:r w:rsidRPr="00DF3D6D">
      <w:rPr>
        <w:rFonts w:ascii="DIN Pro Regular" w:hAnsi="DIN Pro Regular" w:cs="DIN Pro Regular"/>
      </w:rPr>
      <w:instrText>PAGE   \* MERGEFORMAT</w:instrText>
    </w:r>
    <w:r w:rsidRPr="00DF3D6D">
      <w:rPr>
        <w:rFonts w:ascii="DIN Pro Regular" w:hAnsi="DIN Pro Regular" w:cs="DIN Pro Regular"/>
      </w:rPr>
      <w:fldChar w:fldCharType="separate"/>
    </w:r>
    <w:r w:rsidRPr="002B152B">
      <w:rPr>
        <w:rFonts w:ascii="DIN Pro Regular" w:hAnsi="DIN Pro Regular" w:cs="DIN Pro Regular"/>
        <w:noProof/>
        <w:lang w:val="es-ES"/>
      </w:rPr>
      <w:t>2</w:t>
    </w:r>
    <w:r w:rsidRPr="00DF3D6D">
      <w:rPr>
        <w:rFonts w:ascii="DIN Pro Regular" w:hAnsi="DIN Pro Regular" w:cs="DIN Pro Regular"/>
      </w:rPr>
      <w:fldChar w:fldCharType="end"/>
    </w:r>
  </w:p>
  <w:p w:rsidR="00841F43" w:rsidRDefault="00841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85379F" w:rsidRDefault="00841F43" w:rsidP="008C2FDE">
    <w:pPr>
      <w:pStyle w:val="Piedepgina"/>
      <w:tabs>
        <w:tab w:val="left" w:pos="4010"/>
        <w:tab w:val="center" w:pos="4680"/>
      </w:tabs>
      <w:jc w:val="center"/>
      <w:rPr>
        <w:rFonts w:asciiTheme="minorHAnsi" w:hAnsiTheme="minorHAnsi" w:cstheme="minorHAnsi"/>
      </w:rPr>
    </w:pPr>
    <w:r w:rsidRPr="0085379F">
      <w:rPr>
        <w:rFonts w:asciiTheme="minorHAnsi" w:hAnsiTheme="minorHAnsi" w:cstheme="minorHAnsi"/>
      </w:rPr>
      <w:fldChar w:fldCharType="begin"/>
    </w:r>
    <w:r w:rsidRPr="0085379F">
      <w:rPr>
        <w:rFonts w:asciiTheme="minorHAnsi" w:hAnsiTheme="minorHAnsi" w:cstheme="minorHAnsi"/>
      </w:rPr>
      <w:instrText>PAGE   \* MERGEFORMAT</w:instrText>
    </w:r>
    <w:r w:rsidRPr="0085379F">
      <w:rPr>
        <w:rFonts w:asciiTheme="minorHAnsi" w:hAnsiTheme="minorHAnsi" w:cstheme="minorHAnsi"/>
      </w:rPr>
      <w:fldChar w:fldCharType="separate"/>
    </w:r>
    <w:r w:rsidR="00F36E16" w:rsidRPr="00F36E16">
      <w:rPr>
        <w:rFonts w:asciiTheme="minorHAnsi" w:hAnsiTheme="minorHAnsi" w:cstheme="minorHAnsi"/>
        <w:noProof/>
        <w:lang w:val="es-ES"/>
      </w:rPr>
      <w:t>1</w:t>
    </w:r>
    <w:r w:rsidRPr="0085379F">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43" w:rsidRDefault="00841F43" w:rsidP="00EA5418">
      <w:pPr>
        <w:spacing w:after="0" w:line="240" w:lineRule="auto"/>
      </w:pPr>
      <w:r>
        <w:separator/>
      </w:r>
    </w:p>
  </w:footnote>
  <w:footnote w:type="continuationSeparator" w:id="0">
    <w:p w:rsidR="00841F43" w:rsidRDefault="00841F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841F43">
    <w:pPr>
      <w:pStyle w:val="Encabezado"/>
    </w:pPr>
    <w:r>
      <w:rPr>
        <w:noProof/>
        <w:lang w:eastAsia="es-MX"/>
      </w:rPr>
      <mc:AlternateContent>
        <mc:Choice Requires="wpg">
          <w:drawing>
            <wp:anchor distT="0" distB="0" distL="114300" distR="114300" simplePos="0" relativeHeight="251627520" behindDoc="0" locked="0" layoutInCell="1" allowOverlap="1" wp14:anchorId="2C9A5420" wp14:editId="379A0CD8">
              <wp:simplePos x="0" y="0"/>
              <wp:positionH relativeFrom="column">
                <wp:posOffset>3308350</wp:posOffset>
              </wp:positionH>
              <wp:positionV relativeFrom="paragraph">
                <wp:posOffset>-8890</wp:posOffset>
              </wp:positionV>
              <wp:extent cx="3172460" cy="504825"/>
              <wp:effectExtent l="0" t="0" r="0" b="9525"/>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504825"/>
                        <a:chOff x="0" y="21946"/>
                        <a:chExt cx="3172383" cy="475890"/>
                      </a:xfrm>
                    </wpg:grpSpPr>
                    <wps:wsp>
                      <wps:cNvPr id="9" name="Cuadro de texto 5"/>
                      <wps:cNvSpPr txBox="1">
                        <a:spLocks noChangeArrowheads="1"/>
                      </wps:cNvSpPr>
                      <wps:spPr bwMode="auto">
                        <a:xfrm>
                          <a:off x="0" y="58164"/>
                          <a:ext cx="2289175" cy="4396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43" w:rsidRPr="00A05CB1" w:rsidRDefault="00841F43"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841F43" w:rsidRPr="00A05CB1" w:rsidRDefault="00841F43"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841F43" w:rsidRPr="00A05CB1" w:rsidRDefault="00841F43" w:rsidP="00040466">
                            <w:pPr>
                              <w:jc w:val="right"/>
                              <w:rPr>
                                <w:rFonts w:ascii="Arial" w:hAnsi="Arial" w:cs="Arial"/>
                                <w:sz w:val="20"/>
                                <w:szCs w:val="20"/>
                              </w:rPr>
                            </w:pPr>
                          </w:p>
                        </w:txbxContent>
                      </wps:txbx>
                      <wps:bodyPr rot="0" vert="horz" wrap="square" lIns="91440" tIns="45720" rIns="91440" bIns="45720" anchor="t" anchorCtr="0" upright="1">
                        <a:noAutofit/>
                      </wps:bodyPr>
                    </wps:wsp>
                    <wps:wsp>
                      <wps:cNvPr id="13" name="Cuadro de texto 5"/>
                      <wps:cNvSpPr txBox="1">
                        <a:spLocks noChangeArrowheads="1"/>
                      </wps:cNvSpPr>
                      <wps:spPr bwMode="auto">
                        <a:xfrm>
                          <a:off x="2333548" y="21946"/>
                          <a:ext cx="838835" cy="402590"/>
                        </a:xfrm>
                        <a:prstGeom prst="rect">
                          <a:avLst/>
                        </a:prstGeom>
                        <a:noFill/>
                        <a:ln w="9525">
                          <a:noFill/>
                          <a:miter lim="800000"/>
                          <a:headEnd/>
                          <a:tailEnd/>
                        </a:ln>
                        <a:extLst/>
                      </wps:spPr>
                      <wps:txbx>
                        <w:txbxContent>
                          <w:p w:rsidR="00841F43" w:rsidRPr="003A64F1" w:rsidRDefault="00841F43"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841F43" w:rsidRDefault="00841F43" w:rsidP="00040466">
                            <w:pPr>
                              <w:jc w:val="both"/>
                              <w:rPr>
                                <w:rFonts w:ascii="Helvetica" w:hAnsi="Helvetica" w:cs="Arial"/>
                                <w:color w:val="808080"/>
                                <w:sz w:val="42"/>
                                <w:szCs w:val="42"/>
                              </w:rPr>
                            </w:pPr>
                          </w:p>
                          <w:p w:rsidR="00841F43" w:rsidRPr="00F45C83" w:rsidRDefault="00841F43" w:rsidP="00040466">
                            <w:pPr>
                              <w:jc w:val="both"/>
                              <w:rPr>
                                <w:rFonts w:ascii="Helvetica" w:hAnsi="Helvetica" w:cs="Arial"/>
                                <w:color w:val="808080"/>
                                <w:sz w:val="42"/>
                                <w:szCs w:val="42"/>
                              </w:rPr>
                            </w:pPr>
                          </w:p>
                          <w:p w:rsidR="00841F43" w:rsidRPr="00DC53C5" w:rsidRDefault="00841F43" w:rsidP="00040466">
                            <w:pPr>
                              <w:jc w:val="both"/>
                              <w:rPr>
                                <w:rFonts w:ascii="Arial" w:hAnsi="Arial" w:cs="Arial"/>
                                <w:color w:val="808080"/>
                                <w:sz w:val="42"/>
                                <w:szCs w:val="42"/>
                              </w:rPr>
                            </w:pPr>
                            <w:r w:rsidRPr="00DC53C5">
                              <w:rPr>
                                <w:rFonts w:ascii="Arial" w:hAnsi="Arial" w:cs="Arial"/>
                                <w:color w:val="808080"/>
                                <w:sz w:val="42"/>
                                <w:szCs w:val="42"/>
                              </w:rPr>
                              <w:t>2014</w:t>
                            </w:r>
                          </w:p>
                          <w:p w:rsidR="00841F43" w:rsidRPr="00DC53C5" w:rsidRDefault="00841F4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A5420" id="6 Grupo" o:spid="_x0000_s1026" style="position:absolute;margin-left:260.5pt;margin-top:-.7pt;width:249.8pt;height:39.75pt;z-index:251627520" coordorigin=",219" coordsize="3172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">
              <v:shapetype id="_x0000_t202" coordsize="21600,21600" o:spt="202" path="m,l,21600r21600,l21600,xe">
                <v:stroke joinstyle="miter"/>
                <v:path gradientshapeok="t" o:connecttype="rect"/>
              </v:shapetype>
              <v:shape id="Cuadro de texto 5" o:spid="_x0000_s1027" type="#_x0000_t202" style="position:absolute;top:581;width:22891;height: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41F43" w:rsidRPr="00A05CB1" w:rsidRDefault="00841F43"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841F43" w:rsidRPr="00A05CB1" w:rsidRDefault="00841F43"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841F43" w:rsidRPr="00A05CB1" w:rsidRDefault="00841F43" w:rsidP="00040466">
                      <w:pPr>
                        <w:jc w:val="right"/>
                        <w:rPr>
                          <w:rFonts w:ascii="Arial" w:hAnsi="Arial" w:cs="Arial"/>
                          <w:sz w:val="20"/>
                          <w:szCs w:val="20"/>
                        </w:rPr>
                      </w:pPr>
                    </w:p>
                  </w:txbxContent>
                </v:textbox>
              </v:shape>
              <v:shape id="Cuadro de texto 5" o:spid="_x0000_s1028" type="#_x0000_t202" style="position:absolute;left:23335;top:219;width:838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41F43" w:rsidRPr="003A64F1" w:rsidRDefault="00841F43"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841F43" w:rsidRDefault="00841F43" w:rsidP="00040466">
                      <w:pPr>
                        <w:jc w:val="both"/>
                        <w:rPr>
                          <w:rFonts w:ascii="Helvetica" w:hAnsi="Helvetica" w:cs="Arial"/>
                          <w:color w:val="808080"/>
                          <w:sz w:val="42"/>
                          <w:szCs w:val="42"/>
                        </w:rPr>
                      </w:pPr>
                    </w:p>
                    <w:p w:rsidR="00841F43" w:rsidRPr="00F45C83" w:rsidRDefault="00841F43" w:rsidP="00040466">
                      <w:pPr>
                        <w:jc w:val="both"/>
                        <w:rPr>
                          <w:rFonts w:ascii="Helvetica" w:hAnsi="Helvetica" w:cs="Arial"/>
                          <w:color w:val="808080"/>
                          <w:sz w:val="42"/>
                          <w:szCs w:val="42"/>
                        </w:rPr>
                      </w:pPr>
                    </w:p>
                    <w:p w:rsidR="00841F43" w:rsidRPr="00DC53C5" w:rsidRDefault="00841F43" w:rsidP="00040466">
                      <w:pPr>
                        <w:jc w:val="both"/>
                        <w:rPr>
                          <w:rFonts w:ascii="Arial" w:hAnsi="Arial" w:cs="Arial"/>
                          <w:color w:val="808080"/>
                          <w:sz w:val="42"/>
                          <w:szCs w:val="42"/>
                        </w:rPr>
                      </w:pPr>
                      <w:r w:rsidRPr="00DC53C5">
                        <w:rPr>
                          <w:rFonts w:ascii="Arial" w:hAnsi="Arial" w:cs="Arial"/>
                          <w:color w:val="808080"/>
                          <w:sz w:val="42"/>
                          <w:szCs w:val="42"/>
                        </w:rPr>
                        <w:t>2014</w:t>
                      </w:r>
                    </w:p>
                    <w:p w:rsidR="00841F43" w:rsidRPr="00DC53C5" w:rsidRDefault="00841F43" w:rsidP="00040466">
                      <w:pPr>
                        <w:jc w:val="both"/>
                        <w:rPr>
                          <w:rFonts w:ascii="Arial" w:hAnsi="Arial" w:cs="Arial"/>
                          <w:color w:val="8080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25472" behindDoc="0" locked="0" layoutInCell="1" allowOverlap="1" wp14:anchorId="2BEB7D4E" wp14:editId="0432F414">
              <wp:simplePos x="0" y="0"/>
              <wp:positionH relativeFrom="page">
                <wp:align>left</wp:align>
              </wp:positionH>
              <wp:positionV relativeFrom="paragraph">
                <wp:posOffset>472440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494592" id="4 Conector recto" o:spid="_x0000_s1026" style="position:absolute;flip:y;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37.2pt" to="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" strokecolor="#4a7ebb"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F36E16" w:rsidP="002B152B">
    <w:pPr>
      <w:pStyle w:val="Encabezado"/>
      <w:tabs>
        <w:tab w:val="left" w:pos="270"/>
        <w:tab w:val="center" w:pos="4680"/>
      </w:tabs>
      <w:jc w:val="center"/>
      <w:rPr>
        <w:rFonts w:ascii="Encode Sans" w:hAnsi="Encode Sans" w:cs="DIN Pro Regular"/>
        <w:b/>
        <w:sz w:val="20"/>
      </w:rPr>
    </w:pPr>
    <w:r w:rsidRPr="002B152B">
      <w:rPr>
        <w:rFonts w:ascii="Encode Sans" w:hAnsi="Encode Sans" w:cs="DIN Pro Regular"/>
        <w:b/>
        <w:noProof/>
        <w:sz w:val="20"/>
        <w:lang w:eastAsia="es-MX"/>
      </w:rPr>
      <mc:AlternateContent>
        <mc:Choice Requires="wps">
          <w:drawing>
            <wp:anchor distT="45720" distB="45720" distL="114300" distR="114300" simplePos="0" relativeHeight="251769344" behindDoc="0" locked="0" layoutInCell="1" allowOverlap="1" wp14:anchorId="6A847F5E" wp14:editId="7817251E">
              <wp:simplePos x="0" y="0"/>
              <wp:positionH relativeFrom="margin">
                <wp:posOffset>4486275</wp:posOffset>
              </wp:positionH>
              <wp:positionV relativeFrom="margin">
                <wp:posOffset>-805180</wp:posOffset>
              </wp:positionV>
              <wp:extent cx="1133475" cy="628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28650"/>
                      </a:xfrm>
                      <a:prstGeom prst="rect">
                        <a:avLst/>
                      </a:prstGeom>
                      <a:noFill/>
                      <a:ln w="9525">
                        <a:noFill/>
                        <a:miter lim="800000"/>
                        <a:headEnd/>
                        <a:tailEnd/>
                      </a:ln>
                    </wps:spPr>
                    <wps:txbx>
                      <w:txbxContent>
                        <w:p w:rsidR="00841F43" w:rsidRPr="00725C6F" w:rsidRDefault="00841F43">
                          <w:pPr>
                            <w:rPr>
                              <w:rFonts w:ascii="Encode Sans Expanded SemiBold" w:hAnsi="Encode Sans Expanded SemiBold" w:cs="DIN Pro Bold"/>
                              <w:b/>
                              <w:sz w:val="18"/>
                              <w:szCs w:val="24"/>
                            </w:rPr>
                          </w:pPr>
                          <w:r w:rsidRPr="00725C6F">
                            <w:rPr>
                              <w:rFonts w:ascii="Encode Sans Expanded SemiBold" w:hAnsi="Encode Sans Expanded SemiBold" w:cs="DIN Pro Bold"/>
                              <w:b/>
                              <w:sz w:val="18"/>
                              <w:szCs w:val="24"/>
                            </w:rPr>
                            <w:t xml:space="preserve">CUENTA PÚBLICA CONSOLIDADA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47F5E" id="_x0000_t202" coordsize="21600,21600" o:spt="202" path="m,l,21600r21600,l21600,xe">
              <v:stroke joinstyle="miter"/>
              <v:path gradientshapeok="t" o:connecttype="rect"/>
            </v:shapetype>
            <v:shape id="Cuadro de texto 2" o:spid="_x0000_s1029" type="#_x0000_t202" style="position:absolute;left:0;text-align:left;margin-left:353.25pt;margin-top:-63.4pt;width:89.25pt;height:49.5pt;z-index:25176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" filled="f" stroked="f">
              <v:textbox>
                <w:txbxContent>
                  <w:p w:rsidR="00841F43" w:rsidRPr="00725C6F" w:rsidRDefault="00841F43">
                    <w:pPr>
                      <w:rPr>
                        <w:rFonts w:ascii="Encode Sans Expanded SemiBold" w:hAnsi="Encode Sans Expanded SemiBold" w:cs="DIN Pro Bold"/>
                        <w:b/>
                        <w:sz w:val="18"/>
                        <w:szCs w:val="24"/>
                      </w:rPr>
                    </w:pPr>
                    <w:r w:rsidRPr="00725C6F">
                      <w:rPr>
                        <w:rFonts w:ascii="Encode Sans Expanded SemiBold" w:hAnsi="Encode Sans Expanded SemiBold" w:cs="DIN Pro Bold"/>
                        <w:b/>
                        <w:sz w:val="18"/>
                        <w:szCs w:val="24"/>
                      </w:rPr>
                      <w:t xml:space="preserve">CUENTA PÚBLICA CONSOLIDADA     </w:t>
                    </w:r>
                  </w:p>
                </w:txbxContent>
              </v:textbox>
              <w10:wrap type="square" anchorx="margin" anchory="margin"/>
            </v:shape>
          </w:pict>
        </mc:Fallback>
      </mc:AlternateContent>
    </w:r>
    <w:r w:rsidR="00841F43" w:rsidRPr="002B152B">
      <w:rPr>
        <w:rFonts w:ascii="HelveticaNeueLT Std Lt" w:hAnsi="HelveticaNeueLT Std Lt" w:cs="Arial"/>
        <w:b/>
        <w:noProof/>
        <w:sz w:val="30"/>
        <w:lang w:eastAsia="es-MX"/>
      </w:rPr>
      <w:drawing>
        <wp:anchor distT="0" distB="0" distL="114300" distR="114300" simplePos="0" relativeHeight="251728384" behindDoc="0" locked="0" layoutInCell="1" allowOverlap="1" wp14:anchorId="124BAB98" wp14:editId="7C0290A0">
          <wp:simplePos x="0" y="0"/>
          <wp:positionH relativeFrom="margin">
            <wp:posOffset>-323850</wp:posOffset>
          </wp:positionH>
          <wp:positionV relativeFrom="paragraph">
            <wp:posOffset>33655</wp:posOffset>
          </wp:positionV>
          <wp:extent cx="1583055" cy="603250"/>
          <wp:effectExtent l="0" t="0" r="0" b="635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83055" cy="603250"/>
                  </a:xfrm>
                  <a:prstGeom prst="rect">
                    <a:avLst/>
                  </a:prstGeom>
                </pic:spPr>
              </pic:pic>
            </a:graphicData>
          </a:graphic>
          <wp14:sizeRelH relativeFrom="margin">
            <wp14:pctWidth>0</wp14:pctWidth>
          </wp14:sizeRelH>
          <wp14:sizeRelV relativeFrom="margin">
            <wp14:pctHeight>0</wp14:pctHeight>
          </wp14:sizeRelV>
        </wp:anchor>
      </w:drawing>
    </w:r>
    <w:r w:rsidR="00841F43">
      <w:rPr>
        <w:rFonts w:ascii="Encode Sans" w:hAnsi="Encode Sans" w:cs="DIN Pro Regular"/>
        <w:b/>
        <w:sz w:val="20"/>
      </w:rPr>
      <w:t xml:space="preserve">                                  </w:t>
    </w:r>
  </w:p>
  <w:p w:rsidR="00841F43" w:rsidRDefault="00F36E16" w:rsidP="002B152B">
    <w:pPr>
      <w:pStyle w:val="Encabezado"/>
      <w:tabs>
        <w:tab w:val="left" w:pos="270"/>
        <w:tab w:val="center" w:pos="4680"/>
      </w:tabs>
      <w:jc w:val="center"/>
      <w:rPr>
        <w:rFonts w:ascii="Encode Sans" w:hAnsi="Encode Sans" w:cs="DIN Pro Regular"/>
        <w:b/>
        <w:sz w:val="20"/>
      </w:rPr>
    </w:pPr>
    <w:r w:rsidRPr="002B152B">
      <w:rPr>
        <w:rFonts w:ascii="Encode Sans" w:hAnsi="Encode Sans" w:cs="DIN Pro Regular"/>
        <w:b/>
        <w:noProof/>
        <w:sz w:val="20"/>
        <w:lang w:eastAsia="es-MX"/>
      </w:rPr>
      <mc:AlternateContent>
        <mc:Choice Requires="wps">
          <w:drawing>
            <wp:anchor distT="45720" distB="45720" distL="114300" distR="114300" simplePos="0" relativeHeight="251788800" behindDoc="0" locked="0" layoutInCell="1" allowOverlap="1" wp14:anchorId="2AF7E649" wp14:editId="034A5810">
              <wp:simplePos x="0" y="0"/>
              <wp:positionH relativeFrom="margin">
                <wp:posOffset>5610225</wp:posOffset>
              </wp:positionH>
              <wp:positionV relativeFrom="margin">
                <wp:posOffset>-748030</wp:posOffset>
              </wp:positionV>
              <wp:extent cx="714375" cy="374650"/>
              <wp:effectExtent l="0" t="0" r="0" b="635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74650"/>
                      </a:xfrm>
                      <a:prstGeom prst="rect">
                        <a:avLst/>
                      </a:prstGeom>
                      <a:noFill/>
                      <a:ln w="9525">
                        <a:noFill/>
                        <a:miter lim="800000"/>
                        <a:headEnd/>
                        <a:tailEnd/>
                      </a:ln>
                    </wps:spPr>
                    <wps:txbx>
                      <w:txbxContent>
                        <w:p w:rsidR="00841F43" w:rsidRPr="00725C6F" w:rsidRDefault="00841F43" w:rsidP="002B152B">
                          <w:pPr>
                            <w:rPr>
                              <w:rFonts w:ascii="Encode Sans Expanded SemiBold" w:hAnsi="Encode Sans Expanded SemiBold"/>
                              <w:sz w:val="28"/>
                              <w:szCs w:val="36"/>
                            </w:rPr>
                          </w:pPr>
                          <w:r w:rsidRPr="00725C6F">
                            <w:rPr>
                              <w:rFonts w:ascii="Encode Sans Expanded SemiBold" w:hAnsi="Encode Sans Expanded SemiBold" w:cs="DIN Pro Regular"/>
                              <w:b/>
                              <w:sz w:val="28"/>
                              <w:szCs w:val="36"/>
                            </w:rPr>
                            <w:t>202</w:t>
                          </w:r>
                          <w:r w:rsidR="00E44BF1" w:rsidRPr="00725C6F">
                            <w:rPr>
                              <w:rFonts w:ascii="Encode Sans Expanded SemiBold" w:hAnsi="Encode Sans Expanded SemiBold" w:cs="DIN Pro Regular"/>
                              <w:b/>
                              <w:sz w:val="28"/>
                              <w:szCs w:val="36"/>
                            </w:rPr>
                            <w:t>3</w:t>
                          </w:r>
                          <w:r w:rsidRPr="00725C6F">
                            <w:rPr>
                              <w:rFonts w:ascii="Encode Sans Expanded SemiBold" w:hAnsi="Encode Sans Expanded SemiBold" w:cs="DIN Pro Bold"/>
                              <w:b/>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7E649" id="_x0000_s1030" type="#_x0000_t202" style="position:absolute;left:0;text-align:left;margin-left:441.75pt;margin-top:-58.9pt;width:56.25pt;height:29.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" filled="f" stroked="f">
              <v:textbox>
                <w:txbxContent>
                  <w:p w:rsidR="00841F43" w:rsidRPr="00725C6F" w:rsidRDefault="00841F43" w:rsidP="002B152B">
                    <w:pPr>
                      <w:rPr>
                        <w:rFonts w:ascii="Encode Sans Expanded SemiBold" w:hAnsi="Encode Sans Expanded SemiBold"/>
                        <w:sz w:val="28"/>
                        <w:szCs w:val="36"/>
                      </w:rPr>
                    </w:pPr>
                    <w:r w:rsidRPr="00725C6F">
                      <w:rPr>
                        <w:rFonts w:ascii="Encode Sans Expanded SemiBold" w:hAnsi="Encode Sans Expanded SemiBold" w:cs="DIN Pro Regular"/>
                        <w:b/>
                        <w:sz w:val="28"/>
                        <w:szCs w:val="36"/>
                      </w:rPr>
                      <w:t>202</w:t>
                    </w:r>
                    <w:r w:rsidR="00E44BF1" w:rsidRPr="00725C6F">
                      <w:rPr>
                        <w:rFonts w:ascii="Encode Sans Expanded SemiBold" w:hAnsi="Encode Sans Expanded SemiBold" w:cs="DIN Pro Regular"/>
                        <w:b/>
                        <w:sz w:val="28"/>
                        <w:szCs w:val="36"/>
                      </w:rPr>
                      <w:t>3</w:t>
                    </w:r>
                    <w:r w:rsidRPr="00725C6F">
                      <w:rPr>
                        <w:rFonts w:ascii="Encode Sans Expanded SemiBold" w:hAnsi="Encode Sans Expanded SemiBold" w:cs="DIN Pro Bold"/>
                        <w:b/>
                        <w:sz w:val="28"/>
                        <w:szCs w:val="36"/>
                      </w:rPr>
                      <w:t xml:space="preserve">     </w:t>
                    </w:r>
                  </w:p>
                </w:txbxContent>
              </v:textbox>
              <w10:wrap type="square" anchorx="margin" anchory="margin"/>
            </v:shape>
          </w:pict>
        </mc:Fallback>
      </mc:AlternateContent>
    </w:r>
    <w:r w:rsidR="00841F43" w:rsidRPr="002B152B">
      <w:rPr>
        <w:rFonts w:ascii="Encode Sans" w:hAnsi="Encode Sans" w:cs="DIN Pro Bold"/>
        <w:noProof/>
        <w:sz w:val="28"/>
        <w:szCs w:val="24"/>
        <w:lang w:eastAsia="es-MX"/>
      </w:rPr>
      <mc:AlternateContent>
        <mc:Choice Requires="wps">
          <w:drawing>
            <wp:anchor distT="0" distB="0" distL="114300" distR="114300" simplePos="0" relativeHeight="251613696" behindDoc="0" locked="0" layoutInCell="1" allowOverlap="1" wp14:anchorId="5621139C" wp14:editId="4DFA318C">
              <wp:simplePos x="0" y="0"/>
              <wp:positionH relativeFrom="column">
                <wp:posOffset>5619750</wp:posOffset>
              </wp:positionH>
              <wp:positionV relativeFrom="paragraph">
                <wp:posOffset>13970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6E09F" id="Conector recto 5"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42.5pt,1.1pt" to="44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" strokecolor="#bc955c" strokeweight="1.25pt"/>
          </w:pict>
        </mc:Fallback>
      </mc:AlternateContent>
    </w:r>
  </w:p>
  <w:p w:rsidR="00841F43" w:rsidRPr="00725C6F" w:rsidRDefault="00841F43" w:rsidP="002B152B">
    <w:pPr>
      <w:pStyle w:val="Encabezado"/>
      <w:tabs>
        <w:tab w:val="left" w:pos="270"/>
        <w:tab w:val="center" w:pos="4680"/>
      </w:tabs>
      <w:jc w:val="center"/>
      <w:rPr>
        <w:rFonts w:ascii="Encode Sans Expanded SemiBold" w:hAnsi="Encode Sans Expanded SemiBold" w:cs="DIN Pro Bold"/>
        <w:b/>
        <w:sz w:val="20"/>
        <w:szCs w:val="24"/>
      </w:rPr>
    </w:pPr>
    <w:r w:rsidRPr="00725C6F">
      <w:rPr>
        <w:rFonts w:ascii="Encode Sans Expanded Medium" w:hAnsi="Encode Sans Expanded Medium" w:cs="DIN Pro Regular"/>
        <w:b/>
        <w:sz w:val="20"/>
      </w:rPr>
      <w:t xml:space="preserve">    </w:t>
    </w:r>
    <w:r w:rsidRPr="00725C6F">
      <w:rPr>
        <w:rFonts w:ascii="Encode Sans Expanded SemiBold" w:hAnsi="Encode Sans Expanded SemiBold" w:cs="DIN Pro Regular"/>
        <w:b/>
        <w:sz w:val="20"/>
      </w:rPr>
      <w:t>TOMO I    RESULTADOS GENERALES</w:t>
    </w:r>
  </w:p>
  <w:p w:rsidR="00841F43" w:rsidRDefault="00841F43" w:rsidP="002B152B">
    <w:pPr>
      <w:pStyle w:val="Encabezado"/>
      <w:tabs>
        <w:tab w:val="left" w:pos="270"/>
        <w:tab w:val="center" w:pos="4680"/>
      </w:tabs>
      <w:jc w:val="center"/>
      <w:rPr>
        <w:rFonts w:ascii="Encode Sans Medium" w:hAnsi="Encode Sans Medium" w:cs="DIN Pro Bold"/>
        <w:b/>
        <w:sz w:val="18"/>
        <w:szCs w:val="24"/>
      </w:rPr>
    </w:pPr>
  </w:p>
  <w:p w:rsidR="00841F43" w:rsidRDefault="00841F43" w:rsidP="00841F43">
    <w:pPr>
      <w:pStyle w:val="Encabezado"/>
      <w:tabs>
        <w:tab w:val="left" w:pos="270"/>
        <w:tab w:val="center" w:pos="4680"/>
      </w:tabs>
      <w:jc w:val="right"/>
      <w:rPr>
        <w:rFonts w:ascii="Arial" w:hAnsi="Arial" w:cs="Arial"/>
      </w:rPr>
    </w:pPr>
  </w:p>
  <w:p w:rsidR="00841F43" w:rsidRPr="002B152B" w:rsidRDefault="00841F43" w:rsidP="00841F43">
    <w:pPr>
      <w:pStyle w:val="Encabezado"/>
      <w:tabs>
        <w:tab w:val="left" w:pos="270"/>
        <w:tab w:val="center" w:pos="4680"/>
      </w:tabs>
      <w:jc w:val="right"/>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80256" behindDoc="0" locked="0" layoutInCell="1" allowOverlap="1" wp14:anchorId="097342FD" wp14:editId="25DD96F0">
              <wp:simplePos x="0" y="0"/>
              <wp:positionH relativeFrom="column">
                <wp:posOffset>-114300</wp:posOffset>
              </wp:positionH>
              <wp:positionV relativeFrom="paragraph">
                <wp:posOffset>113030</wp:posOffset>
              </wp:positionV>
              <wp:extent cx="6192000" cy="0"/>
              <wp:effectExtent l="0" t="0" r="37465" b="19050"/>
              <wp:wrapNone/>
              <wp:docPr id="1" name="Conector recto 1"/>
              <wp:cNvGraphicFramePr/>
              <a:graphic xmlns:a="http://schemas.openxmlformats.org/drawingml/2006/main">
                <a:graphicData uri="http://schemas.microsoft.com/office/word/2010/wordprocessingShape">
                  <wps:wsp>
                    <wps:cNvCnPr/>
                    <wps:spPr>
                      <a:xfrm>
                        <a:off x="0" y="0"/>
                        <a:ext cx="6192000" cy="0"/>
                      </a:xfrm>
                      <a:prstGeom prst="line">
                        <a:avLst/>
                      </a:prstGeom>
                      <a:ln w="22225"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284C7" id="Conector recto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9pt" to="478.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" strokecolor="#bc955c"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A0CED"/>
    <w:multiLevelType w:val="hybridMultilevel"/>
    <w:tmpl w:val="5D143B1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94660D"/>
    <w:multiLevelType w:val="hybridMultilevel"/>
    <w:tmpl w:val="0216637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79D1427"/>
    <w:multiLevelType w:val="hybridMultilevel"/>
    <w:tmpl w:val="F9FE4A5C"/>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3527F4E"/>
    <w:multiLevelType w:val="hybridMultilevel"/>
    <w:tmpl w:val="94061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137079"/>
    <w:multiLevelType w:val="hybridMultilevel"/>
    <w:tmpl w:val="A1F6ED50"/>
    <w:lvl w:ilvl="0" w:tplc="9D066E30">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A702CC0"/>
    <w:multiLevelType w:val="hybridMultilevel"/>
    <w:tmpl w:val="0A0CB55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0C2159D"/>
    <w:multiLevelType w:val="hybridMultilevel"/>
    <w:tmpl w:val="BF2EFE12"/>
    <w:lvl w:ilvl="0" w:tplc="0C209F24">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E54AB5"/>
    <w:multiLevelType w:val="hybridMultilevel"/>
    <w:tmpl w:val="79ECF2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8EB211D"/>
    <w:multiLevelType w:val="hybridMultilevel"/>
    <w:tmpl w:val="AF42FE08"/>
    <w:lvl w:ilvl="0" w:tplc="080A000F">
      <w:start w:val="1"/>
      <w:numFmt w:val="decimal"/>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18" w15:restartNumberingAfterBreak="0">
    <w:nsid w:val="556A0BBE"/>
    <w:multiLevelType w:val="hybridMultilevel"/>
    <w:tmpl w:val="44FCF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6751B4"/>
    <w:multiLevelType w:val="hybridMultilevel"/>
    <w:tmpl w:val="27A08A64"/>
    <w:lvl w:ilvl="0" w:tplc="7E66B528">
      <w:start w:val="1"/>
      <w:numFmt w:val="lowerLetter"/>
      <w:lvlText w:val="%1)"/>
      <w:lvlJc w:val="left"/>
      <w:pPr>
        <w:ind w:left="4330" w:hanging="360"/>
      </w:pPr>
      <w:rPr>
        <w:rFonts w:ascii="Encode Sans" w:hAnsi="Encode Sans" w:hint="default"/>
        <w:sz w:val="20"/>
        <w:szCs w:val="20"/>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20" w15:restartNumberingAfterBreak="0">
    <w:nsid w:val="6A9E0434"/>
    <w:multiLevelType w:val="hybridMultilevel"/>
    <w:tmpl w:val="1B5E3E24"/>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15:restartNumberingAfterBreak="0">
    <w:nsid w:val="6FA4246C"/>
    <w:multiLevelType w:val="hybridMultilevel"/>
    <w:tmpl w:val="FD8E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3750DD"/>
    <w:multiLevelType w:val="hybridMultilevel"/>
    <w:tmpl w:val="3EA4777E"/>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7"/>
  </w:num>
  <w:num w:numId="5">
    <w:abstractNumId w:val="2"/>
  </w:num>
  <w:num w:numId="6">
    <w:abstractNumId w:val="6"/>
  </w:num>
  <w:num w:numId="7">
    <w:abstractNumId w:val="13"/>
  </w:num>
  <w:num w:numId="8">
    <w:abstractNumId w:val="11"/>
  </w:num>
  <w:num w:numId="9">
    <w:abstractNumId w:val="8"/>
  </w:num>
  <w:num w:numId="10">
    <w:abstractNumId w:val="10"/>
  </w:num>
  <w:num w:numId="11">
    <w:abstractNumId w:val="1"/>
  </w:num>
  <w:num w:numId="12">
    <w:abstractNumId w:val="14"/>
  </w:num>
  <w:num w:numId="13">
    <w:abstractNumId w:val="22"/>
  </w:num>
  <w:num w:numId="14">
    <w:abstractNumId w:val="15"/>
  </w:num>
  <w:num w:numId="15">
    <w:abstractNumId w:val="20"/>
  </w:num>
  <w:num w:numId="16">
    <w:abstractNumId w:val="3"/>
  </w:num>
  <w:num w:numId="17">
    <w:abstractNumId w:val="17"/>
  </w:num>
  <w:num w:numId="18">
    <w:abstractNumId w:val="16"/>
  </w:num>
  <w:num w:numId="19">
    <w:abstractNumId w:val="19"/>
  </w:num>
  <w:num w:numId="20">
    <w:abstractNumId w:val="21"/>
  </w:num>
  <w:num w:numId="21">
    <w:abstractNumId w:val="9"/>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6348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500"/>
    <w:rsid w:val="0001248E"/>
    <w:rsid w:val="0003192B"/>
    <w:rsid w:val="00040466"/>
    <w:rsid w:val="00041A33"/>
    <w:rsid w:val="00042692"/>
    <w:rsid w:val="0004649B"/>
    <w:rsid w:val="00053DAD"/>
    <w:rsid w:val="00060D88"/>
    <w:rsid w:val="00060DB0"/>
    <w:rsid w:val="00066E4C"/>
    <w:rsid w:val="00072067"/>
    <w:rsid w:val="00075867"/>
    <w:rsid w:val="000803D2"/>
    <w:rsid w:val="00085C63"/>
    <w:rsid w:val="00090102"/>
    <w:rsid w:val="00091C67"/>
    <w:rsid w:val="000A1339"/>
    <w:rsid w:val="000A6616"/>
    <w:rsid w:val="000C0A06"/>
    <w:rsid w:val="000C0A10"/>
    <w:rsid w:val="000D06AB"/>
    <w:rsid w:val="000D3182"/>
    <w:rsid w:val="000D5EFE"/>
    <w:rsid w:val="000E06FF"/>
    <w:rsid w:val="000E3A68"/>
    <w:rsid w:val="000E6439"/>
    <w:rsid w:val="000F2712"/>
    <w:rsid w:val="000F55CA"/>
    <w:rsid w:val="0010281B"/>
    <w:rsid w:val="001057F6"/>
    <w:rsid w:val="0011357D"/>
    <w:rsid w:val="00126E87"/>
    <w:rsid w:val="0013011C"/>
    <w:rsid w:val="00135754"/>
    <w:rsid w:val="00144731"/>
    <w:rsid w:val="0014762A"/>
    <w:rsid w:val="00163D6C"/>
    <w:rsid w:val="00166787"/>
    <w:rsid w:val="00172879"/>
    <w:rsid w:val="0017292C"/>
    <w:rsid w:val="00174108"/>
    <w:rsid w:val="0017768C"/>
    <w:rsid w:val="00177B09"/>
    <w:rsid w:val="001818E9"/>
    <w:rsid w:val="001819BD"/>
    <w:rsid w:val="00185224"/>
    <w:rsid w:val="00186C07"/>
    <w:rsid w:val="00195DEE"/>
    <w:rsid w:val="001A6923"/>
    <w:rsid w:val="001B1B72"/>
    <w:rsid w:val="001C1C55"/>
    <w:rsid w:val="001C2F26"/>
    <w:rsid w:val="001C5431"/>
    <w:rsid w:val="001C6FD8"/>
    <w:rsid w:val="001C760F"/>
    <w:rsid w:val="001D0719"/>
    <w:rsid w:val="001D30D8"/>
    <w:rsid w:val="001D3162"/>
    <w:rsid w:val="001D51E2"/>
    <w:rsid w:val="001D6D6E"/>
    <w:rsid w:val="001E2701"/>
    <w:rsid w:val="001E300A"/>
    <w:rsid w:val="001E518B"/>
    <w:rsid w:val="001E6A64"/>
    <w:rsid w:val="0021068D"/>
    <w:rsid w:val="00210747"/>
    <w:rsid w:val="002138D2"/>
    <w:rsid w:val="002211C5"/>
    <w:rsid w:val="00230699"/>
    <w:rsid w:val="0023093F"/>
    <w:rsid w:val="00236391"/>
    <w:rsid w:val="00241D8F"/>
    <w:rsid w:val="0024446D"/>
    <w:rsid w:val="0025226E"/>
    <w:rsid w:val="00260918"/>
    <w:rsid w:val="00261E04"/>
    <w:rsid w:val="00263D36"/>
    <w:rsid w:val="002644B4"/>
    <w:rsid w:val="00264F1F"/>
    <w:rsid w:val="00271B8D"/>
    <w:rsid w:val="00284716"/>
    <w:rsid w:val="00290E6D"/>
    <w:rsid w:val="0029470F"/>
    <w:rsid w:val="00294BDA"/>
    <w:rsid w:val="002A08CF"/>
    <w:rsid w:val="002A70B3"/>
    <w:rsid w:val="002B152B"/>
    <w:rsid w:val="002C1413"/>
    <w:rsid w:val="002C1B2A"/>
    <w:rsid w:val="002C2455"/>
    <w:rsid w:val="002C34C6"/>
    <w:rsid w:val="002C3BA7"/>
    <w:rsid w:val="002C4D9F"/>
    <w:rsid w:val="002C576A"/>
    <w:rsid w:val="002D015C"/>
    <w:rsid w:val="002D42BF"/>
    <w:rsid w:val="002D7A6B"/>
    <w:rsid w:val="002F20BF"/>
    <w:rsid w:val="002F33C5"/>
    <w:rsid w:val="002F46E2"/>
    <w:rsid w:val="002F581F"/>
    <w:rsid w:val="003010F3"/>
    <w:rsid w:val="003102A2"/>
    <w:rsid w:val="0031093A"/>
    <w:rsid w:val="00313A28"/>
    <w:rsid w:val="00324E4C"/>
    <w:rsid w:val="00336209"/>
    <w:rsid w:val="00344F1C"/>
    <w:rsid w:val="00345472"/>
    <w:rsid w:val="00353C71"/>
    <w:rsid w:val="00372F40"/>
    <w:rsid w:val="00373734"/>
    <w:rsid w:val="0037538E"/>
    <w:rsid w:val="00375BBC"/>
    <w:rsid w:val="003858E0"/>
    <w:rsid w:val="003907C3"/>
    <w:rsid w:val="0039289D"/>
    <w:rsid w:val="003A0303"/>
    <w:rsid w:val="003A64F1"/>
    <w:rsid w:val="003B3723"/>
    <w:rsid w:val="003B7DF9"/>
    <w:rsid w:val="003C0E92"/>
    <w:rsid w:val="003C1806"/>
    <w:rsid w:val="003D0DE7"/>
    <w:rsid w:val="003D1BA0"/>
    <w:rsid w:val="003D3BF5"/>
    <w:rsid w:val="003D5DBF"/>
    <w:rsid w:val="003D6886"/>
    <w:rsid w:val="003D7B22"/>
    <w:rsid w:val="003E46AF"/>
    <w:rsid w:val="003E73C6"/>
    <w:rsid w:val="003E7FD0"/>
    <w:rsid w:val="003F39C5"/>
    <w:rsid w:val="003F7245"/>
    <w:rsid w:val="003F7CD7"/>
    <w:rsid w:val="00400CFA"/>
    <w:rsid w:val="00403049"/>
    <w:rsid w:val="004060D8"/>
    <w:rsid w:val="00406CFF"/>
    <w:rsid w:val="004152B3"/>
    <w:rsid w:val="00416466"/>
    <w:rsid w:val="00424C40"/>
    <w:rsid w:val="00426B09"/>
    <w:rsid w:val="004270EF"/>
    <w:rsid w:val="00442082"/>
    <w:rsid w:val="0044253C"/>
    <w:rsid w:val="00444FA9"/>
    <w:rsid w:val="004467A1"/>
    <w:rsid w:val="00446A17"/>
    <w:rsid w:val="00450F7D"/>
    <w:rsid w:val="00451D35"/>
    <w:rsid w:val="00452258"/>
    <w:rsid w:val="00452358"/>
    <w:rsid w:val="00460462"/>
    <w:rsid w:val="00462119"/>
    <w:rsid w:val="004622AB"/>
    <w:rsid w:val="004638C6"/>
    <w:rsid w:val="00464E75"/>
    <w:rsid w:val="004678D4"/>
    <w:rsid w:val="0048003C"/>
    <w:rsid w:val="00484C0D"/>
    <w:rsid w:val="00490D16"/>
    <w:rsid w:val="00493508"/>
    <w:rsid w:val="00497D8B"/>
    <w:rsid w:val="004A6EDB"/>
    <w:rsid w:val="004B16B8"/>
    <w:rsid w:val="004C2B04"/>
    <w:rsid w:val="004D11D1"/>
    <w:rsid w:val="004D41B8"/>
    <w:rsid w:val="004F07E7"/>
    <w:rsid w:val="004F0A80"/>
    <w:rsid w:val="004F0E7F"/>
    <w:rsid w:val="004F0F5E"/>
    <w:rsid w:val="004F3590"/>
    <w:rsid w:val="004F3C91"/>
    <w:rsid w:val="004F534D"/>
    <w:rsid w:val="004F69FE"/>
    <w:rsid w:val="00502352"/>
    <w:rsid w:val="0050292B"/>
    <w:rsid w:val="00502F1D"/>
    <w:rsid w:val="00503D8D"/>
    <w:rsid w:val="0051129F"/>
    <w:rsid w:val="00522632"/>
    <w:rsid w:val="005241FE"/>
    <w:rsid w:val="0052590B"/>
    <w:rsid w:val="005350A1"/>
    <w:rsid w:val="00540418"/>
    <w:rsid w:val="00542DD2"/>
    <w:rsid w:val="00544D60"/>
    <w:rsid w:val="005502A5"/>
    <w:rsid w:val="005531B8"/>
    <w:rsid w:val="00553900"/>
    <w:rsid w:val="005655B2"/>
    <w:rsid w:val="00566709"/>
    <w:rsid w:val="005675A0"/>
    <w:rsid w:val="005754C0"/>
    <w:rsid w:val="005774F0"/>
    <w:rsid w:val="00582949"/>
    <w:rsid w:val="00587AB4"/>
    <w:rsid w:val="005A137F"/>
    <w:rsid w:val="005A4BE3"/>
    <w:rsid w:val="005B24BE"/>
    <w:rsid w:val="005B5860"/>
    <w:rsid w:val="005D04DD"/>
    <w:rsid w:val="005D1553"/>
    <w:rsid w:val="005D4295"/>
    <w:rsid w:val="005D42E1"/>
    <w:rsid w:val="005E24A6"/>
    <w:rsid w:val="005E3513"/>
    <w:rsid w:val="005F4FD5"/>
    <w:rsid w:val="005F55F9"/>
    <w:rsid w:val="0060613C"/>
    <w:rsid w:val="006101D2"/>
    <w:rsid w:val="00613E50"/>
    <w:rsid w:val="00620CE1"/>
    <w:rsid w:val="00626B18"/>
    <w:rsid w:val="00627F1A"/>
    <w:rsid w:val="00643949"/>
    <w:rsid w:val="00644C6C"/>
    <w:rsid w:val="00650FBE"/>
    <w:rsid w:val="00672A7A"/>
    <w:rsid w:val="00672C34"/>
    <w:rsid w:val="0067353B"/>
    <w:rsid w:val="00673F89"/>
    <w:rsid w:val="00675478"/>
    <w:rsid w:val="00677336"/>
    <w:rsid w:val="006844A0"/>
    <w:rsid w:val="006A1D1F"/>
    <w:rsid w:val="006A30B4"/>
    <w:rsid w:val="006A77BA"/>
    <w:rsid w:val="006A7DF0"/>
    <w:rsid w:val="006B1D44"/>
    <w:rsid w:val="006C4E44"/>
    <w:rsid w:val="006D56E7"/>
    <w:rsid w:val="006E77DD"/>
    <w:rsid w:val="006E7ACC"/>
    <w:rsid w:val="0070015E"/>
    <w:rsid w:val="0070137D"/>
    <w:rsid w:val="00701739"/>
    <w:rsid w:val="0070709C"/>
    <w:rsid w:val="00710161"/>
    <w:rsid w:val="00722D7C"/>
    <w:rsid w:val="00725C6F"/>
    <w:rsid w:val="00725F56"/>
    <w:rsid w:val="00745746"/>
    <w:rsid w:val="0075466F"/>
    <w:rsid w:val="00761E87"/>
    <w:rsid w:val="00763B74"/>
    <w:rsid w:val="007658CB"/>
    <w:rsid w:val="00765FFF"/>
    <w:rsid w:val="007818C6"/>
    <w:rsid w:val="0078579A"/>
    <w:rsid w:val="00790BD8"/>
    <w:rsid w:val="007930A4"/>
    <w:rsid w:val="0079410C"/>
    <w:rsid w:val="00794F55"/>
    <w:rsid w:val="0079582C"/>
    <w:rsid w:val="007A5117"/>
    <w:rsid w:val="007A5B39"/>
    <w:rsid w:val="007B4614"/>
    <w:rsid w:val="007B585C"/>
    <w:rsid w:val="007C4879"/>
    <w:rsid w:val="007C6DBB"/>
    <w:rsid w:val="007D0B5B"/>
    <w:rsid w:val="007D1CC1"/>
    <w:rsid w:val="007D381B"/>
    <w:rsid w:val="007D6E9A"/>
    <w:rsid w:val="007E4A53"/>
    <w:rsid w:val="007F08FA"/>
    <w:rsid w:val="007F3E7F"/>
    <w:rsid w:val="007F5EA4"/>
    <w:rsid w:val="008000D8"/>
    <w:rsid w:val="008055B7"/>
    <w:rsid w:val="00811DAC"/>
    <w:rsid w:val="00820190"/>
    <w:rsid w:val="00830D75"/>
    <w:rsid w:val="00831EAF"/>
    <w:rsid w:val="00834ECD"/>
    <w:rsid w:val="00837922"/>
    <w:rsid w:val="00841F43"/>
    <w:rsid w:val="00843B98"/>
    <w:rsid w:val="0084449D"/>
    <w:rsid w:val="00847907"/>
    <w:rsid w:val="00847B0D"/>
    <w:rsid w:val="00853269"/>
    <w:rsid w:val="0085379F"/>
    <w:rsid w:val="0085677D"/>
    <w:rsid w:val="00861BF5"/>
    <w:rsid w:val="00862A0D"/>
    <w:rsid w:val="00863E0A"/>
    <w:rsid w:val="0087269A"/>
    <w:rsid w:val="008764B6"/>
    <w:rsid w:val="00876FA6"/>
    <w:rsid w:val="00884833"/>
    <w:rsid w:val="00886842"/>
    <w:rsid w:val="00890055"/>
    <w:rsid w:val="0089719D"/>
    <w:rsid w:val="008A120B"/>
    <w:rsid w:val="008A5C08"/>
    <w:rsid w:val="008A6E4D"/>
    <w:rsid w:val="008B0017"/>
    <w:rsid w:val="008B0D51"/>
    <w:rsid w:val="008B3251"/>
    <w:rsid w:val="008B365C"/>
    <w:rsid w:val="008B41CF"/>
    <w:rsid w:val="008C0955"/>
    <w:rsid w:val="008C2FDE"/>
    <w:rsid w:val="008C6E8E"/>
    <w:rsid w:val="008D0180"/>
    <w:rsid w:val="008D781D"/>
    <w:rsid w:val="008E3652"/>
    <w:rsid w:val="008F1A59"/>
    <w:rsid w:val="008F3D0E"/>
    <w:rsid w:val="008F3D9E"/>
    <w:rsid w:val="008F41BC"/>
    <w:rsid w:val="008F4DD2"/>
    <w:rsid w:val="008F6D58"/>
    <w:rsid w:val="009026D1"/>
    <w:rsid w:val="00910AF6"/>
    <w:rsid w:val="009143F5"/>
    <w:rsid w:val="009153D7"/>
    <w:rsid w:val="00916252"/>
    <w:rsid w:val="00921C64"/>
    <w:rsid w:val="00921C7A"/>
    <w:rsid w:val="009237EF"/>
    <w:rsid w:val="009275ED"/>
    <w:rsid w:val="00935854"/>
    <w:rsid w:val="00936743"/>
    <w:rsid w:val="00951CA5"/>
    <w:rsid w:val="00954884"/>
    <w:rsid w:val="00967AF9"/>
    <w:rsid w:val="00971A85"/>
    <w:rsid w:val="009748FA"/>
    <w:rsid w:val="00985A2E"/>
    <w:rsid w:val="009865A6"/>
    <w:rsid w:val="0099032D"/>
    <w:rsid w:val="0099102F"/>
    <w:rsid w:val="00992D09"/>
    <w:rsid w:val="00994738"/>
    <w:rsid w:val="00994B2E"/>
    <w:rsid w:val="00994CF0"/>
    <w:rsid w:val="009A6D76"/>
    <w:rsid w:val="009B48B1"/>
    <w:rsid w:val="009B6196"/>
    <w:rsid w:val="009B672A"/>
    <w:rsid w:val="009B6B02"/>
    <w:rsid w:val="009B6C1D"/>
    <w:rsid w:val="009C2B68"/>
    <w:rsid w:val="009D1E0B"/>
    <w:rsid w:val="009D4C0F"/>
    <w:rsid w:val="009E1F45"/>
    <w:rsid w:val="009E52E8"/>
    <w:rsid w:val="009E6948"/>
    <w:rsid w:val="00A05C70"/>
    <w:rsid w:val="00A05CB1"/>
    <w:rsid w:val="00A0677A"/>
    <w:rsid w:val="00A07254"/>
    <w:rsid w:val="00A12542"/>
    <w:rsid w:val="00A17844"/>
    <w:rsid w:val="00A22757"/>
    <w:rsid w:val="00A23270"/>
    <w:rsid w:val="00A258F9"/>
    <w:rsid w:val="00A35095"/>
    <w:rsid w:val="00A35F4C"/>
    <w:rsid w:val="00A44D76"/>
    <w:rsid w:val="00A46109"/>
    <w:rsid w:val="00A523D5"/>
    <w:rsid w:val="00A540AF"/>
    <w:rsid w:val="00A638EC"/>
    <w:rsid w:val="00A70F1B"/>
    <w:rsid w:val="00A73361"/>
    <w:rsid w:val="00A74F12"/>
    <w:rsid w:val="00A92B03"/>
    <w:rsid w:val="00A97010"/>
    <w:rsid w:val="00AA300D"/>
    <w:rsid w:val="00AA7BC9"/>
    <w:rsid w:val="00AA7EBA"/>
    <w:rsid w:val="00AB716A"/>
    <w:rsid w:val="00AD4BB3"/>
    <w:rsid w:val="00AD6B30"/>
    <w:rsid w:val="00AE3EFE"/>
    <w:rsid w:val="00AE608D"/>
    <w:rsid w:val="00AE75B2"/>
    <w:rsid w:val="00AF05C3"/>
    <w:rsid w:val="00AF1C0C"/>
    <w:rsid w:val="00AF2F48"/>
    <w:rsid w:val="00AF348B"/>
    <w:rsid w:val="00AF7996"/>
    <w:rsid w:val="00B01960"/>
    <w:rsid w:val="00B03469"/>
    <w:rsid w:val="00B10695"/>
    <w:rsid w:val="00B10D45"/>
    <w:rsid w:val="00B14CB8"/>
    <w:rsid w:val="00B16711"/>
    <w:rsid w:val="00B260CB"/>
    <w:rsid w:val="00B26248"/>
    <w:rsid w:val="00B32877"/>
    <w:rsid w:val="00B368BA"/>
    <w:rsid w:val="00B40480"/>
    <w:rsid w:val="00B4395C"/>
    <w:rsid w:val="00B6431B"/>
    <w:rsid w:val="00B732B1"/>
    <w:rsid w:val="00B739EF"/>
    <w:rsid w:val="00B73D95"/>
    <w:rsid w:val="00B73DF3"/>
    <w:rsid w:val="00B75838"/>
    <w:rsid w:val="00B849EE"/>
    <w:rsid w:val="00B854D5"/>
    <w:rsid w:val="00B86415"/>
    <w:rsid w:val="00BA2940"/>
    <w:rsid w:val="00BB189C"/>
    <w:rsid w:val="00BC702B"/>
    <w:rsid w:val="00BD6292"/>
    <w:rsid w:val="00BD6F81"/>
    <w:rsid w:val="00BD77C4"/>
    <w:rsid w:val="00BE6581"/>
    <w:rsid w:val="00BF0017"/>
    <w:rsid w:val="00C07D59"/>
    <w:rsid w:val="00C10D9F"/>
    <w:rsid w:val="00C11164"/>
    <w:rsid w:val="00C15238"/>
    <w:rsid w:val="00C2354D"/>
    <w:rsid w:val="00C2567A"/>
    <w:rsid w:val="00C264F4"/>
    <w:rsid w:val="00C325A7"/>
    <w:rsid w:val="00C46CDB"/>
    <w:rsid w:val="00C51131"/>
    <w:rsid w:val="00C57315"/>
    <w:rsid w:val="00C71856"/>
    <w:rsid w:val="00C737F3"/>
    <w:rsid w:val="00C74960"/>
    <w:rsid w:val="00C758C0"/>
    <w:rsid w:val="00C7736C"/>
    <w:rsid w:val="00C77B27"/>
    <w:rsid w:val="00C80663"/>
    <w:rsid w:val="00C847FC"/>
    <w:rsid w:val="00C922E9"/>
    <w:rsid w:val="00C93D96"/>
    <w:rsid w:val="00CB06AF"/>
    <w:rsid w:val="00CB1DE4"/>
    <w:rsid w:val="00CC1F77"/>
    <w:rsid w:val="00CC2371"/>
    <w:rsid w:val="00CC5443"/>
    <w:rsid w:val="00CC6694"/>
    <w:rsid w:val="00CD0037"/>
    <w:rsid w:val="00CD1A91"/>
    <w:rsid w:val="00CD4B70"/>
    <w:rsid w:val="00CD6C61"/>
    <w:rsid w:val="00CE6475"/>
    <w:rsid w:val="00CE7001"/>
    <w:rsid w:val="00CF0B53"/>
    <w:rsid w:val="00CF18E4"/>
    <w:rsid w:val="00D0206A"/>
    <w:rsid w:val="00D055EC"/>
    <w:rsid w:val="00D05AC1"/>
    <w:rsid w:val="00D10273"/>
    <w:rsid w:val="00D137E1"/>
    <w:rsid w:val="00D150F7"/>
    <w:rsid w:val="00D23A2B"/>
    <w:rsid w:val="00D34ECE"/>
    <w:rsid w:val="00D40EB2"/>
    <w:rsid w:val="00D43EEC"/>
    <w:rsid w:val="00D502DB"/>
    <w:rsid w:val="00D53591"/>
    <w:rsid w:val="00D6136C"/>
    <w:rsid w:val="00D62DF3"/>
    <w:rsid w:val="00D67555"/>
    <w:rsid w:val="00D74DD6"/>
    <w:rsid w:val="00D8089A"/>
    <w:rsid w:val="00D85F71"/>
    <w:rsid w:val="00D9138F"/>
    <w:rsid w:val="00DA0F15"/>
    <w:rsid w:val="00DC01A2"/>
    <w:rsid w:val="00DC53C5"/>
    <w:rsid w:val="00DC736A"/>
    <w:rsid w:val="00DD035D"/>
    <w:rsid w:val="00DD0CF4"/>
    <w:rsid w:val="00DD3BDC"/>
    <w:rsid w:val="00DD451E"/>
    <w:rsid w:val="00DD4EDA"/>
    <w:rsid w:val="00DD55AD"/>
    <w:rsid w:val="00DE4AC2"/>
    <w:rsid w:val="00DF04EC"/>
    <w:rsid w:val="00DF166B"/>
    <w:rsid w:val="00DF3D6D"/>
    <w:rsid w:val="00DF5220"/>
    <w:rsid w:val="00DF6437"/>
    <w:rsid w:val="00E004F3"/>
    <w:rsid w:val="00E07C35"/>
    <w:rsid w:val="00E1118B"/>
    <w:rsid w:val="00E12A63"/>
    <w:rsid w:val="00E2498C"/>
    <w:rsid w:val="00E30A7D"/>
    <w:rsid w:val="00E30F32"/>
    <w:rsid w:val="00E32708"/>
    <w:rsid w:val="00E36BAF"/>
    <w:rsid w:val="00E44BF1"/>
    <w:rsid w:val="00E459F4"/>
    <w:rsid w:val="00E45E06"/>
    <w:rsid w:val="00E47097"/>
    <w:rsid w:val="00E50807"/>
    <w:rsid w:val="00E529DB"/>
    <w:rsid w:val="00E66C7C"/>
    <w:rsid w:val="00E67274"/>
    <w:rsid w:val="00E71540"/>
    <w:rsid w:val="00E75AB9"/>
    <w:rsid w:val="00E75E3C"/>
    <w:rsid w:val="00E878F0"/>
    <w:rsid w:val="00E97E17"/>
    <w:rsid w:val="00EA346B"/>
    <w:rsid w:val="00EA5418"/>
    <w:rsid w:val="00EA5EA0"/>
    <w:rsid w:val="00EB1ADE"/>
    <w:rsid w:val="00EB26B0"/>
    <w:rsid w:val="00EB37D6"/>
    <w:rsid w:val="00EB4758"/>
    <w:rsid w:val="00EB5EAA"/>
    <w:rsid w:val="00EB7BC1"/>
    <w:rsid w:val="00EC6157"/>
    <w:rsid w:val="00ED118F"/>
    <w:rsid w:val="00ED1335"/>
    <w:rsid w:val="00ED70CA"/>
    <w:rsid w:val="00ED7D2E"/>
    <w:rsid w:val="00EE6570"/>
    <w:rsid w:val="00EF33FD"/>
    <w:rsid w:val="00EF4650"/>
    <w:rsid w:val="00F05310"/>
    <w:rsid w:val="00F12593"/>
    <w:rsid w:val="00F138BE"/>
    <w:rsid w:val="00F16013"/>
    <w:rsid w:val="00F20634"/>
    <w:rsid w:val="00F30354"/>
    <w:rsid w:val="00F30C06"/>
    <w:rsid w:val="00F360AC"/>
    <w:rsid w:val="00F36E16"/>
    <w:rsid w:val="00F43A17"/>
    <w:rsid w:val="00F44E0B"/>
    <w:rsid w:val="00F45C83"/>
    <w:rsid w:val="00F45CAA"/>
    <w:rsid w:val="00F470A7"/>
    <w:rsid w:val="00F504F9"/>
    <w:rsid w:val="00F60192"/>
    <w:rsid w:val="00F7071B"/>
    <w:rsid w:val="00F73A6E"/>
    <w:rsid w:val="00F746DB"/>
    <w:rsid w:val="00F76815"/>
    <w:rsid w:val="00F94B6E"/>
    <w:rsid w:val="00F97452"/>
    <w:rsid w:val="00FA19C1"/>
    <w:rsid w:val="00FB0FD3"/>
    <w:rsid w:val="00FB1010"/>
    <w:rsid w:val="00FB1255"/>
    <w:rsid w:val="00FB702A"/>
    <w:rsid w:val="00FC0C83"/>
    <w:rsid w:val="00FD3303"/>
    <w:rsid w:val="00FE0BFD"/>
    <w:rsid w:val="00FE35B7"/>
    <w:rsid w:val="00FE3C54"/>
    <w:rsid w:val="00FE498D"/>
    <w:rsid w:val="00FE4A87"/>
    <w:rsid w:val="00FF042D"/>
    <w:rsid w:val="00FF6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40b4e5,#005cb9,#95d600,#0064a7,#97c93d"/>
    </o:shapedefaults>
    <o:shapelayout v:ext="edit">
      <o:idmap v:ext="edit" data="1"/>
    </o:shapelayout>
  </w:shapeDefaults>
  <w:decimalSymbol w:val="."/>
  <w:listSeparator w:val=","/>
  <w14:docId w14:val="06F6C305"/>
  <w15:docId w15:val="{DEF56C1C-5425-435A-98B9-AD24798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2C"/>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A92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 w:type="character" w:customStyle="1" w:styleId="Ttulo2Car">
    <w:name w:val="Título 2 Car"/>
    <w:basedOn w:val="Fuentedeprrafopredeter"/>
    <w:link w:val="Ttulo2"/>
    <w:uiPriority w:val="9"/>
    <w:semiHidden/>
    <w:rsid w:val="00A92B0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A92B03"/>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92B03"/>
    <w:rPr>
      <w:color w:val="0000FF" w:themeColor="hyperlink"/>
      <w:u w:val="single"/>
    </w:rPr>
  </w:style>
  <w:style w:type="paragraph" w:customStyle="1" w:styleId="Standard">
    <w:name w:val="Standard"/>
    <w:rsid w:val="00566709"/>
    <w:pPr>
      <w:suppressAutoHyphens/>
      <w:autoSpaceDN w:val="0"/>
      <w:textAlignment w:val="baseline"/>
    </w:pPr>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566709"/>
    <w:pPr>
      <w:spacing w:after="0" w:line="240" w:lineRule="auto"/>
      <w:jc w:val="both"/>
    </w:pPr>
    <w:rPr>
      <w:rFonts w:ascii="Arial" w:eastAsia="Times New Roman" w:hAnsi="Arial" w:cs="Arial"/>
      <w:b/>
      <w:bCs/>
      <w:sz w:val="14"/>
      <w:szCs w:val="24"/>
      <w:lang w:val="es-ES" w:eastAsia="es-ES"/>
    </w:rPr>
  </w:style>
  <w:style w:type="character" w:customStyle="1" w:styleId="Textoindependiente2Car">
    <w:name w:val="Texto independiente 2 Car"/>
    <w:basedOn w:val="Fuentedeprrafopredeter"/>
    <w:link w:val="Textoindependiente2"/>
    <w:rsid w:val="00566709"/>
    <w:rPr>
      <w:rFonts w:ascii="Arial" w:eastAsia="Times New Roman" w:hAnsi="Arial" w:cs="Arial"/>
      <w:b/>
      <w:bCs/>
      <w:sz w:val="1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53">
      <w:bodyDiv w:val="1"/>
      <w:marLeft w:val="0"/>
      <w:marRight w:val="0"/>
      <w:marTop w:val="0"/>
      <w:marBottom w:val="0"/>
      <w:divBdr>
        <w:top w:val="none" w:sz="0" w:space="0" w:color="auto"/>
        <w:left w:val="none" w:sz="0" w:space="0" w:color="auto"/>
        <w:bottom w:val="none" w:sz="0" w:space="0" w:color="auto"/>
        <w:right w:val="none" w:sz="0" w:space="0" w:color="auto"/>
      </w:divBdr>
    </w:div>
    <w:div w:id="13045460">
      <w:bodyDiv w:val="1"/>
      <w:marLeft w:val="0"/>
      <w:marRight w:val="0"/>
      <w:marTop w:val="0"/>
      <w:marBottom w:val="0"/>
      <w:divBdr>
        <w:top w:val="none" w:sz="0" w:space="0" w:color="auto"/>
        <w:left w:val="none" w:sz="0" w:space="0" w:color="auto"/>
        <w:bottom w:val="none" w:sz="0" w:space="0" w:color="auto"/>
        <w:right w:val="none" w:sz="0" w:space="0" w:color="auto"/>
      </w:divBdr>
    </w:div>
    <w:div w:id="13072483">
      <w:bodyDiv w:val="1"/>
      <w:marLeft w:val="0"/>
      <w:marRight w:val="0"/>
      <w:marTop w:val="0"/>
      <w:marBottom w:val="0"/>
      <w:divBdr>
        <w:top w:val="none" w:sz="0" w:space="0" w:color="auto"/>
        <w:left w:val="none" w:sz="0" w:space="0" w:color="auto"/>
        <w:bottom w:val="none" w:sz="0" w:space="0" w:color="auto"/>
        <w:right w:val="none" w:sz="0" w:space="0" w:color="auto"/>
      </w:divBdr>
    </w:div>
    <w:div w:id="13270605">
      <w:bodyDiv w:val="1"/>
      <w:marLeft w:val="0"/>
      <w:marRight w:val="0"/>
      <w:marTop w:val="0"/>
      <w:marBottom w:val="0"/>
      <w:divBdr>
        <w:top w:val="none" w:sz="0" w:space="0" w:color="auto"/>
        <w:left w:val="none" w:sz="0" w:space="0" w:color="auto"/>
        <w:bottom w:val="none" w:sz="0" w:space="0" w:color="auto"/>
        <w:right w:val="none" w:sz="0" w:space="0" w:color="auto"/>
      </w:divBdr>
    </w:div>
    <w:div w:id="13965580">
      <w:bodyDiv w:val="1"/>
      <w:marLeft w:val="0"/>
      <w:marRight w:val="0"/>
      <w:marTop w:val="0"/>
      <w:marBottom w:val="0"/>
      <w:divBdr>
        <w:top w:val="none" w:sz="0" w:space="0" w:color="auto"/>
        <w:left w:val="none" w:sz="0" w:space="0" w:color="auto"/>
        <w:bottom w:val="none" w:sz="0" w:space="0" w:color="auto"/>
        <w:right w:val="none" w:sz="0" w:space="0" w:color="auto"/>
      </w:divBdr>
    </w:div>
    <w:div w:id="27267181">
      <w:bodyDiv w:val="1"/>
      <w:marLeft w:val="0"/>
      <w:marRight w:val="0"/>
      <w:marTop w:val="0"/>
      <w:marBottom w:val="0"/>
      <w:divBdr>
        <w:top w:val="none" w:sz="0" w:space="0" w:color="auto"/>
        <w:left w:val="none" w:sz="0" w:space="0" w:color="auto"/>
        <w:bottom w:val="none" w:sz="0" w:space="0" w:color="auto"/>
        <w:right w:val="none" w:sz="0" w:space="0" w:color="auto"/>
      </w:divBdr>
    </w:div>
    <w:div w:id="35741724">
      <w:bodyDiv w:val="1"/>
      <w:marLeft w:val="0"/>
      <w:marRight w:val="0"/>
      <w:marTop w:val="0"/>
      <w:marBottom w:val="0"/>
      <w:divBdr>
        <w:top w:val="none" w:sz="0" w:space="0" w:color="auto"/>
        <w:left w:val="none" w:sz="0" w:space="0" w:color="auto"/>
        <w:bottom w:val="none" w:sz="0" w:space="0" w:color="auto"/>
        <w:right w:val="none" w:sz="0" w:space="0" w:color="auto"/>
      </w:divBdr>
    </w:div>
    <w:div w:id="65422353">
      <w:bodyDiv w:val="1"/>
      <w:marLeft w:val="0"/>
      <w:marRight w:val="0"/>
      <w:marTop w:val="0"/>
      <w:marBottom w:val="0"/>
      <w:divBdr>
        <w:top w:val="none" w:sz="0" w:space="0" w:color="auto"/>
        <w:left w:val="none" w:sz="0" w:space="0" w:color="auto"/>
        <w:bottom w:val="none" w:sz="0" w:space="0" w:color="auto"/>
        <w:right w:val="none" w:sz="0" w:space="0" w:color="auto"/>
      </w:divBdr>
    </w:div>
    <w:div w:id="70079084">
      <w:bodyDiv w:val="1"/>
      <w:marLeft w:val="0"/>
      <w:marRight w:val="0"/>
      <w:marTop w:val="0"/>
      <w:marBottom w:val="0"/>
      <w:divBdr>
        <w:top w:val="none" w:sz="0" w:space="0" w:color="auto"/>
        <w:left w:val="none" w:sz="0" w:space="0" w:color="auto"/>
        <w:bottom w:val="none" w:sz="0" w:space="0" w:color="auto"/>
        <w:right w:val="none" w:sz="0" w:space="0" w:color="auto"/>
      </w:divBdr>
    </w:div>
    <w:div w:id="72627192">
      <w:bodyDiv w:val="1"/>
      <w:marLeft w:val="0"/>
      <w:marRight w:val="0"/>
      <w:marTop w:val="0"/>
      <w:marBottom w:val="0"/>
      <w:divBdr>
        <w:top w:val="none" w:sz="0" w:space="0" w:color="auto"/>
        <w:left w:val="none" w:sz="0" w:space="0" w:color="auto"/>
        <w:bottom w:val="none" w:sz="0" w:space="0" w:color="auto"/>
        <w:right w:val="none" w:sz="0" w:space="0" w:color="auto"/>
      </w:divBdr>
    </w:div>
    <w:div w:id="76288098">
      <w:bodyDiv w:val="1"/>
      <w:marLeft w:val="0"/>
      <w:marRight w:val="0"/>
      <w:marTop w:val="0"/>
      <w:marBottom w:val="0"/>
      <w:divBdr>
        <w:top w:val="none" w:sz="0" w:space="0" w:color="auto"/>
        <w:left w:val="none" w:sz="0" w:space="0" w:color="auto"/>
        <w:bottom w:val="none" w:sz="0" w:space="0" w:color="auto"/>
        <w:right w:val="none" w:sz="0" w:space="0" w:color="auto"/>
      </w:divBdr>
    </w:div>
    <w:div w:id="80032595">
      <w:bodyDiv w:val="1"/>
      <w:marLeft w:val="0"/>
      <w:marRight w:val="0"/>
      <w:marTop w:val="0"/>
      <w:marBottom w:val="0"/>
      <w:divBdr>
        <w:top w:val="none" w:sz="0" w:space="0" w:color="auto"/>
        <w:left w:val="none" w:sz="0" w:space="0" w:color="auto"/>
        <w:bottom w:val="none" w:sz="0" w:space="0" w:color="auto"/>
        <w:right w:val="none" w:sz="0" w:space="0" w:color="auto"/>
      </w:divBdr>
    </w:div>
    <w:div w:id="80638392">
      <w:bodyDiv w:val="1"/>
      <w:marLeft w:val="0"/>
      <w:marRight w:val="0"/>
      <w:marTop w:val="0"/>
      <w:marBottom w:val="0"/>
      <w:divBdr>
        <w:top w:val="none" w:sz="0" w:space="0" w:color="auto"/>
        <w:left w:val="none" w:sz="0" w:space="0" w:color="auto"/>
        <w:bottom w:val="none" w:sz="0" w:space="0" w:color="auto"/>
        <w:right w:val="none" w:sz="0" w:space="0" w:color="auto"/>
      </w:divBdr>
    </w:div>
    <w:div w:id="84812349">
      <w:bodyDiv w:val="1"/>
      <w:marLeft w:val="0"/>
      <w:marRight w:val="0"/>
      <w:marTop w:val="0"/>
      <w:marBottom w:val="0"/>
      <w:divBdr>
        <w:top w:val="none" w:sz="0" w:space="0" w:color="auto"/>
        <w:left w:val="none" w:sz="0" w:space="0" w:color="auto"/>
        <w:bottom w:val="none" w:sz="0" w:space="0" w:color="auto"/>
        <w:right w:val="none" w:sz="0" w:space="0" w:color="auto"/>
      </w:divBdr>
    </w:div>
    <w:div w:id="89666846">
      <w:bodyDiv w:val="1"/>
      <w:marLeft w:val="0"/>
      <w:marRight w:val="0"/>
      <w:marTop w:val="0"/>
      <w:marBottom w:val="0"/>
      <w:divBdr>
        <w:top w:val="none" w:sz="0" w:space="0" w:color="auto"/>
        <w:left w:val="none" w:sz="0" w:space="0" w:color="auto"/>
        <w:bottom w:val="none" w:sz="0" w:space="0" w:color="auto"/>
        <w:right w:val="none" w:sz="0" w:space="0" w:color="auto"/>
      </w:divBdr>
    </w:div>
    <w:div w:id="108669564">
      <w:bodyDiv w:val="1"/>
      <w:marLeft w:val="0"/>
      <w:marRight w:val="0"/>
      <w:marTop w:val="0"/>
      <w:marBottom w:val="0"/>
      <w:divBdr>
        <w:top w:val="none" w:sz="0" w:space="0" w:color="auto"/>
        <w:left w:val="none" w:sz="0" w:space="0" w:color="auto"/>
        <w:bottom w:val="none" w:sz="0" w:space="0" w:color="auto"/>
        <w:right w:val="none" w:sz="0" w:space="0" w:color="auto"/>
      </w:divBdr>
    </w:div>
    <w:div w:id="108670088">
      <w:bodyDiv w:val="1"/>
      <w:marLeft w:val="0"/>
      <w:marRight w:val="0"/>
      <w:marTop w:val="0"/>
      <w:marBottom w:val="0"/>
      <w:divBdr>
        <w:top w:val="none" w:sz="0" w:space="0" w:color="auto"/>
        <w:left w:val="none" w:sz="0" w:space="0" w:color="auto"/>
        <w:bottom w:val="none" w:sz="0" w:space="0" w:color="auto"/>
        <w:right w:val="none" w:sz="0" w:space="0" w:color="auto"/>
      </w:divBdr>
    </w:div>
    <w:div w:id="11471956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497633">
      <w:bodyDiv w:val="1"/>
      <w:marLeft w:val="0"/>
      <w:marRight w:val="0"/>
      <w:marTop w:val="0"/>
      <w:marBottom w:val="0"/>
      <w:divBdr>
        <w:top w:val="none" w:sz="0" w:space="0" w:color="auto"/>
        <w:left w:val="none" w:sz="0" w:space="0" w:color="auto"/>
        <w:bottom w:val="none" w:sz="0" w:space="0" w:color="auto"/>
        <w:right w:val="none" w:sz="0" w:space="0" w:color="auto"/>
      </w:divBdr>
    </w:div>
    <w:div w:id="119961894">
      <w:bodyDiv w:val="1"/>
      <w:marLeft w:val="0"/>
      <w:marRight w:val="0"/>
      <w:marTop w:val="0"/>
      <w:marBottom w:val="0"/>
      <w:divBdr>
        <w:top w:val="none" w:sz="0" w:space="0" w:color="auto"/>
        <w:left w:val="none" w:sz="0" w:space="0" w:color="auto"/>
        <w:bottom w:val="none" w:sz="0" w:space="0" w:color="auto"/>
        <w:right w:val="none" w:sz="0" w:space="0" w:color="auto"/>
      </w:divBdr>
    </w:div>
    <w:div w:id="129060755">
      <w:bodyDiv w:val="1"/>
      <w:marLeft w:val="0"/>
      <w:marRight w:val="0"/>
      <w:marTop w:val="0"/>
      <w:marBottom w:val="0"/>
      <w:divBdr>
        <w:top w:val="none" w:sz="0" w:space="0" w:color="auto"/>
        <w:left w:val="none" w:sz="0" w:space="0" w:color="auto"/>
        <w:bottom w:val="none" w:sz="0" w:space="0" w:color="auto"/>
        <w:right w:val="none" w:sz="0" w:space="0" w:color="auto"/>
      </w:divBdr>
    </w:div>
    <w:div w:id="134567981">
      <w:bodyDiv w:val="1"/>
      <w:marLeft w:val="0"/>
      <w:marRight w:val="0"/>
      <w:marTop w:val="0"/>
      <w:marBottom w:val="0"/>
      <w:divBdr>
        <w:top w:val="none" w:sz="0" w:space="0" w:color="auto"/>
        <w:left w:val="none" w:sz="0" w:space="0" w:color="auto"/>
        <w:bottom w:val="none" w:sz="0" w:space="0" w:color="auto"/>
        <w:right w:val="none" w:sz="0" w:space="0" w:color="auto"/>
      </w:divBdr>
    </w:div>
    <w:div w:id="141123872">
      <w:bodyDiv w:val="1"/>
      <w:marLeft w:val="0"/>
      <w:marRight w:val="0"/>
      <w:marTop w:val="0"/>
      <w:marBottom w:val="0"/>
      <w:divBdr>
        <w:top w:val="none" w:sz="0" w:space="0" w:color="auto"/>
        <w:left w:val="none" w:sz="0" w:space="0" w:color="auto"/>
        <w:bottom w:val="none" w:sz="0" w:space="0" w:color="auto"/>
        <w:right w:val="none" w:sz="0" w:space="0" w:color="auto"/>
      </w:divBdr>
    </w:div>
    <w:div w:id="146896261">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6216365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5507472">
      <w:bodyDiv w:val="1"/>
      <w:marLeft w:val="0"/>
      <w:marRight w:val="0"/>
      <w:marTop w:val="0"/>
      <w:marBottom w:val="0"/>
      <w:divBdr>
        <w:top w:val="none" w:sz="0" w:space="0" w:color="auto"/>
        <w:left w:val="none" w:sz="0" w:space="0" w:color="auto"/>
        <w:bottom w:val="none" w:sz="0" w:space="0" w:color="auto"/>
        <w:right w:val="none" w:sz="0" w:space="0" w:color="auto"/>
      </w:divBdr>
    </w:div>
    <w:div w:id="176503333">
      <w:bodyDiv w:val="1"/>
      <w:marLeft w:val="0"/>
      <w:marRight w:val="0"/>
      <w:marTop w:val="0"/>
      <w:marBottom w:val="0"/>
      <w:divBdr>
        <w:top w:val="none" w:sz="0" w:space="0" w:color="auto"/>
        <w:left w:val="none" w:sz="0" w:space="0" w:color="auto"/>
        <w:bottom w:val="none" w:sz="0" w:space="0" w:color="auto"/>
        <w:right w:val="none" w:sz="0" w:space="0" w:color="auto"/>
      </w:divBdr>
    </w:div>
    <w:div w:id="1792020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2868145">
      <w:bodyDiv w:val="1"/>
      <w:marLeft w:val="0"/>
      <w:marRight w:val="0"/>
      <w:marTop w:val="0"/>
      <w:marBottom w:val="0"/>
      <w:divBdr>
        <w:top w:val="none" w:sz="0" w:space="0" w:color="auto"/>
        <w:left w:val="none" w:sz="0" w:space="0" w:color="auto"/>
        <w:bottom w:val="none" w:sz="0" w:space="0" w:color="auto"/>
        <w:right w:val="none" w:sz="0" w:space="0" w:color="auto"/>
      </w:divBdr>
    </w:div>
    <w:div w:id="187377698">
      <w:bodyDiv w:val="1"/>
      <w:marLeft w:val="0"/>
      <w:marRight w:val="0"/>
      <w:marTop w:val="0"/>
      <w:marBottom w:val="0"/>
      <w:divBdr>
        <w:top w:val="none" w:sz="0" w:space="0" w:color="auto"/>
        <w:left w:val="none" w:sz="0" w:space="0" w:color="auto"/>
        <w:bottom w:val="none" w:sz="0" w:space="0" w:color="auto"/>
        <w:right w:val="none" w:sz="0" w:space="0" w:color="auto"/>
      </w:divBdr>
    </w:div>
    <w:div w:id="187452759">
      <w:bodyDiv w:val="1"/>
      <w:marLeft w:val="0"/>
      <w:marRight w:val="0"/>
      <w:marTop w:val="0"/>
      <w:marBottom w:val="0"/>
      <w:divBdr>
        <w:top w:val="none" w:sz="0" w:space="0" w:color="auto"/>
        <w:left w:val="none" w:sz="0" w:space="0" w:color="auto"/>
        <w:bottom w:val="none" w:sz="0" w:space="0" w:color="auto"/>
        <w:right w:val="none" w:sz="0" w:space="0" w:color="auto"/>
      </w:divBdr>
    </w:div>
    <w:div w:id="190654811">
      <w:bodyDiv w:val="1"/>
      <w:marLeft w:val="0"/>
      <w:marRight w:val="0"/>
      <w:marTop w:val="0"/>
      <w:marBottom w:val="0"/>
      <w:divBdr>
        <w:top w:val="none" w:sz="0" w:space="0" w:color="auto"/>
        <w:left w:val="none" w:sz="0" w:space="0" w:color="auto"/>
        <w:bottom w:val="none" w:sz="0" w:space="0" w:color="auto"/>
        <w:right w:val="none" w:sz="0" w:space="0" w:color="auto"/>
      </w:divBdr>
    </w:div>
    <w:div w:id="195118350">
      <w:bodyDiv w:val="1"/>
      <w:marLeft w:val="0"/>
      <w:marRight w:val="0"/>
      <w:marTop w:val="0"/>
      <w:marBottom w:val="0"/>
      <w:divBdr>
        <w:top w:val="none" w:sz="0" w:space="0" w:color="auto"/>
        <w:left w:val="none" w:sz="0" w:space="0" w:color="auto"/>
        <w:bottom w:val="none" w:sz="0" w:space="0" w:color="auto"/>
        <w:right w:val="none" w:sz="0" w:space="0" w:color="auto"/>
      </w:divBdr>
    </w:div>
    <w:div w:id="200018079">
      <w:bodyDiv w:val="1"/>
      <w:marLeft w:val="0"/>
      <w:marRight w:val="0"/>
      <w:marTop w:val="0"/>
      <w:marBottom w:val="0"/>
      <w:divBdr>
        <w:top w:val="none" w:sz="0" w:space="0" w:color="auto"/>
        <w:left w:val="none" w:sz="0" w:space="0" w:color="auto"/>
        <w:bottom w:val="none" w:sz="0" w:space="0" w:color="auto"/>
        <w:right w:val="none" w:sz="0" w:space="0" w:color="auto"/>
      </w:divBdr>
    </w:div>
    <w:div w:id="209004167">
      <w:bodyDiv w:val="1"/>
      <w:marLeft w:val="0"/>
      <w:marRight w:val="0"/>
      <w:marTop w:val="0"/>
      <w:marBottom w:val="0"/>
      <w:divBdr>
        <w:top w:val="none" w:sz="0" w:space="0" w:color="auto"/>
        <w:left w:val="none" w:sz="0" w:space="0" w:color="auto"/>
        <w:bottom w:val="none" w:sz="0" w:space="0" w:color="auto"/>
        <w:right w:val="none" w:sz="0" w:space="0" w:color="auto"/>
      </w:divBdr>
    </w:div>
    <w:div w:id="214316648">
      <w:bodyDiv w:val="1"/>
      <w:marLeft w:val="0"/>
      <w:marRight w:val="0"/>
      <w:marTop w:val="0"/>
      <w:marBottom w:val="0"/>
      <w:divBdr>
        <w:top w:val="none" w:sz="0" w:space="0" w:color="auto"/>
        <w:left w:val="none" w:sz="0" w:space="0" w:color="auto"/>
        <w:bottom w:val="none" w:sz="0" w:space="0" w:color="auto"/>
        <w:right w:val="none" w:sz="0" w:space="0" w:color="auto"/>
      </w:divBdr>
    </w:div>
    <w:div w:id="215121224">
      <w:bodyDiv w:val="1"/>
      <w:marLeft w:val="0"/>
      <w:marRight w:val="0"/>
      <w:marTop w:val="0"/>
      <w:marBottom w:val="0"/>
      <w:divBdr>
        <w:top w:val="none" w:sz="0" w:space="0" w:color="auto"/>
        <w:left w:val="none" w:sz="0" w:space="0" w:color="auto"/>
        <w:bottom w:val="none" w:sz="0" w:space="0" w:color="auto"/>
        <w:right w:val="none" w:sz="0" w:space="0" w:color="auto"/>
      </w:divBdr>
    </w:div>
    <w:div w:id="217864086">
      <w:bodyDiv w:val="1"/>
      <w:marLeft w:val="0"/>
      <w:marRight w:val="0"/>
      <w:marTop w:val="0"/>
      <w:marBottom w:val="0"/>
      <w:divBdr>
        <w:top w:val="none" w:sz="0" w:space="0" w:color="auto"/>
        <w:left w:val="none" w:sz="0" w:space="0" w:color="auto"/>
        <w:bottom w:val="none" w:sz="0" w:space="0" w:color="auto"/>
        <w:right w:val="none" w:sz="0" w:space="0" w:color="auto"/>
      </w:divBdr>
    </w:div>
    <w:div w:id="231895817">
      <w:bodyDiv w:val="1"/>
      <w:marLeft w:val="0"/>
      <w:marRight w:val="0"/>
      <w:marTop w:val="0"/>
      <w:marBottom w:val="0"/>
      <w:divBdr>
        <w:top w:val="none" w:sz="0" w:space="0" w:color="auto"/>
        <w:left w:val="none" w:sz="0" w:space="0" w:color="auto"/>
        <w:bottom w:val="none" w:sz="0" w:space="0" w:color="auto"/>
        <w:right w:val="none" w:sz="0" w:space="0" w:color="auto"/>
      </w:divBdr>
    </w:div>
    <w:div w:id="231935382">
      <w:bodyDiv w:val="1"/>
      <w:marLeft w:val="0"/>
      <w:marRight w:val="0"/>
      <w:marTop w:val="0"/>
      <w:marBottom w:val="0"/>
      <w:divBdr>
        <w:top w:val="none" w:sz="0" w:space="0" w:color="auto"/>
        <w:left w:val="none" w:sz="0" w:space="0" w:color="auto"/>
        <w:bottom w:val="none" w:sz="0" w:space="0" w:color="auto"/>
        <w:right w:val="none" w:sz="0" w:space="0" w:color="auto"/>
      </w:divBdr>
    </w:div>
    <w:div w:id="232858961">
      <w:bodyDiv w:val="1"/>
      <w:marLeft w:val="0"/>
      <w:marRight w:val="0"/>
      <w:marTop w:val="0"/>
      <w:marBottom w:val="0"/>
      <w:divBdr>
        <w:top w:val="none" w:sz="0" w:space="0" w:color="auto"/>
        <w:left w:val="none" w:sz="0" w:space="0" w:color="auto"/>
        <w:bottom w:val="none" w:sz="0" w:space="0" w:color="auto"/>
        <w:right w:val="none" w:sz="0" w:space="0" w:color="auto"/>
      </w:divBdr>
    </w:div>
    <w:div w:id="236748262">
      <w:bodyDiv w:val="1"/>
      <w:marLeft w:val="0"/>
      <w:marRight w:val="0"/>
      <w:marTop w:val="0"/>
      <w:marBottom w:val="0"/>
      <w:divBdr>
        <w:top w:val="none" w:sz="0" w:space="0" w:color="auto"/>
        <w:left w:val="none" w:sz="0" w:space="0" w:color="auto"/>
        <w:bottom w:val="none" w:sz="0" w:space="0" w:color="auto"/>
        <w:right w:val="none" w:sz="0" w:space="0" w:color="auto"/>
      </w:divBdr>
    </w:div>
    <w:div w:id="252133305">
      <w:bodyDiv w:val="1"/>
      <w:marLeft w:val="0"/>
      <w:marRight w:val="0"/>
      <w:marTop w:val="0"/>
      <w:marBottom w:val="0"/>
      <w:divBdr>
        <w:top w:val="none" w:sz="0" w:space="0" w:color="auto"/>
        <w:left w:val="none" w:sz="0" w:space="0" w:color="auto"/>
        <w:bottom w:val="none" w:sz="0" w:space="0" w:color="auto"/>
        <w:right w:val="none" w:sz="0" w:space="0" w:color="auto"/>
      </w:divBdr>
    </w:div>
    <w:div w:id="263612334">
      <w:bodyDiv w:val="1"/>
      <w:marLeft w:val="0"/>
      <w:marRight w:val="0"/>
      <w:marTop w:val="0"/>
      <w:marBottom w:val="0"/>
      <w:divBdr>
        <w:top w:val="none" w:sz="0" w:space="0" w:color="auto"/>
        <w:left w:val="none" w:sz="0" w:space="0" w:color="auto"/>
        <w:bottom w:val="none" w:sz="0" w:space="0" w:color="auto"/>
        <w:right w:val="none" w:sz="0" w:space="0" w:color="auto"/>
      </w:divBdr>
    </w:div>
    <w:div w:id="264044690">
      <w:bodyDiv w:val="1"/>
      <w:marLeft w:val="0"/>
      <w:marRight w:val="0"/>
      <w:marTop w:val="0"/>
      <w:marBottom w:val="0"/>
      <w:divBdr>
        <w:top w:val="none" w:sz="0" w:space="0" w:color="auto"/>
        <w:left w:val="none" w:sz="0" w:space="0" w:color="auto"/>
        <w:bottom w:val="none" w:sz="0" w:space="0" w:color="auto"/>
        <w:right w:val="none" w:sz="0" w:space="0" w:color="auto"/>
      </w:divBdr>
    </w:div>
    <w:div w:id="273481742">
      <w:bodyDiv w:val="1"/>
      <w:marLeft w:val="0"/>
      <w:marRight w:val="0"/>
      <w:marTop w:val="0"/>
      <w:marBottom w:val="0"/>
      <w:divBdr>
        <w:top w:val="none" w:sz="0" w:space="0" w:color="auto"/>
        <w:left w:val="none" w:sz="0" w:space="0" w:color="auto"/>
        <w:bottom w:val="none" w:sz="0" w:space="0" w:color="auto"/>
        <w:right w:val="none" w:sz="0" w:space="0" w:color="auto"/>
      </w:divBdr>
    </w:div>
    <w:div w:id="276178923">
      <w:bodyDiv w:val="1"/>
      <w:marLeft w:val="0"/>
      <w:marRight w:val="0"/>
      <w:marTop w:val="0"/>
      <w:marBottom w:val="0"/>
      <w:divBdr>
        <w:top w:val="none" w:sz="0" w:space="0" w:color="auto"/>
        <w:left w:val="none" w:sz="0" w:space="0" w:color="auto"/>
        <w:bottom w:val="none" w:sz="0" w:space="0" w:color="auto"/>
        <w:right w:val="none" w:sz="0" w:space="0" w:color="auto"/>
      </w:divBdr>
    </w:div>
    <w:div w:id="28142019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713063">
      <w:bodyDiv w:val="1"/>
      <w:marLeft w:val="0"/>
      <w:marRight w:val="0"/>
      <w:marTop w:val="0"/>
      <w:marBottom w:val="0"/>
      <w:divBdr>
        <w:top w:val="none" w:sz="0" w:space="0" w:color="auto"/>
        <w:left w:val="none" w:sz="0" w:space="0" w:color="auto"/>
        <w:bottom w:val="none" w:sz="0" w:space="0" w:color="auto"/>
        <w:right w:val="none" w:sz="0" w:space="0" w:color="auto"/>
      </w:divBdr>
    </w:div>
    <w:div w:id="299070174">
      <w:bodyDiv w:val="1"/>
      <w:marLeft w:val="0"/>
      <w:marRight w:val="0"/>
      <w:marTop w:val="0"/>
      <w:marBottom w:val="0"/>
      <w:divBdr>
        <w:top w:val="none" w:sz="0" w:space="0" w:color="auto"/>
        <w:left w:val="none" w:sz="0" w:space="0" w:color="auto"/>
        <w:bottom w:val="none" w:sz="0" w:space="0" w:color="auto"/>
        <w:right w:val="none" w:sz="0" w:space="0" w:color="auto"/>
      </w:divBdr>
    </w:div>
    <w:div w:id="308049218">
      <w:bodyDiv w:val="1"/>
      <w:marLeft w:val="0"/>
      <w:marRight w:val="0"/>
      <w:marTop w:val="0"/>
      <w:marBottom w:val="0"/>
      <w:divBdr>
        <w:top w:val="none" w:sz="0" w:space="0" w:color="auto"/>
        <w:left w:val="none" w:sz="0" w:space="0" w:color="auto"/>
        <w:bottom w:val="none" w:sz="0" w:space="0" w:color="auto"/>
        <w:right w:val="none" w:sz="0" w:space="0" w:color="auto"/>
      </w:divBdr>
    </w:div>
    <w:div w:id="309209806">
      <w:bodyDiv w:val="1"/>
      <w:marLeft w:val="0"/>
      <w:marRight w:val="0"/>
      <w:marTop w:val="0"/>
      <w:marBottom w:val="0"/>
      <w:divBdr>
        <w:top w:val="none" w:sz="0" w:space="0" w:color="auto"/>
        <w:left w:val="none" w:sz="0" w:space="0" w:color="auto"/>
        <w:bottom w:val="none" w:sz="0" w:space="0" w:color="auto"/>
        <w:right w:val="none" w:sz="0" w:space="0" w:color="auto"/>
      </w:divBdr>
    </w:div>
    <w:div w:id="317999010">
      <w:bodyDiv w:val="1"/>
      <w:marLeft w:val="0"/>
      <w:marRight w:val="0"/>
      <w:marTop w:val="0"/>
      <w:marBottom w:val="0"/>
      <w:divBdr>
        <w:top w:val="none" w:sz="0" w:space="0" w:color="auto"/>
        <w:left w:val="none" w:sz="0" w:space="0" w:color="auto"/>
        <w:bottom w:val="none" w:sz="0" w:space="0" w:color="auto"/>
        <w:right w:val="none" w:sz="0" w:space="0" w:color="auto"/>
      </w:divBdr>
    </w:div>
    <w:div w:id="319384905">
      <w:bodyDiv w:val="1"/>
      <w:marLeft w:val="0"/>
      <w:marRight w:val="0"/>
      <w:marTop w:val="0"/>
      <w:marBottom w:val="0"/>
      <w:divBdr>
        <w:top w:val="none" w:sz="0" w:space="0" w:color="auto"/>
        <w:left w:val="none" w:sz="0" w:space="0" w:color="auto"/>
        <w:bottom w:val="none" w:sz="0" w:space="0" w:color="auto"/>
        <w:right w:val="none" w:sz="0" w:space="0" w:color="auto"/>
      </w:divBdr>
    </w:div>
    <w:div w:id="337192990">
      <w:bodyDiv w:val="1"/>
      <w:marLeft w:val="0"/>
      <w:marRight w:val="0"/>
      <w:marTop w:val="0"/>
      <w:marBottom w:val="0"/>
      <w:divBdr>
        <w:top w:val="none" w:sz="0" w:space="0" w:color="auto"/>
        <w:left w:val="none" w:sz="0" w:space="0" w:color="auto"/>
        <w:bottom w:val="none" w:sz="0" w:space="0" w:color="auto"/>
        <w:right w:val="none" w:sz="0" w:space="0" w:color="auto"/>
      </w:divBdr>
    </w:div>
    <w:div w:id="348026805">
      <w:bodyDiv w:val="1"/>
      <w:marLeft w:val="0"/>
      <w:marRight w:val="0"/>
      <w:marTop w:val="0"/>
      <w:marBottom w:val="0"/>
      <w:divBdr>
        <w:top w:val="none" w:sz="0" w:space="0" w:color="auto"/>
        <w:left w:val="none" w:sz="0" w:space="0" w:color="auto"/>
        <w:bottom w:val="none" w:sz="0" w:space="0" w:color="auto"/>
        <w:right w:val="none" w:sz="0" w:space="0" w:color="auto"/>
      </w:divBdr>
    </w:div>
    <w:div w:id="349264273">
      <w:bodyDiv w:val="1"/>
      <w:marLeft w:val="0"/>
      <w:marRight w:val="0"/>
      <w:marTop w:val="0"/>
      <w:marBottom w:val="0"/>
      <w:divBdr>
        <w:top w:val="none" w:sz="0" w:space="0" w:color="auto"/>
        <w:left w:val="none" w:sz="0" w:space="0" w:color="auto"/>
        <w:bottom w:val="none" w:sz="0" w:space="0" w:color="auto"/>
        <w:right w:val="none" w:sz="0" w:space="0" w:color="auto"/>
      </w:divBdr>
    </w:div>
    <w:div w:id="352268840">
      <w:bodyDiv w:val="1"/>
      <w:marLeft w:val="0"/>
      <w:marRight w:val="0"/>
      <w:marTop w:val="0"/>
      <w:marBottom w:val="0"/>
      <w:divBdr>
        <w:top w:val="none" w:sz="0" w:space="0" w:color="auto"/>
        <w:left w:val="none" w:sz="0" w:space="0" w:color="auto"/>
        <w:bottom w:val="none" w:sz="0" w:space="0" w:color="auto"/>
        <w:right w:val="none" w:sz="0" w:space="0" w:color="auto"/>
      </w:divBdr>
    </w:div>
    <w:div w:id="356854782">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72191611">
      <w:bodyDiv w:val="1"/>
      <w:marLeft w:val="0"/>
      <w:marRight w:val="0"/>
      <w:marTop w:val="0"/>
      <w:marBottom w:val="0"/>
      <w:divBdr>
        <w:top w:val="none" w:sz="0" w:space="0" w:color="auto"/>
        <w:left w:val="none" w:sz="0" w:space="0" w:color="auto"/>
        <w:bottom w:val="none" w:sz="0" w:space="0" w:color="auto"/>
        <w:right w:val="none" w:sz="0" w:space="0" w:color="auto"/>
      </w:divBdr>
    </w:div>
    <w:div w:id="379592962">
      <w:bodyDiv w:val="1"/>
      <w:marLeft w:val="0"/>
      <w:marRight w:val="0"/>
      <w:marTop w:val="0"/>
      <w:marBottom w:val="0"/>
      <w:divBdr>
        <w:top w:val="none" w:sz="0" w:space="0" w:color="auto"/>
        <w:left w:val="none" w:sz="0" w:space="0" w:color="auto"/>
        <w:bottom w:val="none" w:sz="0" w:space="0" w:color="auto"/>
        <w:right w:val="none" w:sz="0" w:space="0" w:color="auto"/>
      </w:divBdr>
    </w:div>
    <w:div w:id="380712667">
      <w:bodyDiv w:val="1"/>
      <w:marLeft w:val="0"/>
      <w:marRight w:val="0"/>
      <w:marTop w:val="0"/>
      <w:marBottom w:val="0"/>
      <w:divBdr>
        <w:top w:val="none" w:sz="0" w:space="0" w:color="auto"/>
        <w:left w:val="none" w:sz="0" w:space="0" w:color="auto"/>
        <w:bottom w:val="none" w:sz="0" w:space="0" w:color="auto"/>
        <w:right w:val="none" w:sz="0" w:space="0" w:color="auto"/>
      </w:divBdr>
    </w:div>
    <w:div w:id="384447858">
      <w:bodyDiv w:val="1"/>
      <w:marLeft w:val="0"/>
      <w:marRight w:val="0"/>
      <w:marTop w:val="0"/>
      <w:marBottom w:val="0"/>
      <w:divBdr>
        <w:top w:val="none" w:sz="0" w:space="0" w:color="auto"/>
        <w:left w:val="none" w:sz="0" w:space="0" w:color="auto"/>
        <w:bottom w:val="none" w:sz="0" w:space="0" w:color="auto"/>
        <w:right w:val="none" w:sz="0" w:space="0" w:color="auto"/>
      </w:divBdr>
    </w:div>
    <w:div w:id="384645180">
      <w:bodyDiv w:val="1"/>
      <w:marLeft w:val="0"/>
      <w:marRight w:val="0"/>
      <w:marTop w:val="0"/>
      <w:marBottom w:val="0"/>
      <w:divBdr>
        <w:top w:val="none" w:sz="0" w:space="0" w:color="auto"/>
        <w:left w:val="none" w:sz="0" w:space="0" w:color="auto"/>
        <w:bottom w:val="none" w:sz="0" w:space="0" w:color="auto"/>
        <w:right w:val="none" w:sz="0" w:space="0" w:color="auto"/>
      </w:divBdr>
    </w:div>
    <w:div w:id="402795355">
      <w:bodyDiv w:val="1"/>
      <w:marLeft w:val="0"/>
      <w:marRight w:val="0"/>
      <w:marTop w:val="0"/>
      <w:marBottom w:val="0"/>
      <w:divBdr>
        <w:top w:val="none" w:sz="0" w:space="0" w:color="auto"/>
        <w:left w:val="none" w:sz="0" w:space="0" w:color="auto"/>
        <w:bottom w:val="none" w:sz="0" w:space="0" w:color="auto"/>
        <w:right w:val="none" w:sz="0" w:space="0" w:color="auto"/>
      </w:divBdr>
    </w:div>
    <w:div w:id="419719132">
      <w:bodyDiv w:val="1"/>
      <w:marLeft w:val="0"/>
      <w:marRight w:val="0"/>
      <w:marTop w:val="0"/>
      <w:marBottom w:val="0"/>
      <w:divBdr>
        <w:top w:val="none" w:sz="0" w:space="0" w:color="auto"/>
        <w:left w:val="none" w:sz="0" w:space="0" w:color="auto"/>
        <w:bottom w:val="none" w:sz="0" w:space="0" w:color="auto"/>
        <w:right w:val="none" w:sz="0" w:space="0" w:color="auto"/>
      </w:divBdr>
    </w:div>
    <w:div w:id="420488665">
      <w:bodyDiv w:val="1"/>
      <w:marLeft w:val="0"/>
      <w:marRight w:val="0"/>
      <w:marTop w:val="0"/>
      <w:marBottom w:val="0"/>
      <w:divBdr>
        <w:top w:val="none" w:sz="0" w:space="0" w:color="auto"/>
        <w:left w:val="none" w:sz="0" w:space="0" w:color="auto"/>
        <w:bottom w:val="none" w:sz="0" w:space="0" w:color="auto"/>
        <w:right w:val="none" w:sz="0" w:space="0" w:color="auto"/>
      </w:divBdr>
    </w:div>
    <w:div w:id="423913758">
      <w:bodyDiv w:val="1"/>
      <w:marLeft w:val="0"/>
      <w:marRight w:val="0"/>
      <w:marTop w:val="0"/>
      <w:marBottom w:val="0"/>
      <w:divBdr>
        <w:top w:val="none" w:sz="0" w:space="0" w:color="auto"/>
        <w:left w:val="none" w:sz="0" w:space="0" w:color="auto"/>
        <w:bottom w:val="none" w:sz="0" w:space="0" w:color="auto"/>
        <w:right w:val="none" w:sz="0" w:space="0" w:color="auto"/>
      </w:divBdr>
    </w:div>
    <w:div w:id="430780500">
      <w:bodyDiv w:val="1"/>
      <w:marLeft w:val="0"/>
      <w:marRight w:val="0"/>
      <w:marTop w:val="0"/>
      <w:marBottom w:val="0"/>
      <w:divBdr>
        <w:top w:val="none" w:sz="0" w:space="0" w:color="auto"/>
        <w:left w:val="none" w:sz="0" w:space="0" w:color="auto"/>
        <w:bottom w:val="none" w:sz="0" w:space="0" w:color="auto"/>
        <w:right w:val="none" w:sz="0" w:space="0" w:color="auto"/>
      </w:divBdr>
    </w:div>
    <w:div w:id="436298075">
      <w:bodyDiv w:val="1"/>
      <w:marLeft w:val="0"/>
      <w:marRight w:val="0"/>
      <w:marTop w:val="0"/>
      <w:marBottom w:val="0"/>
      <w:divBdr>
        <w:top w:val="none" w:sz="0" w:space="0" w:color="auto"/>
        <w:left w:val="none" w:sz="0" w:space="0" w:color="auto"/>
        <w:bottom w:val="none" w:sz="0" w:space="0" w:color="auto"/>
        <w:right w:val="none" w:sz="0" w:space="0" w:color="auto"/>
      </w:divBdr>
    </w:div>
    <w:div w:id="443234998">
      <w:bodyDiv w:val="1"/>
      <w:marLeft w:val="0"/>
      <w:marRight w:val="0"/>
      <w:marTop w:val="0"/>
      <w:marBottom w:val="0"/>
      <w:divBdr>
        <w:top w:val="none" w:sz="0" w:space="0" w:color="auto"/>
        <w:left w:val="none" w:sz="0" w:space="0" w:color="auto"/>
        <w:bottom w:val="none" w:sz="0" w:space="0" w:color="auto"/>
        <w:right w:val="none" w:sz="0" w:space="0" w:color="auto"/>
      </w:divBdr>
    </w:div>
    <w:div w:id="455828760">
      <w:bodyDiv w:val="1"/>
      <w:marLeft w:val="0"/>
      <w:marRight w:val="0"/>
      <w:marTop w:val="0"/>
      <w:marBottom w:val="0"/>
      <w:divBdr>
        <w:top w:val="none" w:sz="0" w:space="0" w:color="auto"/>
        <w:left w:val="none" w:sz="0" w:space="0" w:color="auto"/>
        <w:bottom w:val="none" w:sz="0" w:space="0" w:color="auto"/>
        <w:right w:val="none" w:sz="0" w:space="0" w:color="auto"/>
      </w:divBdr>
    </w:div>
    <w:div w:id="456263884">
      <w:bodyDiv w:val="1"/>
      <w:marLeft w:val="0"/>
      <w:marRight w:val="0"/>
      <w:marTop w:val="0"/>
      <w:marBottom w:val="0"/>
      <w:divBdr>
        <w:top w:val="none" w:sz="0" w:space="0" w:color="auto"/>
        <w:left w:val="none" w:sz="0" w:space="0" w:color="auto"/>
        <w:bottom w:val="none" w:sz="0" w:space="0" w:color="auto"/>
        <w:right w:val="none" w:sz="0" w:space="0" w:color="auto"/>
      </w:divBdr>
    </w:div>
    <w:div w:id="456337847">
      <w:bodyDiv w:val="1"/>
      <w:marLeft w:val="0"/>
      <w:marRight w:val="0"/>
      <w:marTop w:val="0"/>
      <w:marBottom w:val="0"/>
      <w:divBdr>
        <w:top w:val="none" w:sz="0" w:space="0" w:color="auto"/>
        <w:left w:val="none" w:sz="0" w:space="0" w:color="auto"/>
        <w:bottom w:val="none" w:sz="0" w:space="0" w:color="auto"/>
        <w:right w:val="none" w:sz="0" w:space="0" w:color="auto"/>
      </w:divBdr>
    </w:div>
    <w:div w:id="456996515">
      <w:bodyDiv w:val="1"/>
      <w:marLeft w:val="0"/>
      <w:marRight w:val="0"/>
      <w:marTop w:val="0"/>
      <w:marBottom w:val="0"/>
      <w:divBdr>
        <w:top w:val="none" w:sz="0" w:space="0" w:color="auto"/>
        <w:left w:val="none" w:sz="0" w:space="0" w:color="auto"/>
        <w:bottom w:val="none" w:sz="0" w:space="0" w:color="auto"/>
        <w:right w:val="none" w:sz="0" w:space="0" w:color="auto"/>
      </w:divBdr>
    </w:div>
    <w:div w:id="458456160">
      <w:bodyDiv w:val="1"/>
      <w:marLeft w:val="0"/>
      <w:marRight w:val="0"/>
      <w:marTop w:val="0"/>
      <w:marBottom w:val="0"/>
      <w:divBdr>
        <w:top w:val="none" w:sz="0" w:space="0" w:color="auto"/>
        <w:left w:val="none" w:sz="0" w:space="0" w:color="auto"/>
        <w:bottom w:val="none" w:sz="0" w:space="0" w:color="auto"/>
        <w:right w:val="none" w:sz="0" w:space="0" w:color="auto"/>
      </w:divBdr>
    </w:div>
    <w:div w:id="462847019">
      <w:bodyDiv w:val="1"/>
      <w:marLeft w:val="0"/>
      <w:marRight w:val="0"/>
      <w:marTop w:val="0"/>
      <w:marBottom w:val="0"/>
      <w:divBdr>
        <w:top w:val="none" w:sz="0" w:space="0" w:color="auto"/>
        <w:left w:val="none" w:sz="0" w:space="0" w:color="auto"/>
        <w:bottom w:val="none" w:sz="0" w:space="0" w:color="auto"/>
        <w:right w:val="none" w:sz="0" w:space="0" w:color="auto"/>
      </w:divBdr>
    </w:div>
    <w:div w:id="469635782">
      <w:bodyDiv w:val="1"/>
      <w:marLeft w:val="0"/>
      <w:marRight w:val="0"/>
      <w:marTop w:val="0"/>
      <w:marBottom w:val="0"/>
      <w:divBdr>
        <w:top w:val="none" w:sz="0" w:space="0" w:color="auto"/>
        <w:left w:val="none" w:sz="0" w:space="0" w:color="auto"/>
        <w:bottom w:val="none" w:sz="0" w:space="0" w:color="auto"/>
        <w:right w:val="none" w:sz="0" w:space="0" w:color="auto"/>
      </w:divBdr>
    </w:div>
    <w:div w:id="471946739">
      <w:bodyDiv w:val="1"/>
      <w:marLeft w:val="0"/>
      <w:marRight w:val="0"/>
      <w:marTop w:val="0"/>
      <w:marBottom w:val="0"/>
      <w:divBdr>
        <w:top w:val="none" w:sz="0" w:space="0" w:color="auto"/>
        <w:left w:val="none" w:sz="0" w:space="0" w:color="auto"/>
        <w:bottom w:val="none" w:sz="0" w:space="0" w:color="auto"/>
        <w:right w:val="none" w:sz="0" w:space="0" w:color="auto"/>
      </w:divBdr>
    </w:div>
    <w:div w:id="477652175">
      <w:bodyDiv w:val="1"/>
      <w:marLeft w:val="0"/>
      <w:marRight w:val="0"/>
      <w:marTop w:val="0"/>
      <w:marBottom w:val="0"/>
      <w:divBdr>
        <w:top w:val="none" w:sz="0" w:space="0" w:color="auto"/>
        <w:left w:val="none" w:sz="0" w:space="0" w:color="auto"/>
        <w:bottom w:val="none" w:sz="0" w:space="0" w:color="auto"/>
        <w:right w:val="none" w:sz="0" w:space="0" w:color="auto"/>
      </w:divBdr>
    </w:div>
    <w:div w:id="478035293">
      <w:bodyDiv w:val="1"/>
      <w:marLeft w:val="0"/>
      <w:marRight w:val="0"/>
      <w:marTop w:val="0"/>
      <w:marBottom w:val="0"/>
      <w:divBdr>
        <w:top w:val="none" w:sz="0" w:space="0" w:color="auto"/>
        <w:left w:val="none" w:sz="0" w:space="0" w:color="auto"/>
        <w:bottom w:val="none" w:sz="0" w:space="0" w:color="auto"/>
        <w:right w:val="none" w:sz="0" w:space="0" w:color="auto"/>
      </w:divBdr>
    </w:div>
    <w:div w:id="492066318">
      <w:bodyDiv w:val="1"/>
      <w:marLeft w:val="0"/>
      <w:marRight w:val="0"/>
      <w:marTop w:val="0"/>
      <w:marBottom w:val="0"/>
      <w:divBdr>
        <w:top w:val="none" w:sz="0" w:space="0" w:color="auto"/>
        <w:left w:val="none" w:sz="0" w:space="0" w:color="auto"/>
        <w:bottom w:val="none" w:sz="0" w:space="0" w:color="auto"/>
        <w:right w:val="none" w:sz="0" w:space="0" w:color="auto"/>
      </w:divBdr>
    </w:div>
    <w:div w:id="499738749">
      <w:bodyDiv w:val="1"/>
      <w:marLeft w:val="0"/>
      <w:marRight w:val="0"/>
      <w:marTop w:val="0"/>
      <w:marBottom w:val="0"/>
      <w:divBdr>
        <w:top w:val="none" w:sz="0" w:space="0" w:color="auto"/>
        <w:left w:val="none" w:sz="0" w:space="0" w:color="auto"/>
        <w:bottom w:val="none" w:sz="0" w:space="0" w:color="auto"/>
        <w:right w:val="none" w:sz="0" w:space="0" w:color="auto"/>
      </w:divBdr>
    </w:div>
    <w:div w:id="507134572">
      <w:bodyDiv w:val="1"/>
      <w:marLeft w:val="0"/>
      <w:marRight w:val="0"/>
      <w:marTop w:val="0"/>
      <w:marBottom w:val="0"/>
      <w:divBdr>
        <w:top w:val="none" w:sz="0" w:space="0" w:color="auto"/>
        <w:left w:val="none" w:sz="0" w:space="0" w:color="auto"/>
        <w:bottom w:val="none" w:sz="0" w:space="0" w:color="auto"/>
        <w:right w:val="none" w:sz="0" w:space="0" w:color="auto"/>
      </w:divBdr>
    </w:div>
    <w:div w:id="510531226">
      <w:bodyDiv w:val="1"/>
      <w:marLeft w:val="0"/>
      <w:marRight w:val="0"/>
      <w:marTop w:val="0"/>
      <w:marBottom w:val="0"/>
      <w:divBdr>
        <w:top w:val="none" w:sz="0" w:space="0" w:color="auto"/>
        <w:left w:val="none" w:sz="0" w:space="0" w:color="auto"/>
        <w:bottom w:val="none" w:sz="0" w:space="0" w:color="auto"/>
        <w:right w:val="none" w:sz="0" w:space="0" w:color="auto"/>
      </w:divBdr>
    </w:div>
    <w:div w:id="510604623">
      <w:bodyDiv w:val="1"/>
      <w:marLeft w:val="0"/>
      <w:marRight w:val="0"/>
      <w:marTop w:val="0"/>
      <w:marBottom w:val="0"/>
      <w:divBdr>
        <w:top w:val="none" w:sz="0" w:space="0" w:color="auto"/>
        <w:left w:val="none" w:sz="0" w:space="0" w:color="auto"/>
        <w:bottom w:val="none" w:sz="0" w:space="0" w:color="auto"/>
        <w:right w:val="none" w:sz="0" w:space="0" w:color="auto"/>
      </w:divBdr>
    </w:div>
    <w:div w:id="513962302">
      <w:bodyDiv w:val="1"/>
      <w:marLeft w:val="0"/>
      <w:marRight w:val="0"/>
      <w:marTop w:val="0"/>
      <w:marBottom w:val="0"/>
      <w:divBdr>
        <w:top w:val="none" w:sz="0" w:space="0" w:color="auto"/>
        <w:left w:val="none" w:sz="0" w:space="0" w:color="auto"/>
        <w:bottom w:val="none" w:sz="0" w:space="0" w:color="auto"/>
        <w:right w:val="none" w:sz="0" w:space="0" w:color="auto"/>
      </w:divBdr>
    </w:div>
    <w:div w:id="516775943">
      <w:bodyDiv w:val="1"/>
      <w:marLeft w:val="0"/>
      <w:marRight w:val="0"/>
      <w:marTop w:val="0"/>
      <w:marBottom w:val="0"/>
      <w:divBdr>
        <w:top w:val="none" w:sz="0" w:space="0" w:color="auto"/>
        <w:left w:val="none" w:sz="0" w:space="0" w:color="auto"/>
        <w:bottom w:val="none" w:sz="0" w:space="0" w:color="auto"/>
        <w:right w:val="none" w:sz="0" w:space="0" w:color="auto"/>
      </w:divBdr>
    </w:div>
    <w:div w:id="523637941">
      <w:bodyDiv w:val="1"/>
      <w:marLeft w:val="0"/>
      <w:marRight w:val="0"/>
      <w:marTop w:val="0"/>
      <w:marBottom w:val="0"/>
      <w:divBdr>
        <w:top w:val="none" w:sz="0" w:space="0" w:color="auto"/>
        <w:left w:val="none" w:sz="0" w:space="0" w:color="auto"/>
        <w:bottom w:val="none" w:sz="0" w:space="0" w:color="auto"/>
        <w:right w:val="none" w:sz="0" w:space="0" w:color="auto"/>
      </w:divBdr>
    </w:div>
    <w:div w:id="523835224">
      <w:bodyDiv w:val="1"/>
      <w:marLeft w:val="0"/>
      <w:marRight w:val="0"/>
      <w:marTop w:val="0"/>
      <w:marBottom w:val="0"/>
      <w:divBdr>
        <w:top w:val="none" w:sz="0" w:space="0" w:color="auto"/>
        <w:left w:val="none" w:sz="0" w:space="0" w:color="auto"/>
        <w:bottom w:val="none" w:sz="0" w:space="0" w:color="auto"/>
        <w:right w:val="none" w:sz="0" w:space="0" w:color="auto"/>
      </w:divBdr>
    </w:div>
    <w:div w:id="523982321">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89788">
      <w:bodyDiv w:val="1"/>
      <w:marLeft w:val="0"/>
      <w:marRight w:val="0"/>
      <w:marTop w:val="0"/>
      <w:marBottom w:val="0"/>
      <w:divBdr>
        <w:top w:val="none" w:sz="0" w:space="0" w:color="auto"/>
        <w:left w:val="none" w:sz="0" w:space="0" w:color="auto"/>
        <w:bottom w:val="none" w:sz="0" w:space="0" w:color="auto"/>
        <w:right w:val="none" w:sz="0" w:space="0" w:color="auto"/>
      </w:divBdr>
    </w:div>
    <w:div w:id="527643580">
      <w:bodyDiv w:val="1"/>
      <w:marLeft w:val="0"/>
      <w:marRight w:val="0"/>
      <w:marTop w:val="0"/>
      <w:marBottom w:val="0"/>
      <w:divBdr>
        <w:top w:val="none" w:sz="0" w:space="0" w:color="auto"/>
        <w:left w:val="none" w:sz="0" w:space="0" w:color="auto"/>
        <w:bottom w:val="none" w:sz="0" w:space="0" w:color="auto"/>
        <w:right w:val="none" w:sz="0" w:space="0" w:color="auto"/>
      </w:divBdr>
    </w:div>
    <w:div w:id="552354161">
      <w:bodyDiv w:val="1"/>
      <w:marLeft w:val="0"/>
      <w:marRight w:val="0"/>
      <w:marTop w:val="0"/>
      <w:marBottom w:val="0"/>
      <w:divBdr>
        <w:top w:val="none" w:sz="0" w:space="0" w:color="auto"/>
        <w:left w:val="none" w:sz="0" w:space="0" w:color="auto"/>
        <w:bottom w:val="none" w:sz="0" w:space="0" w:color="auto"/>
        <w:right w:val="none" w:sz="0" w:space="0" w:color="auto"/>
      </w:divBdr>
    </w:div>
    <w:div w:id="559169222">
      <w:bodyDiv w:val="1"/>
      <w:marLeft w:val="0"/>
      <w:marRight w:val="0"/>
      <w:marTop w:val="0"/>
      <w:marBottom w:val="0"/>
      <w:divBdr>
        <w:top w:val="none" w:sz="0" w:space="0" w:color="auto"/>
        <w:left w:val="none" w:sz="0" w:space="0" w:color="auto"/>
        <w:bottom w:val="none" w:sz="0" w:space="0" w:color="auto"/>
        <w:right w:val="none" w:sz="0" w:space="0" w:color="auto"/>
      </w:divBdr>
    </w:div>
    <w:div w:id="580216836">
      <w:bodyDiv w:val="1"/>
      <w:marLeft w:val="0"/>
      <w:marRight w:val="0"/>
      <w:marTop w:val="0"/>
      <w:marBottom w:val="0"/>
      <w:divBdr>
        <w:top w:val="none" w:sz="0" w:space="0" w:color="auto"/>
        <w:left w:val="none" w:sz="0" w:space="0" w:color="auto"/>
        <w:bottom w:val="none" w:sz="0" w:space="0" w:color="auto"/>
        <w:right w:val="none" w:sz="0" w:space="0" w:color="auto"/>
      </w:divBdr>
    </w:div>
    <w:div w:id="586185246">
      <w:bodyDiv w:val="1"/>
      <w:marLeft w:val="0"/>
      <w:marRight w:val="0"/>
      <w:marTop w:val="0"/>
      <w:marBottom w:val="0"/>
      <w:divBdr>
        <w:top w:val="none" w:sz="0" w:space="0" w:color="auto"/>
        <w:left w:val="none" w:sz="0" w:space="0" w:color="auto"/>
        <w:bottom w:val="none" w:sz="0" w:space="0" w:color="auto"/>
        <w:right w:val="none" w:sz="0" w:space="0" w:color="auto"/>
      </w:divBdr>
    </w:div>
    <w:div w:id="596136654">
      <w:bodyDiv w:val="1"/>
      <w:marLeft w:val="0"/>
      <w:marRight w:val="0"/>
      <w:marTop w:val="0"/>
      <w:marBottom w:val="0"/>
      <w:divBdr>
        <w:top w:val="none" w:sz="0" w:space="0" w:color="auto"/>
        <w:left w:val="none" w:sz="0" w:space="0" w:color="auto"/>
        <w:bottom w:val="none" w:sz="0" w:space="0" w:color="auto"/>
        <w:right w:val="none" w:sz="0" w:space="0" w:color="auto"/>
      </w:divBdr>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27122321">
      <w:bodyDiv w:val="1"/>
      <w:marLeft w:val="0"/>
      <w:marRight w:val="0"/>
      <w:marTop w:val="0"/>
      <w:marBottom w:val="0"/>
      <w:divBdr>
        <w:top w:val="none" w:sz="0" w:space="0" w:color="auto"/>
        <w:left w:val="none" w:sz="0" w:space="0" w:color="auto"/>
        <w:bottom w:val="none" w:sz="0" w:space="0" w:color="auto"/>
        <w:right w:val="none" w:sz="0" w:space="0" w:color="auto"/>
      </w:divBdr>
    </w:div>
    <w:div w:id="636036966">
      <w:bodyDiv w:val="1"/>
      <w:marLeft w:val="0"/>
      <w:marRight w:val="0"/>
      <w:marTop w:val="0"/>
      <w:marBottom w:val="0"/>
      <w:divBdr>
        <w:top w:val="none" w:sz="0" w:space="0" w:color="auto"/>
        <w:left w:val="none" w:sz="0" w:space="0" w:color="auto"/>
        <w:bottom w:val="none" w:sz="0" w:space="0" w:color="auto"/>
        <w:right w:val="none" w:sz="0" w:space="0" w:color="auto"/>
      </w:divBdr>
    </w:div>
    <w:div w:id="641663503">
      <w:bodyDiv w:val="1"/>
      <w:marLeft w:val="0"/>
      <w:marRight w:val="0"/>
      <w:marTop w:val="0"/>
      <w:marBottom w:val="0"/>
      <w:divBdr>
        <w:top w:val="none" w:sz="0" w:space="0" w:color="auto"/>
        <w:left w:val="none" w:sz="0" w:space="0" w:color="auto"/>
        <w:bottom w:val="none" w:sz="0" w:space="0" w:color="auto"/>
        <w:right w:val="none" w:sz="0" w:space="0" w:color="auto"/>
      </w:divBdr>
    </w:div>
    <w:div w:id="646781091">
      <w:bodyDiv w:val="1"/>
      <w:marLeft w:val="0"/>
      <w:marRight w:val="0"/>
      <w:marTop w:val="0"/>
      <w:marBottom w:val="0"/>
      <w:divBdr>
        <w:top w:val="none" w:sz="0" w:space="0" w:color="auto"/>
        <w:left w:val="none" w:sz="0" w:space="0" w:color="auto"/>
        <w:bottom w:val="none" w:sz="0" w:space="0" w:color="auto"/>
        <w:right w:val="none" w:sz="0" w:space="0" w:color="auto"/>
      </w:divBdr>
    </w:div>
    <w:div w:id="647365550">
      <w:bodyDiv w:val="1"/>
      <w:marLeft w:val="0"/>
      <w:marRight w:val="0"/>
      <w:marTop w:val="0"/>
      <w:marBottom w:val="0"/>
      <w:divBdr>
        <w:top w:val="none" w:sz="0" w:space="0" w:color="auto"/>
        <w:left w:val="none" w:sz="0" w:space="0" w:color="auto"/>
        <w:bottom w:val="none" w:sz="0" w:space="0" w:color="auto"/>
        <w:right w:val="none" w:sz="0" w:space="0" w:color="auto"/>
      </w:divBdr>
    </w:div>
    <w:div w:id="647979027">
      <w:bodyDiv w:val="1"/>
      <w:marLeft w:val="0"/>
      <w:marRight w:val="0"/>
      <w:marTop w:val="0"/>
      <w:marBottom w:val="0"/>
      <w:divBdr>
        <w:top w:val="none" w:sz="0" w:space="0" w:color="auto"/>
        <w:left w:val="none" w:sz="0" w:space="0" w:color="auto"/>
        <w:bottom w:val="none" w:sz="0" w:space="0" w:color="auto"/>
        <w:right w:val="none" w:sz="0" w:space="0" w:color="auto"/>
      </w:divBdr>
    </w:div>
    <w:div w:id="65295439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6057246">
      <w:bodyDiv w:val="1"/>
      <w:marLeft w:val="0"/>
      <w:marRight w:val="0"/>
      <w:marTop w:val="0"/>
      <w:marBottom w:val="0"/>
      <w:divBdr>
        <w:top w:val="none" w:sz="0" w:space="0" w:color="auto"/>
        <w:left w:val="none" w:sz="0" w:space="0" w:color="auto"/>
        <w:bottom w:val="none" w:sz="0" w:space="0" w:color="auto"/>
        <w:right w:val="none" w:sz="0" w:space="0" w:color="auto"/>
      </w:divBdr>
    </w:div>
    <w:div w:id="677926553">
      <w:bodyDiv w:val="1"/>
      <w:marLeft w:val="0"/>
      <w:marRight w:val="0"/>
      <w:marTop w:val="0"/>
      <w:marBottom w:val="0"/>
      <w:divBdr>
        <w:top w:val="none" w:sz="0" w:space="0" w:color="auto"/>
        <w:left w:val="none" w:sz="0" w:space="0" w:color="auto"/>
        <w:bottom w:val="none" w:sz="0" w:space="0" w:color="auto"/>
        <w:right w:val="none" w:sz="0" w:space="0" w:color="auto"/>
      </w:divBdr>
    </w:div>
    <w:div w:id="696859131">
      <w:bodyDiv w:val="1"/>
      <w:marLeft w:val="0"/>
      <w:marRight w:val="0"/>
      <w:marTop w:val="0"/>
      <w:marBottom w:val="0"/>
      <w:divBdr>
        <w:top w:val="none" w:sz="0" w:space="0" w:color="auto"/>
        <w:left w:val="none" w:sz="0" w:space="0" w:color="auto"/>
        <w:bottom w:val="none" w:sz="0" w:space="0" w:color="auto"/>
        <w:right w:val="none" w:sz="0" w:space="0" w:color="auto"/>
      </w:divBdr>
    </w:div>
    <w:div w:id="715399647">
      <w:bodyDiv w:val="1"/>
      <w:marLeft w:val="0"/>
      <w:marRight w:val="0"/>
      <w:marTop w:val="0"/>
      <w:marBottom w:val="0"/>
      <w:divBdr>
        <w:top w:val="none" w:sz="0" w:space="0" w:color="auto"/>
        <w:left w:val="none" w:sz="0" w:space="0" w:color="auto"/>
        <w:bottom w:val="none" w:sz="0" w:space="0" w:color="auto"/>
        <w:right w:val="none" w:sz="0" w:space="0" w:color="auto"/>
      </w:divBdr>
    </w:div>
    <w:div w:id="745150437">
      <w:bodyDiv w:val="1"/>
      <w:marLeft w:val="0"/>
      <w:marRight w:val="0"/>
      <w:marTop w:val="0"/>
      <w:marBottom w:val="0"/>
      <w:divBdr>
        <w:top w:val="none" w:sz="0" w:space="0" w:color="auto"/>
        <w:left w:val="none" w:sz="0" w:space="0" w:color="auto"/>
        <w:bottom w:val="none" w:sz="0" w:space="0" w:color="auto"/>
        <w:right w:val="none" w:sz="0" w:space="0" w:color="auto"/>
      </w:divBdr>
    </w:div>
    <w:div w:id="755132887">
      <w:bodyDiv w:val="1"/>
      <w:marLeft w:val="0"/>
      <w:marRight w:val="0"/>
      <w:marTop w:val="0"/>
      <w:marBottom w:val="0"/>
      <w:divBdr>
        <w:top w:val="none" w:sz="0" w:space="0" w:color="auto"/>
        <w:left w:val="none" w:sz="0" w:space="0" w:color="auto"/>
        <w:bottom w:val="none" w:sz="0" w:space="0" w:color="auto"/>
        <w:right w:val="none" w:sz="0" w:space="0" w:color="auto"/>
      </w:divBdr>
    </w:div>
    <w:div w:id="757601374">
      <w:bodyDiv w:val="1"/>
      <w:marLeft w:val="0"/>
      <w:marRight w:val="0"/>
      <w:marTop w:val="0"/>
      <w:marBottom w:val="0"/>
      <w:divBdr>
        <w:top w:val="none" w:sz="0" w:space="0" w:color="auto"/>
        <w:left w:val="none" w:sz="0" w:space="0" w:color="auto"/>
        <w:bottom w:val="none" w:sz="0" w:space="0" w:color="auto"/>
        <w:right w:val="none" w:sz="0" w:space="0" w:color="auto"/>
      </w:divBdr>
    </w:div>
    <w:div w:id="763036855">
      <w:bodyDiv w:val="1"/>
      <w:marLeft w:val="0"/>
      <w:marRight w:val="0"/>
      <w:marTop w:val="0"/>
      <w:marBottom w:val="0"/>
      <w:divBdr>
        <w:top w:val="none" w:sz="0" w:space="0" w:color="auto"/>
        <w:left w:val="none" w:sz="0" w:space="0" w:color="auto"/>
        <w:bottom w:val="none" w:sz="0" w:space="0" w:color="auto"/>
        <w:right w:val="none" w:sz="0" w:space="0" w:color="auto"/>
      </w:divBdr>
    </w:div>
    <w:div w:id="765928333">
      <w:bodyDiv w:val="1"/>
      <w:marLeft w:val="0"/>
      <w:marRight w:val="0"/>
      <w:marTop w:val="0"/>
      <w:marBottom w:val="0"/>
      <w:divBdr>
        <w:top w:val="none" w:sz="0" w:space="0" w:color="auto"/>
        <w:left w:val="none" w:sz="0" w:space="0" w:color="auto"/>
        <w:bottom w:val="none" w:sz="0" w:space="0" w:color="auto"/>
        <w:right w:val="none" w:sz="0" w:space="0" w:color="auto"/>
      </w:divBdr>
    </w:div>
    <w:div w:id="771164153">
      <w:bodyDiv w:val="1"/>
      <w:marLeft w:val="0"/>
      <w:marRight w:val="0"/>
      <w:marTop w:val="0"/>
      <w:marBottom w:val="0"/>
      <w:divBdr>
        <w:top w:val="none" w:sz="0" w:space="0" w:color="auto"/>
        <w:left w:val="none" w:sz="0" w:space="0" w:color="auto"/>
        <w:bottom w:val="none" w:sz="0" w:space="0" w:color="auto"/>
        <w:right w:val="none" w:sz="0" w:space="0" w:color="auto"/>
      </w:divBdr>
    </w:div>
    <w:div w:id="771752003">
      <w:bodyDiv w:val="1"/>
      <w:marLeft w:val="0"/>
      <w:marRight w:val="0"/>
      <w:marTop w:val="0"/>
      <w:marBottom w:val="0"/>
      <w:divBdr>
        <w:top w:val="none" w:sz="0" w:space="0" w:color="auto"/>
        <w:left w:val="none" w:sz="0" w:space="0" w:color="auto"/>
        <w:bottom w:val="none" w:sz="0" w:space="0" w:color="auto"/>
        <w:right w:val="none" w:sz="0" w:space="0" w:color="auto"/>
      </w:divBdr>
    </w:div>
    <w:div w:id="775684740">
      <w:bodyDiv w:val="1"/>
      <w:marLeft w:val="0"/>
      <w:marRight w:val="0"/>
      <w:marTop w:val="0"/>
      <w:marBottom w:val="0"/>
      <w:divBdr>
        <w:top w:val="none" w:sz="0" w:space="0" w:color="auto"/>
        <w:left w:val="none" w:sz="0" w:space="0" w:color="auto"/>
        <w:bottom w:val="none" w:sz="0" w:space="0" w:color="auto"/>
        <w:right w:val="none" w:sz="0" w:space="0" w:color="auto"/>
      </w:divBdr>
    </w:div>
    <w:div w:id="776871758">
      <w:bodyDiv w:val="1"/>
      <w:marLeft w:val="0"/>
      <w:marRight w:val="0"/>
      <w:marTop w:val="0"/>
      <w:marBottom w:val="0"/>
      <w:divBdr>
        <w:top w:val="none" w:sz="0" w:space="0" w:color="auto"/>
        <w:left w:val="none" w:sz="0" w:space="0" w:color="auto"/>
        <w:bottom w:val="none" w:sz="0" w:space="0" w:color="auto"/>
        <w:right w:val="none" w:sz="0" w:space="0" w:color="auto"/>
      </w:divBdr>
    </w:div>
    <w:div w:id="796948325">
      <w:bodyDiv w:val="1"/>
      <w:marLeft w:val="0"/>
      <w:marRight w:val="0"/>
      <w:marTop w:val="0"/>
      <w:marBottom w:val="0"/>
      <w:divBdr>
        <w:top w:val="none" w:sz="0" w:space="0" w:color="auto"/>
        <w:left w:val="none" w:sz="0" w:space="0" w:color="auto"/>
        <w:bottom w:val="none" w:sz="0" w:space="0" w:color="auto"/>
        <w:right w:val="none" w:sz="0" w:space="0" w:color="auto"/>
      </w:divBdr>
    </w:div>
    <w:div w:id="798835675">
      <w:bodyDiv w:val="1"/>
      <w:marLeft w:val="0"/>
      <w:marRight w:val="0"/>
      <w:marTop w:val="0"/>
      <w:marBottom w:val="0"/>
      <w:divBdr>
        <w:top w:val="none" w:sz="0" w:space="0" w:color="auto"/>
        <w:left w:val="none" w:sz="0" w:space="0" w:color="auto"/>
        <w:bottom w:val="none" w:sz="0" w:space="0" w:color="auto"/>
        <w:right w:val="none" w:sz="0" w:space="0" w:color="auto"/>
      </w:divBdr>
    </w:div>
    <w:div w:id="804201073">
      <w:bodyDiv w:val="1"/>
      <w:marLeft w:val="0"/>
      <w:marRight w:val="0"/>
      <w:marTop w:val="0"/>
      <w:marBottom w:val="0"/>
      <w:divBdr>
        <w:top w:val="none" w:sz="0" w:space="0" w:color="auto"/>
        <w:left w:val="none" w:sz="0" w:space="0" w:color="auto"/>
        <w:bottom w:val="none" w:sz="0" w:space="0" w:color="auto"/>
        <w:right w:val="none" w:sz="0" w:space="0" w:color="auto"/>
      </w:divBdr>
    </w:div>
    <w:div w:id="810907023">
      <w:bodyDiv w:val="1"/>
      <w:marLeft w:val="0"/>
      <w:marRight w:val="0"/>
      <w:marTop w:val="0"/>
      <w:marBottom w:val="0"/>
      <w:divBdr>
        <w:top w:val="none" w:sz="0" w:space="0" w:color="auto"/>
        <w:left w:val="none" w:sz="0" w:space="0" w:color="auto"/>
        <w:bottom w:val="none" w:sz="0" w:space="0" w:color="auto"/>
        <w:right w:val="none" w:sz="0" w:space="0" w:color="auto"/>
      </w:divBdr>
    </w:div>
    <w:div w:id="831678050">
      <w:bodyDiv w:val="1"/>
      <w:marLeft w:val="0"/>
      <w:marRight w:val="0"/>
      <w:marTop w:val="0"/>
      <w:marBottom w:val="0"/>
      <w:divBdr>
        <w:top w:val="none" w:sz="0" w:space="0" w:color="auto"/>
        <w:left w:val="none" w:sz="0" w:space="0" w:color="auto"/>
        <w:bottom w:val="none" w:sz="0" w:space="0" w:color="auto"/>
        <w:right w:val="none" w:sz="0" w:space="0" w:color="auto"/>
      </w:divBdr>
    </w:div>
    <w:div w:id="832526827">
      <w:bodyDiv w:val="1"/>
      <w:marLeft w:val="0"/>
      <w:marRight w:val="0"/>
      <w:marTop w:val="0"/>
      <w:marBottom w:val="0"/>
      <w:divBdr>
        <w:top w:val="none" w:sz="0" w:space="0" w:color="auto"/>
        <w:left w:val="none" w:sz="0" w:space="0" w:color="auto"/>
        <w:bottom w:val="none" w:sz="0" w:space="0" w:color="auto"/>
        <w:right w:val="none" w:sz="0" w:space="0" w:color="auto"/>
      </w:divBdr>
    </w:div>
    <w:div w:id="83835471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49298421">
      <w:bodyDiv w:val="1"/>
      <w:marLeft w:val="0"/>
      <w:marRight w:val="0"/>
      <w:marTop w:val="0"/>
      <w:marBottom w:val="0"/>
      <w:divBdr>
        <w:top w:val="none" w:sz="0" w:space="0" w:color="auto"/>
        <w:left w:val="none" w:sz="0" w:space="0" w:color="auto"/>
        <w:bottom w:val="none" w:sz="0" w:space="0" w:color="auto"/>
        <w:right w:val="none" w:sz="0" w:space="0" w:color="auto"/>
      </w:divBdr>
    </w:div>
    <w:div w:id="850264066">
      <w:bodyDiv w:val="1"/>
      <w:marLeft w:val="0"/>
      <w:marRight w:val="0"/>
      <w:marTop w:val="0"/>
      <w:marBottom w:val="0"/>
      <w:divBdr>
        <w:top w:val="none" w:sz="0" w:space="0" w:color="auto"/>
        <w:left w:val="none" w:sz="0" w:space="0" w:color="auto"/>
        <w:bottom w:val="none" w:sz="0" w:space="0" w:color="auto"/>
        <w:right w:val="none" w:sz="0" w:space="0" w:color="auto"/>
      </w:divBdr>
    </w:div>
    <w:div w:id="856237936">
      <w:bodyDiv w:val="1"/>
      <w:marLeft w:val="0"/>
      <w:marRight w:val="0"/>
      <w:marTop w:val="0"/>
      <w:marBottom w:val="0"/>
      <w:divBdr>
        <w:top w:val="none" w:sz="0" w:space="0" w:color="auto"/>
        <w:left w:val="none" w:sz="0" w:space="0" w:color="auto"/>
        <w:bottom w:val="none" w:sz="0" w:space="0" w:color="auto"/>
        <w:right w:val="none" w:sz="0" w:space="0" w:color="auto"/>
      </w:divBdr>
    </w:div>
    <w:div w:id="865875949">
      <w:bodyDiv w:val="1"/>
      <w:marLeft w:val="0"/>
      <w:marRight w:val="0"/>
      <w:marTop w:val="0"/>
      <w:marBottom w:val="0"/>
      <w:divBdr>
        <w:top w:val="none" w:sz="0" w:space="0" w:color="auto"/>
        <w:left w:val="none" w:sz="0" w:space="0" w:color="auto"/>
        <w:bottom w:val="none" w:sz="0" w:space="0" w:color="auto"/>
        <w:right w:val="none" w:sz="0" w:space="0" w:color="auto"/>
      </w:divBdr>
    </w:div>
    <w:div w:id="867991044">
      <w:bodyDiv w:val="1"/>
      <w:marLeft w:val="0"/>
      <w:marRight w:val="0"/>
      <w:marTop w:val="0"/>
      <w:marBottom w:val="0"/>
      <w:divBdr>
        <w:top w:val="none" w:sz="0" w:space="0" w:color="auto"/>
        <w:left w:val="none" w:sz="0" w:space="0" w:color="auto"/>
        <w:bottom w:val="none" w:sz="0" w:space="0" w:color="auto"/>
        <w:right w:val="none" w:sz="0" w:space="0" w:color="auto"/>
      </w:divBdr>
    </w:div>
    <w:div w:id="874655091">
      <w:bodyDiv w:val="1"/>
      <w:marLeft w:val="0"/>
      <w:marRight w:val="0"/>
      <w:marTop w:val="0"/>
      <w:marBottom w:val="0"/>
      <w:divBdr>
        <w:top w:val="none" w:sz="0" w:space="0" w:color="auto"/>
        <w:left w:val="none" w:sz="0" w:space="0" w:color="auto"/>
        <w:bottom w:val="none" w:sz="0" w:space="0" w:color="auto"/>
        <w:right w:val="none" w:sz="0" w:space="0" w:color="auto"/>
      </w:divBdr>
    </w:div>
    <w:div w:id="880164420">
      <w:bodyDiv w:val="1"/>
      <w:marLeft w:val="0"/>
      <w:marRight w:val="0"/>
      <w:marTop w:val="0"/>
      <w:marBottom w:val="0"/>
      <w:divBdr>
        <w:top w:val="none" w:sz="0" w:space="0" w:color="auto"/>
        <w:left w:val="none" w:sz="0" w:space="0" w:color="auto"/>
        <w:bottom w:val="none" w:sz="0" w:space="0" w:color="auto"/>
        <w:right w:val="none" w:sz="0" w:space="0" w:color="auto"/>
      </w:divBdr>
    </w:div>
    <w:div w:id="889923206">
      <w:bodyDiv w:val="1"/>
      <w:marLeft w:val="0"/>
      <w:marRight w:val="0"/>
      <w:marTop w:val="0"/>
      <w:marBottom w:val="0"/>
      <w:divBdr>
        <w:top w:val="none" w:sz="0" w:space="0" w:color="auto"/>
        <w:left w:val="none" w:sz="0" w:space="0" w:color="auto"/>
        <w:bottom w:val="none" w:sz="0" w:space="0" w:color="auto"/>
        <w:right w:val="none" w:sz="0" w:space="0" w:color="auto"/>
      </w:divBdr>
    </w:div>
    <w:div w:id="895898135">
      <w:bodyDiv w:val="1"/>
      <w:marLeft w:val="0"/>
      <w:marRight w:val="0"/>
      <w:marTop w:val="0"/>
      <w:marBottom w:val="0"/>
      <w:divBdr>
        <w:top w:val="none" w:sz="0" w:space="0" w:color="auto"/>
        <w:left w:val="none" w:sz="0" w:space="0" w:color="auto"/>
        <w:bottom w:val="none" w:sz="0" w:space="0" w:color="auto"/>
        <w:right w:val="none" w:sz="0" w:space="0" w:color="auto"/>
      </w:divBdr>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02058513">
      <w:bodyDiv w:val="1"/>
      <w:marLeft w:val="0"/>
      <w:marRight w:val="0"/>
      <w:marTop w:val="0"/>
      <w:marBottom w:val="0"/>
      <w:divBdr>
        <w:top w:val="none" w:sz="0" w:space="0" w:color="auto"/>
        <w:left w:val="none" w:sz="0" w:space="0" w:color="auto"/>
        <w:bottom w:val="none" w:sz="0" w:space="0" w:color="auto"/>
        <w:right w:val="none" w:sz="0" w:space="0" w:color="auto"/>
      </w:divBdr>
    </w:div>
    <w:div w:id="904991930">
      <w:bodyDiv w:val="1"/>
      <w:marLeft w:val="0"/>
      <w:marRight w:val="0"/>
      <w:marTop w:val="0"/>
      <w:marBottom w:val="0"/>
      <w:divBdr>
        <w:top w:val="none" w:sz="0" w:space="0" w:color="auto"/>
        <w:left w:val="none" w:sz="0" w:space="0" w:color="auto"/>
        <w:bottom w:val="none" w:sz="0" w:space="0" w:color="auto"/>
        <w:right w:val="none" w:sz="0" w:space="0" w:color="auto"/>
      </w:divBdr>
    </w:div>
    <w:div w:id="910232060">
      <w:bodyDiv w:val="1"/>
      <w:marLeft w:val="0"/>
      <w:marRight w:val="0"/>
      <w:marTop w:val="0"/>
      <w:marBottom w:val="0"/>
      <w:divBdr>
        <w:top w:val="none" w:sz="0" w:space="0" w:color="auto"/>
        <w:left w:val="none" w:sz="0" w:space="0" w:color="auto"/>
        <w:bottom w:val="none" w:sz="0" w:space="0" w:color="auto"/>
        <w:right w:val="none" w:sz="0" w:space="0" w:color="auto"/>
      </w:divBdr>
    </w:div>
    <w:div w:id="915242146">
      <w:bodyDiv w:val="1"/>
      <w:marLeft w:val="0"/>
      <w:marRight w:val="0"/>
      <w:marTop w:val="0"/>
      <w:marBottom w:val="0"/>
      <w:divBdr>
        <w:top w:val="none" w:sz="0" w:space="0" w:color="auto"/>
        <w:left w:val="none" w:sz="0" w:space="0" w:color="auto"/>
        <w:bottom w:val="none" w:sz="0" w:space="0" w:color="auto"/>
        <w:right w:val="none" w:sz="0" w:space="0" w:color="auto"/>
      </w:divBdr>
    </w:div>
    <w:div w:id="923295770">
      <w:bodyDiv w:val="1"/>
      <w:marLeft w:val="0"/>
      <w:marRight w:val="0"/>
      <w:marTop w:val="0"/>
      <w:marBottom w:val="0"/>
      <w:divBdr>
        <w:top w:val="none" w:sz="0" w:space="0" w:color="auto"/>
        <w:left w:val="none" w:sz="0" w:space="0" w:color="auto"/>
        <w:bottom w:val="none" w:sz="0" w:space="0" w:color="auto"/>
        <w:right w:val="none" w:sz="0" w:space="0" w:color="auto"/>
      </w:divBdr>
    </w:div>
    <w:div w:id="923799285">
      <w:bodyDiv w:val="1"/>
      <w:marLeft w:val="0"/>
      <w:marRight w:val="0"/>
      <w:marTop w:val="0"/>
      <w:marBottom w:val="0"/>
      <w:divBdr>
        <w:top w:val="none" w:sz="0" w:space="0" w:color="auto"/>
        <w:left w:val="none" w:sz="0" w:space="0" w:color="auto"/>
        <w:bottom w:val="none" w:sz="0" w:space="0" w:color="auto"/>
        <w:right w:val="none" w:sz="0" w:space="0" w:color="auto"/>
      </w:divBdr>
    </w:div>
    <w:div w:id="925698271">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1084697">
      <w:bodyDiv w:val="1"/>
      <w:marLeft w:val="0"/>
      <w:marRight w:val="0"/>
      <w:marTop w:val="0"/>
      <w:marBottom w:val="0"/>
      <w:divBdr>
        <w:top w:val="none" w:sz="0" w:space="0" w:color="auto"/>
        <w:left w:val="none" w:sz="0" w:space="0" w:color="auto"/>
        <w:bottom w:val="none" w:sz="0" w:space="0" w:color="auto"/>
        <w:right w:val="none" w:sz="0" w:space="0" w:color="auto"/>
      </w:divBdr>
    </w:div>
    <w:div w:id="932978516">
      <w:bodyDiv w:val="1"/>
      <w:marLeft w:val="0"/>
      <w:marRight w:val="0"/>
      <w:marTop w:val="0"/>
      <w:marBottom w:val="0"/>
      <w:divBdr>
        <w:top w:val="none" w:sz="0" w:space="0" w:color="auto"/>
        <w:left w:val="none" w:sz="0" w:space="0" w:color="auto"/>
        <w:bottom w:val="none" w:sz="0" w:space="0" w:color="auto"/>
        <w:right w:val="none" w:sz="0" w:space="0" w:color="auto"/>
      </w:divBdr>
    </w:div>
    <w:div w:id="935210638">
      <w:bodyDiv w:val="1"/>
      <w:marLeft w:val="0"/>
      <w:marRight w:val="0"/>
      <w:marTop w:val="0"/>
      <w:marBottom w:val="0"/>
      <w:divBdr>
        <w:top w:val="none" w:sz="0" w:space="0" w:color="auto"/>
        <w:left w:val="none" w:sz="0" w:space="0" w:color="auto"/>
        <w:bottom w:val="none" w:sz="0" w:space="0" w:color="auto"/>
        <w:right w:val="none" w:sz="0" w:space="0" w:color="auto"/>
      </w:divBdr>
    </w:div>
    <w:div w:id="936445264">
      <w:bodyDiv w:val="1"/>
      <w:marLeft w:val="0"/>
      <w:marRight w:val="0"/>
      <w:marTop w:val="0"/>
      <w:marBottom w:val="0"/>
      <w:divBdr>
        <w:top w:val="none" w:sz="0" w:space="0" w:color="auto"/>
        <w:left w:val="none" w:sz="0" w:space="0" w:color="auto"/>
        <w:bottom w:val="none" w:sz="0" w:space="0" w:color="auto"/>
        <w:right w:val="none" w:sz="0" w:space="0" w:color="auto"/>
      </w:divBdr>
    </w:div>
    <w:div w:id="952831100">
      <w:bodyDiv w:val="1"/>
      <w:marLeft w:val="0"/>
      <w:marRight w:val="0"/>
      <w:marTop w:val="0"/>
      <w:marBottom w:val="0"/>
      <w:divBdr>
        <w:top w:val="none" w:sz="0" w:space="0" w:color="auto"/>
        <w:left w:val="none" w:sz="0" w:space="0" w:color="auto"/>
        <w:bottom w:val="none" w:sz="0" w:space="0" w:color="auto"/>
        <w:right w:val="none" w:sz="0" w:space="0" w:color="auto"/>
      </w:divBdr>
    </w:div>
    <w:div w:id="961303929">
      <w:bodyDiv w:val="1"/>
      <w:marLeft w:val="0"/>
      <w:marRight w:val="0"/>
      <w:marTop w:val="0"/>
      <w:marBottom w:val="0"/>
      <w:divBdr>
        <w:top w:val="none" w:sz="0" w:space="0" w:color="auto"/>
        <w:left w:val="none" w:sz="0" w:space="0" w:color="auto"/>
        <w:bottom w:val="none" w:sz="0" w:space="0" w:color="auto"/>
        <w:right w:val="none" w:sz="0" w:space="0" w:color="auto"/>
      </w:divBdr>
    </w:div>
    <w:div w:id="964770272">
      <w:bodyDiv w:val="1"/>
      <w:marLeft w:val="0"/>
      <w:marRight w:val="0"/>
      <w:marTop w:val="0"/>
      <w:marBottom w:val="0"/>
      <w:divBdr>
        <w:top w:val="none" w:sz="0" w:space="0" w:color="auto"/>
        <w:left w:val="none" w:sz="0" w:space="0" w:color="auto"/>
        <w:bottom w:val="none" w:sz="0" w:space="0" w:color="auto"/>
        <w:right w:val="none" w:sz="0" w:space="0" w:color="auto"/>
      </w:divBdr>
    </w:div>
    <w:div w:id="995956343">
      <w:bodyDiv w:val="1"/>
      <w:marLeft w:val="0"/>
      <w:marRight w:val="0"/>
      <w:marTop w:val="0"/>
      <w:marBottom w:val="0"/>
      <w:divBdr>
        <w:top w:val="none" w:sz="0" w:space="0" w:color="auto"/>
        <w:left w:val="none" w:sz="0" w:space="0" w:color="auto"/>
        <w:bottom w:val="none" w:sz="0" w:space="0" w:color="auto"/>
        <w:right w:val="none" w:sz="0" w:space="0" w:color="auto"/>
      </w:divBdr>
    </w:div>
    <w:div w:id="999894112">
      <w:bodyDiv w:val="1"/>
      <w:marLeft w:val="0"/>
      <w:marRight w:val="0"/>
      <w:marTop w:val="0"/>
      <w:marBottom w:val="0"/>
      <w:divBdr>
        <w:top w:val="none" w:sz="0" w:space="0" w:color="auto"/>
        <w:left w:val="none" w:sz="0" w:space="0" w:color="auto"/>
        <w:bottom w:val="none" w:sz="0" w:space="0" w:color="auto"/>
        <w:right w:val="none" w:sz="0" w:space="0" w:color="auto"/>
      </w:divBdr>
    </w:div>
    <w:div w:id="1001084512">
      <w:bodyDiv w:val="1"/>
      <w:marLeft w:val="0"/>
      <w:marRight w:val="0"/>
      <w:marTop w:val="0"/>
      <w:marBottom w:val="0"/>
      <w:divBdr>
        <w:top w:val="none" w:sz="0" w:space="0" w:color="auto"/>
        <w:left w:val="none" w:sz="0" w:space="0" w:color="auto"/>
        <w:bottom w:val="none" w:sz="0" w:space="0" w:color="auto"/>
        <w:right w:val="none" w:sz="0" w:space="0" w:color="auto"/>
      </w:divBdr>
    </w:div>
    <w:div w:id="1004091978">
      <w:bodyDiv w:val="1"/>
      <w:marLeft w:val="0"/>
      <w:marRight w:val="0"/>
      <w:marTop w:val="0"/>
      <w:marBottom w:val="0"/>
      <w:divBdr>
        <w:top w:val="none" w:sz="0" w:space="0" w:color="auto"/>
        <w:left w:val="none" w:sz="0" w:space="0" w:color="auto"/>
        <w:bottom w:val="none" w:sz="0" w:space="0" w:color="auto"/>
        <w:right w:val="none" w:sz="0" w:space="0" w:color="auto"/>
      </w:divBdr>
    </w:div>
    <w:div w:id="1019428160">
      <w:bodyDiv w:val="1"/>
      <w:marLeft w:val="0"/>
      <w:marRight w:val="0"/>
      <w:marTop w:val="0"/>
      <w:marBottom w:val="0"/>
      <w:divBdr>
        <w:top w:val="none" w:sz="0" w:space="0" w:color="auto"/>
        <w:left w:val="none" w:sz="0" w:space="0" w:color="auto"/>
        <w:bottom w:val="none" w:sz="0" w:space="0" w:color="auto"/>
        <w:right w:val="none" w:sz="0" w:space="0" w:color="auto"/>
      </w:divBdr>
    </w:div>
    <w:div w:id="1025131893">
      <w:bodyDiv w:val="1"/>
      <w:marLeft w:val="0"/>
      <w:marRight w:val="0"/>
      <w:marTop w:val="0"/>
      <w:marBottom w:val="0"/>
      <w:divBdr>
        <w:top w:val="none" w:sz="0" w:space="0" w:color="auto"/>
        <w:left w:val="none" w:sz="0" w:space="0" w:color="auto"/>
        <w:bottom w:val="none" w:sz="0" w:space="0" w:color="auto"/>
        <w:right w:val="none" w:sz="0" w:space="0" w:color="auto"/>
      </w:divBdr>
    </w:div>
    <w:div w:id="1025447343">
      <w:bodyDiv w:val="1"/>
      <w:marLeft w:val="0"/>
      <w:marRight w:val="0"/>
      <w:marTop w:val="0"/>
      <w:marBottom w:val="0"/>
      <w:divBdr>
        <w:top w:val="none" w:sz="0" w:space="0" w:color="auto"/>
        <w:left w:val="none" w:sz="0" w:space="0" w:color="auto"/>
        <w:bottom w:val="none" w:sz="0" w:space="0" w:color="auto"/>
        <w:right w:val="none" w:sz="0" w:space="0" w:color="auto"/>
      </w:divBdr>
    </w:div>
    <w:div w:id="1026365818">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1490896">
      <w:bodyDiv w:val="1"/>
      <w:marLeft w:val="0"/>
      <w:marRight w:val="0"/>
      <w:marTop w:val="0"/>
      <w:marBottom w:val="0"/>
      <w:divBdr>
        <w:top w:val="none" w:sz="0" w:space="0" w:color="auto"/>
        <w:left w:val="none" w:sz="0" w:space="0" w:color="auto"/>
        <w:bottom w:val="none" w:sz="0" w:space="0" w:color="auto"/>
        <w:right w:val="none" w:sz="0" w:space="0" w:color="auto"/>
      </w:divBdr>
    </w:div>
    <w:div w:id="1036124975">
      <w:bodyDiv w:val="1"/>
      <w:marLeft w:val="0"/>
      <w:marRight w:val="0"/>
      <w:marTop w:val="0"/>
      <w:marBottom w:val="0"/>
      <w:divBdr>
        <w:top w:val="none" w:sz="0" w:space="0" w:color="auto"/>
        <w:left w:val="none" w:sz="0" w:space="0" w:color="auto"/>
        <w:bottom w:val="none" w:sz="0" w:space="0" w:color="auto"/>
        <w:right w:val="none" w:sz="0" w:space="0" w:color="auto"/>
      </w:divBdr>
    </w:div>
    <w:div w:id="1042636010">
      <w:bodyDiv w:val="1"/>
      <w:marLeft w:val="0"/>
      <w:marRight w:val="0"/>
      <w:marTop w:val="0"/>
      <w:marBottom w:val="0"/>
      <w:divBdr>
        <w:top w:val="none" w:sz="0" w:space="0" w:color="auto"/>
        <w:left w:val="none" w:sz="0" w:space="0" w:color="auto"/>
        <w:bottom w:val="none" w:sz="0" w:space="0" w:color="auto"/>
        <w:right w:val="none" w:sz="0" w:space="0" w:color="auto"/>
      </w:divBdr>
    </w:div>
    <w:div w:id="1043021405">
      <w:bodyDiv w:val="1"/>
      <w:marLeft w:val="0"/>
      <w:marRight w:val="0"/>
      <w:marTop w:val="0"/>
      <w:marBottom w:val="0"/>
      <w:divBdr>
        <w:top w:val="none" w:sz="0" w:space="0" w:color="auto"/>
        <w:left w:val="none" w:sz="0" w:space="0" w:color="auto"/>
        <w:bottom w:val="none" w:sz="0" w:space="0" w:color="auto"/>
        <w:right w:val="none" w:sz="0" w:space="0" w:color="auto"/>
      </w:divBdr>
    </w:div>
    <w:div w:id="1048607244">
      <w:bodyDiv w:val="1"/>
      <w:marLeft w:val="0"/>
      <w:marRight w:val="0"/>
      <w:marTop w:val="0"/>
      <w:marBottom w:val="0"/>
      <w:divBdr>
        <w:top w:val="none" w:sz="0" w:space="0" w:color="auto"/>
        <w:left w:val="none" w:sz="0" w:space="0" w:color="auto"/>
        <w:bottom w:val="none" w:sz="0" w:space="0" w:color="auto"/>
        <w:right w:val="none" w:sz="0" w:space="0" w:color="auto"/>
      </w:divBdr>
    </w:div>
    <w:div w:id="1051658179">
      <w:bodyDiv w:val="1"/>
      <w:marLeft w:val="0"/>
      <w:marRight w:val="0"/>
      <w:marTop w:val="0"/>
      <w:marBottom w:val="0"/>
      <w:divBdr>
        <w:top w:val="none" w:sz="0" w:space="0" w:color="auto"/>
        <w:left w:val="none" w:sz="0" w:space="0" w:color="auto"/>
        <w:bottom w:val="none" w:sz="0" w:space="0" w:color="auto"/>
        <w:right w:val="none" w:sz="0" w:space="0" w:color="auto"/>
      </w:divBdr>
    </w:div>
    <w:div w:id="1054892655">
      <w:bodyDiv w:val="1"/>
      <w:marLeft w:val="0"/>
      <w:marRight w:val="0"/>
      <w:marTop w:val="0"/>
      <w:marBottom w:val="0"/>
      <w:divBdr>
        <w:top w:val="none" w:sz="0" w:space="0" w:color="auto"/>
        <w:left w:val="none" w:sz="0" w:space="0" w:color="auto"/>
        <w:bottom w:val="none" w:sz="0" w:space="0" w:color="auto"/>
        <w:right w:val="none" w:sz="0" w:space="0" w:color="auto"/>
      </w:divBdr>
    </w:div>
    <w:div w:id="1057708960">
      <w:bodyDiv w:val="1"/>
      <w:marLeft w:val="0"/>
      <w:marRight w:val="0"/>
      <w:marTop w:val="0"/>
      <w:marBottom w:val="0"/>
      <w:divBdr>
        <w:top w:val="none" w:sz="0" w:space="0" w:color="auto"/>
        <w:left w:val="none" w:sz="0" w:space="0" w:color="auto"/>
        <w:bottom w:val="none" w:sz="0" w:space="0" w:color="auto"/>
        <w:right w:val="none" w:sz="0" w:space="0" w:color="auto"/>
      </w:divBdr>
    </w:div>
    <w:div w:id="1062142589">
      <w:bodyDiv w:val="1"/>
      <w:marLeft w:val="0"/>
      <w:marRight w:val="0"/>
      <w:marTop w:val="0"/>
      <w:marBottom w:val="0"/>
      <w:divBdr>
        <w:top w:val="none" w:sz="0" w:space="0" w:color="auto"/>
        <w:left w:val="none" w:sz="0" w:space="0" w:color="auto"/>
        <w:bottom w:val="none" w:sz="0" w:space="0" w:color="auto"/>
        <w:right w:val="none" w:sz="0" w:space="0" w:color="auto"/>
      </w:divBdr>
    </w:div>
    <w:div w:id="1063874612">
      <w:bodyDiv w:val="1"/>
      <w:marLeft w:val="0"/>
      <w:marRight w:val="0"/>
      <w:marTop w:val="0"/>
      <w:marBottom w:val="0"/>
      <w:divBdr>
        <w:top w:val="none" w:sz="0" w:space="0" w:color="auto"/>
        <w:left w:val="none" w:sz="0" w:space="0" w:color="auto"/>
        <w:bottom w:val="none" w:sz="0" w:space="0" w:color="auto"/>
        <w:right w:val="none" w:sz="0" w:space="0" w:color="auto"/>
      </w:divBdr>
    </w:div>
    <w:div w:id="1068378826">
      <w:bodyDiv w:val="1"/>
      <w:marLeft w:val="0"/>
      <w:marRight w:val="0"/>
      <w:marTop w:val="0"/>
      <w:marBottom w:val="0"/>
      <w:divBdr>
        <w:top w:val="none" w:sz="0" w:space="0" w:color="auto"/>
        <w:left w:val="none" w:sz="0" w:space="0" w:color="auto"/>
        <w:bottom w:val="none" w:sz="0" w:space="0" w:color="auto"/>
        <w:right w:val="none" w:sz="0" w:space="0" w:color="auto"/>
      </w:divBdr>
    </w:div>
    <w:div w:id="1071808200">
      <w:bodyDiv w:val="1"/>
      <w:marLeft w:val="0"/>
      <w:marRight w:val="0"/>
      <w:marTop w:val="0"/>
      <w:marBottom w:val="0"/>
      <w:divBdr>
        <w:top w:val="none" w:sz="0" w:space="0" w:color="auto"/>
        <w:left w:val="none" w:sz="0" w:space="0" w:color="auto"/>
        <w:bottom w:val="none" w:sz="0" w:space="0" w:color="auto"/>
        <w:right w:val="none" w:sz="0" w:space="0" w:color="auto"/>
      </w:divBdr>
    </w:div>
    <w:div w:id="1072234768">
      <w:bodyDiv w:val="1"/>
      <w:marLeft w:val="0"/>
      <w:marRight w:val="0"/>
      <w:marTop w:val="0"/>
      <w:marBottom w:val="0"/>
      <w:divBdr>
        <w:top w:val="none" w:sz="0" w:space="0" w:color="auto"/>
        <w:left w:val="none" w:sz="0" w:space="0" w:color="auto"/>
        <w:bottom w:val="none" w:sz="0" w:space="0" w:color="auto"/>
        <w:right w:val="none" w:sz="0" w:space="0" w:color="auto"/>
      </w:divBdr>
    </w:div>
    <w:div w:id="1078594736">
      <w:bodyDiv w:val="1"/>
      <w:marLeft w:val="0"/>
      <w:marRight w:val="0"/>
      <w:marTop w:val="0"/>
      <w:marBottom w:val="0"/>
      <w:divBdr>
        <w:top w:val="none" w:sz="0" w:space="0" w:color="auto"/>
        <w:left w:val="none" w:sz="0" w:space="0" w:color="auto"/>
        <w:bottom w:val="none" w:sz="0" w:space="0" w:color="auto"/>
        <w:right w:val="none" w:sz="0" w:space="0" w:color="auto"/>
      </w:divBdr>
    </w:div>
    <w:div w:id="1081290549">
      <w:bodyDiv w:val="1"/>
      <w:marLeft w:val="0"/>
      <w:marRight w:val="0"/>
      <w:marTop w:val="0"/>
      <w:marBottom w:val="0"/>
      <w:divBdr>
        <w:top w:val="none" w:sz="0" w:space="0" w:color="auto"/>
        <w:left w:val="none" w:sz="0" w:space="0" w:color="auto"/>
        <w:bottom w:val="none" w:sz="0" w:space="0" w:color="auto"/>
        <w:right w:val="none" w:sz="0" w:space="0" w:color="auto"/>
      </w:divBdr>
    </w:div>
    <w:div w:id="1089546334">
      <w:bodyDiv w:val="1"/>
      <w:marLeft w:val="0"/>
      <w:marRight w:val="0"/>
      <w:marTop w:val="0"/>
      <w:marBottom w:val="0"/>
      <w:divBdr>
        <w:top w:val="none" w:sz="0" w:space="0" w:color="auto"/>
        <w:left w:val="none" w:sz="0" w:space="0" w:color="auto"/>
        <w:bottom w:val="none" w:sz="0" w:space="0" w:color="auto"/>
        <w:right w:val="none" w:sz="0" w:space="0" w:color="auto"/>
      </w:divBdr>
    </w:div>
    <w:div w:id="1092968280">
      <w:bodyDiv w:val="1"/>
      <w:marLeft w:val="0"/>
      <w:marRight w:val="0"/>
      <w:marTop w:val="0"/>
      <w:marBottom w:val="0"/>
      <w:divBdr>
        <w:top w:val="none" w:sz="0" w:space="0" w:color="auto"/>
        <w:left w:val="none" w:sz="0" w:space="0" w:color="auto"/>
        <w:bottom w:val="none" w:sz="0" w:space="0" w:color="auto"/>
        <w:right w:val="none" w:sz="0" w:space="0" w:color="auto"/>
      </w:divBdr>
    </w:div>
    <w:div w:id="1101297825">
      <w:bodyDiv w:val="1"/>
      <w:marLeft w:val="0"/>
      <w:marRight w:val="0"/>
      <w:marTop w:val="0"/>
      <w:marBottom w:val="0"/>
      <w:divBdr>
        <w:top w:val="none" w:sz="0" w:space="0" w:color="auto"/>
        <w:left w:val="none" w:sz="0" w:space="0" w:color="auto"/>
        <w:bottom w:val="none" w:sz="0" w:space="0" w:color="auto"/>
        <w:right w:val="none" w:sz="0" w:space="0" w:color="auto"/>
      </w:divBdr>
    </w:div>
    <w:div w:id="1107195587">
      <w:bodyDiv w:val="1"/>
      <w:marLeft w:val="0"/>
      <w:marRight w:val="0"/>
      <w:marTop w:val="0"/>
      <w:marBottom w:val="0"/>
      <w:divBdr>
        <w:top w:val="none" w:sz="0" w:space="0" w:color="auto"/>
        <w:left w:val="none" w:sz="0" w:space="0" w:color="auto"/>
        <w:bottom w:val="none" w:sz="0" w:space="0" w:color="auto"/>
        <w:right w:val="none" w:sz="0" w:space="0" w:color="auto"/>
      </w:divBdr>
    </w:div>
    <w:div w:id="1108086612">
      <w:bodyDiv w:val="1"/>
      <w:marLeft w:val="0"/>
      <w:marRight w:val="0"/>
      <w:marTop w:val="0"/>
      <w:marBottom w:val="0"/>
      <w:divBdr>
        <w:top w:val="none" w:sz="0" w:space="0" w:color="auto"/>
        <w:left w:val="none" w:sz="0" w:space="0" w:color="auto"/>
        <w:bottom w:val="none" w:sz="0" w:space="0" w:color="auto"/>
        <w:right w:val="none" w:sz="0" w:space="0" w:color="auto"/>
      </w:divBdr>
    </w:div>
    <w:div w:id="1120106378">
      <w:bodyDiv w:val="1"/>
      <w:marLeft w:val="0"/>
      <w:marRight w:val="0"/>
      <w:marTop w:val="0"/>
      <w:marBottom w:val="0"/>
      <w:divBdr>
        <w:top w:val="none" w:sz="0" w:space="0" w:color="auto"/>
        <w:left w:val="none" w:sz="0" w:space="0" w:color="auto"/>
        <w:bottom w:val="none" w:sz="0" w:space="0" w:color="auto"/>
        <w:right w:val="none" w:sz="0" w:space="0" w:color="auto"/>
      </w:divBdr>
    </w:div>
    <w:div w:id="1129667117">
      <w:bodyDiv w:val="1"/>
      <w:marLeft w:val="0"/>
      <w:marRight w:val="0"/>
      <w:marTop w:val="0"/>
      <w:marBottom w:val="0"/>
      <w:divBdr>
        <w:top w:val="none" w:sz="0" w:space="0" w:color="auto"/>
        <w:left w:val="none" w:sz="0" w:space="0" w:color="auto"/>
        <w:bottom w:val="none" w:sz="0" w:space="0" w:color="auto"/>
        <w:right w:val="none" w:sz="0" w:space="0" w:color="auto"/>
      </w:divBdr>
    </w:div>
    <w:div w:id="1133526197">
      <w:bodyDiv w:val="1"/>
      <w:marLeft w:val="0"/>
      <w:marRight w:val="0"/>
      <w:marTop w:val="0"/>
      <w:marBottom w:val="0"/>
      <w:divBdr>
        <w:top w:val="none" w:sz="0" w:space="0" w:color="auto"/>
        <w:left w:val="none" w:sz="0" w:space="0" w:color="auto"/>
        <w:bottom w:val="none" w:sz="0" w:space="0" w:color="auto"/>
        <w:right w:val="none" w:sz="0" w:space="0" w:color="auto"/>
      </w:divBdr>
    </w:div>
    <w:div w:id="1146781046">
      <w:bodyDiv w:val="1"/>
      <w:marLeft w:val="0"/>
      <w:marRight w:val="0"/>
      <w:marTop w:val="0"/>
      <w:marBottom w:val="0"/>
      <w:divBdr>
        <w:top w:val="none" w:sz="0" w:space="0" w:color="auto"/>
        <w:left w:val="none" w:sz="0" w:space="0" w:color="auto"/>
        <w:bottom w:val="none" w:sz="0" w:space="0" w:color="auto"/>
        <w:right w:val="none" w:sz="0" w:space="0" w:color="auto"/>
      </w:divBdr>
    </w:div>
    <w:div w:id="1149781465">
      <w:bodyDiv w:val="1"/>
      <w:marLeft w:val="0"/>
      <w:marRight w:val="0"/>
      <w:marTop w:val="0"/>
      <w:marBottom w:val="0"/>
      <w:divBdr>
        <w:top w:val="none" w:sz="0" w:space="0" w:color="auto"/>
        <w:left w:val="none" w:sz="0" w:space="0" w:color="auto"/>
        <w:bottom w:val="none" w:sz="0" w:space="0" w:color="auto"/>
        <w:right w:val="none" w:sz="0" w:space="0" w:color="auto"/>
      </w:divBdr>
    </w:div>
    <w:div w:id="1156800180">
      <w:bodyDiv w:val="1"/>
      <w:marLeft w:val="0"/>
      <w:marRight w:val="0"/>
      <w:marTop w:val="0"/>
      <w:marBottom w:val="0"/>
      <w:divBdr>
        <w:top w:val="none" w:sz="0" w:space="0" w:color="auto"/>
        <w:left w:val="none" w:sz="0" w:space="0" w:color="auto"/>
        <w:bottom w:val="none" w:sz="0" w:space="0" w:color="auto"/>
        <w:right w:val="none" w:sz="0" w:space="0" w:color="auto"/>
      </w:divBdr>
    </w:div>
    <w:div w:id="1162234673">
      <w:bodyDiv w:val="1"/>
      <w:marLeft w:val="0"/>
      <w:marRight w:val="0"/>
      <w:marTop w:val="0"/>
      <w:marBottom w:val="0"/>
      <w:divBdr>
        <w:top w:val="none" w:sz="0" w:space="0" w:color="auto"/>
        <w:left w:val="none" w:sz="0" w:space="0" w:color="auto"/>
        <w:bottom w:val="none" w:sz="0" w:space="0" w:color="auto"/>
        <w:right w:val="none" w:sz="0" w:space="0" w:color="auto"/>
      </w:divBdr>
    </w:div>
    <w:div w:id="1162812093">
      <w:bodyDiv w:val="1"/>
      <w:marLeft w:val="0"/>
      <w:marRight w:val="0"/>
      <w:marTop w:val="0"/>
      <w:marBottom w:val="0"/>
      <w:divBdr>
        <w:top w:val="none" w:sz="0" w:space="0" w:color="auto"/>
        <w:left w:val="none" w:sz="0" w:space="0" w:color="auto"/>
        <w:bottom w:val="none" w:sz="0" w:space="0" w:color="auto"/>
        <w:right w:val="none" w:sz="0" w:space="0" w:color="auto"/>
      </w:divBdr>
    </w:div>
    <w:div w:id="1166213695">
      <w:bodyDiv w:val="1"/>
      <w:marLeft w:val="0"/>
      <w:marRight w:val="0"/>
      <w:marTop w:val="0"/>
      <w:marBottom w:val="0"/>
      <w:divBdr>
        <w:top w:val="none" w:sz="0" w:space="0" w:color="auto"/>
        <w:left w:val="none" w:sz="0" w:space="0" w:color="auto"/>
        <w:bottom w:val="none" w:sz="0" w:space="0" w:color="auto"/>
        <w:right w:val="none" w:sz="0" w:space="0" w:color="auto"/>
      </w:divBdr>
    </w:div>
    <w:div w:id="1176533072">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193154484">
      <w:bodyDiv w:val="1"/>
      <w:marLeft w:val="0"/>
      <w:marRight w:val="0"/>
      <w:marTop w:val="0"/>
      <w:marBottom w:val="0"/>
      <w:divBdr>
        <w:top w:val="none" w:sz="0" w:space="0" w:color="auto"/>
        <w:left w:val="none" w:sz="0" w:space="0" w:color="auto"/>
        <w:bottom w:val="none" w:sz="0" w:space="0" w:color="auto"/>
        <w:right w:val="none" w:sz="0" w:space="0" w:color="auto"/>
      </w:divBdr>
    </w:div>
    <w:div w:id="1194461317">
      <w:bodyDiv w:val="1"/>
      <w:marLeft w:val="0"/>
      <w:marRight w:val="0"/>
      <w:marTop w:val="0"/>
      <w:marBottom w:val="0"/>
      <w:divBdr>
        <w:top w:val="none" w:sz="0" w:space="0" w:color="auto"/>
        <w:left w:val="none" w:sz="0" w:space="0" w:color="auto"/>
        <w:bottom w:val="none" w:sz="0" w:space="0" w:color="auto"/>
        <w:right w:val="none" w:sz="0" w:space="0" w:color="auto"/>
      </w:divBdr>
    </w:div>
    <w:div w:id="1200312522">
      <w:bodyDiv w:val="1"/>
      <w:marLeft w:val="0"/>
      <w:marRight w:val="0"/>
      <w:marTop w:val="0"/>
      <w:marBottom w:val="0"/>
      <w:divBdr>
        <w:top w:val="none" w:sz="0" w:space="0" w:color="auto"/>
        <w:left w:val="none" w:sz="0" w:space="0" w:color="auto"/>
        <w:bottom w:val="none" w:sz="0" w:space="0" w:color="auto"/>
        <w:right w:val="none" w:sz="0" w:space="0" w:color="auto"/>
      </w:divBdr>
    </w:div>
    <w:div w:id="1205949893">
      <w:bodyDiv w:val="1"/>
      <w:marLeft w:val="0"/>
      <w:marRight w:val="0"/>
      <w:marTop w:val="0"/>
      <w:marBottom w:val="0"/>
      <w:divBdr>
        <w:top w:val="none" w:sz="0" w:space="0" w:color="auto"/>
        <w:left w:val="none" w:sz="0" w:space="0" w:color="auto"/>
        <w:bottom w:val="none" w:sz="0" w:space="0" w:color="auto"/>
        <w:right w:val="none" w:sz="0" w:space="0" w:color="auto"/>
      </w:divBdr>
    </w:div>
    <w:div w:id="121084772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8273553">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228569341">
      <w:bodyDiv w:val="1"/>
      <w:marLeft w:val="0"/>
      <w:marRight w:val="0"/>
      <w:marTop w:val="0"/>
      <w:marBottom w:val="0"/>
      <w:divBdr>
        <w:top w:val="none" w:sz="0" w:space="0" w:color="auto"/>
        <w:left w:val="none" w:sz="0" w:space="0" w:color="auto"/>
        <w:bottom w:val="none" w:sz="0" w:space="0" w:color="auto"/>
        <w:right w:val="none" w:sz="0" w:space="0" w:color="auto"/>
      </w:divBdr>
    </w:div>
    <w:div w:id="1229611227">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
    <w:div w:id="1244726397">
      <w:bodyDiv w:val="1"/>
      <w:marLeft w:val="0"/>
      <w:marRight w:val="0"/>
      <w:marTop w:val="0"/>
      <w:marBottom w:val="0"/>
      <w:divBdr>
        <w:top w:val="none" w:sz="0" w:space="0" w:color="auto"/>
        <w:left w:val="none" w:sz="0" w:space="0" w:color="auto"/>
        <w:bottom w:val="none" w:sz="0" w:space="0" w:color="auto"/>
        <w:right w:val="none" w:sz="0" w:space="0" w:color="auto"/>
      </w:divBdr>
    </w:div>
    <w:div w:id="1266578149">
      <w:bodyDiv w:val="1"/>
      <w:marLeft w:val="0"/>
      <w:marRight w:val="0"/>
      <w:marTop w:val="0"/>
      <w:marBottom w:val="0"/>
      <w:divBdr>
        <w:top w:val="none" w:sz="0" w:space="0" w:color="auto"/>
        <w:left w:val="none" w:sz="0" w:space="0" w:color="auto"/>
        <w:bottom w:val="none" w:sz="0" w:space="0" w:color="auto"/>
        <w:right w:val="none" w:sz="0" w:space="0" w:color="auto"/>
      </w:divBdr>
    </w:div>
    <w:div w:id="1271283896">
      <w:bodyDiv w:val="1"/>
      <w:marLeft w:val="0"/>
      <w:marRight w:val="0"/>
      <w:marTop w:val="0"/>
      <w:marBottom w:val="0"/>
      <w:divBdr>
        <w:top w:val="none" w:sz="0" w:space="0" w:color="auto"/>
        <w:left w:val="none" w:sz="0" w:space="0" w:color="auto"/>
        <w:bottom w:val="none" w:sz="0" w:space="0" w:color="auto"/>
        <w:right w:val="none" w:sz="0" w:space="0" w:color="auto"/>
      </w:divBdr>
    </w:div>
    <w:div w:id="1274821542">
      <w:bodyDiv w:val="1"/>
      <w:marLeft w:val="0"/>
      <w:marRight w:val="0"/>
      <w:marTop w:val="0"/>
      <w:marBottom w:val="0"/>
      <w:divBdr>
        <w:top w:val="none" w:sz="0" w:space="0" w:color="auto"/>
        <w:left w:val="none" w:sz="0" w:space="0" w:color="auto"/>
        <w:bottom w:val="none" w:sz="0" w:space="0" w:color="auto"/>
        <w:right w:val="none" w:sz="0" w:space="0" w:color="auto"/>
      </w:divBdr>
    </w:div>
    <w:div w:id="1285842769">
      <w:bodyDiv w:val="1"/>
      <w:marLeft w:val="0"/>
      <w:marRight w:val="0"/>
      <w:marTop w:val="0"/>
      <w:marBottom w:val="0"/>
      <w:divBdr>
        <w:top w:val="none" w:sz="0" w:space="0" w:color="auto"/>
        <w:left w:val="none" w:sz="0" w:space="0" w:color="auto"/>
        <w:bottom w:val="none" w:sz="0" w:space="0" w:color="auto"/>
        <w:right w:val="none" w:sz="0" w:space="0" w:color="auto"/>
      </w:divBdr>
    </w:div>
    <w:div w:id="1290282859">
      <w:bodyDiv w:val="1"/>
      <w:marLeft w:val="0"/>
      <w:marRight w:val="0"/>
      <w:marTop w:val="0"/>
      <w:marBottom w:val="0"/>
      <w:divBdr>
        <w:top w:val="none" w:sz="0" w:space="0" w:color="auto"/>
        <w:left w:val="none" w:sz="0" w:space="0" w:color="auto"/>
        <w:bottom w:val="none" w:sz="0" w:space="0" w:color="auto"/>
        <w:right w:val="none" w:sz="0" w:space="0" w:color="auto"/>
      </w:divBdr>
    </w:div>
    <w:div w:id="1294022758">
      <w:bodyDiv w:val="1"/>
      <w:marLeft w:val="0"/>
      <w:marRight w:val="0"/>
      <w:marTop w:val="0"/>
      <w:marBottom w:val="0"/>
      <w:divBdr>
        <w:top w:val="none" w:sz="0" w:space="0" w:color="auto"/>
        <w:left w:val="none" w:sz="0" w:space="0" w:color="auto"/>
        <w:bottom w:val="none" w:sz="0" w:space="0" w:color="auto"/>
        <w:right w:val="none" w:sz="0" w:space="0" w:color="auto"/>
      </w:divBdr>
    </w:div>
    <w:div w:id="1307707396">
      <w:bodyDiv w:val="1"/>
      <w:marLeft w:val="0"/>
      <w:marRight w:val="0"/>
      <w:marTop w:val="0"/>
      <w:marBottom w:val="0"/>
      <w:divBdr>
        <w:top w:val="none" w:sz="0" w:space="0" w:color="auto"/>
        <w:left w:val="none" w:sz="0" w:space="0" w:color="auto"/>
        <w:bottom w:val="none" w:sz="0" w:space="0" w:color="auto"/>
        <w:right w:val="none" w:sz="0" w:space="0" w:color="auto"/>
      </w:divBdr>
    </w:div>
    <w:div w:id="1314406056">
      <w:bodyDiv w:val="1"/>
      <w:marLeft w:val="0"/>
      <w:marRight w:val="0"/>
      <w:marTop w:val="0"/>
      <w:marBottom w:val="0"/>
      <w:divBdr>
        <w:top w:val="none" w:sz="0" w:space="0" w:color="auto"/>
        <w:left w:val="none" w:sz="0" w:space="0" w:color="auto"/>
        <w:bottom w:val="none" w:sz="0" w:space="0" w:color="auto"/>
        <w:right w:val="none" w:sz="0" w:space="0" w:color="auto"/>
      </w:divBdr>
    </w:div>
    <w:div w:id="1320036900">
      <w:bodyDiv w:val="1"/>
      <w:marLeft w:val="0"/>
      <w:marRight w:val="0"/>
      <w:marTop w:val="0"/>
      <w:marBottom w:val="0"/>
      <w:divBdr>
        <w:top w:val="none" w:sz="0" w:space="0" w:color="auto"/>
        <w:left w:val="none" w:sz="0" w:space="0" w:color="auto"/>
        <w:bottom w:val="none" w:sz="0" w:space="0" w:color="auto"/>
        <w:right w:val="none" w:sz="0" w:space="0" w:color="auto"/>
      </w:divBdr>
    </w:div>
    <w:div w:id="1330864151">
      <w:bodyDiv w:val="1"/>
      <w:marLeft w:val="0"/>
      <w:marRight w:val="0"/>
      <w:marTop w:val="0"/>
      <w:marBottom w:val="0"/>
      <w:divBdr>
        <w:top w:val="none" w:sz="0" w:space="0" w:color="auto"/>
        <w:left w:val="none" w:sz="0" w:space="0" w:color="auto"/>
        <w:bottom w:val="none" w:sz="0" w:space="0" w:color="auto"/>
        <w:right w:val="none" w:sz="0" w:space="0" w:color="auto"/>
      </w:divBdr>
    </w:div>
    <w:div w:id="1331517609">
      <w:bodyDiv w:val="1"/>
      <w:marLeft w:val="0"/>
      <w:marRight w:val="0"/>
      <w:marTop w:val="0"/>
      <w:marBottom w:val="0"/>
      <w:divBdr>
        <w:top w:val="none" w:sz="0" w:space="0" w:color="auto"/>
        <w:left w:val="none" w:sz="0" w:space="0" w:color="auto"/>
        <w:bottom w:val="none" w:sz="0" w:space="0" w:color="auto"/>
        <w:right w:val="none" w:sz="0" w:space="0" w:color="auto"/>
      </w:divBdr>
    </w:div>
    <w:div w:id="1332173855">
      <w:bodyDiv w:val="1"/>
      <w:marLeft w:val="0"/>
      <w:marRight w:val="0"/>
      <w:marTop w:val="0"/>
      <w:marBottom w:val="0"/>
      <w:divBdr>
        <w:top w:val="none" w:sz="0" w:space="0" w:color="auto"/>
        <w:left w:val="none" w:sz="0" w:space="0" w:color="auto"/>
        <w:bottom w:val="none" w:sz="0" w:space="0" w:color="auto"/>
        <w:right w:val="none" w:sz="0" w:space="0" w:color="auto"/>
      </w:divBdr>
    </w:div>
    <w:div w:id="1355231216">
      <w:bodyDiv w:val="1"/>
      <w:marLeft w:val="0"/>
      <w:marRight w:val="0"/>
      <w:marTop w:val="0"/>
      <w:marBottom w:val="0"/>
      <w:divBdr>
        <w:top w:val="none" w:sz="0" w:space="0" w:color="auto"/>
        <w:left w:val="none" w:sz="0" w:space="0" w:color="auto"/>
        <w:bottom w:val="none" w:sz="0" w:space="0" w:color="auto"/>
        <w:right w:val="none" w:sz="0" w:space="0" w:color="auto"/>
      </w:divBdr>
    </w:div>
    <w:div w:id="1356075911">
      <w:bodyDiv w:val="1"/>
      <w:marLeft w:val="0"/>
      <w:marRight w:val="0"/>
      <w:marTop w:val="0"/>
      <w:marBottom w:val="0"/>
      <w:divBdr>
        <w:top w:val="none" w:sz="0" w:space="0" w:color="auto"/>
        <w:left w:val="none" w:sz="0" w:space="0" w:color="auto"/>
        <w:bottom w:val="none" w:sz="0" w:space="0" w:color="auto"/>
        <w:right w:val="none" w:sz="0" w:space="0" w:color="auto"/>
      </w:divBdr>
    </w:div>
    <w:div w:id="1359546864">
      <w:bodyDiv w:val="1"/>
      <w:marLeft w:val="0"/>
      <w:marRight w:val="0"/>
      <w:marTop w:val="0"/>
      <w:marBottom w:val="0"/>
      <w:divBdr>
        <w:top w:val="none" w:sz="0" w:space="0" w:color="auto"/>
        <w:left w:val="none" w:sz="0" w:space="0" w:color="auto"/>
        <w:bottom w:val="none" w:sz="0" w:space="0" w:color="auto"/>
        <w:right w:val="none" w:sz="0" w:space="0" w:color="auto"/>
      </w:divBdr>
    </w:div>
    <w:div w:id="1364553948">
      <w:bodyDiv w:val="1"/>
      <w:marLeft w:val="0"/>
      <w:marRight w:val="0"/>
      <w:marTop w:val="0"/>
      <w:marBottom w:val="0"/>
      <w:divBdr>
        <w:top w:val="none" w:sz="0" w:space="0" w:color="auto"/>
        <w:left w:val="none" w:sz="0" w:space="0" w:color="auto"/>
        <w:bottom w:val="none" w:sz="0" w:space="0" w:color="auto"/>
        <w:right w:val="none" w:sz="0" w:space="0" w:color="auto"/>
      </w:divBdr>
    </w:div>
    <w:div w:id="137719713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4018603">
      <w:bodyDiv w:val="1"/>
      <w:marLeft w:val="0"/>
      <w:marRight w:val="0"/>
      <w:marTop w:val="0"/>
      <w:marBottom w:val="0"/>
      <w:divBdr>
        <w:top w:val="none" w:sz="0" w:space="0" w:color="auto"/>
        <w:left w:val="none" w:sz="0" w:space="0" w:color="auto"/>
        <w:bottom w:val="none" w:sz="0" w:space="0" w:color="auto"/>
        <w:right w:val="none" w:sz="0" w:space="0" w:color="auto"/>
      </w:divBdr>
    </w:div>
    <w:div w:id="1387756931">
      <w:bodyDiv w:val="1"/>
      <w:marLeft w:val="0"/>
      <w:marRight w:val="0"/>
      <w:marTop w:val="0"/>
      <w:marBottom w:val="0"/>
      <w:divBdr>
        <w:top w:val="none" w:sz="0" w:space="0" w:color="auto"/>
        <w:left w:val="none" w:sz="0" w:space="0" w:color="auto"/>
        <w:bottom w:val="none" w:sz="0" w:space="0" w:color="auto"/>
        <w:right w:val="none" w:sz="0" w:space="0" w:color="auto"/>
      </w:divBdr>
    </w:div>
    <w:div w:id="1406218130">
      <w:bodyDiv w:val="1"/>
      <w:marLeft w:val="0"/>
      <w:marRight w:val="0"/>
      <w:marTop w:val="0"/>
      <w:marBottom w:val="0"/>
      <w:divBdr>
        <w:top w:val="none" w:sz="0" w:space="0" w:color="auto"/>
        <w:left w:val="none" w:sz="0" w:space="0" w:color="auto"/>
        <w:bottom w:val="none" w:sz="0" w:space="0" w:color="auto"/>
        <w:right w:val="none" w:sz="0" w:space="0" w:color="auto"/>
      </w:divBdr>
    </w:div>
    <w:div w:id="1407074425">
      <w:bodyDiv w:val="1"/>
      <w:marLeft w:val="0"/>
      <w:marRight w:val="0"/>
      <w:marTop w:val="0"/>
      <w:marBottom w:val="0"/>
      <w:divBdr>
        <w:top w:val="none" w:sz="0" w:space="0" w:color="auto"/>
        <w:left w:val="none" w:sz="0" w:space="0" w:color="auto"/>
        <w:bottom w:val="none" w:sz="0" w:space="0" w:color="auto"/>
        <w:right w:val="none" w:sz="0" w:space="0" w:color="auto"/>
      </w:divBdr>
    </w:div>
    <w:div w:id="1416514550">
      <w:bodyDiv w:val="1"/>
      <w:marLeft w:val="0"/>
      <w:marRight w:val="0"/>
      <w:marTop w:val="0"/>
      <w:marBottom w:val="0"/>
      <w:divBdr>
        <w:top w:val="none" w:sz="0" w:space="0" w:color="auto"/>
        <w:left w:val="none" w:sz="0" w:space="0" w:color="auto"/>
        <w:bottom w:val="none" w:sz="0" w:space="0" w:color="auto"/>
        <w:right w:val="none" w:sz="0" w:space="0" w:color="auto"/>
      </w:divBdr>
    </w:div>
    <w:div w:id="1428380929">
      <w:bodyDiv w:val="1"/>
      <w:marLeft w:val="0"/>
      <w:marRight w:val="0"/>
      <w:marTop w:val="0"/>
      <w:marBottom w:val="0"/>
      <w:divBdr>
        <w:top w:val="none" w:sz="0" w:space="0" w:color="auto"/>
        <w:left w:val="none" w:sz="0" w:space="0" w:color="auto"/>
        <w:bottom w:val="none" w:sz="0" w:space="0" w:color="auto"/>
        <w:right w:val="none" w:sz="0" w:space="0" w:color="auto"/>
      </w:divBdr>
    </w:div>
    <w:div w:id="1431319439">
      <w:bodyDiv w:val="1"/>
      <w:marLeft w:val="0"/>
      <w:marRight w:val="0"/>
      <w:marTop w:val="0"/>
      <w:marBottom w:val="0"/>
      <w:divBdr>
        <w:top w:val="none" w:sz="0" w:space="0" w:color="auto"/>
        <w:left w:val="none" w:sz="0" w:space="0" w:color="auto"/>
        <w:bottom w:val="none" w:sz="0" w:space="0" w:color="auto"/>
        <w:right w:val="none" w:sz="0" w:space="0" w:color="auto"/>
      </w:divBdr>
    </w:div>
    <w:div w:id="1431900056">
      <w:bodyDiv w:val="1"/>
      <w:marLeft w:val="0"/>
      <w:marRight w:val="0"/>
      <w:marTop w:val="0"/>
      <w:marBottom w:val="0"/>
      <w:divBdr>
        <w:top w:val="none" w:sz="0" w:space="0" w:color="auto"/>
        <w:left w:val="none" w:sz="0" w:space="0" w:color="auto"/>
        <w:bottom w:val="none" w:sz="0" w:space="0" w:color="auto"/>
        <w:right w:val="none" w:sz="0" w:space="0" w:color="auto"/>
      </w:divBdr>
    </w:div>
    <w:div w:id="1442140347">
      <w:bodyDiv w:val="1"/>
      <w:marLeft w:val="0"/>
      <w:marRight w:val="0"/>
      <w:marTop w:val="0"/>
      <w:marBottom w:val="0"/>
      <w:divBdr>
        <w:top w:val="none" w:sz="0" w:space="0" w:color="auto"/>
        <w:left w:val="none" w:sz="0" w:space="0" w:color="auto"/>
        <w:bottom w:val="none" w:sz="0" w:space="0" w:color="auto"/>
        <w:right w:val="none" w:sz="0" w:space="0" w:color="auto"/>
      </w:divBdr>
    </w:div>
    <w:div w:id="1444349904">
      <w:bodyDiv w:val="1"/>
      <w:marLeft w:val="0"/>
      <w:marRight w:val="0"/>
      <w:marTop w:val="0"/>
      <w:marBottom w:val="0"/>
      <w:divBdr>
        <w:top w:val="none" w:sz="0" w:space="0" w:color="auto"/>
        <w:left w:val="none" w:sz="0" w:space="0" w:color="auto"/>
        <w:bottom w:val="none" w:sz="0" w:space="0" w:color="auto"/>
        <w:right w:val="none" w:sz="0" w:space="0" w:color="auto"/>
      </w:divBdr>
    </w:div>
    <w:div w:id="1447655859">
      <w:bodyDiv w:val="1"/>
      <w:marLeft w:val="0"/>
      <w:marRight w:val="0"/>
      <w:marTop w:val="0"/>
      <w:marBottom w:val="0"/>
      <w:divBdr>
        <w:top w:val="none" w:sz="0" w:space="0" w:color="auto"/>
        <w:left w:val="none" w:sz="0" w:space="0" w:color="auto"/>
        <w:bottom w:val="none" w:sz="0" w:space="0" w:color="auto"/>
        <w:right w:val="none" w:sz="0" w:space="0" w:color="auto"/>
      </w:divBdr>
    </w:div>
    <w:div w:id="1462504595">
      <w:bodyDiv w:val="1"/>
      <w:marLeft w:val="0"/>
      <w:marRight w:val="0"/>
      <w:marTop w:val="0"/>
      <w:marBottom w:val="0"/>
      <w:divBdr>
        <w:top w:val="none" w:sz="0" w:space="0" w:color="auto"/>
        <w:left w:val="none" w:sz="0" w:space="0" w:color="auto"/>
        <w:bottom w:val="none" w:sz="0" w:space="0" w:color="auto"/>
        <w:right w:val="none" w:sz="0" w:space="0" w:color="auto"/>
      </w:divBdr>
    </w:div>
    <w:div w:id="1462572901">
      <w:bodyDiv w:val="1"/>
      <w:marLeft w:val="0"/>
      <w:marRight w:val="0"/>
      <w:marTop w:val="0"/>
      <w:marBottom w:val="0"/>
      <w:divBdr>
        <w:top w:val="none" w:sz="0" w:space="0" w:color="auto"/>
        <w:left w:val="none" w:sz="0" w:space="0" w:color="auto"/>
        <w:bottom w:val="none" w:sz="0" w:space="0" w:color="auto"/>
        <w:right w:val="none" w:sz="0" w:space="0" w:color="auto"/>
      </w:divBdr>
    </w:div>
    <w:div w:id="1463427101">
      <w:bodyDiv w:val="1"/>
      <w:marLeft w:val="0"/>
      <w:marRight w:val="0"/>
      <w:marTop w:val="0"/>
      <w:marBottom w:val="0"/>
      <w:divBdr>
        <w:top w:val="none" w:sz="0" w:space="0" w:color="auto"/>
        <w:left w:val="none" w:sz="0" w:space="0" w:color="auto"/>
        <w:bottom w:val="none" w:sz="0" w:space="0" w:color="auto"/>
        <w:right w:val="none" w:sz="0" w:space="0" w:color="auto"/>
      </w:divBdr>
    </w:div>
    <w:div w:id="1466509373">
      <w:bodyDiv w:val="1"/>
      <w:marLeft w:val="0"/>
      <w:marRight w:val="0"/>
      <w:marTop w:val="0"/>
      <w:marBottom w:val="0"/>
      <w:divBdr>
        <w:top w:val="none" w:sz="0" w:space="0" w:color="auto"/>
        <w:left w:val="none" w:sz="0" w:space="0" w:color="auto"/>
        <w:bottom w:val="none" w:sz="0" w:space="0" w:color="auto"/>
        <w:right w:val="none" w:sz="0" w:space="0" w:color="auto"/>
      </w:divBdr>
    </w:div>
    <w:div w:id="1472019082">
      <w:bodyDiv w:val="1"/>
      <w:marLeft w:val="0"/>
      <w:marRight w:val="0"/>
      <w:marTop w:val="0"/>
      <w:marBottom w:val="0"/>
      <w:divBdr>
        <w:top w:val="none" w:sz="0" w:space="0" w:color="auto"/>
        <w:left w:val="none" w:sz="0" w:space="0" w:color="auto"/>
        <w:bottom w:val="none" w:sz="0" w:space="0" w:color="auto"/>
        <w:right w:val="none" w:sz="0" w:space="0" w:color="auto"/>
      </w:divBdr>
    </w:div>
    <w:div w:id="1479765226">
      <w:bodyDiv w:val="1"/>
      <w:marLeft w:val="0"/>
      <w:marRight w:val="0"/>
      <w:marTop w:val="0"/>
      <w:marBottom w:val="0"/>
      <w:divBdr>
        <w:top w:val="none" w:sz="0" w:space="0" w:color="auto"/>
        <w:left w:val="none" w:sz="0" w:space="0" w:color="auto"/>
        <w:bottom w:val="none" w:sz="0" w:space="0" w:color="auto"/>
        <w:right w:val="none" w:sz="0" w:space="0" w:color="auto"/>
      </w:divBdr>
    </w:div>
    <w:div w:id="1485316466">
      <w:bodyDiv w:val="1"/>
      <w:marLeft w:val="0"/>
      <w:marRight w:val="0"/>
      <w:marTop w:val="0"/>
      <w:marBottom w:val="0"/>
      <w:divBdr>
        <w:top w:val="none" w:sz="0" w:space="0" w:color="auto"/>
        <w:left w:val="none" w:sz="0" w:space="0" w:color="auto"/>
        <w:bottom w:val="none" w:sz="0" w:space="0" w:color="auto"/>
        <w:right w:val="none" w:sz="0" w:space="0" w:color="auto"/>
      </w:divBdr>
    </w:div>
    <w:div w:id="148894186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803080">
      <w:bodyDiv w:val="1"/>
      <w:marLeft w:val="0"/>
      <w:marRight w:val="0"/>
      <w:marTop w:val="0"/>
      <w:marBottom w:val="0"/>
      <w:divBdr>
        <w:top w:val="none" w:sz="0" w:space="0" w:color="auto"/>
        <w:left w:val="none" w:sz="0" w:space="0" w:color="auto"/>
        <w:bottom w:val="none" w:sz="0" w:space="0" w:color="auto"/>
        <w:right w:val="none" w:sz="0" w:space="0" w:color="auto"/>
      </w:divBdr>
    </w:div>
    <w:div w:id="1502887871">
      <w:bodyDiv w:val="1"/>
      <w:marLeft w:val="0"/>
      <w:marRight w:val="0"/>
      <w:marTop w:val="0"/>
      <w:marBottom w:val="0"/>
      <w:divBdr>
        <w:top w:val="none" w:sz="0" w:space="0" w:color="auto"/>
        <w:left w:val="none" w:sz="0" w:space="0" w:color="auto"/>
        <w:bottom w:val="none" w:sz="0" w:space="0" w:color="auto"/>
        <w:right w:val="none" w:sz="0" w:space="0" w:color="auto"/>
      </w:divBdr>
    </w:div>
    <w:div w:id="1507598949">
      <w:bodyDiv w:val="1"/>
      <w:marLeft w:val="0"/>
      <w:marRight w:val="0"/>
      <w:marTop w:val="0"/>
      <w:marBottom w:val="0"/>
      <w:divBdr>
        <w:top w:val="none" w:sz="0" w:space="0" w:color="auto"/>
        <w:left w:val="none" w:sz="0" w:space="0" w:color="auto"/>
        <w:bottom w:val="none" w:sz="0" w:space="0" w:color="auto"/>
        <w:right w:val="none" w:sz="0" w:space="0" w:color="auto"/>
      </w:divBdr>
    </w:div>
    <w:div w:id="1516724727">
      <w:bodyDiv w:val="1"/>
      <w:marLeft w:val="0"/>
      <w:marRight w:val="0"/>
      <w:marTop w:val="0"/>
      <w:marBottom w:val="0"/>
      <w:divBdr>
        <w:top w:val="none" w:sz="0" w:space="0" w:color="auto"/>
        <w:left w:val="none" w:sz="0" w:space="0" w:color="auto"/>
        <w:bottom w:val="none" w:sz="0" w:space="0" w:color="auto"/>
        <w:right w:val="none" w:sz="0" w:space="0" w:color="auto"/>
      </w:divBdr>
    </w:div>
    <w:div w:id="1520461848">
      <w:bodyDiv w:val="1"/>
      <w:marLeft w:val="0"/>
      <w:marRight w:val="0"/>
      <w:marTop w:val="0"/>
      <w:marBottom w:val="0"/>
      <w:divBdr>
        <w:top w:val="none" w:sz="0" w:space="0" w:color="auto"/>
        <w:left w:val="none" w:sz="0" w:space="0" w:color="auto"/>
        <w:bottom w:val="none" w:sz="0" w:space="0" w:color="auto"/>
        <w:right w:val="none" w:sz="0" w:space="0" w:color="auto"/>
      </w:divBdr>
    </w:div>
    <w:div w:id="1521814628">
      <w:bodyDiv w:val="1"/>
      <w:marLeft w:val="0"/>
      <w:marRight w:val="0"/>
      <w:marTop w:val="0"/>
      <w:marBottom w:val="0"/>
      <w:divBdr>
        <w:top w:val="none" w:sz="0" w:space="0" w:color="auto"/>
        <w:left w:val="none" w:sz="0" w:space="0" w:color="auto"/>
        <w:bottom w:val="none" w:sz="0" w:space="0" w:color="auto"/>
        <w:right w:val="none" w:sz="0" w:space="0" w:color="auto"/>
      </w:divBdr>
    </w:div>
    <w:div w:id="1525553598">
      <w:bodyDiv w:val="1"/>
      <w:marLeft w:val="0"/>
      <w:marRight w:val="0"/>
      <w:marTop w:val="0"/>
      <w:marBottom w:val="0"/>
      <w:divBdr>
        <w:top w:val="none" w:sz="0" w:space="0" w:color="auto"/>
        <w:left w:val="none" w:sz="0" w:space="0" w:color="auto"/>
        <w:bottom w:val="none" w:sz="0" w:space="0" w:color="auto"/>
        <w:right w:val="none" w:sz="0" w:space="0" w:color="auto"/>
      </w:divBdr>
    </w:div>
    <w:div w:id="1549295857">
      <w:bodyDiv w:val="1"/>
      <w:marLeft w:val="0"/>
      <w:marRight w:val="0"/>
      <w:marTop w:val="0"/>
      <w:marBottom w:val="0"/>
      <w:divBdr>
        <w:top w:val="none" w:sz="0" w:space="0" w:color="auto"/>
        <w:left w:val="none" w:sz="0" w:space="0" w:color="auto"/>
        <w:bottom w:val="none" w:sz="0" w:space="0" w:color="auto"/>
        <w:right w:val="none" w:sz="0" w:space="0" w:color="auto"/>
      </w:divBdr>
    </w:div>
    <w:div w:id="1550844849">
      <w:bodyDiv w:val="1"/>
      <w:marLeft w:val="0"/>
      <w:marRight w:val="0"/>
      <w:marTop w:val="0"/>
      <w:marBottom w:val="0"/>
      <w:divBdr>
        <w:top w:val="none" w:sz="0" w:space="0" w:color="auto"/>
        <w:left w:val="none" w:sz="0" w:space="0" w:color="auto"/>
        <w:bottom w:val="none" w:sz="0" w:space="0" w:color="auto"/>
        <w:right w:val="none" w:sz="0" w:space="0" w:color="auto"/>
      </w:divBdr>
    </w:div>
    <w:div w:id="1551651896">
      <w:bodyDiv w:val="1"/>
      <w:marLeft w:val="0"/>
      <w:marRight w:val="0"/>
      <w:marTop w:val="0"/>
      <w:marBottom w:val="0"/>
      <w:divBdr>
        <w:top w:val="none" w:sz="0" w:space="0" w:color="auto"/>
        <w:left w:val="none" w:sz="0" w:space="0" w:color="auto"/>
        <w:bottom w:val="none" w:sz="0" w:space="0" w:color="auto"/>
        <w:right w:val="none" w:sz="0" w:space="0" w:color="auto"/>
      </w:divBdr>
    </w:div>
    <w:div w:id="1560021326">
      <w:bodyDiv w:val="1"/>
      <w:marLeft w:val="0"/>
      <w:marRight w:val="0"/>
      <w:marTop w:val="0"/>
      <w:marBottom w:val="0"/>
      <w:divBdr>
        <w:top w:val="none" w:sz="0" w:space="0" w:color="auto"/>
        <w:left w:val="none" w:sz="0" w:space="0" w:color="auto"/>
        <w:bottom w:val="none" w:sz="0" w:space="0" w:color="auto"/>
        <w:right w:val="none" w:sz="0" w:space="0" w:color="auto"/>
      </w:divBdr>
    </w:div>
    <w:div w:id="1570995878">
      <w:bodyDiv w:val="1"/>
      <w:marLeft w:val="0"/>
      <w:marRight w:val="0"/>
      <w:marTop w:val="0"/>
      <w:marBottom w:val="0"/>
      <w:divBdr>
        <w:top w:val="none" w:sz="0" w:space="0" w:color="auto"/>
        <w:left w:val="none" w:sz="0" w:space="0" w:color="auto"/>
        <w:bottom w:val="none" w:sz="0" w:space="0" w:color="auto"/>
        <w:right w:val="none" w:sz="0" w:space="0" w:color="auto"/>
      </w:divBdr>
    </w:div>
    <w:div w:id="1585067379">
      <w:bodyDiv w:val="1"/>
      <w:marLeft w:val="0"/>
      <w:marRight w:val="0"/>
      <w:marTop w:val="0"/>
      <w:marBottom w:val="0"/>
      <w:divBdr>
        <w:top w:val="none" w:sz="0" w:space="0" w:color="auto"/>
        <w:left w:val="none" w:sz="0" w:space="0" w:color="auto"/>
        <w:bottom w:val="none" w:sz="0" w:space="0" w:color="auto"/>
        <w:right w:val="none" w:sz="0" w:space="0" w:color="auto"/>
      </w:divBdr>
    </w:div>
    <w:div w:id="1589004055">
      <w:bodyDiv w:val="1"/>
      <w:marLeft w:val="0"/>
      <w:marRight w:val="0"/>
      <w:marTop w:val="0"/>
      <w:marBottom w:val="0"/>
      <w:divBdr>
        <w:top w:val="none" w:sz="0" w:space="0" w:color="auto"/>
        <w:left w:val="none" w:sz="0" w:space="0" w:color="auto"/>
        <w:bottom w:val="none" w:sz="0" w:space="0" w:color="auto"/>
        <w:right w:val="none" w:sz="0" w:space="0" w:color="auto"/>
      </w:divBdr>
    </w:div>
    <w:div w:id="1607689338">
      <w:bodyDiv w:val="1"/>
      <w:marLeft w:val="0"/>
      <w:marRight w:val="0"/>
      <w:marTop w:val="0"/>
      <w:marBottom w:val="0"/>
      <w:divBdr>
        <w:top w:val="none" w:sz="0" w:space="0" w:color="auto"/>
        <w:left w:val="none" w:sz="0" w:space="0" w:color="auto"/>
        <w:bottom w:val="none" w:sz="0" w:space="0" w:color="auto"/>
        <w:right w:val="none" w:sz="0" w:space="0" w:color="auto"/>
      </w:divBdr>
    </w:div>
    <w:div w:id="1614944314">
      <w:bodyDiv w:val="1"/>
      <w:marLeft w:val="0"/>
      <w:marRight w:val="0"/>
      <w:marTop w:val="0"/>
      <w:marBottom w:val="0"/>
      <w:divBdr>
        <w:top w:val="none" w:sz="0" w:space="0" w:color="auto"/>
        <w:left w:val="none" w:sz="0" w:space="0" w:color="auto"/>
        <w:bottom w:val="none" w:sz="0" w:space="0" w:color="auto"/>
        <w:right w:val="none" w:sz="0" w:space="0" w:color="auto"/>
      </w:divBdr>
    </w:div>
    <w:div w:id="162044814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817260">
      <w:bodyDiv w:val="1"/>
      <w:marLeft w:val="0"/>
      <w:marRight w:val="0"/>
      <w:marTop w:val="0"/>
      <w:marBottom w:val="0"/>
      <w:divBdr>
        <w:top w:val="none" w:sz="0" w:space="0" w:color="auto"/>
        <w:left w:val="none" w:sz="0" w:space="0" w:color="auto"/>
        <w:bottom w:val="none" w:sz="0" w:space="0" w:color="auto"/>
        <w:right w:val="none" w:sz="0" w:space="0" w:color="auto"/>
      </w:divBdr>
    </w:div>
    <w:div w:id="1651398964">
      <w:bodyDiv w:val="1"/>
      <w:marLeft w:val="0"/>
      <w:marRight w:val="0"/>
      <w:marTop w:val="0"/>
      <w:marBottom w:val="0"/>
      <w:divBdr>
        <w:top w:val="none" w:sz="0" w:space="0" w:color="auto"/>
        <w:left w:val="none" w:sz="0" w:space="0" w:color="auto"/>
        <w:bottom w:val="none" w:sz="0" w:space="0" w:color="auto"/>
        <w:right w:val="none" w:sz="0" w:space="0" w:color="auto"/>
      </w:divBdr>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77422942">
      <w:bodyDiv w:val="1"/>
      <w:marLeft w:val="0"/>
      <w:marRight w:val="0"/>
      <w:marTop w:val="0"/>
      <w:marBottom w:val="0"/>
      <w:divBdr>
        <w:top w:val="none" w:sz="0" w:space="0" w:color="auto"/>
        <w:left w:val="none" w:sz="0" w:space="0" w:color="auto"/>
        <w:bottom w:val="none" w:sz="0" w:space="0" w:color="auto"/>
        <w:right w:val="none" w:sz="0" w:space="0" w:color="auto"/>
      </w:divBdr>
    </w:div>
    <w:div w:id="1691371803">
      <w:bodyDiv w:val="1"/>
      <w:marLeft w:val="0"/>
      <w:marRight w:val="0"/>
      <w:marTop w:val="0"/>
      <w:marBottom w:val="0"/>
      <w:divBdr>
        <w:top w:val="none" w:sz="0" w:space="0" w:color="auto"/>
        <w:left w:val="none" w:sz="0" w:space="0" w:color="auto"/>
        <w:bottom w:val="none" w:sz="0" w:space="0" w:color="auto"/>
        <w:right w:val="none" w:sz="0" w:space="0" w:color="auto"/>
      </w:divBdr>
    </w:div>
    <w:div w:id="1698389058">
      <w:bodyDiv w:val="1"/>
      <w:marLeft w:val="0"/>
      <w:marRight w:val="0"/>
      <w:marTop w:val="0"/>
      <w:marBottom w:val="0"/>
      <w:divBdr>
        <w:top w:val="none" w:sz="0" w:space="0" w:color="auto"/>
        <w:left w:val="none" w:sz="0" w:space="0" w:color="auto"/>
        <w:bottom w:val="none" w:sz="0" w:space="0" w:color="auto"/>
        <w:right w:val="none" w:sz="0" w:space="0" w:color="auto"/>
      </w:divBdr>
    </w:div>
    <w:div w:id="1699430965">
      <w:bodyDiv w:val="1"/>
      <w:marLeft w:val="0"/>
      <w:marRight w:val="0"/>
      <w:marTop w:val="0"/>
      <w:marBottom w:val="0"/>
      <w:divBdr>
        <w:top w:val="none" w:sz="0" w:space="0" w:color="auto"/>
        <w:left w:val="none" w:sz="0" w:space="0" w:color="auto"/>
        <w:bottom w:val="none" w:sz="0" w:space="0" w:color="auto"/>
        <w:right w:val="none" w:sz="0" w:space="0" w:color="auto"/>
      </w:divBdr>
    </w:div>
    <w:div w:id="1704204861">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724449175">
      <w:bodyDiv w:val="1"/>
      <w:marLeft w:val="0"/>
      <w:marRight w:val="0"/>
      <w:marTop w:val="0"/>
      <w:marBottom w:val="0"/>
      <w:divBdr>
        <w:top w:val="none" w:sz="0" w:space="0" w:color="auto"/>
        <w:left w:val="none" w:sz="0" w:space="0" w:color="auto"/>
        <w:bottom w:val="none" w:sz="0" w:space="0" w:color="auto"/>
        <w:right w:val="none" w:sz="0" w:space="0" w:color="auto"/>
      </w:divBdr>
    </w:div>
    <w:div w:id="1737168328">
      <w:bodyDiv w:val="1"/>
      <w:marLeft w:val="0"/>
      <w:marRight w:val="0"/>
      <w:marTop w:val="0"/>
      <w:marBottom w:val="0"/>
      <w:divBdr>
        <w:top w:val="none" w:sz="0" w:space="0" w:color="auto"/>
        <w:left w:val="none" w:sz="0" w:space="0" w:color="auto"/>
        <w:bottom w:val="none" w:sz="0" w:space="0" w:color="auto"/>
        <w:right w:val="none" w:sz="0" w:space="0" w:color="auto"/>
      </w:divBdr>
    </w:div>
    <w:div w:id="1739018117">
      <w:bodyDiv w:val="1"/>
      <w:marLeft w:val="0"/>
      <w:marRight w:val="0"/>
      <w:marTop w:val="0"/>
      <w:marBottom w:val="0"/>
      <w:divBdr>
        <w:top w:val="none" w:sz="0" w:space="0" w:color="auto"/>
        <w:left w:val="none" w:sz="0" w:space="0" w:color="auto"/>
        <w:bottom w:val="none" w:sz="0" w:space="0" w:color="auto"/>
        <w:right w:val="none" w:sz="0" w:space="0" w:color="auto"/>
      </w:divBdr>
    </w:div>
    <w:div w:id="1744987441">
      <w:bodyDiv w:val="1"/>
      <w:marLeft w:val="0"/>
      <w:marRight w:val="0"/>
      <w:marTop w:val="0"/>
      <w:marBottom w:val="0"/>
      <w:divBdr>
        <w:top w:val="none" w:sz="0" w:space="0" w:color="auto"/>
        <w:left w:val="none" w:sz="0" w:space="0" w:color="auto"/>
        <w:bottom w:val="none" w:sz="0" w:space="0" w:color="auto"/>
        <w:right w:val="none" w:sz="0" w:space="0" w:color="auto"/>
      </w:divBdr>
    </w:div>
    <w:div w:id="1750232120">
      <w:bodyDiv w:val="1"/>
      <w:marLeft w:val="0"/>
      <w:marRight w:val="0"/>
      <w:marTop w:val="0"/>
      <w:marBottom w:val="0"/>
      <w:divBdr>
        <w:top w:val="none" w:sz="0" w:space="0" w:color="auto"/>
        <w:left w:val="none" w:sz="0" w:space="0" w:color="auto"/>
        <w:bottom w:val="none" w:sz="0" w:space="0" w:color="auto"/>
        <w:right w:val="none" w:sz="0" w:space="0" w:color="auto"/>
      </w:divBdr>
    </w:div>
    <w:div w:id="1750734233">
      <w:bodyDiv w:val="1"/>
      <w:marLeft w:val="0"/>
      <w:marRight w:val="0"/>
      <w:marTop w:val="0"/>
      <w:marBottom w:val="0"/>
      <w:divBdr>
        <w:top w:val="none" w:sz="0" w:space="0" w:color="auto"/>
        <w:left w:val="none" w:sz="0" w:space="0" w:color="auto"/>
        <w:bottom w:val="none" w:sz="0" w:space="0" w:color="auto"/>
        <w:right w:val="none" w:sz="0" w:space="0" w:color="auto"/>
      </w:divBdr>
    </w:div>
    <w:div w:id="1752042683">
      <w:bodyDiv w:val="1"/>
      <w:marLeft w:val="0"/>
      <w:marRight w:val="0"/>
      <w:marTop w:val="0"/>
      <w:marBottom w:val="0"/>
      <w:divBdr>
        <w:top w:val="none" w:sz="0" w:space="0" w:color="auto"/>
        <w:left w:val="none" w:sz="0" w:space="0" w:color="auto"/>
        <w:bottom w:val="none" w:sz="0" w:space="0" w:color="auto"/>
        <w:right w:val="none" w:sz="0" w:space="0" w:color="auto"/>
      </w:divBdr>
    </w:div>
    <w:div w:id="1787191251">
      <w:bodyDiv w:val="1"/>
      <w:marLeft w:val="0"/>
      <w:marRight w:val="0"/>
      <w:marTop w:val="0"/>
      <w:marBottom w:val="0"/>
      <w:divBdr>
        <w:top w:val="none" w:sz="0" w:space="0" w:color="auto"/>
        <w:left w:val="none" w:sz="0" w:space="0" w:color="auto"/>
        <w:bottom w:val="none" w:sz="0" w:space="0" w:color="auto"/>
        <w:right w:val="none" w:sz="0" w:space="0" w:color="auto"/>
      </w:divBdr>
    </w:div>
    <w:div w:id="1793398503">
      <w:bodyDiv w:val="1"/>
      <w:marLeft w:val="0"/>
      <w:marRight w:val="0"/>
      <w:marTop w:val="0"/>
      <w:marBottom w:val="0"/>
      <w:divBdr>
        <w:top w:val="none" w:sz="0" w:space="0" w:color="auto"/>
        <w:left w:val="none" w:sz="0" w:space="0" w:color="auto"/>
        <w:bottom w:val="none" w:sz="0" w:space="0" w:color="auto"/>
        <w:right w:val="none" w:sz="0" w:space="0" w:color="auto"/>
      </w:divBdr>
    </w:div>
    <w:div w:id="1795564064">
      <w:bodyDiv w:val="1"/>
      <w:marLeft w:val="0"/>
      <w:marRight w:val="0"/>
      <w:marTop w:val="0"/>
      <w:marBottom w:val="0"/>
      <w:divBdr>
        <w:top w:val="none" w:sz="0" w:space="0" w:color="auto"/>
        <w:left w:val="none" w:sz="0" w:space="0" w:color="auto"/>
        <w:bottom w:val="none" w:sz="0" w:space="0" w:color="auto"/>
        <w:right w:val="none" w:sz="0" w:space="0" w:color="auto"/>
      </w:divBdr>
    </w:div>
    <w:div w:id="1803573592">
      <w:bodyDiv w:val="1"/>
      <w:marLeft w:val="0"/>
      <w:marRight w:val="0"/>
      <w:marTop w:val="0"/>
      <w:marBottom w:val="0"/>
      <w:divBdr>
        <w:top w:val="none" w:sz="0" w:space="0" w:color="auto"/>
        <w:left w:val="none" w:sz="0" w:space="0" w:color="auto"/>
        <w:bottom w:val="none" w:sz="0" w:space="0" w:color="auto"/>
        <w:right w:val="none" w:sz="0" w:space="0" w:color="auto"/>
      </w:divBdr>
    </w:div>
    <w:div w:id="1804302453">
      <w:bodyDiv w:val="1"/>
      <w:marLeft w:val="0"/>
      <w:marRight w:val="0"/>
      <w:marTop w:val="0"/>
      <w:marBottom w:val="0"/>
      <w:divBdr>
        <w:top w:val="none" w:sz="0" w:space="0" w:color="auto"/>
        <w:left w:val="none" w:sz="0" w:space="0" w:color="auto"/>
        <w:bottom w:val="none" w:sz="0" w:space="0" w:color="auto"/>
        <w:right w:val="none" w:sz="0" w:space="0" w:color="auto"/>
      </w:divBdr>
    </w:div>
    <w:div w:id="1809545344">
      <w:bodyDiv w:val="1"/>
      <w:marLeft w:val="0"/>
      <w:marRight w:val="0"/>
      <w:marTop w:val="0"/>
      <w:marBottom w:val="0"/>
      <w:divBdr>
        <w:top w:val="none" w:sz="0" w:space="0" w:color="auto"/>
        <w:left w:val="none" w:sz="0" w:space="0" w:color="auto"/>
        <w:bottom w:val="none" w:sz="0" w:space="0" w:color="auto"/>
        <w:right w:val="none" w:sz="0" w:space="0" w:color="auto"/>
      </w:divBdr>
    </w:div>
    <w:div w:id="1813713621">
      <w:bodyDiv w:val="1"/>
      <w:marLeft w:val="0"/>
      <w:marRight w:val="0"/>
      <w:marTop w:val="0"/>
      <w:marBottom w:val="0"/>
      <w:divBdr>
        <w:top w:val="none" w:sz="0" w:space="0" w:color="auto"/>
        <w:left w:val="none" w:sz="0" w:space="0" w:color="auto"/>
        <w:bottom w:val="none" w:sz="0" w:space="0" w:color="auto"/>
        <w:right w:val="none" w:sz="0" w:space="0" w:color="auto"/>
      </w:divBdr>
    </w:div>
    <w:div w:id="1833636864">
      <w:bodyDiv w:val="1"/>
      <w:marLeft w:val="0"/>
      <w:marRight w:val="0"/>
      <w:marTop w:val="0"/>
      <w:marBottom w:val="0"/>
      <w:divBdr>
        <w:top w:val="none" w:sz="0" w:space="0" w:color="auto"/>
        <w:left w:val="none" w:sz="0" w:space="0" w:color="auto"/>
        <w:bottom w:val="none" w:sz="0" w:space="0" w:color="auto"/>
        <w:right w:val="none" w:sz="0" w:space="0" w:color="auto"/>
      </w:divBdr>
    </w:div>
    <w:div w:id="1834953642">
      <w:bodyDiv w:val="1"/>
      <w:marLeft w:val="0"/>
      <w:marRight w:val="0"/>
      <w:marTop w:val="0"/>
      <w:marBottom w:val="0"/>
      <w:divBdr>
        <w:top w:val="none" w:sz="0" w:space="0" w:color="auto"/>
        <w:left w:val="none" w:sz="0" w:space="0" w:color="auto"/>
        <w:bottom w:val="none" w:sz="0" w:space="0" w:color="auto"/>
        <w:right w:val="none" w:sz="0" w:space="0" w:color="auto"/>
      </w:divBdr>
    </w:div>
    <w:div w:id="1835532490">
      <w:bodyDiv w:val="1"/>
      <w:marLeft w:val="0"/>
      <w:marRight w:val="0"/>
      <w:marTop w:val="0"/>
      <w:marBottom w:val="0"/>
      <w:divBdr>
        <w:top w:val="none" w:sz="0" w:space="0" w:color="auto"/>
        <w:left w:val="none" w:sz="0" w:space="0" w:color="auto"/>
        <w:bottom w:val="none" w:sz="0" w:space="0" w:color="auto"/>
        <w:right w:val="none" w:sz="0" w:space="0" w:color="auto"/>
      </w:divBdr>
    </w:div>
    <w:div w:id="1841651740">
      <w:bodyDiv w:val="1"/>
      <w:marLeft w:val="0"/>
      <w:marRight w:val="0"/>
      <w:marTop w:val="0"/>
      <w:marBottom w:val="0"/>
      <w:divBdr>
        <w:top w:val="none" w:sz="0" w:space="0" w:color="auto"/>
        <w:left w:val="none" w:sz="0" w:space="0" w:color="auto"/>
        <w:bottom w:val="none" w:sz="0" w:space="0" w:color="auto"/>
        <w:right w:val="none" w:sz="0" w:space="0" w:color="auto"/>
      </w:divBdr>
    </w:div>
    <w:div w:id="1842357154">
      <w:bodyDiv w:val="1"/>
      <w:marLeft w:val="0"/>
      <w:marRight w:val="0"/>
      <w:marTop w:val="0"/>
      <w:marBottom w:val="0"/>
      <w:divBdr>
        <w:top w:val="none" w:sz="0" w:space="0" w:color="auto"/>
        <w:left w:val="none" w:sz="0" w:space="0" w:color="auto"/>
        <w:bottom w:val="none" w:sz="0" w:space="0" w:color="auto"/>
        <w:right w:val="none" w:sz="0" w:space="0" w:color="auto"/>
      </w:divBdr>
    </w:div>
    <w:div w:id="1846556785">
      <w:bodyDiv w:val="1"/>
      <w:marLeft w:val="0"/>
      <w:marRight w:val="0"/>
      <w:marTop w:val="0"/>
      <w:marBottom w:val="0"/>
      <w:divBdr>
        <w:top w:val="none" w:sz="0" w:space="0" w:color="auto"/>
        <w:left w:val="none" w:sz="0" w:space="0" w:color="auto"/>
        <w:bottom w:val="none" w:sz="0" w:space="0" w:color="auto"/>
        <w:right w:val="none" w:sz="0" w:space="0" w:color="auto"/>
      </w:divBdr>
    </w:div>
    <w:div w:id="1853182556">
      <w:bodyDiv w:val="1"/>
      <w:marLeft w:val="0"/>
      <w:marRight w:val="0"/>
      <w:marTop w:val="0"/>
      <w:marBottom w:val="0"/>
      <w:divBdr>
        <w:top w:val="none" w:sz="0" w:space="0" w:color="auto"/>
        <w:left w:val="none" w:sz="0" w:space="0" w:color="auto"/>
        <w:bottom w:val="none" w:sz="0" w:space="0" w:color="auto"/>
        <w:right w:val="none" w:sz="0" w:space="0" w:color="auto"/>
      </w:divBdr>
    </w:div>
    <w:div w:id="1854682319">
      <w:bodyDiv w:val="1"/>
      <w:marLeft w:val="0"/>
      <w:marRight w:val="0"/>
      <w:marTop w:val="0"/>
      <w:marBottom w:val="0"/>
      <w:divBdr>
        <w:top w:val="none" w:sz="0" w:space="0" w:color="auto"/>
        <w:left w:val="none" w:sz="0" w:space="0" w:color="auto"/>
        <w:bottom w:val="none" w:sz="0" w:space="0" w:color="auto"/>
        <w:right w:val="none" w:sz="0" w:space="0" w:color="auto"/>
      </w:divBdr>
    </w:div>
    <w:div w:id="1859272523">
      <w:bodyDiv w:val="1"/>
      <w:marLeft w:val="0"/>
      <w:marRight w:val="0"/>
      <w:marTop w:val="0"/>
      <w:marBottom w:val="0"/>
      <w:divBdr>
        <w:top w:val="none" w:sz="0" w:space="0" w:color="auto"/>
        <w:left w:val="none" w:sz="0" w:space="0" w:color="auto"/>
        <w:bottom w:val="none" w:sz="0" w:space="0" w:color="auto"/>
        <w:right w:val="none" w:sz="0" w:space="0" w:color="auto"/>
      </w:divBdr>
    </w:div>
    <w:div w:id="1862819978">
      <w:bodyDiv w:val="1"/>
      <w:marLeft w:val="0"/>
      <w:marRight w:val="0"/>
      <w:marTop w:val="0"/>
      <w:marBottom w:val="0"/>
      <w:divBdr>
        <w:top w:val="none" w:sz="0" w:space="0" w:color="auto"/>
        <w:left w:val="none" w:sz="0" w:space="0" w:color="auto"/>
        <w:bottom w:val="none" w:sz="0" w:space="0" w:color="auto"/>
        <w:right w:val="none" w:sz="0" w:space="0" w:color="auto"/>
      </w:divBdr>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73228856">
      <w:bodyDiv w:val="1"/>
      <w:marLeft w:val="0"/>
      <w:marRight w:val="0"/>
      <w:marTop w:val="0"/>
      <w:marBottom w:val="0"/>
      <w:divBdr>
        <w:top w:val="none" w:sz="0" w:space="0" w:color="auto"/>
        <w:left w:val="none" w:sz="0" w:space="0" w:color="auto"/>
        <w:bottom w:val="none" w:sz="0" w:space="0" w:color="auto"/>
        <w:right w:val="none" w:sz="0" w:space="0" w:color="auto"/>
      </w:divBdr>
    </w:div>
    <w:div w:id="1873763483">
      <w:bodyDiv w:val="1"/>
      <w:marLeft w:val="0"/>
      <w:marRight w:val="0"/>
      <w:marTop w:val="0"/>
      <w:marBottom w:val="0"/>
      <w:divBdr>
        <w:top w:val="none" w:sz="0" w:space="0" w:color="auto"/>
        <w:left w:val="none" w:sz="0" w:space="0" w:color="auto"/>
        <w:bottom w:val="none" w:sz="0" w:space="0" w:color="auto"/>
        <w:right w:val="none" w:sz="0" w:space="0" w:color="auto"/>
      </w:divBdr>
    </w:div>
    <w:div w:id="1885214123">
      <w:bodyDiv w:val="1"/>
      <w:marLeft w:val="0"/>
      <w:marRight w:val="0"/>
      <w:marTop w:val="0"/>
      <w:marBottom w:val="0"/>
      <w:divBdr>
        <w:top w:val="none" w:sz="0" w:space="0" w:color="auto"/>
        <w:left w:val="none" w:sz="0" w:space="0" w:color="auto"/>
        <w:bottom w:val="none" w:sz="0" w:space="0" w:color="auto"/>
        <w:right w:val="none" w:sz="0" w:space="0" w:color="auto"/>
      </w:divBdr>
    </w:div>
    <w:div w:id="1887329301">
      <w:bodyDiv w:val="1"/>
      <w:marLeft w:val="0"/>
      <w:marRight w:val="0"/>
      <w:marTop w:val="0"/>
      <w:marBottom w:val="0"/>
      <w:divBdr>
        <w:top w:val="none" w:sz="0" w:space="0" w:color="auto"/>
        <w:left w:val="none" w:sz="0" w:space="0" w:color="auto"/>
        <w:bottom w:val="none" w:sz="0" w:space="0" w:color="auto"/>
        <w:right w:val="none" w:sz="0" w:space="0" w:color="auto"/>
      </w:divBdr>
    </w:div>
    <w:div w:id="1887989373">
      <w:bodyDiv w:val="1"/>
      <w:marLeft w:val="0"/>
      <w:marRight w:val="0"/>
      <w:marTop w:val="0"/>
      <w:marBottom w:val="0"/>
      <w:divBdr>
        <w:top w:val="none" w:sz="0" w:space="0" w:color="auto"/>
        <w:left w:val="none" w:sz="0" w:space="0" w:color="auto"/>
        <w:bottom w:val="none" w:sz="0" w:space="0" w:color="auto"/>
        <w:right w:val="none" w:sz="0" w:space="0" w:color="auto"/>
      </w:divBdr>
    </w:div>
    <w:div w:id="1890797688">
      <w:bodyDiv w:val="1"/>
      <w:marLeft w:val="0"/>
      <w:marRight w:val="0"/>
      <w:marTop w:val="0"/>
      <w:marBottom w:val="0"/>
      <w:divBdr>
        <w:top w:val="none" w:sz="0" w:space="0" w:color="auto"/>
        <w:left w:val="none" w:sz="0" w:space="0" w:color="auto"/>
        <w:bottom w:val="none" w:sz="0" w:space="0" w:color="auto"/>
        <w:right w:val="none" w:sz="0" w:space="0" w:color="auto"/>
      </w:divBdr>
    </w:div>
    <w:div w:id="1902982511">
      <w:bodyDiv w:val="1"/>
      <w:marLeft w:val="0"/>
      <w:marRight w:val="0"/>
      <w:marTop w:val="0"/>
      <w:marBottom w:val="0"/>
      <w:divBdr>
        <w:top w:val="none" w:sz="0" w:space="0" w:color="auto"/>
        <w:left w:val="none" w:sz="0" w:space="0" w:color="auto"/>
        <w:bottom w:val="none" w:sz="0" w:space="0" w:color="auto"/>
        <w:right w:val="none" w:sz="0" w:space="0" w:color="auto"/>
      </w:divBdr>
    </w:div>
    <w:div w:id="1904631908">
      <w:bodyDiv w:val="1"/>
      <w:marLeft w:val="0"/>
      <w:marRight w:val="0"/>
      <w:marTop w:val="0"/>
      <w:marBottom w:val="0"/>
      <w:divBdr>
        <w:top w:val="none" w:sz="0" w:space="0" w:color="auto"/>
        <w:left w:val="none" w:sz="0" w:space="0" w:color="auto"/>
        <w:bottom w:val="none" w:sz="0" w:space="0" w:color="auto"/>
        <w:right w:val="none" w:sz="0" w:space="0" w:color="auto"/>
      </w:divBdr>
    </w:div>
    <w:div w:id="1905601862">
      <w:bodyDiv w:val="1"/>
      <w:marLeft w:val="0"/>
      <w:marRight w:val="0"/>
      <w:marTop w:val="0"/>
      <w:marBottom w:val="0"/>
      <w:divBdr>
        <w:top w:val="none" w:sz="0" w:space="0" w:color="auto"/>
        <w:left w:val="none" w:sz="0" w:space="0" w:color="auto"/>
        <w:bottom w:val="none" w:sz="0" w:space="0" w:color="auto"/>
        <w:right w:val="none" w:sz="0" w:space="0" w:color="auto"/>
      </w:divBdr>
    </w:div>
    <w:div w:id="1918781593">
      <w:bodyDiv w:val="1"/>
      <w:marLeft w:val="0"/>
      <w:marRight w:val="0"/>
      <w:marTop w:val="0"/>
      <w:marBottom w:val="0"/>
      <w:divBdr>
        <w:top w:val="none" w:sz="0" w:space="0" w:color="auto"/>
        <w:left w:val="none" w:sz="0" w:space="0" w:color="auto"/>
        <w:bottom w:val="none" w:sz="0" w:space="0" w:color="auto"/>
        <w:right w:val="none" w:sz="0" w:space="0" w:color="auto"/>
      </w:divBdr>
    </w:div>
    <w:div w:id="1918860904">
      <w:bodyDiv w:val="1"/>
      <w:marLeft w:val="0"/>
      <w:marRight w:val="0"/>
      <w:marTop w:val="0"/>
      <w:marBottom w:val="0"/>
      <w:divBdr>
        <w:top w:val="none" w:sz="0" w:space="0" w:color="auto"/>
        <w:left w:val="none" w:sz="0" w:space="0" w:color="auto"/>
        <w:bottom w:val="none" w:sz="0" w:space="0" w:color="auto"/>
        <w:right w:val="none" w:sz="0" w:space="0" w:color="auto"/>
      </w:divBdr>
    </w:div>
    <w:div w:id="1919097715">
      <w:bodyDiv w:val="1"/>
      <w:marLeft w:val="0"/>
      <w:marRight w:val="0"/>
      <w:marTop w:val="0"/>
      <w:marBottom w:val="0"/>
      <w:divBdr>
        <w:top w:val="none" w:sz="0" w:space="0" w:color="auto"/>
        <w:left w:val="none" w:sz="0" w:space="0" w:color="auto"/>
        <w:bottom w:val="none" w:sz="0" w:space="0" w:color="auto"/>
        <w:right w:val="none" w:sz="0" w:space="0" w:color="auto"/>
      </w:divBdr>
    </w:div>
    <w:div w:id="1921597092">
      <w:bodyDiv w:val="1"/>
      <w:marLeft w:val="0"/>
      <w:marRight w:val="0"/>
      <w:marTop w:val="0"/>
      <w:marBottom w:val="0"/>
      <w:divBdr>
        <w:top w:val="none" w:sz="0" w:space="0" w:color="auto"/>
        <w:left w:val="none" w:sz="0" w:space="0" w:color="auto"/>
        <w:bottom w:val="none" w:sz="0" w:space="0" w:color="auto"/>
        <w:right w:val="none" w:sz="0" w:space="0" w:color="auto"/>
      </w:divBdr>
    </w:div>
    <w:div w:id="1933052814">
      <w:bodyDiv w:val="1"/>
      <w:marLeft w:val="0"/>
      <w:marRight w:val="0"/>
      <w:marTop w:val="0"/>
      <w:marBottom w:val="0"/>
      <w:divBdr>
        <w:top w:val="none" w:sz="0" w:space="0" w:color="auto"/>
        <w:left w:val="none" w:sz="0" w:space="0" w:color="auto"/>
        <w:bottom w:val="none" w:sz="0" w:space="0" w:color="auto"/>
        <w:right w:val="none" w:sz="0" w:space="0" w:color="auto"/>
      </w:divBdr>
    </w:div>
    <w:div w:id="1934195929">
      <w:bodyDiv w:val="1"/>
      <w:marLeft w:val="0"/>
      <w:marRight w:val="0"/>
      <w:marTop w:val="0"/>
      <w:marBottom w:val="0"/>
      <w:divBdr>
        <w:top w:val="none" w:sz="0" w:space="0" w:color="auto"/>
        <w:left w:val="none" w:sz="0" w:space="0" w:color="auto"/>
        <w:bottom w:val="none" w:sz="0" w:space="0" w:color="auto"/>
        <w:right w:val="none" w:sz="0" w:space="0" w:color="auto"/>
      </w:divBdr>
    </w:div>
    <w:div w:id="1961910036">
      <w:bodyDiv w:val="1"/>
      <w:marLeft w:val="0"/>
      <w:marRight w:val="0"/>
      <w:marTop w:val="0"/>
      <w:marBottom w:val="0"/>
      <w:divBdr>
        <w:top w:val="none" w:sz="0" w:space="0" w:color="auto"/>
        <w:left w:val="none" w:sz="0" w:space="0" w:color="auto"/>
        <w:bottom w:val="none" w:sz="0" w:space="0" w:color="auto"/>
        <w:right w:val="none" w:sz="0" w:space="0" w:color="auto"/>
      </w:divBdr>
    </w:div>
    <w:div w:id="1979384293">
      <w:bodyDiv w:val="1"/>
      <w:marLeft w:val="0"/>
      <w:marRight w:val="0"/>
      <w:marTop w:val="0"/>
      <w:marBottom w:val="0"/>
      <w:divBdr>
        <w:top w:val="none" w:sz="0" w:space="0" w:color="auto"/>
        <w:left w:val="none" w:sz="0" w:space="0" w:color="auto"/>
        <w:bottom w:val="none" w:sz="0" w:space="0" w:color="auto"/>
        <w:right w:val="none" w:sz="0" w:space="0" w:color="auto"/>
      </w:divBdr>
    </w:div>
    <w:div w:id="1988588750">
      <w:bodyDiv w:val="1"/>
      <w:marLeft w:val="0"/>
      <w:marRight w:val="0"/>
      <w:marTop w:val="0"/>
      <w:marBottom w:val="0"/>
      <w:divBdr>
        <w:top w:val="none" w:sz="0" w:space="0" w:color="auto"/>
        <w:left w:val="none" w:sz="0" w:space="0" w:color="auto"/>
        <w:bottom w:val="none" w:sz="0" w:space="0" w:color="auto"/>
        <w:right w:val="none" w:sz="0" w:space="0" w:color="auto"/>
      </w:divBdr>
    </w:div>
    <w:div w:id="1991862925">
      <w:bodyDiv w:val="1"/>
      <w:marLeft w:val="0"/>
      <w:marRight w:val="0"/>
      <w:marTop w:val="0"/>
      <w:marBottom w:val="0"/>
      <w:divBdr>
        <w:top w:val="none" w:sz="0" w:space="0" w:color="auto"/>
        <w:left w:val="none" w:sz="0" w:space="0" w:color="auto"/>
        <w:bottom w:val="none" w:sz="0" w:space="0" w:color="auto"/>
        <w:right w:val="none" w:sz="0" w:space="0" w:color="auto"/>
      </w:divBdr>
    </w:div>
    <w:div w:id="1992831869">
      <w:bodyDiv w:val="1"/>
      <w:marLeft w:val="0"/>
      <w:marRight w:val="0"/>
      <w:marTop w:val="0"/>
      <w:marBottom w:val="0"/>
      <w:divBdr>
        <w:top w:val="none" w:sz="0" w:space="0" w:color="auto"/>
        <w:left w:val="none" w:sz="0" w:space="0" w:color="auto"/>
        <w:bottom w:val="none" w:sz="0" w:space="0" w:color="auto"/>
        <w:right w:val="none" w:sz="0" w:space="0" w:color="auto"/>
      </w:divBdr>
    </w:div>
    <w:div w:id="1997220733">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 w:id="2023437657">
      <w:bodyDiv w:val="1"/>
      <w:marLeft w:val="0"/>
      <w:marRight w:val="0"/>
      <w:marTop w:val="0"/>
      <w:marBottom w:val="0"/>
      <w:divBdr>
        <w:top w:val="none" w:sz="0" w:space="0" w:color="auto"/>
        <w:left w:val="none" w:sz="0" w:space="0" w:color="auto"/>
        <w:bottom w:val="none" w:sz="0" w:space="0" w:color="auto"/>
        <w:right w:val="none" w:sz="0" w:space="0" w:color="auto"/>
      </w:divBdr>
    </w:div>
    <w:div w:id="2026900842">
      <w:bodyDiv w:val="1"/>
      <w:marLeft w:val="0"/>
      <w:marRight w:val="0"/>
      <w:marTop w:val="0"/>
      <w:marBottom w:val="0"/>
      <w:divBdr>
        <w:top w:val="none" w:sz="0" w:space="0" w:color="auto"/>
        <w:left w:val="none" w:sz="0" w:space="0" w:color="auto"/>
        <w:bottom w:val="none" w:sz="0" w:space="0" w:color="auto"/>
        <w:right w:val="none" w:sz="0" w:space="0" w:color="auto"/>
      </w:divBdr>
    </w:div>
    <w:div w:id="2047635121">
      <w:bodyDiv w:val="1"/>
      <w:marLeft w:val="0"/>
      <w:marRight w:val="0"/>
      <w:marTop w:val="0"/>
      <w:marBottom w:val="0"/>
      <w:divBdr>
        <w:top w:val="none" w:sz="0" w:space="0" w:color="auto"/>
        <w:left w:val="none" w:sz="0" w:space="0" w:color="auto"/>
        <w:bottom w:val="none" w:sz="0" w:space="0" w:color="auto"/>
        <w:right w:val="none" w:sz="0" w:space="0" w:color="auto"/>
      </w:divBdr>
    </w:div>
    <w:div w:id="2052608523">
      <w:bodyDiv w:val="1"/>
      <w:marLeft w:val="0"/>
      <w:marRight w:val="0"/>
      <w:marTop w:val="0"/>
      <w:marBottom w:val="0"/>
      <w:divBdr>
        <w:top w:val="none" w:sz="0" w:space="0" w:color="auto"/>
        <w:left w:val="none" w:sz="0" w:space="0" w:color="auto"/>
        <w:bottom w:val="none" w:sz="0" w:space="0" w:color="auto"/>
        <w:right w:val="none" w:sz="0" w:space="0" w:color="auto"/>
      </w:divBdr>
    </w:div>
    <w:div w:id="2063824212">
      <w:bodyDiv w:val="1"/>
      <w:marLeft w:val="0"/>
      <w:marRight w:val="0"/>
      <w:marTop w:val="0"/>
      <w:marBottom w:val="0"/>
      <w:divBdr>
        <w:top w:val="none" w:sz="0" w:space="0" w:color="auto"/>
        <w:left w:val="none" w:sz="0" w:space="0" w:color="auto"/>
        <w:bottom w:val="none" w:sz="0" w:space="0" w:color="auto"/>
        <w:right w:val="none" w:sz="0" w:space="0" w:color="auto"/>
      </w:divBdr>
    </w:div>
    <w:div w:id="2068719760">
      <w:bodyDiv w:val="1"/>
      <w:marLeft w:val="0"/>
      <w:marRight w:val="0"/>
      <w:marTop w:val="0"/>
      <w:marBottom w:val="0"/>
      <w:divBdr>
        <w:top w:val="none" w:sz="0" w:space="0" w:color="auto"/>
        <w:left w:val="none" w:sz="0" w:space="0" w:color="auto"/>
        <w:bottom w:val="none" w:sz="0" w:space="0" w:color="auto"/>
        <w:right w:val="none" w:sz="0" w:space="0" w:color="auto"/>
      </w:divBdr>
    </w:div>
    <w:div w:id="2094666610">
      <w:bodyDiv w:val="1"/>
      <w:marLeft w:val="0"/>
      <w:marRight w:val="0"/>
      <w:marTop w:val="0"/>
      <w:marBottom w:val="0"/>
      <w:divBdr>
        <w:top w:val="none" w:sz="0" w:space="0" w:color="auto"/>
        <w:left w:val="none" w:sz="0" w:space="0" w:color="auto"/>
        <w:bottom w:val="none" w:sz="0" w:space="0" w:color="auto"/>
        <w:right w:val="none" w:sz="0" w:space="0" w:color="auto"/>
      </w:divBdr>
    </w:div>
    <w:div w:id="2101945318">
      <w:bodyDiv w:val="1"/>
      <w:marLeft w:val="0"/>
      <w:marRight w:val="0"/>
      <w:marTop w:val="0"/>
      <w:marBottom w:val="0"/>
      <w:divBdr>
        <w:top w:val="none" w:sz="0" w:space="0" w:color="auto"/>
        <w:left w:val="none" w:sz="0" w:space="0" w:color="auto"/>
        <w:bottom w:val="none" w:sz="0" w:space="0" w:color="auto"/>
        <w:right w:val="none" w:sz="0" w:space="0" w:color="auto"/>
      </w:divBdr>
    </w:div>
    <w:div w:id="2124611597">
      <w:bodyDiv w:val="1"/>
      <w:marLeft w:val="0"/>
      <w:marRight w:val="0"/>
      <w:marTop w:val="0"/>
      <w:marBottom w:val="0"/>
      <w:divBdr>
        <w:top w:val="none" w:sz="0" w:space="0" w:color="auto"/>
        <w:left w:val="none" w:sz="0" w:space="0" w:color="auto"/>
        <w:bottom w:val="none" w:sz="0" w:space="0" w:color="auto"/>
        <w:right w:val="none" w:sz="0" w:space="0" w:color="auto"/>
      </w:divBdr>
    </w:div>
    <w:div w:id="2133591113">
      <w:bodyDiv w:val="1"/>
      <w:marLeft w:val="0"/>
      <w:marRight w:val="0"/>
      <w:marTop w:val="0"/>
      <w:marBottom w:val="0"/>
      <w:divBdr>
        <w:top w:val="none" w:sz="0" w:space="0" w:color="auto"/>
        <w:left w:val="none" w:sz="0" w:space="0" w:color="auto"/>
        <w:bottom w:val="none" w:sz="0" w:space="0" w:color="auto"/>
        <w:right w:val="none" w:sz="0" w:space="0" w:color="auto"/>
      </w:divBdr>
    </w:div>
    <w:div w:id="2137092188">
      <w:bodyDiv w:val="1"/>
      <w:marLeft w:val="0"/>
      <w:marRight w:val="0"/>
      <w:marTop w:val="0"/>
      <w:marBottom w:val="0"/>
      <w:divBdr>
        <w:top w:val="none" w:sz="0" w:space="0" w:color="auto"/>
        <w:left w:val="none" w:sz="0" w:space="0" w:color="auto"/>
        <w:bottom w:val="none" w:sz="0" w:space="0" w:color="auto"/>
        <w:right w:val="none" w:sz="0" w:space="0" w:color="auto"/>
      </w:divBdr>
    </w:div>
    <w:div w:id="2139831377">
      <w:bodyDiv w:val="1"/>
      <w:marLeft w:val="0"/>
      <w:marRight w:val="0"/>
      <w:marTop w:val="0"/>
      <w:marBottom w:val="0"/>
      <w:divBdr>
        <w:top w:val="none" w:sz="0" w:space="0" w:color="auto"/>
        <w:left w:val="none" w:sz="0" w:space="0" w:color="auto"/>
        <w:bottom w:val="none" w:sz="0" w:space="0" w:color="auto"/>
        <w:right w:val="none" w:sz="0" w:space="0" w:color="auto"/>
      </w:divBdr>
    </w:div>
    <w:div w:id="21428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7F61-19B9-43CF-943C-832EA446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1544</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Rosa Elena Ortiz Medina</cp:lastModifiedBy>
  <cp:revision>13</cp:revision>
  <cp:lastPrinted>2024-04-19T22:43:00Z</cp:lastPrinted>
  <dcterms:created xsi:type="dcterms:W3CDTF">2024-03-19T17:31:00Z</dcterms:created>
  <dcterms:modified xsi:type="dcterms:W3CDTF">2024-04-19T23:07:00Z</dcterms:modified>
</cp:coreProperties>
</file>