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5E" w:rsidRPr="00881FE9" w:rsidRDefault="0070015E" w:rsidP="00452358">
      <w:pPr>
        <w:jc w:val="both"/>
        <w:rPr>
          <w:b/>
          <w:szCs w:val="24"/>
        </w:rPr>
      </w:pPr>
      <w:r w:rsidRPr="00881FE9">
        <w:rPr>
          <w:b/>
          <w:szCs w:val="24"/>
        </w:rPr>
        <w:t xml:space="preserve">5. Deuda Pública. </w:t>
      </w:r>
    </w:p>
    <w:p w:rsidR="00452358" w:rsidRPr="00881FE9" w:rsidRDefault="0070015E" w:rsidP="00452358">
      <w:pPr>
        <w:jc w:val="both"/>
        <w:rPr>
          <w:rFonts w:asciiTheme="minorHAnsi" w:eastAsia="Arial" w:hAnsiTheme="minorHAnsi" w:cstheme="minorHAnsi"/>
          <w:sz w:val="20"/>
        </w:rPr>
      </w:pPr>
      <w:r w:rsidRPr="00881FE9">
        <w:rPr>
          <w:sz w:val="20"/>
        </w:rPr>
        <w:t>5.1.- Deuda Pública a Largo Plazo. El Gobierno del Estado mantiene un nivel de endeudamiento que es calificado por la Secretaría de Hacienda y Crédito Público (SHCP) como un nivel de endeudamientos sostenible, que es la mejor calificación que otorga esta dependencia federal en la evaluación que realiza en el Sistema de Alertas considerado en el Capítulo V del Título Tercero de la Ley de Disciplina Financiera de las Entidades Federativas y los Municipios. Para el</w:t>
      </w:r>
      <w:r w:rsidR="00A07254" w:rsidRPr="00881FE9">
        <w:rPr>
          <w:sz w:val="20"/>
        </w:rPr>
        <w:t xml:space="preserve"> </w:t>
      </w:r>
      <w:r w:rsidR="00B739EF" w:rsidRPr="00881FE9">
        <w:rPr>
          <w:sz w:val="20"/>
        </w:rPr>
        <w:t>4to Trimestre</w:t>
      </w:r>
      <w:r w:rsidR="007B56FC" w:rsidRPr="00881FE9">
        <w:rPr>
          <w:sz w:val="20"/>
        </w:rPr>
        <w:t xml:space="preserve"> 2023</w:t>
      </w:r>
      <w:r w:rsidRPr="00881FE9">
        <w:rPr>
          <w:sz w:val="20"/>
        </w:rPr>
        <w:t>, en el referido Sistema de Alertas de la SHCP, el Gobierno del Estado obtuvo una evaluación positiva en materia de solvencia financiera y sostenibilidad de la deuda pública en el país, al obtener la calificación siguiente: (en semáforo verde</w:t>
      </w:r>
      <w:r w:rsidR="00A07254" w:rsidRPr="00881FE9">
        <w:rPr>
          <w:sz w:val="20"/>
        </w:rPr>
        <w:t>).</w:t>
      </w:r>
    </w:p>
    <w:p w:rsidR="00A07254" w:rsidRPr="00881FE9" w:rsidRDefault="00A07254" w:rsidP="00A07254">
      <w:pPr>
        <w:pStyle w:val="NormalWeb"/>
        <w:spacing w:before="0" w:beforeAutospacing="0" w:after="0" w:afterAutospacing="0"/>
        <w:jc w:val="center"/>
        <w:rPr>
          <w:rFonts w:asciiTheme="minorHAnsi" w:hAnsiTheme="minorHAnsi" w:cstheme="minorHAnsi"/>
          <w:b/>
          <w:sz w:val="22"/>
        </w:rPr>
      </w:pPr>
      <w:r w:rsidRPr="00881FE9">
        <w:rPr>
          <w:rFonts w:asciiTheme="minorHAnsi" w:hAnsiTheme="minorHAnsi" w:cstheme="minorHAnsi"/>
          <w:b/>
          <w:sz w:val="22"/>
        </w:rPr>
        <w:t xml:space="preserve">Evaluación del nivel de endeudamiento de las Entidades Federativas, </w:t>
      </w:r>
      <w:r w:rsidR="007B56FC" w:rsidRPr="00881FE9">
        <w:rPr>
          <w:rFonts w:asciiTheme="minorHAnsi" w:hAnsiTheme="minorHAnsi" w:cstheme="minorHAnsi"/>
          <w:b/>
          <w:sz w:val="22"/>
        </w:rPr>
        <w:t>4to Trimestre 2023</w:t>
      </w:r>
    </w:p>
    <w:p w:rsidR="00A07254" w:rsidRPr="00881FE9" w:rsidRDefault="00A07254" w:rsidP="00A07254">
      <w:pPr>
        <w:pStyle w:val="NormalWeb"/>
        <w:spacing w:before="0" w:beforeAutospacing="0" w:after="0" w:afterAutospacing="0"/>
        <w:jc w:val="center"/>
        <w:rPr>
          <w:rFonts w:asciiTheme="minorHAnsi" w:hAnsiTheme="minorHAnsi" w:cstheme="minorHAnsi"/>
          <w:b/>
          <w:sz w:val="22"/>
        </w:rPr>
      </w:pPr>
      <w:r w:rsidRPr="00881FE9">
        <w:rPr>
          <w:rFonts w:asciiTheme="minorHAnsi" w:hAnsiTheme="minorHAnsi" w:cstheme="minorHAnsi"/>
          <w:b/>
          <w:sz w:val="22"/>
        </w:rPr>
        <w:t>Resultado del Sistema de Alertas*</w:t>
      </w:r>
    </w:p>
    <w:p w:rsidR="00A07254" w:rsidRPr="00881FE9" w:rsidRDefault="00A07254" w:rsidP="00A07254">
      <w:pPr>
        <w:pStyle w:val="NormalWeb"/>
        <w:spacing w:before="0" w:beforeAutospacing="0" w:after="0" w:afterAutospacing="0"/>
        <w:jc w:val="center"/>
        <w:rPr>
          <w:rFonts w:asciiTheme="minorHAnsi" w:hAnsiTheme="minorHAnsi" w:cstheme="minorHAnsi"/>
          <w:b/>
          <w:sz w:val="22"/>
        </w:rPr>
      </w:pPr>
      <w:r w:rsidRPr="00881FE9">
        <w:rPr>
          <w:rFonts w:asciiTheme="minorHAnsi" w:hAnsiTheme="minorHAnsi" w:cstheme="minorHAnsi"/>
          <w:b/>
          <w:sz w:val="22"/>
        </w:rPr>
        <w:t xml:space="preserve"> (Porcentajes y rangos)</w:t>
      </w:r>
    </w:p>
    <w:p w:rsidR="00A07254" w:rsidRPr="00A07254" w:rsidRDefault="00A07254" w:rsidP="00A07254">
      <w:pPr>
        <w:pStyle w:val="NormalWeb"/>
        <w:spacing w:before="0" w:beforeAutospacing="0" w:after="0" w:afterAutospacing="0"/>
        <w:jc w:val="center"/>
        <w:rPr>
          <w:rFonts w:asciiTheme="minorHAnsi" w:hAnsiTheme="minorHAnsi" w:cstheme="minorHAnsi"/>
          <w:b/>
        </w:rPr>
      </w:pPr>
    </w:p>
    <w:p w:rsidR="00A07254" w:rsidRDefault="00A07254" w:rsidP="00C1354F">
      <w:pPr>
        <w:pStyle w:val="NormalWeb"/>
        <w:spacing w:before="0" w:beforeAutospacing="0" w:after="0" w:afterAutospacing="0" w:line="360" w:lineRule="auto"/>
        <w:jc w:val="center"/>
        <w:rPr>
          <w:rFonts w:asciiTheme="minorHAnsi" w:hAnsiTheme="minorHAnsi" w:cstheme="minorHAnsi"/>
          <w:b/>
          <w:sz w:val="22"/>
          <w:szCs w:val="22"/>
        </w:rPr>
      </w:pPr>
      <w:r w:rsidRPr="00A07254">
        <w:rPr>
          <w:rFonts w:asciiTheme="minorHAnsi" w:hAnsiTheme="minorHAnsi" w:cstheme="minorHAnsi"/>
          <w:b/>
          <w:sz w:val="22"/>
          <w:szCs w:val="22"/>
        </w:rPr>
        <w:t xml:space="preserve">CUADRO CON LOS TRES </w:t>
      </w:r>
      <w:r w:rsidRPr="00433E64">
        <w:rPr>
          <w:rFonts w:asciiTheme="minorHAnsi" w:hAnsiTheme="minorHAnsi" w:cstheme="minorHAnsi"/>
          <w:b/>
          <w:sz w:val="22"/>
          <w:szCs w:val="22"/>
        </w:rPr>
        <w:t>INDICADORES</w:t>
      </w:r>
      <w:r w:rsidRPr="00A07254">
        <w:rPr>
          <w:rFonts w:asciiTheme="minorHAnsi" w:hAnsiTheme="minorHAnsi" w:cstheme="minorHAnsi"/>
          <w:b/>
          <w:sz w:val="22"/>
          <w:szCs w:val="22"/>
        </w:rPr>
        <w:t xml:space="preserve"> Y EL COLOR VERDE DE LOS TRES SEMAFOROS.</w:t>
      </w:r>
    </w:p>
    <w:tbl>
      <w:tblPr>
        <w:tblW w:w="9442" w:type="dxa"/>
        <w:jc w:val="center"/>
        <w:tblCellMar>
          <w:left w:w="70" w:type="dxa"/>
          <w:right w:w="70" w:type="dxa"/>
        </w:tblCellMar>
        <w:tblLook w:val="04A0" w:firstRow="1" w:lastRow="0" w:firstColumn="1" w:lastColumn="0" w:noHBand="0" w:noVBand="1"/>
      </w:tblPr>
      <w:tblGrid>
        <w:gridCol w:w="1016"/>
        <w:gridCol w:w="1286"/>
        <w:gridCol w:w="1240"/>
        <w:gridCol w:w="1363"/>
        <w:gridCol w:w="1013"/>
        <w:gridCol w:w="1320"/>
        <w:gridCol w:w="1073"/>
        <w:gridCol w:w="1131"/>
      </w:tblGrid>
      <w:tr w:rsidR="00A07254" w:rsidRPr="008E4632" w:rsidTr="008E4632">
        <w:trPr>
          <w:trHeight w:val="425"/>
          <w:jc w:val="center"/>
        </w:trPr>
        <w:tc>
          <w:tcPr>
            <w:tcW w:w="1016" w:type="dxa"/>
            <w:vMerge w:val="restart"/>
            <w:tcBorders>
              <w:top w:val="double" w:sz="6" w:space="0" w:color="auto"/>
              <w:left w:val="double" w:sz="6" w:space="0" w:color="auto"/>
              <w:bottom w:val="single" w:sz="4" w:space="0" w:color="auto"/>
              <w:right w:val="single" w:sz="4" w:space="0" w:color="auto"/>
            </w:tcBorders>
            <w:shd w:val="clear" w:color="auto" w:fill="AB0033"/>
            <w:vAlign w:val="center"/>
            <w:hideMark/>
          </w:tcPr>
          <w:p w:rsidR="00A07254" w:rsidRPr="008E4632" w:rsidRDefault="00A07254" w:rsidP="00B739EF">
            <w:pPr>
              <w:jc w:val="center"/>
              <w:rPr>
                <w:rFonts w:asciiTheme="minorHAnsi" w:eastAsia="Times New Roman" w:hAnsiTheme="minorHAnsi" w:cstheme="minorHAnsi"/>
                <w:b/>
                <w:bCs/>
                <w:color w:val="FFFFFF"/>
                <w:sz w:val="16"/>
                <w:szCs w:val="18"/>
                <w:lang w:eastAsia="es-MX"/>
              </w:rPr>
            </w:pPr>
            <w:r w:rsidRPr="008E4632">
              <w:rPr>
                <w:rFonts w:asciiTheme="minorHAnsi" w:eastAsia="Times New Roman" w:hAnsiTheme="minorHAnsi" w:cstheme="minorHAnsi"/>
                <w:b/>
                <w:bCs/>
                <w:color w:val="FFFFFF"/>
                <w:sz w:val="16"/>
                <w:szCs w:val="18"/>
                <w:lang w:eastAsia="es-MX"/>
              </w:rPr>
              <w:t>Entidad Federativa</w:t>
            </w:r>
          </w:p>
        </w:tc>
        <w:tc>
          <w:tcPr>
            <w:tcW w:w="1286" w:type="dxa"/>
            <w:vMerge w:val="restart"/>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8E4632" w:rsidRDefault="00A07254" w:rsidP="00B739EF">
            <w:pPr>
              <w:jc w:val="center"/>
              <w:rPr>
                <w:rFonts w:asciiTheme="minorHAnsi" w:eastAsia="Times New Roman" w:hAnsiTheme="minorHAnsi" w:cstheme="minorHAnsi"/>
                <w:b/>
                <w:bCs/>
                <w:color w:val="FFFFFF"/>
                <w:sz w:val="16"/>
                <w:szCs w:val="18"/>
                <w:lang w:eastAsia="es-MX"/>
              </w:rPr>
            </w:pPr>
            <w:r w:rsidRPr="008E4632">
              <w:rPr>
                <w:rFonts w:asciiTheme="minorHAnsi" w:eastAsia="Times New Roman" w:hAnsiTheme="minorHAnsi" w:cstheme="minorHAnsi"/>
                <w:b/>
                <w:bCs/>
                <w:color w:val="FFFFFF"/>
                <w:sz w:val="16"/>
                <w:szCs w:val="18"/>
                <w:lang w:eastAsia="es-MX"/>
              </w:rPr>
              <w:t>Resultado del Sistema de Alertas</w:t>
            </w:r>
          </w:p>
        </w:tc>
        <w:tc>
          <w:tcPr>
            <w:tcW w:w="2603" w:type="dxa"/>
            <w:gridSpan w:val="2"/>
            <w:vMerge w:val="restart"/>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8E4632" w:rsidRDefault="00A07254" w:rsidP="00B739EF">
            <w:pPr>
              <w:jc w:val="center"/>
              <w:rPr>
                <w:rFonts w:asciiTheme="minorHAnsi" w:eastAsia="Times New Roman" w:hAnsiTheme="minorHAnsi" w:cstheme="minorHAnsi"/>
                <w:b/>
                <w:bCs/>
                <w:color w:val="FFFFFF"/>
                <w:sz w:val="16"/>
                <w:szCs w:val="18"/>
                <w:lang w:eastAsia="es-MX"/>
              </w:rPr>
            </w:pPr>
            <w:r w:rsidRPr="008E4632">
              <w:rPr>
                <w:rFonts w:asciiTheme="minorHAnsi" w:eastAsia="Times New Roman" w:hAnsiTheme="minorHAnsi" w:cstheme="minorHAnsi"/>
                <w:b/>
                <w:bCs/>
                <w:color w:val="FFFFFF"/>
                <w:sz w:val="16"/>
                <w:szCs w:val="18"/>
                <w:lang w:eastAsia="es-MX"/>
              </w:rPr>
              <w:t xml:space="preserve">Indicador 1: </w:t>
            </w:r>
            <w:r w:rsidRPr="008E4632">
              <w:rPr>
                <w:rFonts w:asciiTheme="minorHAnsi" w:eastAsia="Times New Roman" w:hAnsiTheme="minorHAnsi" w:cstheme="minorHAnsi"/>
                <w:b/>
                <w:bCs/>
                <w:color w:val="FFFFFF"/>
                <w:sz w:val="16"/>
                <w:szCs w:val="18"/>
                <w:lang w:eastAsia="es-MX"/>
              </w:rPr>
              <w:br/>
              <w:t>Deuda Pública y Obligaciones sobre Ingresos de Libre Disposición</w:t>
            </w:r>
            <w:r w:rsidRPr="008E4632">
              <w:rPr>
                <w:rFonts w:asciiTheme="minorHAnsi" w:eastAsia="Times New Roman" w:hAnsiTheme="minorHAnsi" w:cstheme="minorHAnsi"/>
                <w:b/>
                <w:bCs/>
                <w:color w:val="FFFFFF"/>
                <w:sz w:val="16"/>
                <w:szCs w:val="18"/>
                <w:lang w:eastAsia="es-MX"/>
              </w:rPr>
              <w:br/>
              <w:t>(</w:t>
            </w:r>
            <w:proofErr w:type="spellStart"/>
            <w:r w:rsidRPr="008E4632">
              <w:rPr>
                <w:rFonts w:asciiTheme="minorHAnsi" w:eastAsia="Times New Roman" w:hAnsiTheme="minorHAnsi" w:cstheme="minorHAnsi"/>
                <w:b/>
                <w:bCs/>
                <w:color w:val="FFFFFF"/>
                <w:sz w:val="16"/>
                <w:szCs w:val="18"/>
                <w:lang w:eastAsia="es-MX"/>
              </w:rPr>
              <w:t>DyO</w:t>
            </w:r>
            <w:proofErr w:type="spellEnd"/>
            <w:r w:rsidRPr="008E4632">
              <w:rPr>
                <w:rFonts w:asciiTheme="minorHAnsi" w:eastAsia="Times New Roman" w:hAnsiTheme="minorHAnsi" w:cstheme="minorHAnsi"/>
                <w:b/>
                <w:bCs/>
                <w:color w:val="FFFFFF"/>
                <w:sz w:val="16"/>
                <w:szCs w:val="18"/>
                <w:lang w:eastAsia="es-MX"/>
              </w:rPr>
              <w:t>/</w:t>
            </w:r>
            <w:proofErr w:type="spellStart"/>
            <w:r w:rsidRPr="008E4632">
              <w:rPr>
                <w:rFonts w:asciiTheme="minorHAnsi" w:eastAsia="Times New Roman" w:hAnsiTheme="minorHAnsi" w:cstheme="minorHAnsi"/>
                <w:b/>
                <w:bCs/>
                <w:color w:val="FFFFFF"/>
                <w:sz w:val="16"/>
                <w:szCs w:val="18"/>
                <w:lang w:eastAsia="es-MX"/>
              </w:rPr>
              <w:t>ILD</w:t>
            </w:r>
            <w:proofErr w:type="spellEnd"/>
            <w:r w:rsidRPr="008E4632">
              <w:rPr>
                <w:rFonts w:asciiTheme="minorHAnsi" w:eastAsia="Times New Roman" w:hAnsiTheme="minorHAnsi" w:cstheme="minorHAnsi"/>
                <w:b/>
                <w:bCs/>
                <w:color w:val="FFFFFF"/>
                <w:sz w:val="16"/>
                <w:szCs w:val="18"/>
                <w:lang w:eastAsia="es-MX"/>
              </w:rPr>
              <w:t>)</w:t>
            </w:r>
          </w:p>
        </w:tc>
        <w:tc>
          <w:tcPr>
            <w:tcW w:w="2333" w:type="dxa"/>
            <w:gridSpan w:val="2"/>
            <w:vMerge w:val="restart"/>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8E4632" w:rsidRDefault="00A07254" w:rsidP="00B739EF">
            <w:pPr>
              <w:jc w:val="center"/>
              <w:rPr>
                <w:rFonts w:asciiTheme="minorHAnsi" w:eastAsia="Times New Roman" w:hAnsiTheme="minorHAnsi" w:cstheme="minorHAnsi"/>
                <w:b/>
                <w:bCs/>
                <w:color w:val="FFFFFF"/>
                <w:sz w:val="16"/>
                <w:szCs w:val="18"/>
                <w:lang w:eastAsia="es-MX"/>
              </w:rPr>
            </w:pPr>
            <w:r w:rsidRPr="008E4632">
              <w:rPr>
                <w:rFonts w:asciiTheme="minorHAnsi" w:eastAsia="Times New Roman" w:hAnsiTheme="minorHAnsi" w:cstheme="minorHAnsi"/>
                <w:b/>
                <w:bCs/>
                <w:color w:val="FFFFFF"/>
                <w:sz w:val="16"/>
                <w:szCs w:val="18"/>
                <w:lang w:eastAsia="es-MX"/>
              </w:rPr>
              <w:t>Indicador 2:</w:t>
            </w:r>
            <w:r w:rsidRPr="008E4632">
              <w:rPr>
                <w:rFonts w:asciiTheme="minorHAnsi" w:eastAsia="Times New Roman" w:hAnsiTheme="minorHAnsi" w:cstheme="minorHAnsi"/>
                <w:b/>
                <w:bCs/>
                <w:color w:val="FFFFFF"/>
                <w:sz w:val="16"/>
                <w:szCs w:val="18"/>
                <w:lang w:eastAsia="es-MX"/>
              </w:rPr>
              <w:br/>
              <w:t xml:space="preserve"> Servicio de la Deuda y de Obligaciones sobre Ingresos de Libre Disposición</w:t>
            </w:r>
            <w:r w:rsidRPr="008E4632">
              <w:rPr>
                <w:rFonts w:asciiTheme="minorHAnsi" w:eastAsia="Times New Roman" w:hAnsiTheme="minorHAnsi" w:cstheme="minorHAnsi"/>
                <w:b/>
                <w:bCs/>
                <w:color w:val="FFFFFF"/>
                <w:sz w:val="16"/>
                <w:szCs w:val="18"/>
                <w:lang w:eastAsia="es-MX"/>
              </w:rPr>
              <w:br/>
              <w:t>(</w:t>
            </w:r>
            <w:proofErr w:type="spellStart"/>
            <w:r w:rsidRPr="008E4632">
              <w:rPr>
                <w:rFonts w:asciiTheme="minorHAnsi" w:eastAsia="Times New Roman" w:hAnsiTheme="minorHAnsi" w:cstheme="minorHAnsi"/>
                <w:b/>
                <w:bCs/>
                <w:color w:val="FFFFFF"/>
                <w:sz w:val="16"/>
                <w:szCs w:val="18"/>
                <w:lang w:eastAsia="es-MX"/>
              </w:rPr>
              <w:t>SDyPI</w:t>
            </w:r>
            <w:proofErr w:type="spellEnd"/>
            <w:r w:rsidRPr="008E4632">
              <w:rPr>
                <w:rFonts w:asciiTheme="minorHAnsi" w:eastAsia="Times New Roman" w:hAnsiTheme="minorHAnsi" w:cstheme="minorHAnsi"/>
                <w:b/>
                <w:bCs/>
                <w:color w:val="FFFFFF"/>
                <w:sz w:val="16"/>
                <w:szCs w:val="18"/>
                <w:lang w:eastAsia="es-MX"/>
              </w:rPr>
              <w:t>/</w:t>
            </w:r>
            <w:proofErr w:type="spellStart"/>
            <w:r w:rsidRPr="008E4632">
              <w:rPr>
                <w:rFonts w:asciiTheme="minorHAnsi" w:eastAsia="Times New Roman" w:hAnsiTheme="minorHAnsi" w:cstheme="minorHAnsi"/>
                <w:b/>
                <w:bCs/>
                <w:color w:val="FFFFFF"/>
                <w:sz w:val="16"/>
                <w:szCs w:val="18"/>
                <w:lang w:eastAsia="es-MX"/>
              </w:rPr>
              <w:t>ILD</w:t>
            </w:r>
            <w:proofErr w:type="spellEnd"/>
            <w:r w:rsidRPr="008E4632">
              <w:rPr>
                <w:rFonts w:asciiTheme="minorHAnsi" w:eastAsia="Times New Roman" w:hAnsiTheme="minorHAnsi" w:cstheme="minorHAnsi"/>
                <w:b/>
                <w:bCs/>
                <w:color w:val="FFFFFF"/>
                <w:sz w:val="16"/>
                <w:szCs w:val="18"/>
                <w:lang w:eastAsia="es-MX"/>
              </w:rPr>
              <w:t>)</w:t>
            </w:r>
          </w:p>
        </w:tc>
        <w:tc>
          <w:tcPr>
            <w:tcW w:w="2204" w:type="dxa"/>
            <w:gridSpan w:val="2"/>
            <w:vMerge w:val="restart"/>
            <w:tcBorders>
              <w:top w:val="double" w:sz="6" w:space="0" w:color="auto"/>
              <w:left w:val="single" w:sz="4" w:space="0" w:color="auto"/>
              <w:bottom w:val="single" w:sz="4" w:space="0" w:color="auto"/>
              <w:right w:val="double" w:sz="6" w:space="0" w:color="000000"/>
            </w:tcBorders>
            <w:shd w:val="clear" w:color="auto" w:fill="AB0033"/>
            <w:vAlign w:val="center"/>
            <w:hideMark/>
          </w:tcPr>
          <w:p w:rsidR="00A07254" w:rsidRPr="008E4632" w:rsidRDefault="00A07254" w:rsidP="00B739EF">
            <w:pPr>
              <w:jc w:val="center"/>
              <w:rPr>
                <w:rFonts w:asciiTheme="minorHAnsi" w:eastAsia="Times New Roman" w:hAnsiTheme="minorHAnsi" w:cstheme="minorHAnsi"/>
                <w:b/>
                <w:bCs/>
                <w:color w:val="FFFFFF"/>
                <w:sz w:val="16"/>
                <w:szCs w:val="18"/>
                <w:lang w:eastAsia="es-MX"/>
              </w:rPr>
            </w:pPr>
            <w:r w:rsidRPr="008E4632">
              <w:rPr>
                <w:rFonts w:asciiTheme="minorHAnsi" w:eastAsia="Times New Roman" w:hAnsiTheme="minorHAnsi" w:cstheme="minorHAnsi"/>
                <w:b/>
                <w:bCs/>
                <w:color w:val="FFFFFF"/>
                <w:sz w:val="16"/>
                <w:szCs w:val="18"/>
                <w:lang w:eastAsia="es-MX"/>
              </w:rPr>
              <w:t xml:space="preserve">Indicador 3: </w:t>
            </w:r>
            <w:r w:rsidRPr="008E4632">
              <w:rPr>
                <w:rFonts w:asciiTheme="minorHAnsi" w:eastAsia="Times New Roman" w:hAnsiTheme="minorHAnsi" w:cstheme="minorHAnsi"/>
                <w:b/>
                <w:bCs/>
                <w:color w:val="FFFFFF"/>
                <w:sz w:val="16"/>
                <w:szCs w:val="18"/>
                <w:lang w:eastAsia="es-MX"/>
              </w:rPr>
              <w:br/>
              <w:t>Obligaciones a Corto Plazo y Proveedores y Contratistas sobre Ingresos Totales</w:t>
            </w:r>
            <w:r w:rsidRPr="008E4632">
              <w:rPr>
                <w:rFonts w:asciiTheme="minorHAnsi" w:eastAsia="Times New Roman" w:hAnsiTheme="minorHAnsi" w:cstheme="minorHAnsi"/>
                <w:b/>
                <w:bCs/>
                <w:color w:val="FFFFFF"/>
                <w:sz w:val="16"/>
                <w:szCs w:val="18"/>
                <w:lang w:eastAsia="es-MX"/>
              </w:rPr>
              <w:br/>
              <w:t>(</w:t>
            </w:r>
            <w:proofErr w:type="spellStart"/>
            <w:r w:rsidRPr="008E4632">
              <w:rPr>
                <w:rFonts w:asciiTheme="minorHAnsi" w:eastAsia="Times New Roman" w:hAnsiTheme="minorHAnsi" w:cstheme="minorHAnsi"/>
                <w:b/>
                <w:bCs/>
                <w:color w:val="FFFFFF"/>
                <w:sz w:val="16"/>
                <w:szCs w:val="18"/>
                <w:lang w:eastAsia="es-MX"/>
              </w:rPr>
              <w:t>OCPyPC</w:t>
            </w:r>
            <w:proofErr w:type="spellEnd"/>
            <w:r w:rsidRPr="008E4632">
              <w:rPr>
                <w:rFonts w:asciiTheme="minorHAnsi" w:eastAsia="Times New Roman" w:hAnsiTheme="minorHAnsi" w:cstheme="minorHAnsi"/>
                <w:b/>
                <w:bCs/>
                <w:color w:val="FFFFFF"/>
                <w:sz w:val="16"/>
                <w:szCs w:val="18"/>
                <w:lang w:eastAsia="es-MX"/>
              </w:rPr>
              <w:t>/</w:t>
            </w:r>
            <w:proofErr w:type="spellStart"/>
            <w:r w:rsidRPr="008E4632">
              <w:rPr>
                <w:rFonts w:asciiTheme="minorHAnsi" w:eastAsia="Times New Roman" w:hAnsiTheme="minorHAnsi" w:cstheme="minorHAnsi"/>
                <w:b/>
                <w:bCs/>
                <w:color w:val="FFFFFF"/>
                <w:sz w:val="16"/>
                <w:szCs w:val="18"/>
                <w:lang w:eastAsia="es-MX"/>
              </w:rPr>
              <w:t>IT</w:t>
            </w:r>
            <w:proofErr w:type="spellEnd"/>
            <w:r w:rsidRPr="008E4632">
              <w:rPr>
                <w:rFonts w:asciiTheme="minorHAnsi" w:eastAsia="Times New Roman" w:hAnsiTheme="minorHAnsi" w:cstheme="minorHAnsi"/>
                <w:b/>
                <w:bCs/>
                <w:color w:val="FFFFFF"/>
                <w:sz w:val="16"/>
                <w:szCs w:val="18"/>
                <w:lang w:eastAsia="es-MX"/>
              </w:rPr>
              <w:t>)</w:t>
            </w:r>
          </w:p>
        </w:tc>
      </w:tr>
      <w:tr w:rsidR="00A07254" w:rsidRPr="00C001A0" w:rsidTr="006D61F9">
        <w:trPr>
          <w:trHeight w:val="473"/>
          <w:jc w:val="center"/>
        </w:trPr>
        <w:tc>
          <w:tcPr>
            <w:tcW w:w="1016" w:type="dxa"/>
            <w:vMerge/>
            <w:tcBorders>
              <w:top w:val="double" w:sz="6" w:space="0" w:color="auto"/>
              <w:left w:val="double" w:sz="6"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1286" w:type="dxa"/>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603" w:type="dxa"/>
            <w:gridSpan w:val="2"/>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333" w:type="dxa"/>
            <w:gridSpan w:val="2"/>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204" w:type="dxa"/>
            <w:gridSpan w:val="2"/>
            <w:vMerge/>
            <w:tcBorders>
              <w:top w:val="double" w:sz="6" w:space="0" w:color="auto"/>
              <w:left w:val="single" w:sz="4" w:space="0" w:color="auto"/>
              <w:bottom w:val="single" w:sz="4" w:space="0" w:color="auto"/>
              <w:right w:val="double" w:sz="6" w:space="0" w:color="000000"/>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r>
      <w:tr w:rsidR="00A07254" w:rsidRPr="00C001A0" w:rsidTr="006D61F9">
        <w:trPr>
          <w:trHeight w:val="473"/>
          <w:jc w:val="center"/>
        </w:trPr>
        <w:tc>
          <w:tcPr>
            <w:tcW w:w="1016" w:type="dxa"/>
            <w:vMerge/>
            <w:tcBorders>
              <w:top w:val="double" w:sz="6" w:space="0" w:color="auto"/>
              <w:left w:val="double" w:sz="6"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1286" w:type="dxa"/>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603" w:type="dxa"/>
            <w:gridSpan w:val="2"/>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333" w:type="dxa"/>
            <w:gridSpan w:val="2"/>
            <w:vMerge/>
            <w:tcBorders>
              <w:top w:val="double" w:sz="6" w:space="0" w:color="auto"/>
              <w:left w:val="single" w:sz="4" w:space="0" w:color="auto"/>
              <w:bottom w:val="single" w:sz="4" w:space="0" w:color="auto"/>
              <w:right w:val="single" w:sz="4" w:space="0" w:color="auto"/>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c>
          <w:tcPr>
            <w:tcW w:w="2204" w:type="dxa"/>
            <w:gridSpan w:val="2"/>
            <w:vMerge/>
            <w:tcBorders>
              <w:top w:val="double" w:sz="6" w:space="0" w:color="auto"/>
              <w:left w:val="single" w:sz="4" w:space="0" w:color="auto"/>
              <w:bottom w:val="single" w:sz="4" w:space="0" w:color="auto"/>
              <w:right w:val="double" w:sz="6" w:space="0" w:color="000000"/>
            </w:tcBorders>
            <w:shd w:val="clear" w:color="auto" w:fill="AB0033"/>
            <w:vAlign w:val="center"/>
            <w:hideMark/>
          </w:tcPr>
          <w:p w:rsidR="00A07254" w:rsidRPr="00B739EF" w:rsidRDefault="00A07254" w:rsidP="00B739EF">
            <w:pPr>
              <w:rPr>
                <w:rFonts w:asciiTheme="minorHAnsi" w:eastAsia="Times New Roman" w:hAnsiTheme="minorHAnsi" w:cstheme="minorHAnsi"/>
                <w:b/>
                <w:bCs/>
                <w:color w:val="FFFFFF"/>
                <w:sz w:val="18"/>
                <w:szCs w:val="18"/>
                <w:lang w:eastAsia="es-MX"/>
              </w:rPr>
            </w:pPr>
          </w:p>
        </w:tc>
      </w:tr>
      <w:tr w:rsidR="00A07254" w:rsidRPr="00C001A0" w:rsidTr="006D61F9">
        <w:trPr>
          <w:trHeight w:val="360"/>
          <w:jc w:val="center"/>
        </w:trPr>
        <w:tc>
          <w:tcPr>
            <w:tcW w:w="1016" w:type="dxa"/>
            <w:tcBorders>
              <w:top w:val="nil"/>
              <w:left w:val="double" w:sz="6" w:space="0" w:color="auto"/>
              <w:bottom w:val="single" w:sz="4" w:space="0" w:color="auto"/>
              <w:right w:val="single" w:sz="4" w:space="0" w:color="auto"/>
            </w:tcBorders>
            <w:shd w:val="clear" w:color="000000" w:fill="FFFFFF"/>
            <w:vAlign w:val="center"/>
            <w:hideMark/>
          </w:tcPr>
          <w:p w:rsidR="00A07254" w:rsidRPr="00B739EF" w:rsidRDefault="00A07254" w:rsidP="00AA0114">
            <w:pP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color w:val="000000"/>
                <w:sz w:val="18"/>
                <w:szCs w:val="18"/>
                <w:lang w:eastAsia="es-MX"/>
              </w:rPr>
              <w:t>Tamaulipas</w:t>
            </w:r>
          </w:p>
        </w:tc>
        <w:tc>
          <w:tcPr>
            <w:tcW w:w="1286" w:type="dxa"/>
            <w:tcBorders>
              <w:top w:val="nil"/>
              <w:left w:val="nil"/>
              <w:bottom w:val="single" w:sz="4" w:space="0" w:color="auto"/>
              <w:right w:val="single" w:sz="4" w:space="0" w:color="auto"/>
            </w:tcBorders>
            <w:shd w:val="clear" w:color="000000" w:fill="FFFFFF"/>
            <w:noWrap/>
            <w:vAlign w:val="center"/>
            <w:hideMark/>
          </w:tcPr>
          <w:p w:rsidR="00A07254" w:rsidRPr="00B739EF" w:rsidRDefault="00A07254" w:rsidP="00AA0114">
            <w:pP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noProof/>
                <w:color w:val="000000"/>
                <w:sz w:val="18"/>
                <w:szCs w:val="18"/>
                <w:lang w:eastAsia="es-MX"/>
              </w:rPr>
              <mc:AlternateContent>
                <mc:Choice Requires="wps">
                  <w:drawing>
                    <wp:anchor distT="0" distB="0" distL="114300" distR="114300" simplePos="0" relativeHeight="251665408" behindDoc="0" locked="0" layoutInCell="1" allowOverlap="1" wp14:anchorId="3E877D71" wp14:editId="6EE43E7A">
                      <wp:simplePos x="0" y="0"/>
                      <wp:positionH relativeFrom="column">
                        <wp:posOffset>307975</wp:posOffset>
                      </wp:positionH>
                      <wp:positionV relativeFrom="paragraph">
                        <wp:posOffset>45085</wp:posOffset>
                      </wp:positionV>
                      <wp:extent cx="184150" cy="152400"/>
                      <wp:effectExtent l="0" t="0" r="25400" b="19050"/>
                      <wp:wrapNone/>
                      <wp:docPr id="2" name="Conector 2"/>
                      <wp:cNvGraphicFramePr/>
                      <a:graphic xmlns:a="http://schemas.openxmlformats.org/drawingml/2006/main">
                        <a:graphicData uri="http://schemas.microsoft.com/office/word/2010/wordprocessingShape">
                          <wps:wsp>
                            <wps:cNvSpPr/>
                            <wps:spPr>
                              <a:xfrm>
                                <a:off x="0" y="0"/>
                                <a:ext cx="184150" cy="152400"/>
                              </a:xfrm>
                              <a:prstGeom prst="flowChartConnector">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6A6B1" id="_x0000_t120" coordsize="21600,21600" o:spt="120" path="m10800,qx,10800,10800,21600,21600,10800,10800,xe">
                      <v:path gradientshapeok="t" o:connecttype="custom" o:connectlocs="10800,0;3163,3163;0,10800;3163,18437;10800,21600;18437,18437;21600,10800;18437,3163" textboxrect="3163,3163,18437,18437"/>
                    </v:shapetype>
                    <v:shape id="Conector 2" o:spid="_x0000_s1026" type="#_x0000_t120" style="position:absolute;margin-left:24.25pt;margin-top:3.55pt;width:14.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" fillcolor="#00b050" strokecolor="#2f528f" strokeweight="1pt">
                      <v:stroke joinstyle="miter"/>
                    </v:shape>
                  </w:pict>
                </mc:Fallback>
              </mc:AlternateContent>
            </w:r>
          </w:p>
        </w:tc>
        <w:tc>
          <w:tcPr>
            <w:tcW w:w="1240" w:type="dxa"/>
            <w:tcBorders>
              <w:top w:val="nil"/>
              <w:left w:val="nil"/>
              <w:bottom w:val="single" w:sz="4" w:space="0" w:color="auto"/>
              <w:right w:val="single" w:sz="4" w:space="0" w:color="auto"/>
            </w:tcBorders>
            <w:shd w:val="clear" w:color="000000" w:fill="FFFFFF"/>
            <w:noWrap/>
            <w:vAlign w:val="center"/>
            <w:hideMark/>
          </w:tcPr>
          <w:p w:rsidR="00A07254" w:rsidRPr="00B739EF" w:rsidRDefault="007B56FC" w:rsidP="00AA0114">
            <w:pPr>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51.1</w:t>
            </w:r>
            <w:r w:rsidR="00A07254" w:rsidRPr="00B739EF">
              <w:rPr>
                <w:rFonts w:asciiTheme="minorHAnsi" w:eastAsia="Times New Roman" w:hAnsiTheme="minorHAnsi" w:cstheme="minorHAnsi"/>
                <w:b/>
                <w:bCs/>
                <w:color w:val="000000"/>
                <w:sz w:val="18"/>
                <w:szCs w:val="18"/>
                <w:lang w:eastAsia="es-MX"/>
              </w:rPr>
              <w:t>%</w:t>
            </w:r>
          </w:p>
        </w:tc>
        <w:tc>
          <w:tcPr>
            <w:tcW w:w="1363" w:type="dxa"/>
            <w:tcBorders>
              <w:top w:val="nil"/>
              <w:left w:val="nil"/>
              <w:bottom w:val="single" w:sz="4" w:space="0" w:color="auto"/>
              <w:right w:val="single" w:sz="4" w:space="0" w:color="auto"/>
            </w:tcBorders>
            <w:shd w:val="clear" w:color="000000" w:fill="FFFFFF"/>
            <w:noWrap/>
            <w:vAlign w:val="center"/>
            <w:hideMark/>
          </w:tcPr>
          <w:p w:rsidR="00A07254" w:rsidRPr="00B739EF" w:rsidRDefault="00A07254" w:rsidP="00AA0114">
            <w:pP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noProof/>
                <w:color w:val="000000"/>
                <w:sz w:val="18"/>
                <w:szCs w:val="18"/>
                <w:lang w:eastAsia="es-MX"/>
              </w:rPr>
              <mc:AlternateContent>
                <mc:Choice Requires="wps">
                  <w:drawing>
                    <wp:anchor distT="0" distB="0" distL="114300" distR="114300" simplePos="0" relativeHeight="251666432" behindDoc="0" locked="0" layoutInCell="1" allowOverlap="1" wp14:anchorId="453DB3C6" wp14:editId="6B268AAB">
                      <wp:simplePos x="0" y="0"/>
                      <wp:positionH relativeFrom="column">
                        <wp:posOffset>126365</wp:posOffset>
                      </wp:positionH>
                      <wp:positionV relativeFrom="paragraph">
                        <wp:posOffset>49530</wp:posOffset>
                      </wp:positionV>
                      <wp:extent cx="184150" cy="152400"/>
                      <wp:effectExtent l="0" t="0" r="25400" b="19050"/>
                      <wp:wrapNone/>
                      <wp:docPr id="17" name="Conector 17"/>
                      <wp:cNvGraphicFramePr/>
                      <a:graphic xmlns:a="http://schemas.openxmlformats.org/drawingml/2006/main">
                        <a:graphicData uri="http://schemas.microsoft.com/office/word/2010/wordprocessingShape">
                          <wps:wsp>
                            <wps:cNvSpPr/>
                            <wps:spPr>
                              <a:xfrm>
                                <a:off x="0" y="0"/>
                                <a:ext cx="184150" cy="152400"/>
                              </a:xfrm>
                              <a:prstGeom prst="flowChartConnector">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6CC7" id="Conector 17" o:spid="_x0000_s1026" type="#_x0000_t120" style="position:absolute;margin-left:9.95pt;margin-top:3.9pt;width:14.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" fillcolor="#00b050" strokecolor="#2f528f" strokeweight="1pt">
                      <v:stroke joinstyle="miter"/>
                    </v:shape>
                  </w:pict>
                </mc:Fallback>
              </mc:AlternateContent>
            </w:r>
          </w:p>
        </w:tc>
        <w:tc>
          <w:tcPr>
            <w:tcW w:w="1013" w:type="dxa"/>
            <w:tcBorders>
              <w:top w:val="nil"/>
              <w:left w:val="nil"/>
              <w:bottom w:val="single" w:sz="4" w:space="0" w:color="auto"/>
              <w:right w:val="single" w:sz="4" w:space="0" w:color="auto"/>
            </w:tcBorders>
            <w:shd w:val="clear" w:color="000000" w:fill="FFFFFF"/>
            <w:noWrap/>
            <w:vAlign w:val="center"/>
            <w:hideMark/>
          </w:tcPr>
          <w:p w:rsidR="00A07254" w:rsidRPr="00B739EF" w:rsidRDefault="00A07254" w:rsidP="00AA0114">
            <w:pPr>
              <w:rPr>
                <w:rFonts w:asciiTheme="minorHAnsi" w:eastAsia="Times New Roman" w:hAnsiTheme="minorHAnsi" w:cstheme="minorHAnsi"/>
                <w:b/>
                <w:bCs/>
                <w:color w:val="000000"/>
                <w:sz w:val="18"/>
                <w:szCs w:val="18"/>
                <w:lang w:eastAsia="es-MX"/>
              </w:rPr>
            </w:pPr>
            <w:r w:rsidRPr="00B739EF">
              <w:rPr>
                <w:rFonts w:asciiTheme="minorHAnsi" w:eastAsia="Times New Roman" w:hAnsiTheme="minorHAnsi" w:cstheme="minorHAnsi"/>
                <w:b/>
                <w:bCs/>
                <w:color w:val="000000"/>
                <w:sz w:val="18"/>
                <w:szCs w:val="18"/>
                <w:lang w:eastAsia="es-MX"/>
              </w:rPr>
              <w:t>6.</w:t>
            </w:r>
            <w:r w:rsidR="007B56FC">
              <w:rPr>
                <w:rFonts w:asciiTheme="minorHAnsi" w:eastAsia="Times New Roman" w:hAnsiTheme="minorHAnsi" w:cstheme="minorHAnsi"/>
                <w:b/>
                <w:bCs/>
                <w:color w:val="000000"/>
                <w:sz w:val="18"/>
                <w:szCs w:val="18"/>
                <w:lang w:eastAsia="es-MX"/>
              </w:rPr>
              <w:t>5</w:t>
            </w:r>
            <w:r w:rsidRPr="00B739EF">
              <w:rPr>
                <w:rFonts w:asciiTheme="minorHAnsi" w:eastAsia="Times New Roman" w:hAnsiTheme="minorHAnsi" w:cstheme="minorHAnsi"/>
                <w:b/>
                <w:bCs/>
                <w:color w:val="000000"/>
                <w:sz w:val="18"/>
                <w:szCs w:val="18"/>
                <w:lang w:eastAsia="es-MX"/>
              </w:rPr>
              <w:t>%</w:t>
            </w:r>
          </w:p>
        </w:tc>
        <w:tc>
          <w:tcPr>
            <w:tcW w:w="1320" w:type="dxa"/>
            <w:tcBorders>
              <w:top w:val="nil"/>
              <w:left w:val="nil"/>
              <w:bottom w:val="single" w:sz="4" w:space="0" w:color="auto"/>
              <w:right w:val="single" w:sz="4" w:space="0" w:color="auto"/>
            </w:tcBorders>
            <w:shd w:val="clear" w:color="000000" w:fill="FFFFFF"/>
            <w:noWrap/>
            <w:vAlign w:val="center"/>
            <w:hideMark/>
          </w:tcPr>
          <w:p w:rsidR="00A07254" w:rsidRPr="00B739EF" w:rsidRDefault="00A07254" w:rsidP="00AA0114">
            <w:pP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noProof/>
                <w:color w:val="000000"/>
                <w:sz w:val="18"/>
                <w:szCs w:val="18"/>
                <w:lang w:eastAsia="es-MX"/>
              </w:rPr>
              <mc:AlternateContent>
                <mc:Choice Requires="wps">
                  <w:drawing>
                    <wp:anchor distT="0" distB="0" distL="114300" distR="114300" simplePos="0" relativeHeight="251667456" behindDoc="0" locked="0" layoutInCell="1" allowOverlap="1" wp14:anchorId="40A2B6DC" wp14:editId="3D4DEFC3">
                      <wp:simplePos x="0" y="0"/>
                      <wp:positionH relativeFrom="column">
                        <wp:posOffset>160655</wp:posOffset>
                      </wp:positionH>
                      <wp:positionV relativeFrom="paragraph">
                        <wp:posOffset>46990</wp:posOffset>
                      </wp:positionV>
                      <wp:extent cx="184150" cy="152400"/>
                      <wp:effectExtent l="0" t="0" r="25400" b="19050"/>
                      <wp:wrapNone/>
                      <wp:docPr id="18" name="Conector 18"/>
                      <wp:cNvGraphicFramePr/>
                      <a:graphic xmlns:a="http://schemas.openxmlformats.org/drawingml/2006/main">
                        <a:graphicData uri="http://schemas.microsoft.com/office/word/2010/wordprocessingShape">
                          <wps:wsp>
                            <wps:cNvSpPr/>
                            <wps:spPr>
                              <a:xfrm>
                                <a:off x="0" y="0"/>
                                <a:ext cx="184150" cy="152400"/>
                              </a:xfrm>
                              <a:prstGeom prst="flowChartConnector">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B52D" id="Conector 18" o:spid="_x0000_s1026" type="#_x0000_t120" style="position:absolute;margin-left:12.65pt;margin-top:3.7pt;width:14.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" fillcolor="#00b050" strokecolor="#2f528f" strokeweight="1pt">
                      <v:stroke joinstyle="miter"/>
                    </v:shape>
                  </w:pict>
                </mc:Fallback>
              </mc:AlternateContent>
            </w:r>
          </w:p>
        </w:tc>
        <w:tc>
          <w:tcPr>
            <w:tcW w:w="1073" w:type="dxa"/>
            <w:tcBorders>
              <w:top w:val="nil"/>
              <w:left w:val="nil"/>
              <w:bottom w:val="single" w:sz="4" w:space="0" w:color="auto"/>
              <w:right w:val="single" w:sz="4" w:space="0" w:color="auto"/>
            </w:tcBorders>
            <w:shd w:val="clear" w:color="000000" w:fill="FFFFFF"/>
            <w:noWrap/>
            <w:vAlign w:val="center"/>
            <w:hideMark/>
          </w:tcPr>
          <w:p w:rsidR="00A07254" w:rsidRPr="00B739EF" w:rsidRDefault="007B56FC" w:rsidP="00AA0114">
            <w:pPr>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-5.7</w:t>
            </w:r>
            <w:r w:rsidR="00A07254" w:rsidRPr="00B739EF">
              <w:rPr>
                <w:rFonts w:asciiTheme="minorHAnsi" w:eastAsia="Times New Roman" w:hAnsiTheme="minorHAnsi" w:cstheme="minorHAnsi"/>
                <w:b/>
                <w:bCs/>
                <w:color w:val="000000"/>
                <w:sz w:val="18"/>
                <w:szCs w:val="18"/>
                <w:lang w:eastAsia="es-MX"/>
              </w:rPr>
              <w:t>%</w:t>
            </w:r>
          </w:p>
        </w:tc>
        <w:tc>
          <w:tcPr>
            <w:tcW w:w="1131" w:type="dxa"/>
            <w:tcBorders>
              <w:top w:val="nil"/>
              <w:left w:val="nil"/>
              <w:bottom w:val="single" w:sz="4" w:space="0" w:color="auto"/>
              <w:right w:val="double" w:sz="6" w:space="0" w:color="auto"/>
            </w:tcBorders>
            <w:shd w:val="clear" w:color="000000" w:fill="FFFFFF"/>
            <w:noWrap/>
            <w:vAlign w:val="center"/>
            <w:hideMark/>
          </w:tcPr>
          <w:p w:rsidR="00A07254" w:rsidRPr="00B739EF" w:rsidRDefault="00A07254" w:rsidP="00AA0114">
            <w:pPr>
              <w:rPr>
                <w:rFonts w:asciiTheme="minorHAnsi" w:eastAsia="Times New Roman" w:hAnsiTheme="minorHAnsi" w:cstheme="minorHAnsi"/>
                <w:color w:val="000000"/>
                <w:sz w:val="18"/>
                <w:szCs w:val="18"/>
                <w:lang w:eastAsia="es-MX"/>
              </w:rPr>
            </w:pPr>
            <w:r w:rsidRPr="00B739EF">
              <w:rPr>
                <w:rFonts w:asciiTheme="minorHAnsi" w:eastAsia="Times New Roman" w:hAnsiTheme="minorHAnsi" w:cstheme="minorHAnsi"/>
                <w:noProof/>
                <w:color w:val="000000"/>
                <w:sz w:val="18"/>
                <w:szCs w:val="18"/>
                <w:lang w:eastAsia="es-MX"/>
              </w:rPr>
              <mc:AlternateContent>
                <mc:Choice Requires="wps">
                  <w:drawing>
                    <wp:anchor distT="0" distB="0" distL="114300" distR="114300" simplePos="0" relativeHeight="251668480" behindDoc="0" locked="0" layoutInCell="1" allowOverlap="1" wp14:anchorId="71F3DD82" wp14:editId="3385C3FB">
                      <wp:simplePos x="0" y="0"/>
                      <wp:positionH relativeFrom="column">
                        <wp:posOffset>72390</wp:posOffset>
                      </wp:positionH>
                      <wp:positionV relativeFrom="paragraph">
                        <wp:posOffset>12700</wp:posOffset>
                      </wp:positionV>
                      <wp:extent cx="184150" cy="152400"/>
                      <wp:effectExtent l="0" t="0" r="25400" b="19050"/>
                      <wp:wrapNone/>
                      <wp:docPr id="19" name="Conector 19"/>
                      <wp:cNvGraphicFramePr/>
                      <a:graphic xmlns:a="http://schemas.openxmlformats.org/drawingml/2006/main">
                        <a:graphicData uri="http://schemas.microsoft.com/office/word/2010/wordprocessingShape">
                          <wps:wsp>
                            <wps:cNvSpPr/>
                            <wps:spPr>
                              <a:xfrm>
                                <a:off x="0" y="0"/>
                                <a:ext cx="184150" cy="152400"/>
                              </a:xfrm>
                              <a:prstGeom prst="flowChartConnector">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5857" id="Conector 19" o:spid="_x0000_s1026" type="#_x0000_t120" style="position:absolute;margin-left:5.7pt;margin-top:1pt;width:14.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" fillcolor="#00b050" strokecolor="#2f528f" strokeweight="1pt">
                      <v:stroke joinstyle="miter"/>
                    </v:shape>
                  </w:pict>
                </mc:Fallback>
              </mc:AlternateContent>
            </w:r>
          </w:p>
        </w:tc>
      </w:tr>
    </w:tbl>
    <w:p w:rsidR="00A07254" w:rsidRPr="008E4632" w:rsidRDefault="00B739EF" w:rsidP="00B739EF">
      <w:pPr>
        <w:spacing w:before="240" w:line="240" w:lineRule="auto"/>
        <w:ind w:right="23"/>
        <w:rPr>
          <w:rFonts w:asciiTheme="minorHAnsi" w:hAnsiTheme="minorHAnsi" w:cstheme="minorHAnsi"/>
          <w:bCs/>
          <w:sz w:val="20"/>
        </w:rPr>
      </w:pPr>
      <w:r w:rsidRPr="008E4632">
        <w:rPr>
          <w:rFonts w:asciiTheme="minorHAnsi" w:hAnsiTheme="minorHAnsi" w:cstheme="minorHAnsi"/>
          <w:bCs/>
          <w:sz w:val="20"/>
        </w:rPr>
        <w:t>*Información publicada en la página oficial de la S.H.C.P.</w:t>
      </w:r>
    </w:p>
    <w:p w:rsidR="007B56FC" w:rsidRDefault="0099018B" w:rsidP="00B739EF">
      <w:pPr>
        <w:spacing w:before="240" w:line="240" w:lineRule="auto"/>
        <w:jc w:val="both"/>
        <w:rPr>
          <w:rStyle w:val="Hipervnculo"/>
          <w:rFonts w:asciiTheme="minorHAnsi" w:hAnsiTheme="minorHAnsi" w:cstheme="minorHAnsi"/>
          <w:color w:val="AB0033"/>
          <w:sz w:val="20"/>
          <w:szCs w:val="20"/>
        </w:rPr>
      </w:pPr>
      <w:hyperlink r:id="rId8" w:history="1">
        <w:r w:rsidR="007B56FC" w:rsidRPr="007B56FC">
          <w:rPr>
            <w:rStyle w:val="Hipervnculo"/>
            <w:rFonts w:asciiTheme="minorHAnsi" w:hAnsiTheme="minorHAnsi" w:cstheme="minorHAnsi"/>
            <w:color w:val="AB0033"/>
            <w:sz w:val="20"/>
            <w:szCs w:val="20"/>
          </w:rPr>
          <w:t>https://www.disciplinafinanciera.hacienda.gob.mx/es/DISCIPLINA_FINANCIERA/Entidades_Federativas_2023</w:t>
        </w:r>
      </w:hyperlink>
    </w:p>
    <w:p w:rsidR="00874857" w:rsidRPr="00874857" w:rsidRDefault="00874857" w:rsidP="00B739EF">
      <w:pPr>
        <w:spacing w:before="240" w:line="240" w:lineRule="auto"/>
        <w:jc w:val="both"/>
        <w:rPr>
          <w:rStyle w:val="Hipervnculo"/>
          <w:rFonts w:asciiTheme="minorHAnsi" w:hAnsiTheme="minorHAnsi" w:cstheme="minorHAnsi"/>
          <w:color w:val="AB0033"/>
        </w:rPr>
      </w:pPr>
      <w:bookmarkStart w:id="0" w:name="_GoBack"/>
      <w:bookmarkEnd w:id="0"/>
    </w:p>
    <w:p w:rsidR="00874857" w:rsidRDefault="00874857" w:rsidP="00874857">
      <w:pPr>
        <w:spacing w:line="360" w:lineRule="auto"/>
        <w:contextualSpacing/>
        <w:jc w:val="both"/>
        <w:rPr>
          <w:rFonts w:asciiTheme="minorHAnsi" w:hAnsiTheme="minorHAnsi" w:cstheme="minorHAnsi"/>
          <w:b/>
          <w:szCs w:val="24"/>
        </w:rPr>
      </w:pPr>
      <w:r w:rsidRPr="008E4632">
        <w:rPr>
          <w:rFonts w:asciiTheme="minorHAnsi" w:hAnsiTheme="minorHAnsi" w:cstheme="minorHAnsi"/>
          <w:b/>
          <w:szCs w:val="24"/>
        </w:rPr>
        <w:t>Refinanciamiento de la deuda pública Estatal</w:t>
      </w:r>
    </w:p>
    <w:p w:rsidR="00874857" w:rsidRDefault="00874857" w:rsidP="008E4632">
      <w:pPr>
        <w:pStyle w:val="NormalWeb"/>
        <w:contextualSpacing/>
        <w:jc w:val="both"/>
        <w:rPr>
          <w:rFonts w:asciiTheme="minorHAnsi" w:eastAsia="Calibri" w:hAnsiTheme="minorHAnsi" w:cstheme="minorHAnsi"/>
          <w:color w:val="000000" w:themeColor="text1"/>
          <w:kern w:val="24"/>
          <w:sz w:val="20"/>
          <w:szCs w:val="22"/>
        </w:rPr>
      </w:pPr>
      <w:r w:rsidRPr="008E4632">
        <w:rPr>
          <w:rFonts w:asciiTheme="minorHAnsi" w:eastAsia="Calibri" w:hAnsiTheme="minorHAnsi" w:cstheme="minorHAnsi"/>
          <w:color w:val="000000" w:themeColor="text1"/>
          <w:kern w:val="24"/>
          <w:sz w:val="20"/>
          <w:szCs w:val="22"/>
        </w:rPr>
        <w:t xml:space="preserve">La deuda pública del Estado a la fecha 31 de diciembre de 2022 ascendía a </w:t>
      </w:r>
      <w:r w:rsidRPr="008E4632">
        <w:rPr>
          <w:rFonts w:asciiTheme="minorHAnsi" w:hAnsiTheme="minorHAnsi" w:cstheme="minorHAnsi"/>
          <w:sz w:val="20"/>
          <w:szCs w:val="22"/>
        </w:rPr>
        <w:t xml:space="preserve">15,833,324,062.32 </w:t>
      </w:r>
      <w:r w:rsidRPr="008E4632">
        <w:rPr>
          <w:rFonts w:asciiTheme="minorHAnsi" w:eastAsia="Calibri" w:hAnsiTheme="minorHAnsi" w:cstheme="minorHAnsi"/>
          <w:color w:val="000000" w:themeColor="text1"/>
          <w:kern w:val="24"/>
          <w:sz w:val="20"/>
          <w:szCs w:val="22"/>
        </w:rPr>
        <w:t xml:space="preserve">(Quince mil ochocientos treinta y tres millones trescientos veinticuatro </w:t>
      </w:r>
      <w:r w:rsidR="00AE54BE" w:rsidRPr="008E4632">
        <w:rPr>
          <w:rFonts w:asciiTheme="minorHAnsi" w:eastAsia="Calibri" w:hAnsiTheme="minorHAnsi" w:cstheme="minorHAnsi"/>
          <w:color w:val="000000" w:themeColor="text1"/>
          <w:kern w:val="24"/>
          <w:sz w:val="20"/>
          <w:szCs w:val="22"/>
        </w:rPr>
        <w:t>mil sesenta</w:t>
      </w:r>
      <w:r w:rsidRPr="008E4632">
        <w:rPr>
          <w:rFonts w:asciiTheme="minorHAnsi" w:eastAsia="Calibri" w:hAnsiTheme="minorHAnsi" w:cstheme="minorHAnsi"/>
          <w:color w:val="000000" w:themeColor="text1"/>
          <w:kern w:val="24"/>
          <w:sz w:val="20"/>
          <w:szCs w:val="22"/>
        </w:rPr>
        <w:t xml:space="preserve"> y dos pesos 32/100 M.N.).</w:t>
      </w:r>
    </w:p>
    <w:p w:rsidR="008E4632" w:rsidRPr="008E4632" w:rsidRDefault="008E4632" w:rsidP="008E4632">
      <w:pPr>
        <w:pStyle w:val="NormalWeb"/>
        <w:contextualSpacing/>
        <w:jc w:val="both"/>
        <w:rPr>
          <w:rFonts w:asciiTheme="minorHAnsi" w:hAnsiTheme="minorHAnsi" w:cstheme="minorHAnsi"/>
          <w:sz w:val="20"/>
          <w:szCs w:val="22"/>
        </w:rPr>
      </w:pPr>
    </w:p>
    <w:p w:rsidR="00874857" w:rsidRDefault="00874857" w:rsidP="008E4632">
      <w:pPr>
        <w:pStyle w:val="NormalWeb"/>
        <w:jc w:val="both"/>
        <w:rPr>
          <w:rFonts w:asciiTheme="minorHAnsi" w:eastAsia="Calibri" w:hAnsiTheme="minorHAnsi" w:cstheme="minorHAnsi"/>
          <w:color w:val="000000" w:themeColor="text1"/>
          <w:kern w:val="24"/>
          <w:sz w:val="20"/>
          <w:szCs w:val="22"/>
        </w:rPr>
      </w:pPr>
      <w:r w:rsidRPr="008E4632">
        <w:rPr>
          <w:rFonts w:asciiTheme="minorHAnsi" w:eastAsia="Calibri" w:hAnsiTheme="minorHAnsi" w:cstheme="minorHAnsi"/>
          <w:color w:val="000000" w:themeColor="text1"/>
          <w:kern w:val="24"/>
          <w:sz w:val="20"/>
          <w:szCs w:val="22"/>
        </w:rPr>
        <w:t>El 25 de mayo de 2023 se logró restructurar los créditos celebrados con Banorte por $1,500,000,000.00 (</w:t>
      </w:r>
      <w:proofErr w:type="gramStart"/>
      <w:r w:rsidRPr="008E4632">
        <w:rPr>
          <w:rFonts w:asciiTheme="minorHAnsi" w:eastAsia="Calibri" w:hAnsiTheme="minorHAnsi" w:cstheme="minorHAnsi"/>
          <w:color w:val="000000" w:themeColor="text1"/>
          <w:kern w:val="24"/>
          <w:sz w:val="20"/>
          <w:szCs w:val="22"/>
        </w:rPr>
        <w:t>Un mil quinientos millones</w:t>
      </w:r>
      <w:proofErr w:type="gramEnd"/>
      <w:r w:rsidRPr="008E4632">
        <w:rPr>
          <w:rFonts w:asciiTheme="minorHAnsi" w:eastAsia="Calibri" w:hAnsiTheme="minorHAnsi" w:cstheme="minorHAnsi"/>
          <w:color w:val="000000" w:themeColor="text1"/>
          <w:kern w:val="24"/>
          <w:sz w:val="20"/>
          <w:szCs w:val="22"/>
        </w:rPr>
        <w:t xml:space="preserve"> de pesos 00/100 M.N.) y $1,200,000,000.00 (Un mil doscientos millones de pesos 00/100 M.N.) logrando disminuir en cada crédito 0.95% y 1.05% puntos porcentuales a la sobretasa, dando como resultado a la economía del Estado un ahorro aproximadamente de 310 </w:t>
      </w:r>
      <w:proofErr w:type="spellStart"/>
      <w:r w:rsidRPr="008E4632">
        <w:rPr>
          <w:rFonts w:asciiTheme="minorHAnsi" w:eastAsia="Calibri" w:hAnsiTheme="minorHAnsi" w:cstheme="minorHAnsi"/>
          <w:color w:val="000000" w:themeColor="text1"/>
          <w:kern w:val="24"/>
          <w:sz w:val="20"/>
          <w:szCs w:val="22"/>
        </w:rPr>
        <w:t>mdp</w:t>
      </w:r>
      <w:proofErr w:type="spellEnd"/>
      <w:r w:rsidRPr="008E4632">
        <w:rPr>
          <w:rFonts w:asciiTheme="minorHAnsi" w:eastAsia="Calibri" w:hAnsiTheme="minorHAnsi" w:cstheme="minorHAnsi"/>
          <w:color w:val="000000" w:themeColor="text1"/>
          <w:kern w:val="24"/>
          <w:sz w:val="20"/>
          <w:szCs w:val="22"/>
        </w:rPr>
        <w:t xml:space="preserve"> durante la vigencia del crédito. </w:t>
      </w:r>
    </w:p>
    <w:p w:rsidR="00874857" w:rsidRPr="008E4632" w:rsidRDefault="00874857" w:rsidP="008E4632">
      <w:pPr>
        <w:pStyle w:val="NormalWeb"/>
        <w:jc w:val="both"/>
        <w:rPr>
          <w:rFonts w:asciiTheme="minorHAnsi" w:hAnsiTheme="minorHAnsi" w:cstheme="minorHAnsi"/>
          <w:color w:val="1D1D1D"/>
          <w:sz w:val="20"/>
          <w:szCs w:val="20"/>
        </w:rPr>
      </w:pPr>
      <w:r w:rsidRPr="008E4632">
        <w:rPr>
          <w:rFonts w:asciiTheme="minorHAnsi" w:hAnsiTheme="minorHAnsi" w:cstheme="minorHAnsi"/>
          <w:color w:val="191919"/>
          <w:sz w:val="20"/>
          <w:szCs w:val="20"/>
        </w:rPr>
        <w:t xml:space="preserve">Al 31 de mayo del 2023, la deuda pública estatal ascendía a la cantidad de $15,677,744,419.60 (Quince mil seiscientos setenta y siete millones, setecientos cuarenta y cuatro mil, cuatrocientos diecinueve pesos 60/100 M.N.), de los cuales después de realizar un análisis financiero se estimó susceptible de refinanciar un monto de </w:t>
      </w:r>
      <w:r w:rsidRPr="008E4632">
        <w:rPr>
          <w:rFonts w:asciiTheme="minorHAnsi" w:hAnsiTheme="minorHAnsi" w:cstheme="minorHAnsi"/>
          <w:color w:val="1D1D1D"/>
          <w:sz w:val="20"/>
          <w:szCs w:val="20"/>
        </w:rPr>
        <w:t>$13,006,794,049.29 (Trece mil seis millones, setecientos noventa y cuatro mil, cuarenta y nueve pesos 29/100 M.N.).</w:t>
      </w:r>
    </w:p>
    <w:p w:rsidR="00874857" w:rsidRPr="008E4632" w:rsidRDefault="00874857" w:rsidP="008E4632">
      <w:pPr>
        <w:pStyle w:val="NormalWeb"/>
        <w:jc w:val="both"/>
        <w:rPr>
          <w:rFonts w:asciiTheme="minorHAnsi" w:eastAsia="Calibri" w:hAnsiTheme="minorHAnsi" w:cstheme="minorHAnsi"/>
          <w:color w:val="000000" w:themeColor="text1"/>
          <w:kern w:val="24"/>
          <w:sz w:val="20"/>
          <w:szCs w:val="20"/>
        </w:rPr>
      </w:pPr>
    </w:p>
    <w:p w:rsidR="00874857" w:rsidRPr="008E4632" w:rsidRDefault="00874857" w:rsidP="00874857">
      <w:pPr>
        <w:autoSpaceDE w:val="0"/>
        <w:autoSpaceDN w:val="0"/>
        <w:adjustRightInd w:val="0"/>
        <w:spacing w:afterLines="160" w:after="384"/>
        <w:contextualSpacing/>
        <w:jc w:val="both"/>
        <w:rPr>
          <w:rFonts w:asciiTheme="minorHAnsi" w:hAnsiTheme="minorHAnsi" w:cstheme="minorHAnsi"/>
          <w:color w:val="1D1D1D"/>
          <w:sz w:val="20"/>
          <w:szCs w:val="20"/>
        </w:rPr>
      </w:pPr>
      <w:r w:rsidRPr="008E4632">
        <w:rPr>
          <w:rFonts w:asciiTheme="minorHAnsi" w:hAnsiTheme="minorHAnsi" w:cstheme="minorHAnsi"/>
          <w:color w:val="1D1D1D"/>
          <w:sz w:val="20"/>
          <w:szCs w:val="20"/>
        </w:rPr>
        <w:lastRenderedPageBreak/>
        <w:t>En ese sentido, con la finalidad de incrementar la eficiencia de algunos financiamientos que conforman la totalidad de la deuda pública del Estado, se propuso al Honorable Congreso del Estado Libre y Soberano de Tamaulipas la autorización para el refinanciamiento de créditos existentes, con la finalidad de optimizar las condiciones financieras a las que se encuentra sujeto el Estado.</w:t>
      </w:r>
    </w:p>
    <w:p w:rsidR="00874857" w:rsidRPr="008E4632" w:rsidRDefault="00874857" w:rsidP="00874857">
      <w:pPr>
        <w:pStyle w:val="Default"/>
        <w:spacing w:afterLines="160" w:after="384" w:line="276" w:lineRule="auto"/>
        <w:contextualSpacing/>
        <w:jc w:val="both"/>
        <w:rPr>
          <w:rFonts w:asciiTheme="minorHAnsi" w:hAnsiTheme="minorHAnsi" w:cstheme="minorHAnsi"/>
          <w:sz w:val="20"/>
          <w:szCs w:val="20"/>
        </w:rPr>
      </w:pPr>
      <w:r w:rsidRPr="008E4632">
        <w:rPr>
          <w:rFonts w:asciiTheme="minorHAnsi" w:eastAsiaTheme="minorEastAsia" w:hAnsiTheme="minorHAnsi" w:cstheme="minorHAnsi"/>
          <w:color w:val="000000" w:themeColor="text1"/>
          <w:kern w:val="24"/>
          <w:sz w:val="20"/>
          <w:szCs w:val="20"/>
        </w:rPr>
        <w:t xml:space="preserve">Continuando con lo anterior, el 18 de julio de 2023 se publicó en el Periódico Oficial del Estado de Tamaulipas el </w:t>
      </w:r>
      <w:r w:rsidRPr="008E4632">
        <w:rPr>
          <w:rFonts w:asciiTheme="minorHAnsi" w:hAnsiTheme="minorHAnsi" w:cstheme="minorHAnsi"/>
          <w:sz w:val="20"/>
          <w:szCs w:val="20"/>
        </w:rPr>
        <w:t xml:space="preserve">Decreto No. 65-600 mediante el cual se autoriza al Gobierno del Estado de Tamaulipas al refinanciamiento y/o reestructura de la deuda pública estatal. </w:t>
      </w:r>
    </w:p>
    <w:p w:rsidR="00874857" w:rsidRPr="008E4632" w:rsidRDefault="00874857" w:rsidP="00874857">
      <w:pPr>
        <w:pStyle w:val="Default"/>
        <w:spacing w:line="276" w:lineRule="auto"/>
        <w:jc w:val="both"/>
        <w:rPr>
          <w:rFonts w:asciiTheme="minorHAnsi" w:hAnsiTheme="minorHAnsi" w:cstheme="minorHAnsi"/>
          <w:sz w:val="20"/>
          <w:szCs w:val="20"/>
        </w:rPr>
      </w:pPr>
    </w:p>
    <w:p w:rsidR="00874857" w:rsidRPr="008E4632" w:rsidRDefault="00874857" w:rsidP="00874857">
      <w:pPr>
        <w:pStyle w:val="Default"/>
        <w:spacing w:line="276" w:lineRule="auto"/>
        <w:rPr>
          <w:rFonts w:asciiTheme="minorHAnsi" w:hAnsiTheme="minorHAnsi" w:cstheme="minorHAnsi"/>
          <w:sz w:val="20"/>
          <w:szCs w:val="20"/>
        </w:rPr>
      </w:pPr>
      <w:r w:rsidRPr="008E4632">
        <w:rPr>
          <w:rFonts w:asciiTheme="minorHAnsi" w:hAnsiTheme="minorHAnsi" w:cstheme="minorHAnsi"/>
          <w:sz w:val="20"/>
          <w:szCs w:val="20"/>
        </w:rPr>
        <w:t>Los financiamientos objeto de refinanciamiento y/o reestructura, son los siguientes:</w:t>
      </w:r>
    </w:p>
    <w:p w:rsidR="00874857" w:rsidRDefault="00874857" w:rsidP="00874857">
      <w:pPr>
        <w:pStyle w:val="Default"/>
        <w:spacing w:line="276" w:lineRule="auto"/>
        <w:rPr>
          <w:rFonts w:asciiTheme="minorHAnsi" w:hAnsiTheme="minorHAnsi" w:cstheme="minorHAnsi"/>
          <w:sz w:val="22"/>
          <w:szCs w:val="22"/>
        </w:rPr>
      </w:pPr>
    </w:p>
    <w:tbl>
      <w:tblPr>
        <w:tblW w:w="9332" w:type="dxa"/>
        <w:tblInd w:w="-10" w:type="dxa"/>
        <w:tblLayout w:type="fixed"/>
        <w:tblCellMar>
          <w:left w:w="70" w:type="dxa"/>
          <w:right w:w="70" w:type="dxa"/>
        </w:tblCellMar>
        <w:tblLook w:val="04A0" w:firstRow="1" w:lastRow="0" w:firstColumn="1" w:lastColumn="0" w:noHBand="0" w:noVBand="1"/>
      </w:tblPr>
      <w:tblGrid>
        <w:gridCol w:w="2268"/>
        <w:gridCol w:w="1276"/>
        <w:gridCol w:w="1254"/>
        <w:gridCol w:w="1163"/>
        <w:gridCol w:w="1458"/>
        <w:gridCol w:w="22"/>
        <w:gridCol w:w="1869"/>
        <w:gridCol w:w="22"/>
      </w:tblGrid>
      <w:tr w:rsidR="00874857" w:rsidRPr="00874857" w:rsidTr="008E4632">
        <w:trPr>
          <w:gridAfter w:val="1"/>
          <w:wAfter w:w="22" w:type="dxa"/>
          <w:trHeight w:val="680"/>
        </w:trPr>
        <w:tc>
          <w:tcPr>
            <w:tcW w:w="2268" w:type="dxa"/>
            <w:tcBorders>
              <w:top w:val="single" w:sz="8" w:space="0" w:color="auto"/>
              <w:left w:val="single" w:sz="8" w:space="0" w:color="auto"/>
              <w:bottom w:val="nil"/>
              <w:right w:val="single" w:sz="8" w:space="0" w:color="auto"/>
            </w:tcBorders>
            <w:shd w:val="clear" w:color="000000" w:fill="AB0033"/>
            <w:vAlign w:val="center"/>
            <w:hideMark/>
          </w:tcPr>
          <w:p w:rsidR="00874857" w:rsidRPr="00874857" w:rsidRDefault="00874857" w:rsidP="00874857">
            <w:pPr>
              <w:spacing w:after="0" w:line="240" w:lineRule="auto"/>
              <w:jc w:val="center"/>
              <w:rPr>
                <w:rFonts w:eastAsia="Times New Roman" w:cs="Calibri"/>
                <w:b/>
                <w:bCs/>
                <w:color w:val="FFFFFF"/>
                <w:sz w:val="18"/>
                <w:szCs w:val="18"/>
                <w:lang w:eastAsia="es-MX"/>
              </w:rPr>
            </w:pPr>
            <w:r w:rsidRPr="00874857">
              <w:rPr>
                <w:rFonts w:eastAsia="Times New Roman" w:cs="Calibri"/>
                <w:b/>
                <w:bCs/>
                <w:color w:val="FFFFFF"/>
                <w:sz w:val="18"/>
                <w:szCs w:val="18"/>
                <w:lang w:eastAsia="es-MX"/>
              </w:rPr>
              <w:t>Acreedor</w:t>
            </w:r>
          </w:p>
        </w:tc>
        <w:tc>
          <w:tcPr>
            <w:tcW w:w="1276" w:type="dxa"/>
            <w:tcBorders>
              <w:top w:val="single" w:sz="8" w:space="0" w:color="auto"/>
              <w:left w:val="nil"/>
              <w:bottom w:val="nil"/>
              <w:right w:val="single" w:sz="8" w:space="0" w:color="auto"/>
            </w:tcBorders>
            <w:shd w:val="clear" w:color="000000" w:fill="AB0033"/>
            <w:vAlign w:val="center"/>
            <w:hideMark/>
          </w:tcPr>
          <w:p w:rsidR="00874857" w:rsidRPr="00874857" w:rsidRDefault="00874857" w:rsidP="00874857">
            <w:pPr>
              <w:spacing w:after="0" w:line="240" w:lineRule="auto"/>
              <w:jc w:val="center"/>
              <w:rPr>
                <w:rFonts w:eastAsia="Times New Roman" w:cs="Calibri"/>
                <w:b/>
                <w:bCs/>
                <w:color w:val="FFFFFF"/>
                <w:sz w:val="18"/>
                <w:szCs w:val="18"/>
                <w:lang w:eastAsia="es-MX"/>
              </w:rPr>
            </w:pPr>
            <w:r w:rsidRPr="00874857">
              <w:rPr>
                <w:rFonts w:eastAsia="Times New Roman" w:cs="Calibri"/>
                <w:b/>
                <w:bCs/>
                <w:color w:val="FFFFFF"/>
                <w:sz w:val="18"/>
                <w:szCs w:val="18"/>
                <w:lang w:eastAsia="es-MX"/>
              </w:rPr>
              <w:t>Clave Registro Público Único</w:t>
            </w:r>
          </w:p>
        </w:tc>
        <w:tc>
          <w:tcPr>
            <w:tcW w:w="1254" w:type="dxa"/>
            <w:tcBorders>
              <w:top w:val="single" w:sz="8" w:space="0" w:color="auto"/>
              <w:left w:val="nil"/>
              <w:bottom w:val="nil"/>
              <w:right w:val="single" w:sz="8" w:space="0" w:color="auto"/>
            </w:tcBorders>
            <w:shd w:val="clear" w:color="000000" w:fill="AB0033"/>
            <w:vAlign w:val="center"/>
            <w:hideMark/>
          </w:tcPr>
          <w:p w:rsidR="00874857" w:rsidRPr="00874857" w:rsidRDefault="00874857" w:rsidP="00874857">
            <w:pPr>
              <w:spacing w:after="0" w:line="240" w:lineRule="auto"/>
              <w:jc w:val="center"/>
              <w:rPr>
                <w:rFonts w:eastAsia="Times New Roman" w:cs="Calibri"/>
                <w:b/>
                <w:bCs/>
                <w:color w:val="FFFFFF"/>
                <w:sz w:val="18"/>
                <w:szCs w:val="18"/>
                <w:lang w:eastAsia="es-MX"/>
              </w:rPr>
            </w:pPr>
            <w:r w:rsidRPr="00874857">
              <w:rPr>
                <w:rFonts w:eastAsia="Times New Roman" w:cs="Calibri"/>
                <w:b/>
                <w:bCs/>
                <w:color w:val="FFFFFF"/>
                <w:sz w:val="18"/>
                <w:szCs w:val="18"/>
                <w:lang w:eastAsia="es-MX"/>
              </w:rPr>
              <w:t>Tipo de Obligación</w:t>
            </w:r>
          </w:p>
        </w:tc>
        <w:tc>
          <w:tcPr>
            <w:tcW w:w="1163" w:type="dxa"/>
            <w:tcBorders>
              <w:top w:val="single" w:sz="8" w:space="0" w:color="auto"/>
              <w:left w:val="nil"/>
              <w:bottom w:val="nil"/>
              <w:right w:val="single" w:sz="8" w:space="0" w:color="auto"/>
            </w:tcBorders>
            <w:shd w:val="clear" w:color="000000" w:fill="AB0033"/>
            <w:vAlign w:val="center"/>
            <w:hideMark/>
          </w:tcPr>
          <w:p w:rsidR="00874857" w:rsidRPr="00874857" w:rsidRDefault="00874857" w:rsidP="00874857">
            <w:pPr>
              <w:spacing w:after="0" w:line="240" w:lineRule="auto"/>
              <w:jc w:val="center"/>
              <w:rPr>
                <w:rFonts w:eastAsia="Times New Roman" w:cs="Calibri"/>
                <w:b/>
                <w:bCs/>
                <w:color w:val="FFFFFF"/>
                <w:sz w:val="18"/>
                <w:szCs w:val="18"/>
                <w:lang w:eastAsia="es-MX"/>
              </w:rPr>
            </w:pPr>
            <w:r w:rsidRPr="00874857">
              <w:rPr>
                <w:rFonts w:eastAsia="Times New Roman" w:cs="Calibri"/>
                <w:b/>
                <w:bCs/>
                <w:color w:val="FFFFFF"/>
                <w:sz w:val="18"/>
                <w:szCs w:val="18"/>
                <w:lang w:eastAsia="es-MX"/>
              </w:rPr>
              <w:t>Fecha de contratación</w:t>
            </w:r>
          </w:p>
        </w:tc>
        <w:tc>
          <w:tcPr>
            <w:tcW w:w="1458" w:type="dxa"/>
            <w:tcBorders>
              <w:top w:val="single" w:sz="8" w:space="0" w:color="auto"/>
              <w:left w:val="nil"/>
              <w:bottom w:val="nil"/>
              <w:right w:val="single" w:sz="8" w:space="0" w:color="auto"/>
            </w:tcBorders>
            <w:shd w:val="clear" w:color="000000" w:fill="AB0033"/>
            <w:vAlign w:val="center"/>
            <w:hideMark/>
          </w:tcPr>
          <w:p w:rsidR="00874857" w:rsidRPr="00874857" w:rsidRDefault="00874857" w:rsidP="00874857">
            <w:pPr>
              <w:spacing w:after="0" w:line="240" w:lineRule="auto"/>
              <w:jc w:val="center"/>
              <w:rPr>
                <w:rFonts w:eastAsia="Times New Roman" w:cs="Calibri"/>
                <w:b/>
                <w:bCs/>
                <w:color w:val="FFFFFF"/>
                <w:sz w:val="18"/>
                <w:szCs w:val="18"/>
                <w:lang w:eastAsia="es-MX"/>
              </w:rPr>
            </w:pPr>
            <w:r w:rsidRPr="00874857">
              <w:rPr>
                <w:rFonts w:eastAsia="Times New Roman" w:cs="Calibri"/>
                <w:b/>
                <w:bCs/>
                <w:color w:val="FFFFFF"/>
                <w:sz w:val="18"/>
                <w:szCs w:val="18"/>
                <w:lang w:eastAsia="es-MX"/>
              </w:rPr>
              <w:t>Monto Original Contratado</w:t>
            </w:r>
          </w:p>
        </w:tc>
        <w:tc>
          <w:tcPr>
            <w:tcW w:w="1891" w:type="dxa"/>
            <w:gridSpan w:val="2"/>
            <w:tcBorders>
              <w:top w:val="single" w:sz="8" w:space="0" w:color="auto"/>
              <w:left w:val="nil"/>
              <w:bottom w:val="nil"/>
              <w:right w:val="single" w:sz="8" w:space="0" w:color="auto"/>
            </w:tcBorders>
            <w:shd w:val="clear" w:color="000000" w:fill="AB0033"/>
            <w:vAlign w:val="center"/>
            <w:hideMark/>
          </w:tcPr>
          <w:p w:rsidR="00874857" w:rsidRPr="00874857" w:rsidRDefault="00874857" w:rsidP="00874857">
            <w:pPr>
              <w:spacing w:after="0" w:line="240" w:lineRule="auto"/>
              <w:jc w:val="center"/>
              <w:rPr>
                <w:rFonts w:eastAsia="Times New Roman" w:cs="Calibri"/>
                <w:b/>
                <w:bCs/>
                <w:color w:val="FFFFFF"/>
                <w:sz w:val="18"/>
                <w:szCs w:val="18"/>
                <w:lang w:eastAsia="es-MX"/>
              </w:rPr>
            </w:pPr>
            <w:r w:rsidRPr="00874857">
              <w:rPr>
                <w:rFonts w:eastAsia="Times New Roman" w:cs="Calibri"/>
                <w:b/>
                <w:bCs/>
                <w:color w:val="FFFFFF"/>
                <w:sz w:val="18"/>
                <w:szCs w:val="18"/>
                <w:lang w:eastAsia="es-MX"/>
              </w:rPr>
              <w:t>Saldo al día 31 de mayo de 2023</w:t>
            </w:r>
          </w:p>
        </w:tc>
      </w:tr>
      <w:tr w:rsidR="008E4632" w:rsidRPr="008E4632" w:rsidTr="008E4632">
        <w:trPr>
          <w:gridAfter w:val="1"/>
          <w:wAfter w:w="22" w:type="dxa"/>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BBVA Bancomer, S.A.,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P28-1118117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Crédito Simple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04/10/2018</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994,864,167</w:t>
            </w:r>
          </w:p>
        </w:tc>
        <w:tc>
          <w:tcPr>
            <w:tcW w:w="1891" w:type="dxa"/>
            <w:gridSpan w:val="2"/>
            <w:tcBorders>
              <w:top w:val="single" w:sz="4" w:space="0" w:color="auto"/>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939,344,839.92</w:t>
            </w:r>
          </w:p>
        </w:tc>
      </w:tr>
      <w:tr w:rsidR="008E4632" w:rsidRPr="008E4632" w:rsidTr="008E4632">
        <w:trPr>
          <w:gridAfter w:val="1"/>
          <w:wAfter w:w="22" w:type="dxa"/>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BBVA Bancomer, S.A., </w:t>
            </w:r>
          </w:p>
        </w:tc>
        <w:tc>
          <w:tcPr>
            <w:tcW w:w="1276"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P28-1018096 </w:t>
            </w:r>
          </w:p>
        </w:tc>
        <w:tc>
          <w:tcPr>
            <w:tcW w:w="1254"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Crédito Simple </w:t>
            </w:r>
          </w:p>
        </w:tc>
        <w:tc>
          <w:tcPr>
            <w:tcW w:w="1163"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13/09/2018</w:t>
            </w:r>
          </w:p>
        </w:tc>
        <w:tc>
          <w:tcPr>
            <w:tcW w:w="1458"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968,347,530</w:t>
            </w:r>
          </w:p>
        </w:tc>
        <w:tc>
          <w:tcPr>
            <w:tcW w:w="1891" w:type="dxa"/>
            <w:gridSpan w:val="2"/>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793,654,615.50</w:t>
            </w:r>
          </w:p>
        </w:tc>
      </w:tr>
      <w:tr w:rsidR="008E4632" w:rsidRPr="008E4632" w:rsidTr="008E4632">
        <w:trPr>
          <w:gridAfter w:val="1"/>
          <w:wAfter w:w="22" w:type="dxa"/>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BBVA Bancomer, S.A., </w:t>
            </w:r>
          </w:p>
        </w:tc>
        <w:tc>
          <w:tcPr>
            <w:tcW w:w="1276"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P28-0618059 </w:t>
            </w:r>
          </w:p>
        </w:tc>
        <w:tc>
          <w:tcPr>
            <w:tcW w:w="1254"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Crédito Simple </w:t>
            </w:r>
          </w:p>
        </w:tc>
        <w:tc>
          <w:tcPr>
            <w:tcW w:w="1163"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06/03/2018</w:t>
            </w:r>
          </w:p>
        </w:tc>
        <w:tc>
          <w:tcPr>
            <w:tcW w:w="1458"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500,000,000</w:t>
            </w:r>
          </w:p>
        </w:tc>
        <w:tc>
          <w:tcPr>
            <w:tcW w:w="1891" w:type="dxa"/>
            <w:gridSpan w:val="2"/>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474,084,739.45</w:t>
            </w:r>
          </w:p>
        </w:tc>
      </w:tr>
      <w:tr w:rsidR="008E4632" w:rsidRPr="008E4632" w:rsidTr="008E4632">
        <w:trPr>
          <w:gridAfter w:val="1"/>
          <w:wAfter w:w="22" w:type="dxa"/>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Banco Nacional de México, S.A. </w:t>
            </w:r>
          </w:p>
        </w:tc>
        <w:tc>
          <w:tcPr>
            <w:tcW w:w="1276"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P28-0618060 </w:t>
            </w:r>
          </w:p>
        </w:tc>
        <w:tc>
          <w:tcPr>
            <w:tcW w:w="1254"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Crédito Simple </w:t>
            </w:r>
          </w:p>
        </w:tc>
        <w:tc>
          <w:tcPr>
            <w:tcW w:w="1163"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06/03/2018</w:t>
            </w:r>
          </w:p>
        </w:tc>
        <w:tc>
          <w:tcPr>
            <w:tcW w:w="1458"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1,000,000,000</w:t>
            </w:r>
          </w:p>
        </w:tc>
        <w:tc>
          <w:tcPr>
            <w:tcW w:w="1891" w:type="dxa"/>
            <w:gridSpan w:val="2"/>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952,490,829.27</w:t>
            </w:r>
          </w:p>
        </w:tc>
      </w:tr>
      <w:tr w:rsidR="008E4632" w:rsidRPr="008E4632" w:rsidTr="008E4632">
        <w:trPr>
          <w:gridAfter w:val="1"/>
          <w:wAfter w:w="22" w:type="dxa"/>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Banco Santander (México), S.A., </w:t>
            </w:r>
          </w:p>
        </w:tc>
        <w:tc>
          <w:tcPr>
            <w:tcW w:w="1276"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P28-0618061 </w:t>
            </w:r>
          </w:p>
        </w:tc>
        <w:tc>
          <w:tcPr>
            <w:tcW w:w="1254"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Crédito Simple </w:t>
            </w:r>
          </w:p>
        </w:tc>
        <w:tc>
          <w:tcPr>
            <w:tcW w:w="1163"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06/03/2018</w:t>
            </w:r>
          </w:p>
        </w:tc>
        <w:tc>
          <w:tcPr>
            <w:tcW w:w="1458"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1,650,000,000</w:t>
            </w:r>
          </w:p>
        </w:tc>
        <w:tc>
          <w:tcPr>
            <w:tcW w:w="1891" w:type="dxa"/>
            <w:gridSpan w:val="2"/>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1,571,840,512.86</w:t>
            </w:r>
          </w:p>
        </w:tc>
      </w:tr>
      <w:tr w:rsidR="008E4632" w:rsidRPr="008E4632" w:rsidTr="008E4632">
        <w:trPr>
          <w:gridAfter w:val="1"/>
          <w:wAfter w:w="22" w:type="dxa"/>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Banco Mercantil del Norte, S.A., </w:t>
            </w:r>
          </w:p>
        </w:tc>
        <w:tc>
          <w:tcPr>
            <w:tcW w:w="1276"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P28-1217130 </w:t>
            </w:r>
          </w:p>
        </w:tc>
        <w:tc>
          <w:tcPr>
            <w:tcW w:w="1254"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Crédito Simple </w:t>
            </w:r>
          </w:p>
        </w:tc>
        <w:tc>
          <w:tcPr>
            <w:tcW w:w="1163"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28/11/2017</w:t>
            </w:r>
          </w:p>
        </w:tc>
        <w:tc>
          <w:tcPr>
            <w:tcW w:w="1458"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1,539,000,000</w:t>
            </w:r>
          </w:p>
        </w:tc>
        <w:tc>
          <w:tcPr>
            <w:tcW w:w="1891" w:type="dxa"/>
            <w:gridSpan w:val="2"/>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1,412,282,897.24</w:t>
            </w:r>
          </w:p>
        </w:tc>
      </w:tr>
      <w:tr w:rsidR="008E4632" w:rsidRPr="008E4632" w:rsidTr="008E4632">
        <w:trPr>
          <w:gridAfter w:val="1"/>
          <w:wAfter w:w="22" w:type="dxa"/>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Banco Mercantil del Norte, S.A., </w:t>
            </w:r>
          </w:p>
        </w:tc>
        <w:tc>
          <w:tcPr>
            <w:tcW w:w="1276"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P28-1217129 </w:t>
            </w:r>
          </w:p>
        </w:tc>
        <w:tc>
          <w:tcPr>
            <w:tcW w:w="1254"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Crédito Simple </w:t>
            </w:r>
          </w:p>
        </w:tc>
        <w:tc>
          <w:tcPr>
            <w:tcW w:w="1163"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28/11/2017</w:t>
            </w:r>
          </w:p>
        </w:tc>
        <w:tc>
          <w:tcPr>
            <w:tcW w:w="1458"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5,461,000,000</w:t>
            </w:r>
          </w:p>
        </w:tc>
        <w:tc>
          <w:tcPr>
            <w:tcW w:w="1891" w:type="dxa"/>
            <w:gridSpan w:val="2"/>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5,091,148,735.12</w:t>
            </w:r>
          </w:p>
        </w:tc>
      </w:tr>
      <w:tr w:rsidR="008E4632" w:rsidRPr="008E4632" w:rsidTr="008E4632">
        <w:trPr>
          <w:gridAfter w:val="1"/>
          <w:wAfter w:w="22" w:type="dxa"/>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Banco Nacional de México, S.A. </w:t>
            </w:r>
          </w:p>
        </w:tc>
        <w:tc>
          <w:tcPr>
            <w:tcW w:w="1276"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P28-1217126 </w:t>
            </w:r>
          </w:p>
        </w:tc>
        <w:tc>
          <w:tcPr>
            <w:tcW w:w="1254"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Crédito Simple </w:t>
            </w:r>
          </w:p>
        </w:tc>
        <w:tc>
          <w:tcPr>
            <w:tcW w:w="1163"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14/11/2017</w:t>
            </w:r>
          </w:p>
        </w:tc>
        <w:tc>
          <w:tcPr>
            <w:tcW w:w="1458"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1,500,000,000</w:t>
            </w:r>
          </w:p>
        </w:tc>
        <w:tc>
          <w:tcPr>
            <w:tcW w:w="1891" w:type="dxa"/>
            <w:gridSpan w:val="2"/>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1,405,646,499.87</w:t>
            </w:r>
          </w:p>
        </w:tc>
      </w:tr>
      <w:tr w:rsidR="008E4632" w:rsidRPr="008E4632" w:rsidTr="008E4632">
        <w:trPr>
          <w:gridAfter w:val="1"/>
          <w:wAfter w:w="22" w:type="dxa"/>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BBVA Bancomer, S.A., </w:t>
            </w:r>
          </w:p>
        </w:tc>
        <w:tc>
          <w:tcPr>
            <w:tcW w:w="1276"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029/2010 </w:t>
            </w:r>
          </w:p>
        </w:tc>
        <w:tc>
          <w:tcPr>
            <w:tcW w:w="1254"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Crédito Simple </w:t>
            </w:r>
          </w:p>
        </w:tc>
        <w:tc>
          <w:tcPr>
            <w:tcW w:w="1163"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10/02/2010</w:t>
            </w:r>
          </w:p>
        </w:tc>
        <w:tc>
          <w:tcPr>
            <w:tcW w:w="1458" w:type="dxa"/>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1,000,000,000</w:t>
            </w:r>
          </w:p>
        </w:tc>
        <w:tc>
          <w:tcPr>
            <w:tcW w:w="1891" w:type="dxa"/>
            <w:gridSpan w:val="2"/>
            <w:tcBorders>
              <w:top w:val="nil"/>
              <w:left w:val="nil"/>
              <w:bottom w:val="single" w:sz="4" w:space="0" w:color="auto"/>
              <w:right w:val="single" w:sz="4" w:space="0" w:color="auto"/>
            </w:tcBorders>
            <w:shd w:val="clear" w:color="auto" w:fill="auto"/>
            <w:vAlign w:val="center"/>
            <w:hideMark/>
          </w:tcPr>
          <w:p w:rsidR="00874857" w:rsidRPr="008E4632" w:rsidRDefault="00874857" w:rsidP="00874857">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366,300,380.06</w:t>
            </w:r>
          </w:p>
        </w:tc>
      </w:tr>
      <w:tr w:rsidR="00AA0114" w:rsidRPr="00AA0114" w:rsidTr="00AA0114">
        <w:trPr>
          <w:trHeight w:val="454"/>
        </w:trPr>
        <w:tc>
          <w:tcPr>
            <w:tcW w:w="7441" w:type="dxa"/>
            <w:gridSpan w:val="6"/>
            <w:tcBorders>
              <w:top w:val="single" w:sz="4" w:space="0" w:color="auto"/>
              <w:left w:val="single" w:sz="4" w:space="0" w:color="auto"/>
              <w:bottom w:val="single" w:sz="4" w:space="0" w:color="auto"/>
              <w:right w:val="single" w:sz="4" w:space="0" w:color="auto"/>
            </w:tcBorders>
            <w:shd w:val="clear" w:color="auto" w:fill="BC955C"/>
            <w:vAlign w:val="center"/>
            <w:hideMark/>
          </w:tcPr>
          <w:p w:rsidR="00874857" w:rsidRPr="00AA0114" w:rsidRDefault="00874857" w:rsidP="00874857">
            <w:pPr>
              <w:spacing w:after="0" w:line="240" w:lineRule="auto"/>
              <w:jc w:val="center"/>
              <w:rPr>
                <w:rFonts w:eastAsia="Times New Roman" w:cs="Calibri"/>
                <w:b/>
                <w:bCs/>
                <w:sz w:val="18"/>
                <w:szCs w:val="18"/>
                <w:lang w:eastAsia="es-MX"/>
              </w:rPr>
            </w:pPr>
            <w:r w:rsidRPr="00AA0114">
              <w:rPr>
                <w:rFonts w:eastAsia="Times New Roman" w:cs="Calibri"/>
                <w:b/>
                <w:bCs/>
                <w:sz w:val="18"/>
                <w:szCs w:val="18"/>
                <w:lang w:eastAsia="es-MX"/>
              </w:rPr>
              <w:t>TOTAL DEL SALDO INSOLUTO AL DÍA 31 DE MAYO DE 2023:</w:t>
            </w:r>
          </w:p>
        </w:tc>
        <w:tc>
          <w:tcPr>
            <w:tcW w:w="1891" w:type="dxa"/>
            <w:gridSpan w:val="2"/>
            <w:tcBorders>
              <w:top w:val="nil"/>
              <w:left w:val="nil"/>
              <w:bottom w:val="single" w:sz="4" w:space="0" w:color="auto"/>
              <w:right w:val="single" w:sz="4" w:space="0" w:color="auto"/>
            </w:tcBorders>
            <w:shd w:val="clear" w:color="auto" w:fill="BC955C"/>
            <w:vAlign w:val="center"/>
            <w:hideMark/>
          </w:tcPr>
          <w:p w:rsidR="00874857" w:rsidRPr="00AA0114" w:rsidRDefault="00874857" w:rsidP="00874857">
            <w:pPr>
              <w:spacing w:after="0" w:line="240" w:lineRule="auto"/>
              <w:jc w:val="right"/>
              <w:rPr>
                <w:rFonts w:eastAsia="Times New Roman" w:cs="Calibri"/>
                <w:b/>
                <w:bCs/>
                <w:sz w:val="18"/>
                <w:szCs w:val="18"/>
                <w:lang w:eastAsia="es-MX"/>
              </w:rPr>
            </w:pPr>
            <w:r w:rsidRPr="00AA0114">
              <w:rPr>
                <w:rFonts w:eastAsia="Times New Roman" w:cs="Calibri"/>
                <w:b/>
                <w:bCs/>
                <w:sz w:val="18"/>
                <w:szCs w:val="18"/>
                <w:lang w:eastAsia="es-MX"/>
              </w:rPr>
              <w:t>13,006,794,049.29</w:t>
            </w:r>
          </w:p>
        </w:tc>
      </w:tr>
    </w:tbl>
    <w:p w:rsidR="00874857" w:rsidRPr="00874857" w:rsidRDefault="00874857" w:rsidP="00874857">
      <w:pPr>
        <w:pStyle w:val="Default"/>
        <w:spacing w:line="276" w:lineRule="auto"/>
        <w:rPr>
          <w:rFonts w:asciiTheme="minorHAnsi" w:hAnsiTheme="minorHAnsi" w:cstheme="minorHAnsi"/>
          <w:sz w:val="22"/>
          <w:szCs w:val="22"/>
        </w:rPr>
      </w:pPr>
    </w:p>
    <w:p w:rsidR="00874857" w:rsidRPr="008E4632" w:rsidRDefault="00874857" w:rsidP="00874857">
      <w:pPr>
        <w:pStyle w:val="NormalWeb"/>
        <w:spacing w:before="0" w:beforeAutospacing="0" w:after="0" w:afterAutospacing="0" w:line="276" w:lineRule="auto"/>
        <w:jc w:val="both"/>
        <w:rPr>
          <w:rFonts w:asciiTheme="minorHAnsi" w:eastAsia="Calibri" w:hAnsiTheme="minorHAnsi" w:cstheme="minorHAnsi"/>
          <w:color w:val="000000" w:themeColor="text1"/>
          <w:kern w:val="24"/>
          <w:sz w:val="20"/>
          <w:szCs w:val="22"/>
        </w:rPr>
      </w:pPr>
      <w:r w:rsidRPr="008E4632">
        <w:rPr>
          <w:rFonts w:asciiTheme="minorHAnsi" w:eastAsia="Calibri" w:hAnsiTheme="minorHAnsi" w:cstheme="minorHAnsi"/>
          <w:color w:val="000000" w:themeColor="text1"/>
          <w:kern w:val="24"/>
          <w:sz w:val="20"/>
          <w:szCs w:val="22"/>
        </w:rPr>
        <w:t xml:space="preserve">Se inició el proceso de restructura por un monto total de hasta $13,006,794,049.29 </w:t>
      </w:r>
      <w:r w:rsidRPr="008E4632">
        <w:rPr>
          <w:rFonts w:asciiTheme="minorHAnsi" w:hAnsiTheme="minorHAnsi" w:cstheme="minorHAnsi"/>
          <w:color w:val="1D1D1D"/>
          <w:sz w:val="20"/>
          <w:szCs w:val="22"/>
        </w:rPr>
        <w:t xml:space="preserve">(Trece mil seis millones, setecientos noventa y cuatro mil, cuarenta y nueve pesos 29/100 M.N.), </w:t>
      </w:r>
      <w:r w:rsidRPr="008E4632">
        <w:rPr>
          <w:rFonts w:asciiTheme="minorHAnsi" w:eastAsia="Calibri" w:hAnsiTheme="minorHAnsi" w:cstheme="minorHAnsi"/>
          <w:color w:val="000000" w:themeColor="text1"/>
          <w:kern w:val="24"/>
          <w:sz w:val="20"/>
          <w:szCs w:val="22"/>
        </w:rPr>
        <w:t xml:space="preserve">correspondientes a las 9 obligaciones financieras mencionadas. Siendo estas fechas las que marcaron el proceso:  </w:t>
      </w:r>
    </w:p>
    <w:p w:rsidR="008E0980" w:rsidRPr="008E4632" w:rsidRDefault="008E0980" w:rsidP="00874857">
      <w:pPr>
        <w:pStyle w:val="NormalWeb"/>
        <w:spacing w:before="0" w:beforeAutospacing="0" w:after="0" w:afterAutospacing="0" w:line="276" w:lineRule="auto"/>
        <w:jc w:val="both"/>
        <w:rPr>
          <w:rFonts w:asciiTheme="minorHAnsi" w:eastAsia="Calibri" w:hAnsiTheme="minorHAnsi" w:cstheme="minorHAnsi"/>
          <w:color w:val="000000" w:themeColor="text1"/>
          <w:kern w:val="24"/>
          <w:sz w:val="20"/>
          <w:szCs w:val="22"/>
        </w:rPr>
      </w:pPr>
    </w:p>
    <w:tbl>
      <w:tblPr>
        <w:tblStyle w:val="Tablaconcuadrcula"/>
        <w:tblW w:w="0" w:type="auto"/>
        <w:jc w:val="center"/>
        <w:tblLook w:val="04A0" w:firstRow="1" w:lastRow="0" w:firstColumn="1" w:lastColumn="0" w:noHBand="0" w:noVBand="1"/>
      </w:tblPr>
      <w:tblGrid>
        <w:gridCol w:w="2628"/>
        <w:gridCol w:w="5999"/>
      </w:tblGrid>
      <w:tr w:rsidR="008E0980" w:rsidRPr="00874857" w:rsidTr="008E0980">
        <w:trPr>
          <w:trHeight w:val="423"/>
          <w:jc w:val="center"/>
        </w:trPr>
        <w:tc>
          <w:tcPr>
            <w:tcW w:w="2628" w:type="dxa"/>
            <w:shd w:val="clear" w:color="auto" w:fill="AB0033"/>
          </w:tcPr>
          <w:p w:rsidR="008E0980" w:rsidRPr="008E0980" w:rsidRDefault="00874857" w:rsidP="008E0980">
            <w:pPr>
              <w:spacing w:after="0" w:line="240" w:lineRule="auto"/>
              <w:jc w:val="center"/>
              <w:rPr>
                <w:rFonts w:asciiTheme="minorHAnsi" w:hAnsiTheme="minorHAnsi" w:cstheme="minorHAnsi"/>
                <w:b/>
              </w:rPr>
            </w:pPr>
            <w:r w:rsidRPr="00874857">
              <w:rPr>
                <w:rFonts w:asciiTheme="minorHAnsi" w:hAnsiTheme="minorHAnsi" w:cstheme="minorHAnsi"/>
                <w:color w:val="000000" w:themeColor="text1"/>
                <w:kern w:val="24"/>
              </w:rPr>
              <w:t xml:space="preserve"> </w:t>
            </w:r>
            <w:r w:rsidR="008E0980" w:rsidRPr="008E0980">
              <w:rPr>
                <w:rFonts w:asciiTheme="minorHAnsi" w:hAnsiTheme="minorHAnsi" w:cstheme="minorHAnsi"/>
                <w:b/>
                <w:color w:val="FFFFFF" w:themeColor="background1"/>
              </w:rPr>
              <w:t>FECHA</w:t>
            </w:r>
          </w:p>
        </w:tc>
        <w:tc>
          <w:tcPr>
            <w:tcW w:w="5999" w:type="dxa"/>
            <w:shd w:val="clear" w:color="auto" w:fill="AB0033"/>
          </w:tcPr>
          <w:p w:rsidR="008E0980" w:rsidRPr="008E0980" w:rsidRDefault="008E0980" w:rsidP="0099018B">
            <w:pPr>
              <w:pStyle w:val="NormalWeb"/>
              <w:spacing w:line="276" w:lineRule="auto"/>
              <w:jc w:val="center"/>
              <w:rPr>
                <w:rFonts w:asciiTheme="minorHAnsi" w:hAnsiTheme="minorHAnsi" w:cstheme="minorHAnsi"/>
                <w:b/>
                <w:sz w:val="22"/>
                <w:szCs w:val="22"/>
              </w:rPr>
            </w:pPr>
            <w:r w:rsidRPr="008E0980">
              <w:rPr>
                <w:rFonts w:asciiTheme="minorHAnsi" w:hAnsiTheme="minorHAnsi" w:cstheme="minorHAnsi"/>
                <w:b/>
                <w:sz w:val="22"/>
                <w:szCs w:val="22"/>
              </w:rPr>
              <w:t>P</w:t>
            </w:r>
            <w:r>
              <w:rPr>
                <w:rFonts w:asciiTheme="minorHAnsi" w:hAnsiTheme="minorHAnsi" w:cstheme="minorHAnsi"/>
                <w:b/>
                <w:sz w:val="22"/>
                <w:szCs w:val="22"/>
              </w:rPr>
              <w:t xml:space="preserve"> </w:t>
            </w:r>
            <w:r w:rsidRPr="008E0980">
              <w:rPr>
                <w:rFonts w:asciiTheme="minorHAnsi" w:hAnsiTheme="minorHAnsi" w:cstheme="minorHAnsi"/>
                <w:b/>
                <w:sz w:val="22"/>
                <w:szCs w:val="22"/>
              </w:rPr>
              <w:t>R</w:t>
            </w:r>
            <w:r>
              <w:rPr>
                <w:rFonts w:asciiTheme="minorHAnsi" w:hAnsiTheme="minorHAnsi" w:cstheme="minorHAnsi"/>
                <w:b/>
                <w:sz w:val="22"/>
                <w:szCs w:val="22"/>
              </w:rPr>
              <w:t xml:space="preserve"> </w:t>
            </w:r>
            <w:r w:rsidRPr="008E0980">
              <w:rPr>
                <w:rFonts w:asciiTheme="minorHAnsi" w:hAnsiTheme="minorHAnsi" w:cstheme="minorHAnsi"/>
                <w:b/>
                <w:sz w:val="22"/>
                <w:szCs w:val="22"/>
              </w:rPr>
              <w:t>O</w:t>
            </w:r>
            <w:r>
              <w:rPr>
                <w:rFonts w:asciiTheme="minorHAnsi" w:hAnsiTheme="minorHAnsi" w:cstheme="minorHAnsi"/>
                <w:b/>
                <w:sz w:val="22"/>
                <w:szCs w:val="22"/>
              </w:rPr>
              <w:t xml:space="preserve"> </w:t>
            </w:r>
            <w:r w:rsidRPr="008E0980">
              <w:rPr>
                <w:rFonts w:asciiTheme="minorHAnsi" w:hAnsiTheme="minorHAnsi" w:cstheme="minorHAnsi"/>
                <w:b/>
                <w:sz w:val="22"/>
                <w:szCs w:val="22"/>
              </w:rPr>
              <w:t>C</w:t>
            </w:r>
            <w:r>
              <w:rPr>
                <w:rFonts w:asciiTheme="minorHAnsi" w:hAnsiTheme="minorHAnsi" w:cstheme="minorHAnsi"/>
                <w:b/>
                <w:sz w:val="22"/>
                <w:szCs w:val="22"/>
              </w:rPr>
              <w:t xml:space="preserve"> </w:t>
            </w:r>
            <w:r w:rsidRPr="008E0980">
              <w:rPr>
                <w:rFonts w:asciiTheme="minorHAnsi" w:hAnsiTheme="minorHAnsi" w:cstheme="minorHAnsi"/>
                <w:b/>
                <w:sz w:val="22"/>
                <w:szCs w:val="22"/>
              </w:rPr>
              <w:t>E</w:t>
            </w:r>
            <w:r>
              <w:rPr>
                <w:rFonts w:asciiTheme="minorHAnsi" w:hAnsiTheme="minorHAnsi" w:cstheme="minorHAnsi"/>
                <w:b/>
                <w:sz w:val="22"/>
                <w:szCs w:val="22"/>
              </w:rPr>
              <w:t xml:space="preserve"> </w:t>
            </w:r>
            <w:r w:rsidRPr="008E0980">
              <w:rPr>
                <w:rFonts w:asciiTheme="minorHAnsi" w:hAnsiTheme="minorHAnsi" w:cstheme="minorHAnsi"/>
                <w:b/>
                <w:sz w:val="22"/>
                <w:szCs w:val="22"/>
              </w:rPr>
              <w:t>S</w:t>
            </w:r>
            <w:r>
              <w:rPr>
                <w:rFonts w:asciiTheme="minorHAnsi" w:hAnsiTheme="minorHAnsi" w:cstheme="minorHAnsi"/>
                <w:b/>
                <w:sz w:val="22"/>
                <w:szCs w:val="22"/>
              </w:rPr>
              <w:t xml:space="preserve"> </w:t>
            </w:r>
            <w:r w:rsidRPr="008E0980">
              <w:rPr>
                <w:rFonts w:asciiTheme="minorHAnsi" w:hAnsiTheme="minorHAnsi" w:cstheme="minorHAnsi"/>
                <w:b/>
                <w:sz w:val="22"/>
                <w:szCs w:val="22"/>
              </w:rPr>
              <w:t>O</w:t>
            </w:r>
          </w:p>
        </w:tc>
      </w:tr>
      <w:tr w:rsidR="00874857" w:rsidRPr="008E4632" w:rsidTr="008E4632">
        <w:trPr>
          <w:trHeight w:val="382"/>
          <w:jc w:val="center"/>
        </w:trPr>
        <w:tc>
          <w:tcPr>
            <w:tcW w:w="2628" w:type="dxa"/>
            <w:vAlign w:val="center"/>
          </w:tcPr>
          <w:p w:rsidR="00874857" w:rsidRPr="008E4632" w:rsidRDefault="00874857" w:rsidP="00874857">
            <w:pPr>
              <w:pStyle w:val="NormalWeb"/>
              <w:spacing w:line="276" w:lineRule="auto"/>
              <w:jc w:val="both"/>
              <w:rPr>
                <w:rFonts w:asciiTheme="minorHAnsi" w:hAnsiTheme="minorHAnsi" w:cstheme="minorHAnsi"/>
                <w:sz w:val="16"/>
                <w:szCs w:val="20"/>
              </w:rPr>
            </w:pPr>
            <w:r w:rsidRPr="008E4632">
              <w:rPr>
                <w:rFonts w:asciiTheme="minorHAnsi" w:hAnsiTheme="minorHAnsi" w:cstheme="minorHAnsi"/>
                <w:sz w:val="16"/>
                <w:szCs w:val="20"/>
              </w:rPr>
              <w:t>27 de junio de 2023</w:t>
            </w:r>
          </w:p>
        </w:tc>
        <w:tc>
          <w:tcPr>
            <w:tcW w:w="5999" w:type="dxa"/>
            <w:vAlign w:val="center"/>
          </w:tcPr>
          <w:p w:rsidR="00874857" w:rsidRPr="008E4632" w:rsidRDefault="00874857" w:rsidP="00874857">
            <w:pPr>
              <w:pStyle w:val="NormalWeb"/>
              <w:spacing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Autorización del Congreso </w:t>
            </w:r>
          </w:p>
        </w:tc>
      </w:tr>
      <w:tr w:rsidR="00874857" w:rsidRPr="008E4632" w:rsidTr="008E4632">
        <w:trPr>
          <w:trHeight w:val="382"/>
          <w:jc w:val="center"/>
        </w:trPr>
        <w:tc>
          <w:tcPr>
            <w:tcW w:w="2628"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18 de julio de 2023 </w:t>
            </w:r>
          </w:p>
        </w:tc>
        <w:tc>
          <w:tcPr>
            <w:tcW w:w="5999"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Publicación del Decreto de Autorización No. 65-600 </w:t>
            </w:r>
          </w:p>
        </w:tc>
      </w:tr>
      <w:tr w:rsidR="00874857" w:rsidRPr="008E4632" w:rsidTr="008E4632">
        <w:trPr>
          <w:trHeight w:val="382"/>
          <w:jc w:val="center"/>
        </w:trPr>
        <w:tc>
          <w:tcPr>
            <w:tcW w:w="2628"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19 de septiembre de 2023 </w:t>
            </w:r>
          </w:p>
        </w:tc>
        <w:tc>
          <w:tcPr>
            <w:tcW w:w="5999"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Publicación de la Convocatoria Pública Nacional </w:t>
            </w:r>
          </w:p>
        </w:tc>
      </w:tr>
      <w:tr w:rsidR="00874857" w:rsidRPr="008E4632" w:rsidTr="008E4632">
        <w:trPr>
          <w:trHeight w:val="382"/>
          <w:jc w:val="center"/>
        </w:trPr>
        <w:tc>
          <w:tcPr>
            <w:tcW w:w="2628"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12 de octubre de 2023 </w:t>
            </w:r>
          </w:p>
        </w:tc>
        <w:tc>
          <w:tcPr>
            <w:tcW w:w="5999"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Junta de Aclaraciones </w:t>
            </w:r>
          </w:p>
        </w:tc>
      </w:tr>
      <w:tr w:rsidR="00874857" w:rsidRPr="008E4632" w:rsidTr="008E4632">
        <w:trPr>
          <w:trHeight w:val="382"/>
          <w:jc w:val="center"/>
        </w:trPr>
        <w:tc>
          <w:tcPr>
            <w:tcW w:w="2628"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24 de octubre de 2023 </w:t>
            </w:r>
          </w:p>
        </w:tc>
        <w:tc>
          <w:tcPr>
            <w:tcW w:w="5999"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Acto de Presentación y Apertura de Ofertas </w:t>
            </w:r>
          </w:p>
        </w:tc>
      </w:tr>
      <w:tr w:rsidR="00874857" w:rsidRPr="008E4632" w:rsidTr="008E4632">
        <w:trPr>
          <w:trHeight w:val="382"/>
          <w:jc w:val="center"/>
        </w:trPr>
        <w:tc>
          <w:tcPr>
            <w:tcW w:w="2628"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26 de octubre de 2023 </w:t>
            </w:r>
          </w:p>
        </w:tc>
        <w:tc>
          <w:tcPr>
            <w:tcW w:w="5999"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Acto de Fallo </w:t>
            </w:r>
          </w:p>
        </w:tc>
      </w:tr>
      <w:tr w:rsidR="00874857" w:rsidRPr="008E4632" w:rsidTr="008E4632">
        <w:trPr>
          <w:trHeight w:val="382"/>
          <w:jc w:val="center"/>
        </w:trPr>
        <w:tc>
          <w:tcPr>
            <w:tcW w:w="2628"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16 de noviembre de 2023 </w:t>
            </w:r>
          </w:p>
        </w:tc>
        <w:tc>
          <w:tcPr>
            <w:tcW w:w="5999" w:type="dxa"/>
            <w:vAlign w:val="center"/>
          </w:tcPr>
          <w:p w:rsidR="00874857" w:rsidRPr="008E4632" w:rsidRDefault="00874857" w:rsidP="00874857">
            <w:pPr>
              <w:pStyle w:val="NormalWeb"/>
              <w:spacing w:before="0" w:beforeAutospacing="0" w:after="0" w:afterAutospacing="0" w:line="276" w:lineRule="auto"/>
              <w:jc w:val="both"/>
              <w:rPr>
                <w:rFonts w:asciiTheme="minorHAnsi" w:hAnsiTheme="minorHAnsi" w:cstheme="minorHAnsi"/>
                <w:sz w:val="16"/>
                <w:szCs w:val="20"/>
              </w:rPr>
            </w:pPr>
            <w:r w:rsidRPr="008E4632">
              <w:rPr>
                <w:rFonts w:asciiTheme="minorHAnsi" w:hAnsiTheme="minorHAnsi" w:cstheme="minorHAnsi"/>
                <w:sz w:val="16"/>
                <w:szCs w:val="20"/>
              </w:rPr>
              <w:t xml:space="preserve">Firma de los nuevos contratos de crédito </w:t>
            </w:r>
          </w:p>
        </w:tc>
      </w:tr>
    </w:tbl>
    <w:p w:rsidR="00874857" w:rsidRPr="00874857" w:rsidRDefault="00874857" w:rsidP="00874857">
      <w:pPr>
        <w:pStyle w:val="NormalWeb"/>
        <w:spacing w:before="0" w:beforeAutospacing="0" w:after="0" w:afterAutospacing="0" w:line="276" w:lineRule="auto"/>
        <w:jc w:val="both"/>
        <w:rPr>
          <w:rFonts w:asciiTheme="minorHAnsi" w:eastAsia="Arial" w:hAnsiTheme="minorHAnsi" w:cstheme="minorHAnsi"/>
          <w:color w:val="000000"/>
          <w:kern w:val="24"/>
          <w:sz w:val="22"/>
          <w:szCs w:val="22"/>
        </w:rPr>
      </w:pPr>
    </w:p>
    <w:p w:rsidR="00874857" w:rsidRPr="008E4632" w:rsidRDefault="00874857" w:rsidP="00874857">
      <w:pPr>
        <w:pStyle w:val="NormalWeb"/>
        <w:spacing w:before="0" w:beforeAutospacing="0" w:after="0" w:afterAutospacing="0" w:line="276" w:lineRule="auto"/>
        <w:jc w:val="both"/>
        <w:rPr>
          <w:rFonts w:asciiTheme="minorHAnsi" w:eastAsia="Arial" w:hAnsiTheme="minorHAnsi" w:cstheme="minorHAnsi"/>
          <w:color w:val="000000"/>
          <w:kern w:val="24"/>
          <w:sz w:val="20"/>
          <w:szCs w:val="22"/>
        </w:rPr>
      </w:pPr>
      <w:r w:rsidRPr="008E4632">
        <w:rPr>
          <w:rFonts w:asciiTheme="minorHAnsi" w:eastAsia="Arial" w:hAnsiTheme="minorHAnsi" w:cstheme="minorHAnsi"/>
          <w:color w:val="000000"/>
          <w:kern w:val="24"/>
          <w:sz w:val="20"/>
          <w:szCs w:val="22"/>
        </w:rPr>
        <w:lastRenderedPageBreak/>
        <w:t xml:space="preserve">En las cuales se declararon ganadoras a las siguientes </w:t>
      </w:r>
      <w:r w:rsidRPr="008E4632">
        <w:rPr>
          <w:rFonts w:asciiTheme="minorHAnsi" w:eastAsia="Arial" w:hAnsiTheme="minorHAnsi" w:cstheme="minorHAnsi"/>
          <w:color w:val="000000" w:themeColor="text1"/>
          <w:kern w:val="24"/>
          <w:sz w:val="20"/>
          <w:szCs w:val="22"/>
        </w:rPr>
        <w:t>Instituciones</w:t>
      </w:r>
      <w:r w:rsidRPr="008E4632">
        <w:rPr>
          <w:rFonts w:asciiTheme="minorHAnsi" w:eastAsia="Arial" w:hAnsiTheme="minorHAnsi" w:cstheme="minorHAnsi"/>
          <w:color w:val="000000"/>
          <w:kern w:val="24"/>
          <w:sz w:val="20"/>
          <w:szCs w:val="22"/>
        </w:rPr>
        <w:t xml:space="preserve"> Financieras:</w:t>
      </w:r>
    </w:p>
    <w:tbl>
      <w:tblPr>
        <w:tblpPr w:leftFromText="141" w:rightFromText="141" w:vertAnchor="text" w:horzAnchor="page" w:tblpXSpec="center" w:tblpY="201"/>
        <w:tblW w:w="8343" w:type="dxa"/>
        <w:tblCellMar>
          <w:left w:w="0" w:type="dxa"/>
          <w:right w:w="0" w:type="dxa"/>
        </w:tblCellMar>
        <w:tblLook w:val="04A0" w:firstRow="1" w:lastRow="0" w:firstColumn="1" w:lastColumn="0" w:noHBand="0" w:noVBand="1"/>
      </w:tblPr>
      <w:tblGrid>
        <w:gridCol w:w="5382"/>
        <w:gridCol w:w="1701"/>
        <w:gridCol w:w="1248"/>
        <w:gridCol w:w="12"/>
      </w:tblGrid>
      <w:tr w:rsidR="00874857" w:rsidRPr="008E4632" w:rsidTr="008E4632">
        <w:trPr>
          <w:gridAfter w:val="1"/>
          <w:wAfter w:w="12" w:type="dxa"/>
          <w:trHeight w:val="284"/>
        </w:trPr>
        <w:tc>
          <w:tcPr>
            <w:tcW w:w="5382" w:type="dxa"/>
            <w:tcBorders>
              <w:top w:val="single" w:sz="4" w:space="0" w:color="auto"/>
              <w:left w:val="single" w:sz="4" w:space="0" w:color="auto"/>
              <w:bottom w:val="single" w:sz="4" w:space="0" w:color="auto"/>
              <w:right w:val="single" w:sz="4" w:space="0" w:color="auto"/>
            </w:tcBorders>
            <w:shd w:val="clear" w:color="auto" w:fill="AB0033"/>
            <w:tcMar>
              <w:top w:w="15" w:type="dxa"/>
              <w:left w:w="93" w:type="dxa"/>
              <w:bottom w:w="0" w:type="dxa"/>
              <w:right w:w="93" w:type="dxa"/>
            </w:tcMar>
            <w:vAlign w:val="center"/>
            <w:hideMark/>
          </w:tcPr>
          <w:p w:rsidR="00874857" w:rsidRPr="008E4632" w:rsidRDefault="00874857" w:rsidP="00874857">
            <w:pPr>
              <w:spacing w:after="0" w:line="240" w:lineRule="auto"/>
              <w:jc w:val="center"/>
              <w:rPr>
                <w:rFonts w:asciiTheme="minorHAnsi" w:eastAsia="Times New Roman" w:hAnsiTheme="minorHAnsi" w:cstheme="minorHAnsi"/>
                <w:sz w:val="20"/>
                <w:lang w:eastAsia="es-MX"/>
              </w:rPr>
            </w:pPr>
            <w:r w:rsidRPr="008E4632">
              <w:rPr>
                <w:rFonts w:asciiTheme="minorHAnsi" w:eastAsia="SimSun" w:hAnsiTheme="minorHAnsi" w:cstheme="minorHAnsi"/>
                <w:b/>
                <w:bCs/>
                <w:color w:val="FFFFFF" w:themeColor="background1"/>
                <w:kern w:val="24"/>
                <w:sz w:val="20"/>
                <w:lang w:eastAsia="es-MX"/>
              </w:rPr>
              <w:t>Institución Financiera</w:t>
            </w:r>
          </w:p>
        </w:tc>
        <w:tc>
          <w:tcPr>
            <w:tcW w:w="1701" w:type="dxa"/>
            <w:tcBorders>
              <w:top w:val="single" w:sz="4" w:space="0" w:color="auto"/>
              <w:left w:val="single" w:sz="4" w:space="0" w:color="auto"/>
              <w:bottom w:val="single" w:sz="4" w:space="0" w:color="auto"/>
              <w:right w:val="single" w:sz="4" w:space="0" w:color="auto"/>
            </w:tcBorders>
            <w:shd w:val="clear" w:color="auto" w:fill="AB0033"/>
            <w:tcMar>
              <w:top w:w="15" w:type="dxa"/>
              <w:left w:w="93" w:type="dxa"/>
              <w:bottom w:w="0" w:type="dxa"/>
              <w:right w:w="93" w:type="dxa"/>
            </w:tcMar>
            <w:vAlign w:val="center"/>
            <w:hideMark/>
          </w:tcPr>
          <w:p w:rsidR="00874857" w:rsidRPr="008E4632" w:rsidRDefault="00874857" w:rsidP="00874857">
            <w:pPr>
              <w:spacing w:after="0" w:line="240" w:lineRule="auto"/>
              <w:jc w:val="center"/>
              <w:rPr>
                <w:rFonts w:asciiTheme="minorHAnsi" w:eastAsia="Times New Roman" w:hAnsiTheme="minorHAnsi" w:cstheme="minorHAnsi"/>
                <w:sz w:val="20"/>
                <w:lang w:eastAsia="es-MX"/>
              </w:rPr>
            </w:pPr>
            <w:r w:rsidRPr="008E4632">
              <w:rPr>
                <w:rFonts w:asciiTheme="minorHAnsi" w:eastAsia="SimSun" w:hAnsiTheme="minorHAnsi" w:cstheme="minorHAnsi"/>
                <w:b/>
                <w:bCs/>
                <w:color w:val="FFFFFF" w:themeColor="background1"/>
                <w:kern w:val="24"/>
                <w:sz w:val="20"/>
                <w:lang w:eastAsia="es-MX"/>
              </w:rPr>
              <w:t>Monto Asignado</w:t>
            </w:r>
          </w:p>
        </w:tc>
        <w:tc>
          <w:tcPr>
            <w:tcW w:w="1248" w:type="dxa"/>
            <w:tcBorders>
              <w:top w:val="single" w:sz="4" w:space="0" w:color="auto"/>
              <w:left w:val="single" w:sz="4" w:space="0" w:color="auto"/>
              <w:bottom w:val="single" w:sz="4" w:space="0" w:color="auto"/>
              <w:right w:val="single" w:sz="4" w:space="0" w:color="auto"/>
            </w:tcBorders>
            <w:shd w:val="clear" w:color="auto" w:fill="AB0033"/>
            <w:tcMar>
              <w:top w:w="15" w:type="dxa"/>
              <w:left w:w="93" w:type="dxa"/>
              <w:bottom w:w="0" w:type="dxa"/>
              <w:right w:w="93" w:type="dxa"/>
            </w:tcMar>
            <w:vAlign w:val="center"/>
            <w:hideMark/>
          </w:tcPr>
          <w:p w:rsidR="00874857" w:rsidRPr="008E4632" w:rsidRDefault="00874857" w:rsidP="00874857">
            <w:pPr>
              <w:spacing w:after="0" w:line="240" w:lineRule="auto"/>
              <w:jc w:val="center"/>
              <w:rPr>
                <w:rFonts w:asciiTheme="minorHAnsi" w:eastAsia="Times New Roman" w:hAnsiTheme="minorHAnsi" w:cstheme="minorHAnsi"/>
                <w:sz w:val="20"/>
                <w:lang w:eastAsia="es-MX"/>
              </w:rPr>
            </w:pPr>
            <w:r w:rsidRPr="008E4632">
              <w:rPr>
                <w:rFonts w:asciiTheme="minorHAnsi" w:eastAsia="SimSun" w:hAnsiTheme="minorHAnsi" w:cstheme="minorHAnsi"/>
                <w:b/>
                <w:bCs/>
                <w:color w:val="FFFFFF" w:themeColor="background1"/>
                <w:kern w:val="24"/>
                <w:sz w:val="20"/>
                <w:lang w:eastAsia="es-MX"/>
              </w:rPr>
              <w:t>Sobretasa</w:t>
            </w:r>
          </w:p>
        </w:tc>
      </w:tr>
      <w:tr w:rsidR="00874857" w:rsidRPr="00874857" w:rsidTr="008E4632">
        <w:trPr>
          <w:gridAfter w:val="1"/>
          <w:wAfter w:w="12" w:type="dxa"/>
          <w:trHeight w:val="454"/>
        </w:trPr>
        <w:tc>
          <w:tcPr>
            <w:tcW w:w="5382"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after="0" w:line="240" w:lineRule="auto"/>
              <w:jc w:val="both"/>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 xml:space="preserve">Banco Mercantil del Norte, S.A., Institución de Banca Múltiple, Grupo Financiero Banorte </w:t>
            </w:r>
          </w:p>
          <w:p w:rsidR="00874857" w:rsidRPr="008E4632" w:rsidRDefault="00874857" w:rsidP="00874857">
            <w:pPr>
              <w:spacing w:after="0" w:line="240" w:lineRule="auto"/>
              <w:jc w:val="both"/>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(Oferta 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E4632">
            <w:pPr>
              <w:spacing w:line="240" w:lineRule="auto"/>
              <w:jc w:val="right"/>
              <w:rPr>
                <w:rFonts w:asciiTheme="minorHAnsi" w:eastAsia="Times New Roman" w:hAnsiTheme="minorHAnsi" w:cstheme="minorHAnsi"/>
                <w:sz w:val="16"/>
                <w:szCs w:val="20"/>
                <w:lang w:eastAsia="es-MX"/>
              </w:rPr>
            </w:pPr>
            <w:r w:rsidRPr="008E4632">
              <w:rPr>
                <w:rFonts w:asciiTheme="minorHAnsi" w:eastAsia="Arial" w:hAnsiTheme="minorHAnsi" w:cstheme="minorHAnsi"/>
                <w:color w:val="000000" w:themeColor="text1"/>
                <w:kern w:val="24"/>
                <w:sz w:val="16"/>
                <w:szCs w:val="20"/>
                <w:lang w:eastAsia="es-MX"/>
              </w:rPr>
              <w:t>$4,500,000,000.00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line="240" w:lineRule="auto"/>
              <w:jc w:val="center"/>
              <w:rPr>
                <w:rFonts w:asciiTheme="minorHAnsi" w:eastAsia="Times New Roman" w:hAnsiTheme="minorHAnsi" w:cstheme="minorHAnsi"/>
                <w:sz w:val="16"/>
                <w:szCs w:val="20"/>
                <w:lang w:eastAsia="es-MX"/>
              </w:rPr>
            </w:pPr>
            <w:r w:rsidRPr="008E4632">
              <w:rPr>
                <w:rFonts w:asciiTheme="minorHAnsi" w:eastAsia="Arial" w:hAnsiTheme="minorHAnsi" w:cstheme="minorHAnsi"/>
                <w:color w:val="000000" w:themeColor="text1"/>
                <w:kern w:val="24"/>
                <w:sz w:val="16"/>
                <w:szCs w:val="20"/>
                <w:lang w:eastAsia="es-MX"/>
              </w:rPr>
              <w:t>0.40%</w:t>
            </w:r>
          </w:p>
        </w:tc>
      </w:tr>
      <w:tr w:rsidR="00874857" w:rsidRPr="00874857" w:rsidTr="008E4632">
        <w:trPr>
          <w:gridAfter w:val="1"/>
          <w:wAfter w:w="12" w:type="dxa"/>
          <w:trHeight w:val="454"/>
        </w:trPr>
        <w:tc>
          <w:tcPr>
            <w:tcW w:w="5382"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after="0" w:line="240" w:lineRule="auto"/>
              <w:jc w:val="both"/>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 xml:space="preserve">Banco Mercantil del Norte, S.A., Institución de Banca Múltiple, Grupo Financiero Banorte </w:t>
            </w:r>
          </w:p>
          <w:p w:rsidR="00874857" w:rsidRPr="008E4632" w:rsidRDefault="00874857" w:rsidP="00874857">
            <w:pPr>
              <w:spacing w:after="0" w:line="240" w:lineRule="auto"/>
              <w:jc w:val="both"/>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(Oferta 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E4632">
            <w:pPr>
              <w:spacing w:line="240" w:lineRule="auto"/>
              <w:jc w:val="right"/>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$2,000,000,000.00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line="240" w:lineRule="auto"/>
              <w:jc w:val="center"/>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0.43%</w:t>
            </w:r>
          </w:p>
        </w:tc>
      </w:tr>
      <w:tr w:rsidR="00874857" w:rsidRPr="00874857" w:rsidTr="008E4632">
        <w:trPr>
          <w:gridAfter w:val="1"/>
          <w:wAfter w:w="12" w:type="dxa"/>
          <w:trHeight w:val="454"/>
        </w:trPr>
        <w:tc>
          <w:tcPr>
            <w:tcW w:w="5382"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after="0" w:line="240" w:lineRule="auto"/>
              <w:jc w:val="both"/>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 xml:space="preserve">Banco Mercantil del Norte, S.A., Institución de Banca Múltiple, Grupo Financiero Banorte </w:t>
            </w:r>
          </w:p>
          <w:p w:rsidR="00874857" w:rsidRPr="008E4632" w:rsidRDefault="00874857" w:rsidP="00874857">
            <w:pPr>
              <w:spacing w:after="0" w:line="240" w:lineRule="auto"/>
              <w:jc w:val="both"/>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(Oferta 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E4632">
            <w:pPr>
              <w:spacing w:line="240" w:lineRule="auto"/>
              <w:jc w:val="right"/>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$1,000,000,000.00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line="240" w:lineRule="auto"/>
              <w:jc w:val="center"/>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0.55%</w:t>
            </w:r>
          </w:p>
        </w:tc>
      </w:tr>
      <w:tr w:rsidR="00874857" w:rsidRPr="00874857" w:rsidTr="008E4632">
        <w:trPr>
          <w:gridAfter w:val="1"/>
          <w:wAfter w:w="12" w:type="dxa"/>
          <w:trHeight w:val="454"/>
        </w:trPr>
        <w:tc>
          <w:tcPr>
            <w:tcW w:w="5382"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after="0" w:line="240" w:lineRule="auto"/>
              <w:jc w:val="both"/>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Banco Nacional de México, S.A., Integrante de Grupo Financiero Banamex</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E4632">
            <w:pPr>
              <w:spacing w:after="0" w:line="240" w:lineRule="auto"/>
              <w:jc w:val="right"/>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$2,506,794,049.29</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after="0" w:line="240" w:lineRule="auto"/>
              <w:jc w:val="center"/>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0.21%</w:t>
            </w:r>
          </w:p>
        </w:tc>
      </w:tr>
      <w:tr w:rsidR="00874857" w:rsidRPr="00874857" w:rsidTr="008E4632">
        <w:trPr>
          <w:gridAfter w:val="1"/>
          <w:wAfter w:w="12" w:type="dxa"/>
          <w:trHeight w:val="454"/>
        </w:trPr>
        <w:tc>
          <w:tcPr>
            <w:tcW w:w="5382"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after="0" w:line="240" w:lineRule="auto"/>
              <w:jc w:val="both"/>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 xml:space="preserve">BBVA México, S.A., Institución de Banca Múltiple, Grupo Financiero BBVA México </w:t>
            </w:r>
          </w:p>
          <w:p w:rsidR="00874857" w:rsidRPr="008E4632" w:rsidRDefault="00874857" w:rsidP="00874857">
            <w:pPr>
              <w:spacing w:after="0" w:line="240" w:lineRule="auto"/>
              <w:jc w:val="both"/>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(Oferta 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E4632">
            <w:pPr>
              <w:spacing w:line="240" w:lineRule="auto"/>
              <w:jc w:val="right"/>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$3,000,000,000.00</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vAlign w:val="center"/>
            <w:hideMark/>
          </w:tcPr>
          <w:p w:rsidR="00874857" w:rsidRPr="008E4632" w:rsidRDefault="00874857" w:rsidP="00874857">
            <w:pPr>
              <w:spacing w:line="240" w:lineRule="auto"/>
              <w:jc w:val="center"/>
              <w:rPr>
                <w:rFonts w:asciiTheme="minorHAnsi" w:eastAsia="Times New Roman" w:hAnsiTheme="minorHAnsi" w:cstheme="minorHAnsi"/>
                <w:sz w:val="16"/>
                <w:szCs w:val="20"/>
                <w:lang w:eastAsia="es-MX"/>
              </w:rPr>
            </w:pPr>
            <w:r w:rsidRPr="008E4632">
              <w:rPr>
                <w:rFonts w:asciiTheme="minorHAnsi" w:eastAsia="SimSun" w:hAnsiTheme="minorHAnsi" w:cstheme="minorHAnsi"/>
                <w:color w:val="000000" w:themeColor="text1"/>
                <w:kern w:val="24"/>
                <w:sz w:val="16"/>
                <w:szCs w:val="20"/>
                <w:lang w:eastAsia="es-MX"/>
              </w:rPr>
              <w:t>0.43%</w:t>
            </w:r>
          </w:p>
        </w:tc>
      </w:tr>
      <w:tr w:rsidR="00874857" w:rsidRPr="008E4632" w:rsidTr="008E4632">
        <w:trPr>
          <w:trHeight w:val="286"/>
        </w:trPr>
        <w:tc>
          <w:tcPr>
            <w:tcW w:w="5382" w:type="dxa"/>
            <w:tcBorders>
              <w:top w:val="single" w:sz="4" w:space="0" w:color="auto"/>
              <w:left w:val="single" w:sz="4" w:space="0" w:color="auto"/>
              <w:bottom w:val="single" w:sz="4" w:space="0" w:color="auto"/>
              <w:right w:val="single" w:sz="4" w:space="0" w:color="auto"/>
            </w:tcBorders>
            <w:shd w:val="clear" w:color="auto" w:fill="BC955C"/>
            <w:tcMar>
              <w:top w:w="15" w:type="dxa"/>
              <w:left w:w="93" w:type="dxa"/>
              <w:bottom w:w="0" w:type="dxa"/>
              <w:right w:w="93" w:type="dxa"/>
            </w:tcMar>
            <w:vAlign w:val="center"/>
            <w:hideMark/>
          </w:tcPr>
          <w:p w:rsidR="00874857" w:rsidRPr="008E4632" w:rsidRDefault="00874857" w:rsidP="00874857">
            <w:pPr>
              <w:spacing w:after="0" w:line="240" w:lineRule="auto"/>
              <w:jc w:val="center"/>
              <w:rPr>
                <w:rFonts w:asciiTheme="minorHAnsi" w:eastAsia="Times New Roman" w:hAnsiTheme="minorHAnsi" w:cstheme="minorHAnsi"/>
                <w:color w:val="FFFFFF" w:themeColor="background1"/>
                <w:sz w:val="18"/>
                <w:szCs w:val="20"/>
                <w:lang w:eastAsia="es-MX"/>
              </w:rPr>
            </w:pPr>
            <w:r w:rsidRPr="008E4632">
              <w:rPr>
                <w:rFonts w:asciiTheme="minorHAnsi" w:eastAsia="SimSun" w:hAnsiTheme="minorHAnsi" w:cstheme="minorHAnsi"/>
                <w:b/>
                <w:bCs/>
                <w:color w:val="FFFFFF" w:themeColor="background1"/>
                <w:kern w:val="24"/>
                <w:sz w:val="18"/>
                <w:szCs w:val="20"/>
                <w:lang w:eastAsia="es-MX"/>
              </w:rPr>
              <w:t>MONTO TOTAL ASIGNADO</w:t>
            </w:r>
          </w:p>
        </w:tc>
        <w:tc>
          <w:tcPr>
            <w:tcW w:w="2961" w:type="dxa"/>
            <w:gridSpan w:val="3"/>
            <w:tcBorders>
              <w:top w:val="single" w:sz="4" w:space="0" w:color="auto"/>
              <w:left w:val="single" w:sz="4" w:space="0" w:color="auto"/>
              <w:bottom w:val="single" w:sz="4" w:space="0" w:color="auto"/>
              <w:right w:val="single" w:sz="4" w:space="0" w:color="auto"/>
            </w:tcBorders>
            <w:shd w:val="clear" w:color="auto" w:fill="BC955C"/>
            <w:tcMar>
              <w:top w:w="15" w:type="dxa"/>
              <w:left w:w="93" w:type="dxa"/>
              <w:bottom w:w="0" w:type="dxa"/>
              <w:right w:w="93" w:type="dxa"/>
            </w:tcMar>
            <w:vAlign w:val="center"/>
            <w:hideMark/>
          </w:tcPr>
          <w:p w:rsidR="00874857" w:rsidRPr="008E4632" w:rsidRDefault="00874857" w:rsidP="00874857">
            <w:pPr>
              <w:spacing w:after="0" w:line="240" w:lineRule="auto"/>
              <w:rPr>
                <w:rFonts w:asciiTheme="minorHAnsi" w:eastAsia="Times New Roman" w:hAnsiTheme="minorHAnsi" w:cstheme="minorHAnsi"/>
                <w:color w:val="FFFFFF" w:themeColor="background1"/>
                <w:sz w:val="18"/>
                <w:szCs w:val="20"/>
                <w:lang w:eastAsia="es-MX"/>
              </w:rPr>
            </w:pPr>
            <w:r w:rsidRPr="008E4632">
              <w:rPr>
                <w:rFonts w:asciiTheme="minorHAnsi" w:eastAsia="SimSun" w:hAnsiTheme="minorHAnsi" w:cstheme="minorHAnsi"/>
                <w:b/>
                <w:bCs/>
                <w:color w:val="FFFFFF" w:themeColor="background1"/>
                <w:kern w:val="24"/>
                <w:sz w:val="18"/>
                <w:szCs w:val="20"/>
                <w:lang w:eastAsia="es-MX"/>
              </w:rPr>
              <w:t>$13,006,794,049.29</w:t>
            </w:r>
          </w:p>
        </w:tc>
      </w:tr>
    </w:tbl>
    <w:p w:rsidR="00874857" w:rsidRPr="00874857" w:rsidRDefault="00874857" w:rsidP="00874857">
      <w:pPr>
        <w:rPr>
          <w:rFonts w:asciiTheme="minorHAnsi" w:hAnsiTheme="minorHAnsi" w:cstheme="minorHAnsi"/>
        </w:rPr>
      </w:pPr>
    </w:p>
    <w:p w:rsidR="00874857" w:rsidRPr="00874857" w:rsidRDefault="00874857" w:rsidP="00874857">
      <w:pPr>
        <w:spacing w:line="360" w:lineRule="auto"/>
        <w:rPr>
          <w:rFonts w:asciiTheme="minorHAnsi" w:eastAsiaTheme="minorEastAsia" w:hAnsiTheme="minorHAnsi" w:cstheme="minorHAnsi"/>
          <w:color w:val="000000" w:themeColor="text1"/>
          <w:kern w:val="24"/>
          <w:lang w:eastAsia="es-MX"/>
        </w:rPr>
      </w:pPr>
    </w:p>
    <w:p w:rsidR="00874857" w:rsidRPr="00874857" w:rsidRDefault="00874857" w:rsidP="00874857">
      <w:pPr>
        <w:spacing w:line="360" w:lineRule="auto"/>
        <w:rPr>
          <w:rFonts w:asciiTheme="minorHAnsi" w:eastAsiaTheme="minorEastAsia" w:hAnsiTheme="minorHAnsi" w:cstheme="minorHAnsi"/>
          <w:color w:val="000000" w:themeColor="text1"/>
          <w:kern w:val="24"/>
          <w:lang w:eastAsia="es-MX"/>
        </w:rPr>
      </w:pPr>
    </w:p>
    <w:p w:rsidR="00874857" w:rsidRPr="00874857" w:rsidRDefault="00874857" w:rsidP="00874857">
      <w:pPr>
        <w:spacing w:line="360" w:lineRule="auto"/>
        <w:rPr>
          <w:rFonts w:asciiTheme="minorHAnsi" w:eastAsiaTheme="minorEastAsia" w:hAnsiTheme="minorHAnsi" w:cstheme="minorHAnsi"/>
          <w:color w:val="000000" w:themeColor="text1"/>
          <w:kern w:val="24"/>
          <w:lang w:eastAsia="es-MX"/>
        </w:rPr>
      </w:pPr>
    </w:p>
    <w:p w:rsidR="00874857" w:rsidRPr="00874857" w:rsidRDefault="00874857" w:rsidP="00874857">
      <w:pPr>
        <w:spacing w:line="360" w:lineRule="auto"/>
        <w:rPr>
          <w:rFonts w:asciiTheme="minorHAnsi" w:eastAsiaTheme="minorEastAsia" w:hAnsiTheme="minorHAnsi" w:cstheme="minorHAnsi"/>
          <w:color w:val="000000" w:themeColor="text1"/>
          <w:kern w:val="24"/>
          <w:lang w:eastAsia="es-MX"/>
        </w:rPr>
      </w:pPr>
    </w:p>
    <w:p w:rsidR="00874857" w:rsidRPr="00874857" w:rsidRDefault="00874857" w:rsidP="00874857">
      <w:pPr>
        <w:spacing w:line="360" w:lineRule="auto"/>
        <w:rPr>
          <w:rFonts w:asciiTheme="minorHAnsi" w:eastAsiaTheme="minorEastAsia" w:hAnsiTheme="minorHAnsi" w:cstheme="minorHAnsi"/>
          <w:color w:val="000000" w:themeColor="text1"/>
          <w:kern w:val="24"/>
          <w:lang w:eastAsia="es-MX"/>
        </w:rPr>
      </w:pPr>
    </w:p>
    <w:p w:rsidR="00874857" w:rsidRPr="00874857" w:rsidRDefault="00874857" w:rsidP="00874857">
      <w:pPr>
        <w:spacing w:line="360" w:lineRule="auto"/>
        <w:rPr>
          <w:rFonts w:asciiTheme="minorHAnsi" w:eastAsiaTheme="minorEastAsia" w:hAnsiTheme="minorHAnsi" w:cstheme="minorHAnsi"/>
          <w:color w:val="000000" w:themeColor="text1"/>
          <w:kern w:val="24"/>
          <w:lang w:eastAsia="es-MX"/>
        </w:rPr>
      </w:pPr>
    </w:p>
    <w:p w:rsidR="00874857" w:rsidRPr="008E4632" w:rsidRDefault="00874857" w:rsidP="00874857">
      <w:pPr>
        <w:rPr>
          <w:rFonts w:asciiTheme="minorHAnsi" w:eastAsiaTheme="minorEastAsia" w:hAnsiTheme="minorHAnsi" w:cstheme="minorHAnsi"/>
          <w:color w:val="000000" w:themeColor="text1"/>
          <w:kern w:val="24"/>
          <w:sz w:val="20"/>
          <w:lang w:eastAsia="es-MX"/>
        </w:rPr>
      </w:pPr>
      <w:r w:rsidRPr="008E4632">
        <w:rPr>
          <w:rFonts w:asciiTheme="minorHAnsi" w:eastAsiaTheme="minorEastAsia" w:hAnsiTheme="minorHAnsi" w:cstheme="minorHAnsi"/>
          <w:color w:val="000000" w:themeColor="text1"/>
          <w:kern w:val="24"/>
          <w:sz w:val="20"/>
          <w:lang w:eastAsia="es-MX"/>
        </w:rPr>
        <w:t xml:space="preserve">Beneficios del refinanciamiento: </w:t>
      </w:r>
    </w:p>
    <w:p w:rsidR="00874857" w:rsidRPr="008E4632" w:rsidRDefault="00874857" w:rsidP="00874857">
      <w:pPr>
        <w:numPr>
          <w:ilvl w:val="0"/>
          <w:numId w:val="22"/>
        </w:numPr>
        <w:spacing w:after="0"/>
        <w:ind w:left="426"/>
        <w:contextualSpacing/>
        <w:jc w:val="both"/>
        <w:rPr>
          <w:rFonts w:asciiTheme="minorHAnsi" w:eastAsia="Times New Roman" w:hAnsiTheme="minorHAnsi" w:cstheme="minorHAnsi"/>
          <w:sz w:val="20"/>
          <w:lang w:eastAsia="es-MX"/>
        </w:rPr>
      </w:pPr>
      <w:r w:rsidRPr="008E4632">
        <w:rPr>
          <w:rFonts w:asciiTheme="minorHAnsi" w:eastAsiaTheme="minorEastAsia" w:hAnsiTheme="minorHAnsi" w:cstheme="minorHAnsi"/>
          <w:color w:val="000000" w:themeColor="text1"/>
          <w:kern w:val="24"/>
          <w:sz w:val="20"/>
          <w:lang w:eastAsia="es-MX"/>
        </w:rPr>
        <w:t xml:space="preserve">No implica monto adicional de la deuda </w:t>
      </w:r>
    </w:p>
    <w:p w:rsidR="00874857" w:rsidRPr="008E4632" w:rsidRDefault="00874857" w:rsidP="00874857">
      <w:pPr>
        <w:numPr>
          <w:ilvl w:val="0"/>
          <w:numId w:val="22"/>
        </w:numPr>
        <w:spacing w:after="0"/>
        <w:ind w:left="426"/>
        <w:contextualSpacing/>
        <w:jc w:val="both"/>
        <w:rPr>
          <w:rFonts w:asciiTheme="minorHAnsi" w:eastAsia="Times New Roman" w:hAnsiTheme="minorHAnsi" w:cstheme="minorHAnsi"/>
          <w:sz w:val="20"/>
          <w:lang w:eastAsia="es-MX"/>
        </w:rPr>
      </w:pPr>
      <w:r w:rsidRPr="008E4632">
        <w:rPr>
          <w:rFonts w:asciiTheme="minorHAnsi" w:eastAsiaTheme="minorEastAsia" w:hAnsiTheme="minorHAnsi" w:cstheme="minorHAnsi"/>
          <w:color w:val="000000" w:themeColor="text1"/>
          <w:kern w:val="24"/>
          <w:sz w:val="20"/>
          <w:lang w:eastAsia="es-MX"/>
        </w:rPr>
        <w:t>La sobretasa promedio ponderada ascendía a 0.59% y se logró una reducción a 0.39%</w:t>
      </w:r>
    </w:p>
    <w:p w:rsidR="00874857" w:rsidRPr="008E4632" w:rsidRDefault="00874857" w:rsidP="00874857">
      <w:pPr>
        <w:numPr>
          <w:ilvl w:val="0"/>
          <w:numId w:val="22"/>
        </w:numPr>
        <w:spacing w:after="0"/>
        <w:ind w:left="426"/>
        <w:contextualSpacing/>
        <w:jc w:val="both"/>
        <w:rPr>
          <w:rFonts w:asciiTheme="minorHAnsi" w:eastAsia="Times New Roman" w:hAnsiTheme="minorHAnsi" w:cstheme="minorHAnsi"/>
          <w:sz w:val="20"/>
          <w:lang w:eastAsia="es-MX"/>
        </w:rPr>
      </w:pPr>
      <w:r w:rsidRPr="008E4632">
        <w:rPr>
          <w:rFonts w:asciiTheme="minorHAnsi" w:eastAsiaTheme="minorEastAsia" w:hAnsiTheme="minorHAnsi" w:cstheme="minorHAnsi"/>
          <w:color w:val="000000" w:themeColor="text1"/>
          <w:kern w:val="24"/>
          <w:sz w:val="20"/>
          <w:lang w:eastAsia="es-MX"/>
        </w:rPr>
        <w:t xml:space="preserve">Se liberará flujo efectivo. </w:t>
      </w:r>
    </w:p>
    <w:p w:rsidR="008E4632" w:rsidRPr="008E4632" w:rsidRDefault="008E4632" w:rsidP="008E4632">
      <w:pPr>
        <w:spacing w:after="0"/>
        <w:ind w:left="426"/>
        <w:contextualSpacing/>
        <w:jc w:val="both"/>
        <w:rPr>
          <w:rFonts w:asciiTheme="minorHAnsi" w:eastAsia="Times New Roman" w:hAnsiTheme="minorHAnsi" w:cstheme="minorHAnsi"/>
          <w:sz w:val="20"/>
          <w:lang w:eastAsia="es-MX"/>
        </w:rPr>
      </w:pPr>
    </w:p>
    <w:p w:rsidR="00B739EF" w:rsidRPr="008E4632" w:rsidRDefault="00B739EF" w:rsidP="00B739EF">
      <w:pPr>
        <w:ind w:right="23"/>
        <w:jc w:val="both"/>
        <w:rPr>
          <w:rFonts w:asciiTheme="minorHAnsi" w:eastAsia="Arial" w:hAnsiTheme="minorHAnsi" w:cstheme="minorHAnsi"/>
          <w:sz w:val="20"/>
        </w:rPr>
      </w:pPr>
      <w:r w:rsidRPr="008E4632">
        <w:rPr>
          <w:rFonts w:asciiTheme="minorHAnsi" w:eastAsia="Arial" w:hAnsiTheme="minorHAnsi" w:cstheme="minorHAnsi"/>
          <w:sz w:val="20"/>
        </w:rPr>
        <w:t>A</w:t>
      </w:r>
      <w:r w:rsidR="008E0980" w:rsidRPr="008E4632">
        <w:rPr>
          <w:rFonts w:asciiTheme="minorHAnsi" w:eastAsia="Arial" w:hAnsiTheme="minorHAnsi" w:cstheme="minorHAnsi"/>
          <w:sz w:val="20"/>
        </w:rPr>
        <w:t>l cierre del ejercicio 2023 la</w:t>
      </w:r>
      <w:r w:rsidRPr="008E4632">
        <w:rPr>
          <w:rFonts w:asciiTheme="minorHAnsi" w:eastAsia="Arial" w:hAnsiTheme="minorHAnsi" w:cstheme="minorHAnsi"/>
          <w:sz w:val="20"/>
        </w:rPr>
        <w:t xml:space="preserve"> Deuda Pública Directa se integra con quince créditos vigentes con diferentes instituciones de crédito, los cuales se detallan en la siguiente tabla. (Incluyendo dos créditos de bono cupón cero).</w:t>
      </w:r>
    </w:p>
    <w:tbl>
      <w:tblPr>
        <w:tblW w:w="9689" w:type="dxa"/>
        <w:tblCellMar>
          <w:left w:w="70" w:type="dxa"/>
          <w:right w:w="70" w:type="dxa"/>
        </w:tblCellMar>
        <w:tblLook w:val="04A0" w:firstRow="1" w:lastRow="0" w:firstColumn="1" w:lastColumn="0" w:noHBand="0" w:noVBand="1"/>
      </w:tblPr>
      <w:tblGrid>
        <w:gridCol w:w="848"/>
        <w:gridCol w:w="1274"/>
        <w:gridCol w:w="1134"/>
        <w:gridCol w:w="1045"/>
        <w:gridCol w:w="939"/>
        <w:gridCol w:w="972"/>
        <w:gridCol w:w="40"/>
        <w:gridCol w:w="1119"/>
        <w:gridCol w:w="40"/>
        <w:gridCol w:w="1119"/>
        <w:gridCol w:w="37"/>
        <w:gridCol w:w="1156"/>
      </w:tblGrid>
      <w:tr w:rsidR="007B56FC" w:rsidRPr="00F854B6" w:rsidTr="007B56FC">
        <w:trPr>
          <w:trHeight w:val="1021"/>
        </w:trPr>
        <w:tc>
          <w:tcPr>
            <w:tcW w:w="848"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7B56FC" w:rsidRPr="00F854B6" w:rsidRDefault="007B56FC" w:rsidP="007B56FC">
            <w:pPr>
              <w:spacing w:after="0" w:line="240" w:lineRule="auto"/>
              <w:jc w:val="center"/>
              <w:rPr>
                <w:rFonts w:eastAsia="Times New Roman" w:cs="Calibri"/>
                <w:b/>
                <w:bCs/>
                <w:color w:val="FFFFFF"/>
                <w:sz w:val="14"/>
                <w:szCs w:val="14"/>
                <w:lang w:eastAsia="es-MX"/>
              </w:rPr>
            </w:pPr>
            <w:r w:rsidRPr="00F854B6">
              <w:rPr>
                <w:rFonts w:eastAsia="Times New Roman" w:cs="Calibri"/>
                <w:b/>
                <w:bCs/>
                <w:color w:val="FFFFFF"/>
                <w:sz w:val="14"/>
                <w:szCs w:val="14"/>
                <w:lang w:eastAsia="es-MX"/>
              </w:rPr>
              <w:t>Acreedor</w:t>
            </w:r>
          </w:p>
        </w:tc>
        <w:tc>
          <w:tcPr>
            <w:tcW w:w="1274" w:type="dxa"/>
            <w:tcBorders>
              <w:top w:val="single" w:sz="4" w:space="0" w:color="auto"/>
              <w:left w:val="nil"/>
              <w:bottom w:val="single" w:sz="4" w:space="0" w:color="auto"/>
              <w:right w:val="single" w:sz="4" w:space="0" w:color="auto"/>
            </w:tcBorders>
            <w:shd w:val="clear" w:color="000000" w:fill="AB0033"/>
            <w:vAlign w:val="center"/>
            <w:hideMark/>
          </w:tcPr>
          <w:p w:rsidR="007B56FC" w:rsidRPr="00F854B6" w:rsidRDefault="007B56FC" w:rsidP="007B56FC">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Núm. Inscripción Registro de Empréstitos (SHCP Y SFG</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rsidR="007B56FC" w:rsidRPr="00F854B6" w:rsidRDefault="007B56FC" w:rsidP="007B56FC">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Fecha de  Inscripción Registro de Empréstitos (SHCP Y SFG</w:t>
            </w:r>
          </w:p>
        </w:tc>
        <w:tc>
          <w:tcPr>
            <w:tcW w:w="1045" w:type="dxa"/>
            <w:tcBorders>
              <w:top w:val="single" w:sz="4" w:space="0" w:color="auto"/>
              <w:left w:val="nil"/>
              <w:bottom w:val="single" w:sz="4" w:space="0" w:color="auto"/>
              <w:right w:val="single" w:sz="4" w:space="0" w:color="auto"/>
            </w:tcBorders>
            <w:shd w:val="clear" w:color="000000" w:fill="AB0033"/>
            <w:vAlign w:val="center"/>
            <w:hideMark/>
          </w:tcPr>
          <w:p w:rsidR="007B56FC" w:rsidRPr="00F854B6" w:rsidRDefault="007B56FC" w:rsidP="007B56FC">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Número del Decreto del H. Congreso del Estado</w:t>
            </w:r>
          </w:p>
        </w:tc>
        <w:tc>
          <w:tcPr>
            <w:tcW w:w="939" w:type="dxa"/>
            <w:tcBorders>
              <w:top w:val="single" w:sz="4" w:space="0" w:color="auto"/>
              <w:left w:val="nil"/>
              <w:bottom w:val="single" w:sz="4" w:space="0" w:color="auto"/>
              <w:right w:val="single" w:sz="4" w:space="0" w:color="auto"/>
            </w:tcBorders>
            <w:shd w:val="clear" w:color="000000" w:fill="AB0033"/>
            <w:vAlign w:val="center"/>
            <w:hideMark/>
          </w:tcPr>
          <w:p w:rsidR="007B56FC" w:rsidRPr="00F854B6" w:rsidRDefault="007B56FC" w:rsidP="007B56FC">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Fecha del  Decreto del      H. Congreso del Estado</w:t>
            </w:r>
          </w:p>
        </w:tc>
        <w:tc>
          <w:tcPr>
            <w:tcW w:w="972" w:type="dxa"/>
            <w:tcBorders>
              <w:top w:val="single" w:sz="4" w:space="0" w:color="auto"/>
              <w:left w:val="nil"/>
              <w:bottom w:val="single" w:sz="4" w:space="0" w:color="auto"/>
              <w:right w:val="single" w:sz="4" w:space="0" w:color="auto"/>
            </w:tcBorders>
            <w:shd w:val="clear" w:color="000000" w:fill="AB0033"/>
            <w:vAlign w:val="center"/>
            <w:hideMark/>
          </w:tcPr>
          <w:p w:rsidR="007B56FC" w:rsidRPr="00F854B6" w:rsidRDefault="007B56FC" w:rsidP="007B56FC">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Fecha de vencimiento</w:t>
            </w:r>
          </w:p>
        </w:tc>
        <w:tc>
          <w:tcPr>
            <w:tcW w:w="1159" w:type="dxa"/>
            <w:gridSpan w:val="2"/>
            <w:tcBorders>
              <w:top w:val="single" w:sz="4" w:space="0" w:color="auto"/>
              <w:left w:val="nil"/>
              <w:bottom w:val="single" w:sz="4" w:space="0" w:color="auto"/>
              <w:right w:val="single" w:sz="4" w:space="0" w:color="auto"/>
            </w:tcBorders>
            <w:shd w:val="clear" w:color="000000" w:fill="AB0033"/>
            <w:vAlign w:val="center"/>
            <w:hideMark/>
          </w:tcPr>
          <w:p w:rsidR="007B56FC" w:rsidRPr="00F854B6" w:rsidRDefault="007B56FC" w:rsidP="007B56FC">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Monto Original Contratado</w:t>
            </w:r>
          </w:p>
        </w:tc>
        <w:tc>
          <w:tcPr>
            <w:tcW w:w="1159" w:type="dxa"/>
            <w:gridSpan w:val="2"/>
            <w:tcBorders>
              <w:top w:val="single" w:sz="4" w:space="0" w:color="auto"/>
              <w:left w:val="nil"/>
              <w:bottom w:val="single" w:sz="4" w:space="0" w:color="auto"/>
              <w:right w:val="single" w:sz="4" w:space="0" w:color="auto"/>
            </w:tcBorders>
            <w:shd w:val="clear" w:color="000000" w:fill="AB0033"/>
            <w:vAlign w:val="center"/>
            <w:hideMark/>
          </w:tcPr>
          <w:p w:rsidR="007B56FC" w:rsidRPr="00F854B6" w:rsidRDefault="007B56FC" w:rsidP="007B56FC">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Monto Dispuesto</w:t>
            </w:r>
          </w:p>
        </w:tc>
        <w:tc>
          <w:tcPr>
            <w:tcW w:w="1159" w:type="dxa"/>
            <w:gridSpan w:val="2"/>
            <w:tcBorders>
              <w:top w:val="single" w:sz="4" w:space="0" w:color="auto"/>
              <w:left w:val="nil"/>
              <w:bottom w:val="single" w:sz="4" w:space="0" w:color="auto"/>
              <w:right w:val="single" w:sz="4" w:space="0" w:color="auto"/>
            </w:tcBorders>
            <w:shd w:val="clear" w:color="000000" w:fill="AB0033"/>
            <w:vAlign w:val="center"/>
            <w:hideMark/>
          </w:tcPr>
          <w:p w:rsidR="007B56FC" w:rsidRPr="00F854B6" w:rsidRDefault="007B56FC" w:rsidP="007B56FC">
            <w:pPr>
              <w:spacing w:after="0" w:line="240" w:lineRule="auto"/>
              <w:jc w:val="center"/>
              <w:rPr>
                <w:rFonts w:eastAsia="Times New Roman" w:cs="Calibri"/>
                <w:b/>
                <w:bCs/>
                <w:color w:val="FFFFFF"/>
                <w:sz w:val="16"/>
                <w:szCs w:val="16"/>
                <w:lang w:eastAsia="es-MX"/>
              </w:rPr>
            </w:pPr>
            <w:r w:rsidRPr="00F854B6">
              <w:rPr>
                <w:rFonts w:eastAsia="Times New Roman" w:cs="Calibri"/>
                <w:b/>
                <w:bCs/>
                <w:color w:val="FFFFFF"/>
                <w:sz w:val="16"/>
                <w:szCs w:val="16"/>
                <w:lang w:eastAsia="es-MX"/>
              </w:rPr>
              <w:t>Saldo al 31 de Diciembre de 2023</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BANCOMER </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029/2010</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16/02/2010</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LX1006</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17/12/2009</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31/01/2030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1,000,000,000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1,000,000,000</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334,249,095</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BANOBRAS</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223-FONAREC/2011</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11/07/2011</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LXI-38</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31/05/2011</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29/07/2031</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183,383,570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164,159,265</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78,262,479</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BANOBRAS</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P28-0312028</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02/03/2012</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LXI-173</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07/12/2011</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25/05/2032</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187,112,637</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187,112,637</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89,205,436</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BANOBRAS</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P28-0314036</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14/03/2014</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LXII-57</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17/12/2013</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25/04/2024</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250,802,462</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234,553,668</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5,714,706</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BANOBRAS</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P28-0315026</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31/03/2015</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LXII-392</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17/12/2014</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28/03/2025</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113,990,000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90,815,811</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12,127,188</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BANAMEX</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P28-1217126</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19/12/2017</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LXIII-245</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14/09/2017</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13/11/2037</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1,500,000,000</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1,389,930,211</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BANORTE</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P28-1217130</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27/12/2017</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LXIII-245</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14/09/2017</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01/11/2037</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1,539,000,000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1,514,733,349</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1,396,402,366</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BANORTE</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P28-1217129</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21/12/2017</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LXIII-245</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14/09/2017</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01/11/2037</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5,461,000,000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5,461,000,000</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5,033,895,371</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SANTANDER</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P28-0618061</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25/06/2018</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LXIII-374</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18/12/2017</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28/02/2038</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1,650,000,000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1,650,000,000</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1,555,053,266</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BANAMEX</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P28-0618060</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25/06/2018</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LXIII-374</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18/12/2017</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28/02/2038</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1,000,000,000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1,000,000,000</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942,291,764</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BANCOMER </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P28-0618059</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25/06/2018</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LXIII-374</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18/12/2017</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28/02/2038</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497,341,556</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469,008,343</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BANCOMER </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P28-1118117</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29/11/2018</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LXIII-245</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14/09/2017</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13/11/2037</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994,864,167</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993,495,125</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929,140,770</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 xml:space="preserve">BANCOMER </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P28-1018096</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31/10/2018</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LXII-735</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17/12/2015</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14/03/2031</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968,347,530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962,004,023</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761,930,884</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BANORTE</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P28-1220101</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17/12/2020</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LXIV-92</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14/04/2020</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05/11/2040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1,500,000,000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1,500,000,000</w:t>
            </w:r>
          </w:p>
        </w:tc>
        <w:tc>
          <w:tcPr>
            <w:tcW w:w="1159" w:type="dxa"/>
            <w:gridSpan w:val="2"/>
            <w:tcBorders>
              <w:top w:val="nil"/>
              <w:left w:val="nil"/>
              <w:bottom w:val="single" w:sz="4" w:space="0" w:color="auto"/>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1,469,983,658</w:t>
            </w:r>
          </w:p>
        </w:tc>
      </w:tr>
      <w:tr w:rsidR="007B56FC" w:rsidRPr="008E4632" w:rsidTr="007B56FC">
        <w:trPr>
          <w:trHeight w:val="25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BANORTE</w:t>
            </w:r>
          </w:p>
        </w:tc>
        <w:tc>
          <w:tcPr>
            <w:tcW w:w="127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P28 1021042</w:t>
            </w:r>
          </w:p>
        </w:tc>
        <w:tc>
          <w:tcPr>
            <w:tcW w:w="1134"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18/10/2021</w:t>
            </w:r>
          </w:p>
        </w:tc>
        <w:tc>
          <w:tcPr>
            <w:tcW w:w="1045"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LXIV-92</w:t>
            </w:r>
          </w:p>
        </w:tc>
        <w:tc>
          <w:tcPr>
            <w:tcW w:w="939"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14/04/2020</w:t>
            </w:r>
          </w:p>
        </w:tc>
        <w:tc>
          <w:tcPr>
            <w:tcW w:w="972" w:type="dxa"/>
            <w:tcBorders>
              <w:top w:val="nil"/>
              <w:left w:val="nil"/>
              <w:bottom w:val="single" w:sz="4" w:space="0" w:color="auto"/>
              <w:right w:val="single" w:sz="4" w:space="0" w:color="auto"/>
            </w:tcBorders>
            <w:shd w:val="clear" w:color="auto" w:fill="auto"/>
            <w:noWrap/>
            <w:vAlign w:val="bottom"/>
            <w:hideMark/>
          </w:tcPr>
          <w:p w:rsidR="007B56FC" w:rsidRPr="008E4632" w:rsidRDefault="007B56FC" w:rsidP="007B56FC">
            <w:pPr>
              <w:spacing w:after="0" w:line="240" w:lineRule="auto"/>
              <w:jc w:val="center"/>
              <w:rPr>
                <w:rFonts w:eastAsia="Times New Roman" w:cs="Calibri"/>
                <w:sz w:val="14"/>
                <w:szCs w:val="14"/>
                <w:lang w:eastAsia="es-MX"/>
              </w:rPr>
            </w:pPr>
            <w:r w:rsidRPr="008E4632">
              <w:rPr>
                <w:rFonts w:eastAsia="Times New Roman" w:cs="Calibri"/>
                <w:sz w:val="14"/>
                <w:szCs w:val="14"/>
                <w:lang w:eastAsia="es-MX"/>
              </w:rPr>
              <w:t>17/09/2041</w:t>
            </w:r>
          </w:p>
        </w:tc>
        <w:tc>
          <w:tcPr>
            <w:tcW w:w="1159" w:type="dxa"/>
            <w:gridSpan w:val="2"/>
            <w:tcBorders>
              <w:top w:val="nil"/>
              <w:left w:val="nil"/>
              <w:bottom w:val="nil"/>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1,200,000,000</w:t>
            </w:r>
          </w:p>
        </w:tc>
        <w:tc>
          <w:tcPr>
            <w:tcW w:w="1159" w:type="dxa"/>
            <w:gridSpan w:val="2"/>
            <w:tcBorders>
              <w:top w:val="nil"/>
              <w:left w:val="nil"/>
              <w:bottom w:val="nil"/>
              <w:right w:val="single" w:sz="4" w:space="0" w:color="auto"/>
            </w:tcBorders>
            <w:shd w:val="clear" w:color="auto" w:fill="auto"/>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985,000,000</w:t>
            </w:r>
          </w:p>
        </w:tc>
        <w:tc>
          <w:tcPr>
            <w:tcW w:w="1159" w:type="dxa"/>
            <w:gridSpan w:val="2"/>
            <w:tcBorders>
              <w:top w:val="nil"/>
              <w:left w:val="nil"/>
              <w:bottom w:val="nil"/>
              <w:right w:val="single" w:sz="4" w:space="0" w:color="auto"/>
            </w:tcBorders>
            <w:shd w:val="clear" w:color="000000" w:fill="FFFFFF"/>
            <w:noWrap/>
            <w:vAlign w:val="bottom"/>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973,306,943</w:t>
            </w:r>
          </w:p>
        </w:tc>
      </w:tr>
      <w:tr w:rsidR="007B56FC" w:rsidRPr="00F854B6" w:rsidTr="00AA0114">
        <w:trPr>
          <w:trHeight w:val="349"/>
        </w:trPr>
        <w:tc>
          <w:tcPr>
            <w:tcW w:w="6252" w:type="dxa"/>
            <w:gridSpan w:val="7"/>
            <w:tcBorders>
              <w:top w:val="single" w:sz="4" w:space="0" w:color="auto"/>
              <w:left w:val="single" w:sz="4" w:space="0" w:color="auto"/>
              <w:bottom w:val="single" w:sz="4" w:space="0" w:color="auto"/>
              <w:right w:val="nil"/>
            </w:tcBorders>
            <w:shd w:val="clear" w:color="auto" w:fill="BC955C"/>
            <w:vAlign w:val="center"/>
            <w:hideMark/>
          </w:tcPr>
          <w:p w:rsidR="007B56FC" w:rsidRPr="00F854B6" w:rsidRDefault="007B56FC" w:rsidP="007B56FC">
            <w:pPr>
              <w:spacing w:after="0" w:line="240" w:lineRule="auto"/>
              <w:jc w:val="center"/>
              <w:rPr>
                <w:rFonts w:eastAsia="Times New Roman" w:cs="Calibri"/>
                <w:b/>
                <w:bCs/>
                <w:sz w:val="16"/>
                <w:szCs w:val="16"/>
                <w:lang w:eastAsia="es-MX"/>
              </w:rPr>
            </w:pPr>
            <w:r w:rsidRPr="00F854B6">
              <w:rPr>
                <w:rFonts w:eastAsia="Times New Roman" w:cs="Calibri"/>
                <w:b/>
                <w:bCs/>
                <w:sz w:val="16"/>
                <w:szCs w:val="16"/>
                <w:lang w:eastAsia="es-MX"/>
              </w:rPr>
              <w:t>TOTAL:</w:t>
            </w:r>
          </w:p>
        </w:tc>
        <w:tc>
          <w:tcPr>
            <w:tcW w:w="1159" w:type="dxa"/>
            <w:gridSpan w:val="2"/>
            <w:tcBorders>
              <w:top w:val="single" w:sz="4" w:space="0" w:color="auto"/>
              <w:left w:val="nil"/>
              <w:bottom w:val="single" w:sz="4" w:space="0" w:color="auto"/>
              <w:right w:val="nil"/>
            </w:tcBorders>
            <w:shd w:val="clear" w:color="auto" w:fill="BC955C"/>
            <w:vAlign w:val="center"/>
            <w:hideMark/>
          </w:tcPr>
          <w:p w:rsidR="007B56FC" w:rsidRPr="00F854B6" w:rsidRDefault="007B56FC" w:rsidP="007B56FC">
            <w:pPr>
              <w:spacing w:after="0" w:line="240" w:lineRule="auto"/>
              <w:jc w:val="right"/>
              <w:rPr>
                <w:rFonts w:eastAsia="Times New Roman" w:cs="Calibri"/>
                <w:b/>
                <w:bCs/>
                <w:sz w:val="16"/>
                <w:szCs w:val="16"/>
                <w:lang w:eastAsia="es-MX"/>
              </w:rPr>
            </w:pPr>
            <w:r w:rsidRPr="00F854B6">
              <w:rPr>
                <w:rFonts w:eastAsia="Times New Roman" w:cs="Calibri"/>
                <w:b/>
                <w:bCs/>
                <w:sz w:val="16"/>
                <w:szCs w:val="16"/>
                <w:lang w:eastAsia="es-MX"/>
              </w:rPr>
              <w:t>18,048,500,367</w:t>
            </w:r>
          </w:p>
        </w:tc>
        <w:tc>
          <w:tcPr>
            <w:tcW w:w="1159" w:type="dxa"/>
            <w:gridSpan w:val="2"/>
            <w:tcBorders>
              <w:top w:val="single" w:sz="4" w:space="0" w:color="auto"/>
              <w:left w:val="nil"/>
              <w:bottom w:val="single" w:sz="4" w:space="0" w:color="auto"/>
              <w:right w:val="nil"/>
            </w:tcBorders>
            <w:shd w:val="clear" w:color="auto" w:fill="BC955C"/>
            <w:vAlign w:val="center"/>
            <w:hideMark/>
          </w:tcPr>
          <w:p w:rsidR="007B56FC" w:rsidRPr="00F854B6" w:rsidRDefault="007B56FC" w:rsidP="007B56FC">
            <w:pPr>
              <w:spacing w:after="0" w:line="240" w:lineRule="auto"/>
              <w:jc w:val="right"/>
              <w:rPr>
                <w:rFonts w:eastAsia="Times New Roman" w:cs="Calibri"/>
                <w:b/>
                <w:bCs/>
                <w:sz w:val="16"/>
                <w:szCs w:val="16"/>
                <w:lang w:eastAsia="es-MX"/>
              </w:rPr>
            </w:pPr>
            <w:r w:rsidRPr="00F854B6">
              <w:rPr>
                <w:rFonts w:eastAsia="Times New Roman" w:cs="Calibri"/>
                <w:b/>
                <w:bCs/>
                <w:sz w:val="16"/>
                <w:szCs w:val="16"/>
                <w:lang w:eastAsia="es-MX"/>
              </w:rPr>
              <w:t>17,740,215,435</w:t>
            </w:r>
          </w:p>
        </w:tc>
        <w:tc>
          <w:tcPr>
            <w:tcW w:w="1119" w:type="dxa"/>
            <w:tcBorders>
              <w:top w:val="single" w:sz="4" w:space="0" w:color="auto"/>
              <w:left w:val="nil"/>
              <w:bottom w:val="single" w:sz="4" w:space="0" w:color="auto"/>
              <w:right w:val="single" w:sz="4" w:space="0" w:color="auto"/>
            </w:tcBorders>
            <w:shd w:val="clear" w:color="auto" w:fill="BC955C"/>
            <w:vAlign w:val="center"/>
            <w:hideMark/>
          </w:tcPr>
          <w:p w:rsidR="007B56FC" w:rsidRPr="00F854B6" w:rsidRDefault="007B56FC" w:rsidP="007B56FC">
            <w:pPr>
              <w:spacing w:after="0" w:line="240" w:lineRule="auto"/>
              <w:jc w:val="right"/>
              <w:rPr>
                <w:rFonts w:eastAsia="Times New Roman" w:cs="Calibri"/>
                <w:b/>
                <w:bCs/>
                <w:sz w:val="16"/>
                <w:szCs w:val="16"/>
                <w:lang w:eastAsia="es-MX"/>
              </w:rPr>
            </w:pPr>
            <w:r w:rsidRPr="00F854B6">
              <w:rPr>
                <w:rFonts w:eastAsia="Times New Roman" w:cs="Calibri"/>
                <w:b/>
                <w:bCs/>
                <w:sz w:val="16"/>
                <w:szCs w:val="16"/>
                <w:lang w:eastAsia="es-MX"/>
              </w:rPr>
              <w:t>15,440,502,481</w:t>
            </w:r>
          </w:p>
        </w:tc>
      </w:tr>
    </w:tbl>
    <w:p w:rsidR="007B56FC" w:rsidRDefault="007B56FC" w:rsidP="00B739EF">
      <w:pPr>
        <w:ind w:right="23"/>
        <w:jc w:val="both"/>
        <w:rPr>
          <w:rFonts w:asciiTheme="minorHAnsi" w:eastAsia="Arial" w:hAnsiTheme="minorHAnsi" w:cstheme="minorHAnsi"/>
          <w:sz w:val="21"/>
          <w:szCs w:val="21"/>
        </w:rPr>
      </w:pPr>
    </w:p>
    <w:p w:rsidR="00B739EF" w:rsidRPr="008E4632" w:rsidRDefault="00B739EF" w:rsidP="00B739EF">
      <w:pPr>
        <w:spacing w:before="41"/>
        <w:ind w:right="118"/>
        <w:jc w:val="both"/>
        <w:rPr>
          <w:rFonts w:asciiTheme="minorHAnsi" w:hAnsiTheme="minorHAnsi" w:cstheme="minorHAnsi"/>
          <w:sz w:val="20"/>
        </w:rPr>
      </w:pPr>
      <w:r w:rsidRPr="008E4632">
        <w:rPr>
          <w:rFonts w:asciiTheme="minorHAnsi" w:hAnsiTheme="minorHAnsi" w:cstheme="minorHAnsi"/>
          <w:sz w:val="20"/>
        </w:rPr>
        <w:lastRenderedPageBreak/>
        <w:t>Durante el ejercicio</w:t>
      </w:r>
      <w:r w:rsidR="007B56FC" w:rsidRPr="008E4632">
        <w:rPr>
          <w:rFonts w:asciiTheme="minorHAnsi" w:hAnsiTheme="minorHAnsi" w:cstheme="minorHAnsi"/>
          <w:bCs/>
          <w:sz w:val="20"/>
        </w:rPr>
        <w:t xml:space="preserve"> 2023</w:t>
      </w:r>
      <w:r w:rsidRPr="008E4632">
        <w:rPr>
          <w:rFonts w:asciiTheme="minorHAnsi" w:hAnsiTheme="minorHAnsi" w:cstheme="minorHAnsi"/>
          <w:sz w:val="20"/>
        </w:rPr>
        <w:t xml:space="preserve"> se cubrieron las obligaciones de pago del Servicio de la Deuda Pública con todas las Instituciones Bancarias con las que se tienen contratados los créditos, dichos pagos fueron cubiertos en tiempo y forma, conforme a lo establecido en los </w:t>
      </w:r>
      <w:r w:rsidRPr="008E4632">
        <w:rPr>
          <w:rFonts w:asciiTheme="minorHAnsi" w:hAnsiTheme="minorHAnsi" w:cstheme="minorHAnsi"/>
          <w:bCs/>
          <w:sz w:val="20"/>
        </w:rPr>
        <w:t xml:space="preserve">contratos </w:t>
      </w:r>
      <w:r w:rsidRPr="008E4632">
        <w:rPr>
          <w:rFonts w:asciiTheme="minorHAnsi" w:hAnsiTheme="minorHAnsi" w:cstheme="minorHAnsi"/>
          <w:sz w:val="20"/>
        </w:rPr>
        <w:t>de Deuda.</w:t>
      </w:r>
    </w:p>
    <w:p w:rsidR="00B739EF" w:rsidRPr="008E4632" w:rsidRDefault="00B739EF" w:rsidP="00B739EF">
      <w:pPr>
        <w:spacing w:before="41"/>
        <w:ind w:right="118"/>
        <w:jc w:val="both"/>
        <w:rPr>
          <w:rFonts w:asciiTheme="minorHAnsi" w:hAnsiTheme="minorHAnsi" w:cstheme="minorHAnsi"/>
          <w:sz w:val="20"/>
        </w:rPr>
      </w:pPr>
      <w:r w:rsidRPr="008E4632">
        <w:rPr>
          <w:rFonts w:asciiTheme="minorHAnsi" w:hAnsiTheme="minorHAnsi" w:cstheme="minorHAnsi"/>
          <w:sz w:val="20"/>
        </w:rPr>
        <w:t xml:space="preserve">En el cuadro siguiente se detallan los importes cubiertos </w:t>
      </w:r>
      <w:r w:rsidRPr="008E4632">
        <w:rPr>
          <w:rFonts w:asciiTheme="minorHAnsi" w:hAnsiTheme="minorHAnsi" w:cstheme="minorHAnsi"/>
          <w:bCs/>
          <w:sz w:val="20"/>
        </w:rPr>
        <w:t>por los conceptos</w:t>
      </w:r>
      <w:r w:rsidRPr="008E4632">
        <w:rPr>
          <w:rFonts w:asciiTheme="minorHAnsi" w:hAnsiTheme="minorHAnsi" w:cstheme="minorHAnsi"/>
          <w:sz w:val="20"/>
        </w:rPr>
        <w:t xml:space="preserve"> de amortización </w:t>
      </w:r>
      <w:r w:rsidRPr="008E4632">
        <w:rPr>
          <w:rFonts w:asciiTheme="minorHAnsi" w:hAnsiTheme="minorHAnsi" w:cstheme="minorHAnsi"/>
          <w:bCs/>
          <w:sz w:val="20"/>
        </w:rPr>
        <w:t>de la deuda</w:t>
      </w:r>
      <w:r w:rsidRPr="008E4632">
        <w:rPr>
          <w:rFonts w:asciiTheme="minorHAnsi" w:hAnsiTheme="minorHAnsi" w:cstheme="minorHAnsi"/>
          <w:sz w:val="20"/>
        </w:rPr>
        <w:t xml:space="preserve">, intereses, costo swap y gastos de la Deuda, </w:t>
      </w:r>
      <w:r w:rsidRPr="008E4632">
        <w:rPr>
          <w:rFonts w:asciiTheme="minorHAnsi" w:hAnsiTheme="minorHAnsi" w:cstheme="minorHAnsi"/>
          <w:bCs/>
          <w:sz w:val="20"/>
        </w:rPr>
        <w:t>todos correspon</w:t>
      </w:r>
      <w:r w:rsidR="00874857" w:rsidRPr="008E4632">
        <w:rPr>
          <w:rFonts w:asciiTheme="minorHAnsi" w:hAnsiTheme="minorHAnsi" w:cstheme="minorHAnsi"/>
          <w:bCs/>
          <w:sz w:val="20"/>
        </w:rPr>
        <w:t>dientes al ejercicio fiscal 2023</w:t>
      </w:r>
      <w:r w:rsidRPr="008E4632">
        <w:rPr>
          <w:rFonts w:asciiTheme="minorHAnsi" w:hAnsiTheme="minorHAnsi" w:cstheme="minorHAnsi"/>
          <w:sz w:val="20"/>
        </w:rPr>
        <w:t xml:space="preserve">. </w:t>
      </w:r>
    </w:p>
    <w:tbl>
      <w:tblPr>
        <w:tblW w:w="9392" w:type="dxa"/>
        <w:tblCellMar>
          <w:left w:w="70" w:type="dxa"/>
          <w:right w:w="70" w:type="dxa"/>
        </w:tblCellMar>
        <w:tblLook w:val="04A0" w:firstRow="1" w:lastRow="0" w:firstColumn="1" w:lastColumn="0" w:noHBand="0" w:noVBand="1"/>
      </w:tblPr>
      <w:tblGrid>
        <w:gridCol w:w="1720"/>
        <w:gridCol w:w="1380"/>
        <w:gridCol w:w="1290"/>
        <w:gridCol w:w="1380"/>
        <w:gridCol w:w="1400"/>
        <w:gridCol w:w="1382"/>
        <w:gridCol w:w="840"/>
      </w:tblGrid>
      <w:tr w:rsidR="007B56FC" w:rsidRPr="008E4632" w:rsidTr="007B56FC">
        <w:trPr>
          <w:trHeight w:val="974"/>
        </w:trPr>
        <w:tc>
          <w:tcPr>
            <w:tcW w:w="1720"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7B56FC" w:rsidRPr="008E4632" w:rsidRDefault="007B56FC" w:rsidP="007B56FC">
            <w:pPr>
              <w:spacing w:after="0" w:line="240" w:lineRule="auto"/>
              <w:rPr>
                <w:rFonts w:eastAsia="Times New Roman" w:cs="Calibri"/>
                <w:b/>
                <w:bCs/>
                <w:color w:val="FFFFFF"/>
                <w:sz w:val="16"/>
                <w:szCs w:val="14"/>
                <w:lang w:eastAsia="es-MX"/>
              </w:rPr>
            </w:pPr>
            <w:r w:rsidRPr="008E4632">
              <w:rPr>
                <w:rFonts w:eastAsia="Times New Roman" w:cs="Calibri"/>
                <w:b/>
                <w:bCs/>
                <w:color w:val="FFFFFF"/>
                <w:sz w:val="16"/>
                <w:szCs w:val="14"/>
                <w:lang w:eastAsia="es-MX"/>
              </w:rPr>
              <w:t>ACREEDOR</w:t>
            </w:r>
          </w:p>
        </w:tc>
        <w:tc>
          <w:tcPr>
            <w:tcW w:w="1380" w:type="dxa"/>
            <w:tcBorders>
              <w:top w:val="single" w:sz="4" w:space="0" w:color="auto"/>
              <w:left w:val="nil"/>
              <w:bottom w:val="single" w:sz="4" w:space="0" w:color="auto"/>
              <w:right w:val="single" w:sz="4" w:space="0" w:color="auto"/>
            </w:tcBorders>
            <w:shd w:val="clear" w:color="000000" w:fill="AB0033"/>
            <w:vAlign w:val="center"/>
            <w:hideMark/>
          </w:tcPr>
          <w:p w:rsidR="007B56FC" w:rsidRPr="008E4632" w:rsidRDefault="007B56FC" w:rsidP="007B56FC">
            <w:pPr>
              <w:spacing w:after="0" w:line="240" w:lineRule="auto"/>
              <w:jc w:val="center"/>
              <w:rPr>
                <w:rFonts w:eastAsia="Times New Roman" w:cs="Calibri"/>
                <w:b/>
                <w:bCs/>
                <w:color w:val="FFFFFF"/>
                <w:sz w:val="16"/>
                <w:szCs w:val="14"/>
                <w:lang w:eastAsia="es-MX"/>
              </w:rPr>
            </w:pPr>
            <w:r w:rsidRPr="008E4632">
              <w:rPr>
                <w:rFonts w:eastAsia="Times New Roman" w:cs="Calibri"/>
                <w:b/>
                <w:bCs/>
                <w:color w:val="FFFFFF"/>
                <w:sz w:val="16"/>
                <w:szCs w:val="14"/>
                <w:lang w:eastAsia="es-MX"/>
              </w:rPr>
              <w:t>Saldo al 31 de Diciembre de 2022</w:t>
            </w:r>
          </w:p>
        </w:tc>
        <w:tc>
          <w:tcPr>
            <w:tcW w:w="1290" w:type="dxa"/>
            <w:tcBorders>
              <w:top w:val="single" w:sz="4" w:space="0" w:color="auto"/>
              <w:left w:val="nil"/>
              <w:bottom w:val="single" w:sz="4" w:space="0" w:color="auto"/>
              <w:right w:val="single" w:sz="4" w:space="0" w:color="auto"/>
            </w:tcBorders>
            <w:shd w:val="clear" w:color="000000" w:fill="AB0033"/>
            <w:vAlign w:val="center"/>
            <w:hideMark/>
          </w:tcPr>
          <w:p w:rsidR="007B56FC" w:rsidRPr="008E4632" w:rsidRDefault="007B56FC" w:rsidP="007B56FC">
            <w:pPr>
              <w:spacing w:after="0" w:line="240" w:lineRule="auto"/>
              <w:jc w:val="center"/>
              <w:rPr>
                <w:rFonts w:eastAsia="Times New Roman" w:cs="Calibri"/>
                <w:b/>
                <w:bCs/>
                <w:color w:val="FFFFFF"/>
                <w:sz w:val="16"/>
                <w:szCs w:val="14"/>
                <w:lang w:eastAsia="es-MX"/>
              </w:rPr>
            </w:pPr>
            <w:r w:rsidRPr="008E4632">
              <w:rPr>
                <w:rFonts w:eastAsia="Times New Roman" w:cs="Calibri"/>
                <w:b/>
                <w:bCs/>
                <w:color w:val="FFFFFF"/>
                <w:sz w:val="16"/>
                <w:szCs w:val="14"/>
                <w:lang w:eastAsia="es-MX"/>
              </w:rPr>
              <w:t>Disposiciones</w:t>
            </w:r>
          </w:p>
        </w:tc>
        <w:tc>
          <w:tcPr>
            <w:tcW w:w="1380" w:type="dxa"/>
            <w:tcBorders>
              <w:top w:val="single" w:sz="4" w:space="0" w:color="auto"/>
              <w:left w:val="nil"/>
              <w:bottom w:val="single" w:sz="4" w:space="0" w:color="auto"/>
              <w:right w:val="single" w:sz="4" w:space="0" w:color="auto"/>
            </w:tcBorders>
            <w:shd w:val="clear" w:color="000000" w:fill="AB0033"/>
            <w:vAlign w:val="center"/>
            <w:hideMark/>
          </w:tcPr>
          <w:p w:rsidR="007B56FC" w:rsidRPr="008E4632" w:rsidRDefault="007B56FC" w:rsidP="007B56FC">
            <w:pPr>
              <w:spacing w:after="0" w:line="240" w:lineRule="auto"/>
              <w:jc w:val="center"/>
              <w:rPr>
                <w:rFonts w:eastAsia="Times New Roman" w:cs="Calibri"/>
                <w:b/>
                <w:bCs/>
                <w:color w:val="FFFFFF"/>
                <w:sz w:val="16"/>
                <w:szCs w:val="14"/>
                <w:lang w:eastAsia="es-MX"/>
              </w:rPr>
            </w:pPr>
            <w:r w:rsidRPr="008E4632">
              <w:rPr>
                <w:rFonts w:eastAsia="Times New Roman" w:cs="Calibri"/>
                <w:b/>
                <w:bCs/>
                <w:color w:val="FFFFFF"/>
                <w:sz w:val="16"/>
                <w:szCs w:val="14"/>
                <w:lang w:eastAsia="es-MX"/>
              </w:rPr>
              <w:t>Amortizaciones</w:t>
            </w:r>
          </w:p>
        </w:tc>
        <w:tc>
          <w:tcPr>
            <w:tcW w:w="1400" w:type="dxa"/>
            <w:tcBorders>
              <w:top w:val="single" w:sz="4" w:space="0" w:color="auto"/>
              <w:left w:val="nil"/>
              <w:bottom w:val="single" w:sz="4" w:space="0" w:color="auto"/>
              <w:right w:val="single" w:sz="4" w:space="0" w:color="auto"/>
            </w:tcBorders>
            <w:shd w:val="clear" w:color="000000" w:fill="AB0033"/>
            <w:vAlign w:val="center"/>
            <w:hideMark/>
          </w:tcPr>
          <w:p w:rsidR="007B56FC" w:rsidRPr="008E4632" w:rsidRDefault="007B56FC" w:rsidP="007B56FC">
            <w:pPr>
              <w:spacing w:after="0" w:line="240" w:lineRule="auto"/>
              <w:jc w:val="center"/>
              <w:rPr>
                <w:rFonts w:eastAsia="Times New Roman" w:cs="Calibri"/>
                <w:b/>
                <w:bCs/>
                <w:color w:val="FFFFFF"/>
                <w:sz w:val="16"/>
                <w:szCs w:val="14"/>
                <w:lang w:eastAsia="es-MX"/>
              </w:rPr>
            </w:pPr>
            <w:r w:rsidRPr="008E4632">
              <w:rPr>
                <w:rFonts w:eastAsia="Times New Roman" w:cs="Calibri"/>
                <w:b/>
                <w:bCs/>
                <w:color w:val="FFFFFF"/>
                <w:sz w:val="16"/>
                <w:szCs w:val="14"/>
                <w:lang w:eastAsia="es-MX"/>
              </w:rPr>
              <w:t>Saldo al 31 de Diciembre de 2023</w:t>
            </w:r>
          </w:p>
        </w:tc>
        <w:tc>
          <w:tcPr>
            <w:tcW w:w="1382" w:type="dxa"/>
            <w:tcBorders>
              <w:top w:val="single" w:sz="4" w:space="0" w:color="auto"/>
              <w:left w:val="nil"/>
              <w:bottom w:val="single" w:sz="4" w:space="0" w:color="auto"/>
              <w:right w:val="single" w:sz="4" w:space="0" w:color="auto"/>
            </w:tcBorders>
            <w:shd w:val="clear" w:color="000000" w:fill="AB0033"/>
            <w:vAlign w:val="center"/>
            <w:hideMark/>
          </w:tcPr>
          <w:p w:rsidR="007B56FC" w:rsidRPr="008E4632" w:rsidRDefault="007B56FC" w:rsidP="007B56FC">
            <w:pPr>
              <w:spacing w:after="0" w:line="240" w:lineRule="auto"/>
              <w:jc w:val="center"/>
              <w:rPr>
                <w:rFonts w:eastAsia="Times New Roman" w:cs="Calibri"/>
                <w:b/>
                <w:bCs/>
                <w:color w:val="FFFFFF"/>
                <w:sz w:val="16"/>
                <w:szCs w:val="14"/>
                <w:lang w:eastAsia="es-MX"/>
              </w:rPr>
            </w:pPr>
            <w:r w:rsidRPr="008E4632">
              <w:rPr>
                <w:rFonts w:eastAsia="Times New Roman" w:cs="Calibri"/>
                <w:b/>
                <w:bCs/>
                <w:color w:val="FFFFFF"/>
                <w:sz w:val="16"/>
                <w:szCs w:val="14"/>
                <w:lang w:eastAsia="es-MX"/>
              </w:rPr>
              <w:t>Intereses</w:t>
            </w:r>
          </w:p>
        </w:tc>
        <w:tc>
          <w:tcPr>
            <w:tcW w:w="840" w:type="dxa"/>
            <w:tcBorders>
              <w:top w:val="single" w:sz="4" w:space="0" w:color="auto"/>
              <w:left w:val="nil"/>
              <w:bottom w:val="single" w:sz="4" w:space="0" w:color="auto"/>
              <w:right w:val="single" w:sz="4" w:space="0" w:color="auto"/>
            </w:tcBorders>
            <w:shd w:val="clear" w:color="000000" w:fill="AB0033"/>
            <w:vAlign w:val="center"/>
            <w:hideMark/>
          </w:tcPr>
          <w:p w:rsidR="007B56FC" w:rsidRPr="008E4632" w:rsidRDefault="007B56FC" w:rsidP="007B56FC">
            <w:pPr>
              <w:spacing w:after="0" w:line="240" w:lineRule="auto"/>
              <w:jc w:val="center"/>
              <w:rPr>
                <w:rFonts w:eastAsia="Times New Roman" w:cs="Calibri"/>
                <w:b/>
                <w:bCs/>
                <w:color w:val="FFFFFF"/>
                <w:sz w:val="16"/>
                <w:szCs w:val="14"/>
                <w:lang w:eastAsia="es-MX"/>
              </w:rPr>
            </w:pPr>
            <w:r w:rsidRPr="008E4632">
              <w:rPr>
                <w:rFonts w:eastAsia="Times New Roman" w:cs="Calibri"/>
                <w:b/>
                <w:bCs/>
                <w:color w:val="FFFFFF"/>
                <w:sz w:val="16"/>
                <w:szCs w:val="14"/>
                <w:lang w:eastAsia="es-MX"/>
              </w:rPr>
              <w:t>Costo SWAP</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BANCOMER 1'000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389,194,155</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54,945,060</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334,249,095</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43,920,628</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BANOBRAS 183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84,929,337</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6,666,858</w:t>
            </w:r>
          </w:p>
        </w:tc>
        <w:tc>
          <w:tcPr>
            <w:tcW w:w="140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78,262,479</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14,080,940</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BANOBRAS 187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96,804,480</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7,599,044</w:t>
            </w:r>
          </w:p>
        </w:tc>
        <w:tc>
          <w:tcPr>
            <w:tcW w:w="140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89,205,436</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16,087,529</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BANOBRAS 250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22,858,827</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17,144,120</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5,714,707</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1,829,859</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BANOBRAS 113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21,828,938</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9,701,750</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12,127,188</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2,159,806</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BANAMEX 1'500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1,416,033,566</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26,103,355</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1,389,930,211</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112,411,366</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BANORTE1'539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1,422,778,512</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26,376,146</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1,396,402,366</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94,764,588</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BANORTE5'461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5,128,988,101</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95,092,731</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5,033,895,370</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346,774,706</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SANTANDER 1'650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1,582,935,385</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27,882,119</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1,555,053,266</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191,047,724</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BANAMEX 1'000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959,231,502</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16,939,738</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942,291,764</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115,661,794</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BANCOMER  500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477,439,784</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8,431,442</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469,008,343</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56,900,051</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BANCOMER 968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814,621,172</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52,690,288</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761,930,884</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94,846,529</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BANCOMER  994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946,088,819</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16,948,049</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929,140,770</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113,016,508</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BANORTE 1'500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1,486,752,456</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16,768,798</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1,469,983,658</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121,480,401</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8E4632" w:rsidRPr="008E4632" w:rsidTr="008E4632">
        <w:trPr>
          <w:trHeight w:val="3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rPr>
                <w:rFonts w:eastAsia="Times New Roman" w:cs="Calibri"/>
                <w:sz w:val="14"/>
                <w:szCs w:val="14"/>
                <w:lang w:eastAsia="es-MX"/>
              </w:rPr>
            </w:pPr>
            <w:r w:rsidRPr="008E4632">
              <w:rPr>
                <w:rFonts w:eastAsia="Times New Roman" w:cs="Calibri"/>
                <w:sz w:val="14"/>
                <w:szCs w:val="14"/>
                <w:lang w:eastAsia="es-MX"/>
              </w:rPr>
              <w:t>BANORTE 1'200 MDP</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982,839,026</w:t>
            </w:r>
          </w:p>
        </w:tc>
        <w:tc>
          <w:tcPr>
            <w:tcW w:w="129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9,532,083</w:t>
            </w:r>
          </w:p>
        </w:tc>
        <w:tc>
          <w:tcPr>
            <w:tcW w:w="1400" w:type="dxa"/>
            <w:tcBorders>
              <w:top w:val="nil"/>
              <w:left w:val="nil"/>
              <w:bottom w:val="single" w:sz="4" w:space="0" w:color="auto"/>
              <w:right w:val="single" w:sz="4" w:space="0" w:color="auto"/>
            </w:tcBorders>
            <w:shd w:val="clear" w:color="000000" w:fill="FFFFFF"/>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973,306,943</w:t>
            </w:r>
          </w:p>
        </w:tc>
        <w:tc>
          <w:tcPr>
            <w:tcW w:w="1382"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105,328,344</w:t>
            </w:r>
          </w:p>
        </w:tc>
        <w:tc>
          <w:tcPr>
            <w:tcW w:w="840" w:type="dxa"/>
            <w:tcBorders>
              <w:top w:val="nil"/>
              <w:left w:val="nil"/>
              <w:bottom w:val="single" w:sz="4" w:space="0" w:color="auto"/>
              <w:right w:val="single" w:sz="4" w:space="0" w:color="auto"/>
            </w:tcBorders>
            <w:shd w:val="clear" w:color="auto" w:fill="auto"/>
            <w:noWrap/>
            <w:vAlign w:val="center"/>
            <w:hideMark/>
          </w:tcPr>
          <w:p w:rsidR="007B56FC" w:rsidRPr="008E4632" w:rsidRDefault="007B56FC" w:rsidP="007B56FC">
            <w:pPr>
              <w:spacing w:after="0" w:line="240" w:lineRule="auto"/>
              <w:jc w:val="right"/>
              <w:rPr>
                <w:rFonts w:eastAsia="Times New Roman" w:cs="Calibri"/>
                <w:sz w:val="14"/>
                <w:szCs w:val="14"/>
                <w:lang w:eastAsia="es-MX"/>
              </w:rPr>
            </w:pPr>
            <w:r w:rsidRPr="008E4632">
              <w:rPr>
                <w:rFonts w:eastAsia="Times New Roman" w:cs="Calibri"/>
                <w:sz w:val="14"/>
                <w:szCs w:val="14"/>
                <w:lang w:eastAsia="es-MX"/>
              </w:rPr>
              <w:t>0</w:t>
            </w:r>
          </w:p>
        </w:tc>
      </w:tr>
      <w:tr w:rsidR="007B56FC" w:rsidRPr="008E4632" w:rsidTr="00AA0114">
        <w:trPr>
          <w:trHeight w:val="397"/>
        </w:trPr>
        <w:tc>
          <w:tcPr>
            <w:tcW w:w="1720" w:type="dxa"/>
            <w:tcBorders>
              <w:top w:val="nil"/>
              <w:left w:val="single" w:sz="4" w:space="0" w:color="auto"/>
              <w:bottom w:val="single" w:sz="4" w:space="0" w:color="auto"/>
              <w:right w:val="single" w:sz="4" w:space="0" w:color="auto"/>
            </w:tcBorders>
            <w:shd w:val="clear" w:color="auto" w:fill="BC955C"/>
            <w:noWrap/>
            <w:vAlign w:val="center"/>
            <w:hideMark/>
          </w:tcPr>
          <w:p w:rsidR="007B56FC" w:rsidRPr="008E4632" w:rsidRDefault="007B56FC" w:rsidP="007B56FC">
            <w:pPr>
              <w:spacing w:after="0" w:line="240" w:lineRule="auto"/>
              <w:rPr>
                <w:rFonts w:eastAsia="Times New Roman" w:cs="Calibri"/>
                <w:b/>
                <w:bCs/>
                <w:sz w:val="14"/>
                <w:szCs w:val="14"/>
                <w:lang w:eastAsia="es-MX"/>
              </w:rPr>
            </w:pPr>
            <w:r w:rsidRPr="008E4632">
              <w:rPr>
                <w:rFonts w:eastAsia="Times New Roman" w:cs="Calibri"/>
                <w:b/>
                <w:bCs/>
                <w:sz w:val="14"/>
                <w:szCs w:val="14"/>
                <w:lang w:eastAsia="es-MX"/>
              </w:rPr>
              <w:t>TOTALES</w:t>
            </w:r>
          </w:p>
        </w:tc>
        <w:tc>
          <w:tcPr>
            <w:tcW w:w="1380" w:type="dxa"/>
            <w:tcBorders>
              <w:top w:val="nil"/>
              <w:left w:val="nil"/>
              <w:bottom w:val="single" w:sz="4" w:space="0" w:color="auto"/>
              <w:right w:val="single" w:sz="4" w:space="0" w:color="auto"/>
            </w:tcBorders>
            <w:shd w:val="clear" w:color="auto" w:fill="BC955C"/>
            <w:vAlign w:val="center"/>
            <w:hideMark/>
          </w:tcPr>
          <w:p w:rsidR="007B56FC" w:rsidRPr="008E4632" w:rsidRDefault="007B56FC" w:rsidP="007B56FC">
            <w:pPr>
              <w:spacing w:after="0" w:line="240" w:lineRule="auto"/>
              <w:jc w:val="right"/>
              <w:rPr>
                <w:rFonts w:eastAsia="Times New Roman" w:cs="Calibri"/>
                <w:b/>
                <w:bCs/>
                <w:sz w:val="14"/>
                <w:szCs w:val="14"/>
                <w:lang w:eastAsia="es-MX"/>
              </w:rPr>
            </w:pPr>
            <w:r w:rsidRPr="008E4632">
              <w:rPr>
                <w:rFonts w:eastAsia="Times New Roman" w:cs="Calibri"/>
                <w:b/>
                <w:bCs/>
                <w:sz w:val="14"/>
                <w:szCs w:val="14"/>
                <w:lang w:eastAsia="es-MX"/>
              </w:rPr>
              <w:t>15,833,324,062</w:t>
            </w:r>
          </w:p>
        </w:tc>
        <w:tc>
          <w:tcPr>
            <w:tcW w:w="1290" w:type="dxa"/>
            <w:tcBorders>
              <w:top w:val="nil"/>
              <w:left w:val="nil"/>
              <w:bottom w:val="single" w:sz="4" w:space="0" w:color="auto"/>
              <w:right w:val="single" w:sz="4" w:space="0" w:color="auto"/>
            </w:tcBorders>
            <w:shd w:val="clear" w:color="auto" w:fill="BC955C"/>
            <w:vAlign w:val="center"/>
            <w:hideMark/>
          </w:tcPr>
          <w:p w:rsidR="007B56FC" w:rsidRPr="008E4632" w:rsidRDefault="007B56FC" w:rsidP="007B56FC">
            <w:pPr>
              <w:spacing w:after="0" w:line="240" w:lineRule="auto"/>
              <w:jc w:val="right"/>
              <w:rPr>
                <w:rFonts w:eastAsia="Times New Roman" w:cs="Calibri"/>
                <w:b/>
                <w:bCs/>
                <w:sz w:val="14"/>
                <w:szCs w:val="14"/>
                <w:lang w:eastAsia="es-MX"/>
              </w:rPr>
            </w:pPr>
            <w:r w:rsidRPr="008E4632">
              <w:rPr>
                <w:rFonts w:eastAsia="Times New Roman" w:cs="Calibri"/>
                <w:b/>
                <w:bCs/>
                <w:sz w:val="14"/>
                <w:szCs w:val="14"/>
                <w:lang w:eastAsia="es-MX"/>
              </w:rPr>
              <w:t>0</w:t>
            </w:r>
          </w:p>
        </w:tc>
        <w:tc>
          <w:tcPr>
            <w:tcW w:w="1380" w:type="dxa"/>
            <w:tcBorders>
              <w:top w:val="nil"/>
              <w:left w:val="nil"/>
              <w:bottom w:val="single" w:sz="4" w:space="0" w:color="auto"/>
              <w:right w:val="single" w:sz="4" w:space="0" w:color="auto"/>
            </w:tcBorders>
            <w:shd w:val="clear" w:color="auto" w:fill="BC955C"/>
            <w:vAlign w:val="center"/>
            <w:hideMark/>
          </w:tcPr>
          <w:p w:rsidR="007B56FC" w:rsidRPr="008E4632" w:rsidRDefault="007B56FC" w:rsidP="007B56FC">
            <w:pPr>
              <w:spacing w:after="0" w:line="240" w:lineRule="auto"/>
              <w:jc w:val="right"/>
              <w:rPr>
                <w:rFonts w:eastAsia="Times New Roman" w:cs="Calibri"/>
                <w:b/>
                <w:bCs/>
                <w:sz w:val="14"/>
                <w:szCs w:val="14"/>
                <w:lang w:eastAsia="es-MX"/>
              </w:rPr>
            </w:pPr>
            <w:r w:rsidRPr="008E4632">
              <w:rPr>
                <w:rFonts w:eastAsia="Times New Roman" w:cs="Calibri"/>
                <w:b/>
                <w:bCs/>
                <w:sz w:val="14"/>
                <w:szCs w:val="14"/>
                <w:lang w:eastAsia="es-MX"/>
              </w:rPr>
              <w:t>392,821,581</w:t>
            </w:r>
          </w:p>
        </w:tc>
        <w:tc>
          <w:tcPr>
            <w:tcW w:w="1400" w:type="dxa"/>
            <w:tcBorders>
              <w:top w:val="nil"/>
              <w:left w:val="nil"/>
              <w:bottom w:val="single" w:sz="4" w:space="0" w:color="auto"/>
              <w:right w:val="single" w:sz="4" w:space="0" w:color="auto"/>
            </w:tcBorders>
            <w:shd w:val="clear" w:color="auto" w:fill="BC955C"/>
            <w:vAlign w:val="center"/>
            <w:hideMark/>
          </w:tcPr>
          <w:p w:rsidR="007B56FC" w:rsidRPr="008E4632" w:rsidRDefault="007B56FC" w:rsidP="007B56FC">
            <w:pPr>
              <w:spacing w:after="0" w:line="240" w:lineRule="auto"/>
              <w:jc w:val="right"/>
              <w:rPr>
                <w:rFonts w:eastAsia="Times New Roman" w:cs="Calibri"/>
                <w:b/>
                <w:bCs/>
                <w:sz w:val="14"/>
                <w:szCs w:val="14"/>
                <w:lang w:eastAsia="es-MX"/>
              </w:rPr>
            </w:pPr>
            <w:r w:rsidRPr="008E4632">
              <w:rPr>
                <w:rFonts w:eastAsia="Times New Roman" w:cs="Calibri"/>
                <w:b/>
                <w:bCs/>
                <w:sz w:val="14"/>
                <w:szCs w:val="14"/>
                <w:lang w:eastAsia="es-MX"/>
              </w:rPr>
              <w:t>15,440,502,481</w:t>
            </w:r>
          </w:p>
        </w:tc>
        <w:tc>
          <w:tcPr>
            <w:tcW w:w="1382" w:type="dxa"/>
            <w:tcBorders>
              <w:top w:val="nil"/>
              <w:left w:val="nil"/>
              <w:bottom w:val="single" w:sz="4" w:space="0" w:color="auto"/>
              <w:right w:val="single" w:sz="4" w:space="0" w:color="auto"/>
            </w:tcBorders>
            <w:shd w:val="clear" w:color="auto" w:fill="BC955C"/>
            <w:vAlign w:val="center"/>
            <w:hideMark/>
          </w:tcPr>
          <w:p w:rsidR="007B56FC" w:rsidRPr="008E4632" w:rsidRDefault="007B56FC" w:rsidP="007B56FC">
            <w:pPr>
              <w:spacing w:after="0" w:line="240" w:lineRule="auto"/>
              <w:jc w:val="right"/>
              <w:rPr>
                <w:rFonts w:eastAsia="Times New Roman" w:cs="Calibri"/>
                <w:b/>
                <w:bCs/>
                <w:sz w:val="14"/>
                <w:szCs w:val="14"/>
                <w:lang w:eastAsia="es-MX"/>
              </w:rPr>
            </w:pPr>
            <w:r w:rsidRPr="008E4632">
              <w:rPr>
                <w:rFonts w:eastAsia="Times New Roman" w:cs="Calibri"/>
                <w:b/>
                <w:bCs/>
                <w:sz w:val="14"/>
                <w:szCs w:val="14"/>
                <w:lang w:eastAsia="es-MX"/>
              </w:rPr>
              <w:t>1,430,310,774</w:t>
            </w:r>
          </w:p>
        </w:tc>
        <w:tc>
          <w:tcPr>
            <w:tcW w:w="840" w:type="dxa"/>
            <w:tcBorders>
              <w:top w:val="nil"/>
              <w:left w:val="nil"/>
              <w:bottom w:val="single" w:sz="4" w:space="0" w:color="auto"/>
              <w:right w:val="single" w:sz="4" w:space="0" w:color="auto"/>
            </w:tcBorders>
            <w:shd w:val="clear" w:color="auto" w:fill="BC955C"/>
            <w:vAlign w:val="center"/>
            <w:hideMark/>
          </w:tcPr>
          <w:p w:rsidR="007B56FC" w:rsidRPr="008E4632" w:rsidRDefault="007B56FC" w:rsidP="007B56FC">
            <w:pPr>
              <w:spacing w:after="0" w:line="240" w:lineRule="auto"/>
              <w:jc w:val="right"/>
              <w:rPr>
                <w:rFonts w:eastAsia="Times New Roman" w:cs="Calibri"/>
                <w:b/>
                <w:bCs/>
                <w:sz w:val="14"/>
                <w:szCs w:val="14"/>
                <w:lang w:eastAsia="es-MX"/>
              </w:rPr>
            </w:pPr>
            <w:r w:rsidRPr="008E4632">
              <w:rPr>
                <w:rFonts w:eastAsia="Times New Roman" w:cs="Calibri"/>
                <w:b/>
                <w:bCs/>
                <w:sz w:val="14"/>
                <w:szCs w:val="14"/>
                <w:lang w:eastAsia="es-MX"/>
              </w:rPr>
              <w:t>0</w:t>
            </w:r>
          </w:p>
        </w:tc>
      </w:tr>
    </w:tbl>
    <w:p w:rsidR="007B56FC" w:rsidRDefault="007B56FC" w:rsidP="00B739EF">
      <w:pPr>
        <w:spacing w:before="41"/>
        <w:ind w:right="118"/>
        <w:jc w:val="both"/>
        <w:rPr>
          <w:rFonts w:asciiTheme="minorHAnsi" w:hAnsiTheme="minorHAnsi" w:cstheme="minorHAnsi"/>
          <w:sz w:val="20"/>
          <w:szCs w:val="20"/>
        </w:rPr>
      </w:pPr>
    </w:p>
    <w:p w:rsidR="003D6886" w:rsidRPr="008E4632" w:rsidRDefault="003D6886" w:rsidP="00EF4650">
      <w:pPr>
        <w:jc w:val="both"/>
        <w:rPr>
          <w:rFonts w:asciiTheme="minorHAnsi" w:hAnsiTheme="minorHAnsi" w:cstheme="minorHAnsi"/>
          <w:b/>
          <w:color w:val="000000" w:themeColor="text1"/>
          <w:szCs w:val="24"/>
        </w:rPr>
      </w:pPr>
      <w:r w:rsidRPr="008E4632">
        <w:rPr>
          <w:rFonts w:asciiTheme="minorHAnsi" w:hAnsiTheme="minorHAnsi" w:cstheme="minorHAnsi"/>
          <w:b/>
          <w:color w:val="000000" w:themeColor="text1"/>
          <w:szCs w:val="24"/>
        </w:rPr>
        <w:t>5.2.- Obligaciones a Corto Plazo.</w:t>
      </w:r>
    </w:p>
    <w:p w:rsidR="0079778D" w:rsidRPr="008E4632" w:rsidRDefault="0079778D" w:rsidP="0079778D">
      <w:pPr>
        <w:spacing w:after="0"/>
        <w:jc w:val="both"/>
        <w:rPr>
          <w:rFonts w:asciiTheme="minorHAnsi" w:hAnsiTheme="minorHAnsi" w:cstheme="minorHAnsi"/>
          <w:sz w:val="18"/>
          <w:szCs w:val="20"/>
        </w:rPr>
      </w:pPr>
    </w:p>
    <w:p w:rsidR="0079778D" w:rsidRPr="008E4632" w:rsidRDefault="0079778D" w:rsidP="00EF4650">
      <w:pPr>
        <w:jc w:val="both"/>
        <w:rPr>
          <w:rFonts w:asciiTheme="minorHAnsi" w:hAnsiTheme="minorHAnsi" w:cstheme="minorHAnsi"/>
          <w:b/>
          <w:bCs/>
          <w:szCs w:val="24"/>
        </w:rPr>
      </w:pPr>
      <w:r w:rsidRPr="008E4632">
        <w:rPr>
          <w:rFonts w:asciiTheme="minorHAnsi" w:hAnsiTheme="minorHAnsi" w:cstheme="minorHAnsi"/>
          <w:b/>
          <w:bCs/>
          <w:szCs w:val="24"/>
        </w:rPr>
        <w:t>Títulos y Valores de la Deuda Pública Interna a Corto Plazo.</w:t>
      </w:r>
    </w:p>
    <w:p w:rsidR="00EF4650" w:rsidRDefault="00EF4650" w:rsidP="007B56FC">
      <w:pPr>
        <w:spacing w:before="41"/>
        <w:ind w:right="118"/>
        <w:jc w:val="both"/>
        <w:rPr>
          <w:rFonts w:asciiTheme="minorHAnsi" w:hAnsiTheme="minorHAnsi" w:cstheme="minorHAnsi"/>
          <w:sz w:val="20"/>
        </w:rPr>
      </w:pPr>
      <w:r w:rsidRPr="008E4632">
        <w:rPr>
          <w:rFonts w:asciiTheme="minorHAnsi" w:hAnsiTheme="minorHAnsi" w:cstheme="minorHAnsi"/>
          <w:sz w:val="20"/>
        </w:rPr>
        <w:t>Se desglosan los Títulos y Valores (Pagarés) de la Deuda Pública Interna a Corto Plazo</w:t>
      </w:r>
      <w:r w:rsidR="00F6065C" w:rsidRPr="008E4632">
        <w:rPr>
          <w:rFonts w:asciiTheme="minorHAnsi" w:hAnsiTheme="minorHAnsi" w:cstheme="minorHAnsi"/>
          <w:sz w:val="20"/>
        </w:rPr>
        <w:t>,</w:t>
      </w:r>
      <w:r w:rsidRPr="008E4632">
        <w:rPr>
          <w:rFonts w:asciiTheme="minorHAnsi" w:hAnsiTheme="minorHAnsi" w:cstheme="minorHAnsi"/>
          <w:sz w:val="20"/>
        </w:rPr>
        <w:t xml:space="preserve"> </w:t>
      </w:r>
      <w:r w:rsidR="00F6065C" w:rsidRPr="008E4632">
        <w:rPr>
          <w:rFonts w:asciiTheme="minorHAnsi" w:hAnsiTheme="minorHAnsi" w:cstheme="minorHAnsi"/>
          <w:sz w:val="20"/>
        </w:rPr>
        <w:t xml:space="preserve">durante el ejercicio se cubrió </w:t>
      </w:r>
      <w:r w:rsidR="0027746B" w:rsidRPr="008E4632">
        <w:rPr>
          <w:rFonts w:asciiTheme="minorHAnsi" w:hAnsiTheme="minorHAnsi" w:cstheme="minorHAnsi"/>
          <w:sz w:val="20"/>
        </w:rPr>
        <w:t>la obligación</w:t>
      </w:r>
      <w:r w:rsidR="00F6065C" w:rsidRPr="008E4632">
        <w:rPr>
          <w:rFonts w:asciiTheme="minorHAnsi" w:hAnsiTheme="minorHAnsi" w:cstheme="minorHAnsi"/>
          <w:sz w:val="20"/>
        </w:rPr>
        <w:t xml:space="preserve"> </w:t>
      </w:r>
      <w:r w:rsidR="0027746B" w:rsidRPr="008E4632">
        <w:rPr>
          <w:rFonts w:asciiTheme="minorHAnsi" w:hAnsiTheme="minorHAnsi" w:cstheme="minorHAnsi"/>
          <w:sz w:val="20"/>
        </w:rPr>
        <w:t xml:space="preserve">de pago </w:t>
      </w:r>
      <w:r w:rsidR="00F6065C" w:rsidRPr="008E4632">
        <w:rPr>
          <w:rFonts w:asciiTheme="minorHAnsi" w:hAnsiTheme="minorHAnsi" w:cstheme="minorHAnsi"/>
          <w:sz w:val="20"/>
        </w:rPr>
        <w:t>con</w:t>
      </w:r>
      <w:r w:rsidR="0027746B" w:rsidRPr="008E4632">
        <w:rPr>
          <w:rFonts w:asciiTheme="minorHAnsi" w:hAnsiTheme="minorHAnsi" w:cstheme="minorHAnsi"/>
          <w:sz w:val="20"/>
        </w:rPr>
        <w:t xml:space="preserve"> banco</w:t>
      </w:r>
      <w:r w:rsidR="00F6065C" w:rsidRPr="008E4632">
        <w:rPr>
          <w:rFonts w:asciiTheme="minorHAnsi" w:hAnsiTheme="minorHAnsi" w:cstheme="minorHAnsi"/>
          <w:sz w:val="20"/>
        </w:rPr>
        <w:t xml:space="preserve"> Santander por 1’000 </w:t>
      </w:r>
      <w:proofErr w:type="spellStart"/>
      <w:r w:rsidR="00F6065C" w:rsidRPr="008E4632">
        <w:rPr>
          <w:rFonts w:asciiTheme="minorHAnsi" w:hAnsiTheme="minorHAnsi" w:cstheme="minorHAnsi"/>
          <w:sz w:val="20"/>
        </w:rPr>
        <w:t>mdp</w:t>
      </w:r>
      <w:proofErr w:type="spellEnd"/>
      <w:r w:rsidR="00F6065C" w:rsidRPr="008E4632">
        <w:rPr>
          <w:rFonts w:asciiTheme="minorHAnsi" w:hAnsiTheme="minorHAnsi" w:cstheme="minorHAnsi"/>
          <w:sz w:val="20"/>
        </w:rPr>
        <w:t>. y en el mes de diciembre para el cierre del eje</w:t>
      </w:r>
      <w:r w:rsidR="00433E64" w:rsidRPr="008E4632">
        <w:rPr>
          <w:rFonts w:asciiTheme="minorHAnsi" w:hAnsiTheme="minorHAnsi" w:cstheme="minorHAnsi"/>
          <w:sz w:val="20"/>
        </w:rPr>
        <w:t xml:space="preserve">rcicio se firmaron 3 </w:t>
      </w:r>
      <w:proofErr w:type="gramStart"/>
      <w:r w:rsidR="00433E64" w:rsidRPr="008E4632">
        <w:rPr>
          <w:rFonts w:asciiTheme="minorHAnsi" w:hAnsiTheme="minorHAnsi" w:cstheme="minorHAnsi"/>
          <w:sz w:val="20"/>
        </w:rPr>
        <w:t>pagarés ,</w:t>
      </w:r>
      <w:proofErr w:type="gramEnd"/>
      <w:r w:rsidR="00433E64" w:rsidRPr="008E4632">
        <w:rPr>
          <w:rFonts w:asciiTheme="minorHAnsi" w:hAnsiTheme="minorHAnsi" w:cstheme="minorHAnsi"/>
          <w:sz w:val="20"/>
        </w:rPr>
        <w:t xml:space="preserve"> 2 (dos)</w:t>
      </w:r>
      <w:r w:rsidR="00F6065C" w:rsidRPr="008E4632">
        <w:rPr>
          <w:rFonts w:asciiTheme="minorHAnsi" w:hAnsiTheme="minorHAnsi" w:cstheme="minorHAnsi"/>
          <w:sz w:val="20"/>
        </w:rPr>
        <w:t xml:space="preserve"> con el banco HSBC México S.A. y</w:t>
      </w:r>
      <w:r w:rsidR="00433E64" w:rsidRPr="008E4632">
        <w:rPr>
          <w:rFonts w:asciiTheme="minorHAnsi" w:hAnsiTheme="minorHAnsi" w:cstheme="minorHAnsi"/>
          <w:sz w:val="20"/>
        </w:rPr>
        <w:t xml:space="preserve"> 1 (</w:t>
      </w:r>
      <w:r w:rsidR="00F6065C" w:rsidRPr="008E4632">
        <w:rPr>
          <w:rFonts w:asciiTheme="minorHAnsi" w:hAnsiTheme="minorHAnsi" w:cstheme="minorHAnsi"/>
          <w:sz w:val="20"/>
        </w:rPr>
        <w:t>uno</w:t>
      </w:r>
      <w:r w:rsidR="00433E64" w:rsidRPr="008E4632">
        <w:rPr>
          <w:rFonts w:asciiTheme="minorHAnsi" w:hAnsiTheme="minorHAnsi" w:cstheme="minorHAnsi"/>
          <w:sz w:val="20"/>
        </w:rPr>
        <w:t>)</w:t>
      </w:r>
      <w:r w:rsidR="00F6065C" w:rsidRPr="008E4632">
        <w:rPr>
          <w:rFonts w:asciiTheme="minorHAnsi" w:hAnsiTheme="minorHAnsi" w:cstheme="minorHAnsi"/>
          <w:sz w:val="20"/>
        </w:rPr>
        <w:t xml:space="preserve"> con el banco </w:t>
      </w:r>
      <w:proofErr w:type="spellStart"/>
      <w:r w:rsidR="00F6065C" w:rsidRPr="008E4632">
        <w:rPr>
          <w:rFonts w:asciiTheme="minorHAnsi" w:hAnsiTheme="minorHAnsi" w:cstheme="minorHAnsi"/>
          <w:sz w:val="20"/>
        </w:rPr>
        <w:t>Scotiabank</w:t>
      </w:r>
      <w:proofErr w:type="spellEnd"/>
      <w:r w:rsidR="00F6065C" w:rsidRPr="008E4632">
        <w:rPr>
          <w:rFonts w:asciiTheme="minorHAnsi" w:hAnsiTheme="minorHAnsi" w:cstheme="minorHAnsi"/>
          <w:sz w:val="20"/>
        </w:rPr>
        <w:t xml:space="preserve"> S.A</w:t>
      </w:r>
      <w:r w:rsidR="0027746B" w:rsidRPr="008E4632">
        <w:rPr>
          <w:rFonts w:asciiTheme="minorHAnsi" w:hAnsiTheme="minorHAnsi" w:cstheme="minorHAnsi"/>
          <w:sz w:val="20"/>
        </w:rPr>
        <w:t>.</w:t>
      </w:r>
      <w:r w:rsidR="00E07C5E" w:rsidRPr="008E4632">
        <w:rPr>
          <w:rFonts w:asciiTheme="minorHAnsi" w:hAnsiTheme="minorHAnsi" w:cstheme="minorHAnsi"/>
          <w:sz w:val="20"/>
        </w:rPr>
        <w:t>,</w:t>
      </w:r>
      <w:r w:rsidR="0027746B" w:rsidRPr="008E4632">
        <w:rPr>
          <w:rFonts w:asciiTheme="minorHAnsi" w:hAnsiTheme="minorHAnsi" w:cstheme="minorHAnsi"/>
          <w:sz w:val="20"/>
        </w:rPr>
        <w:t xml:space="preserve"> dichos pagarés fueron para cubrir insuficiencias de liquidez de carácter temporal los cuales fueron contratados de acuerdo a las disposiciones de la Ley d</w:t>
      </w:r>
      <w:r w:rsidR="00433E64" w:rsidRPr="008E4632">
        <w:rPr>
          <w:rFonts w:asciiTheme="minorHAnsi" w:hAnsiTheme="minorHAnsi" w:cstheme="minorHAnsi"/>
          <w:sz w:val="20"/>
        </w:rPr>
        <w:t>e Disciplina Financiera vigente.</w:t>
      </w:r>
    </w:p>
    <w:p w:rsidR="008E4632" w:rsidRPr="008E4632" w:rsidRDefault="008E4632" w:rsidP="007B56FC">
      <w:pPr>
        <w:spacing w:before="41"/>
        <w:ind w:right="118"/>
        <w:jc w:val="both"/>
        <w:rPr>
          <w:rFonts w:asciiTheme="minorHAnsi" w:hAnsiTheme="minorHAnsi" w:cstheme="minorHAnsi"/>
          <w:b/>
          <w:bCs/>
          <w:sz w:val="20"/>
        </w:rPr>
      </w:pPr>
    </w:p>
    <w:p w:rsidR="00EF4650" w:rsidRPr="00EF4650" w:rsidRDefault="00EF4650" w:rsidP="00EF4650">
      <w:pPr>
        <w:spacing w:after="0"/>
        <w:jc w:val="both"/>
        <w:rPr>
          <w:rFonts w:asciiTheme="minorHAnsi" w:hAnsiTheme="minorHAnsi" w:cstheme="minorHAnsi"/>
          <w:sz w:val="20"/>
          <w:szCs w:val="20"/>
        </w:rPr>
      </w:pPr>
    </w:p>
    <w:p w:rsidR="00EF4650" w:rsidRPr="008E4632" w:rsidRDefault="00EF4650" w:rsidP="00EF4650">
      <w:pPr>
        <w:jc w:val="both"/>
        <w:rPr>
          <w:rFonts w:asciiTheme="minorHAnsi" w:hAnsiTheme="minorHAnsi" w:cstheme="minorHAnsi"/>
          <w:b/>
          <w:bCs/>
          <w:szCs w:val="24"/>
        </w:rPr>
      </w:pPr>
      <w:r w:rsidRPr="008E4632">
        <w:rPr>
          <w:rFonts w:asciiTheme="minorHAnsi" w:hAnsiTheme="minorHAnsi" w:cstheme="minorHAnsi"/>
          <w:b/>
          <w:bCs/>
          <w:szCs w:val="24"/>
        </w:rPr>
        <w:lastRenderedPageBreak/>
        <w:t>Títulos y Valores de la Deuda Pública Interna a Corto Plazo.</w:t>
      </w:r>
    </w:p>
    <w:tbl>
      <w:tblPr>
        <w:tblW w:w="10120" w:type="dxa"/>
        <w:tblCellMar>
          <w:left w:w="70" w:type="dxa"/>
          <w:right w:w="70" w:type="dxa"/>
        </w:tblCellMar>
        <w:tblLook w:val="04A0" w:firstRow="1" w:lastRow="0" w:firstColumn="1" w:lastColumn="0" w:noHBand="0" w:noVBand="1"/>
      </w:tblPr>
      <w:tblGrid>
        <w:gridCol w:w="949"/>
        <w:gridCol w:w="926"/>
        <w:gridCol w:w="1080"/>
        <w:gridCol w:w="932"/>
        <w:gridCol w:w="1032"/>
        <w:gridCol w:w="851"/>
        <w:gridCol w:w="860"/>
        <w:gridCol w:w="985"/>
        <w:gridCol w:w="781"/>
        <w:gridCol w:w="1022"/>
        <w:gridCol w:w="702"/>
      </w:tblGrid>
      <w:tr w:rsidR="0079778D" w:rsidRPr="00B80B71" w:rsidTr="00874857">
        <w:trPr>
          <w:trHeight w:val="840"/>
        </w:trPr>
        <w:tc>
          <w:tcPr>
            <w:tcW w:w="1015"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BANCO</w:t>
            </w:r>
          </w:p>
        </w:tc>
        <w:tc>
          <w:tcPr>
            <w:tcW w:w="933"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Importe Original Contratado</w:t>
            </w:r>
          </w:p>
        </w:tc>
        <w:tc>
          <w:tcPr>
            <w:tcW w:w="1137"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Saldo al 31 de Diciembre de 2022</w:t>
            </w:r>
          </w:p>
        </w:tc>
        <w:tc>
          <w:tcPr>
            <w:tcW w:w="933"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4"/>
                <w:szCs w:val="14"/>
                <w:lang w:eastAsia="es-MX"/>
              </w:rPr>
            </w:pPr>
            <w:r w:rsidRPr="00B80B71">
              <w:rPr>
                <w:rFonts w:eastAsia="Times New Roman" w:cs="Calibri"/>
                <w:b/>
                <w:bCs/>
                <w:color w:val="FFFFFF"/>
                <w:sz w:val="14"/>
                <w:szCs w:val="14"/>
                <w:lang w:eastAsia="es-MX"/>
              </w:rPr>
              <w:t>Disposiciones</w:t>
            </w:r>
          </w:p>
        </w:tc>
        <w:tc>
          <w:tcPr>
            <w:tcW w:w="1033"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 xml:space="preserve">Amortización </w:t>
            </w:r>
          </w:p>
        </w:tc>
        <w:tc>
          <w:tcPr>
            <w:tcW w:w="853"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Saldo al 31 de Diciembre 2023</w:t>
            </w:r>
          </w:p>
        </w:tc>
        <w:tc>
          <w:tcPr>
            <w:tcW w:w="886"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Intereses</w:t>
            </w:r>
          </w:p>
        </w:tc>
        <w:tc>
          <w:tcPr>
            <w:tcW w:w="875"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Vencimiento</w:t>
            </w:r>
          </w:p>
        </w:tc>
        <w:tc>
          <w:tcPr>
            <w:tcW w:w="806"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Tasa de Interés</w:t>
            </w:r>
          </w:p>
        </w:tc>
        <w:tc>
          <w:tcPr>
            <w:tcW w:w="938"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Comisiones y Costos Relacionados</w:t>
            </w:r>
          </w:p>
        </w:tc>
        <w:tc>
          <w:tcPr>
            <w:tcW w:w="711" w:type="dxa"/>
            <w:tcBorders>
              <w:top w:val="single" w:sz="4" w:space="0" w:color="auto"/>
              <w:left w:val="nil"/>
              <w:bottom w:val="single" w:sz="4" w:space="0" w:color="auto"/>
              <w:right w:val="single" w:sz="4" w:space="0" w:color="auto"/>
            </w:tcBorders>
            <w:shd w:val="clear" w:color="000000" w:fill="AB0033"/>
            <w:vAlign w:val="center"/>
            <w:hideMark/>
          </w:tcPr>
          <w:p w:rsidR="0079778D" w:rsidRPr="00B80B71" w:rsidRDefault="0079778D" w:rsidP="00874857">
            <w:pPr>
              <w:spacing w:after="0" w:line="240" w:lineRule="auto"/>
              <w:jc w:val="center"/>
              <w:rPr>
                <w:rFonts w:eastAsia="Times New Roman" w:cs="Calibri"/>
                <w:b/>
                <w:bCs/>
                <w:color w:val="FFFFFF"/>
                <w:sz w:val="16"/>
                <w:szCs w:val="16"/>
                <w:lang w:eastAsia="es-MX"/>
              </w:rPr>
            </w:pPr>
            <w:r w:rsidRPr="00B80B71">
              <w:rPr>
                <w:rFonts w:eastAsia="Times New Roman" w:cs="Calibri"/>
                <w:b/>
                <w:bCs/>
                <w:color w:val="FFFFFF"/>
                <w:sz w:val="16"/>
                <w:szCs w:val="16"/>
                <w:lang w:eastAsia="es-MX"/>
              </w:rPr>
              <w:t>Tasa Efectiva</w:t>
            </w:r>
          </w:p>
        </w:tc>
      </w:tr>
      <w:tr w:rsidR="0079778D" w:rsidRPr="008E4632" w:rsidTr="00874857">
        <w:trPr>
          <w:trHeight w:val="29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79778D" w:rsidRPr="008E4632" w:rsidRDefault="001C4746" w:rsidP="00874857">
            <w:pPr>
              <w:spacing w:after="0" w:line="240" w:lineRule="auto"/>
              <w:jc w:val="both"/>
              <w:rPr>
                <w:rFonts w:eastAsia="Times New Roman" w:cs="Calibri"/>
                <w:sz w:val="12"/>
                <w:szCs w:val="12"/>
                <w:lang w:eastAsia="es-MX"/>
              </w:rPr>
            </w:pPr>
            <w:r w:rsidRPr="008E4632">
              <w:rPr>
                <w:rFonts w:eastAsia="Times New Roman" w:cs="Calibri"/>
                <w:sz w:val="12"/>
                <w:szCs w:val="12"/>
                <w:lang w:eastAsia="es-MX"/>
              </w:rPr>
              <w:t>Banco Santander S.A,</w:t>
            </w:r>
          </w:p>
        </w:tc>
        <w:tc>
          <w:tcPr>
            <w:tcW w:w="9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1,000,000,000</w:t>
            </w:r>
          </w:p>
        </w:tc>
        <w:tc>
          <w:tcPr>
            <w:tcW w:w="1137"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1,000,000,000</w:t>
            </w:r>
          </w:p>
        </w:tc>
        <w:tc>
          <w:tcPr>
            <w:tcW w:w="9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10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1,000,000,000</w:t>
            </w:r>
          </w:p>
        </w:tc>
        <w:tc>
          <w:tcPr>
            <w:tcW w:w="85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886"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78,335,217</w:t>
            </w:r>
          </w:p>
        </w:tc>
        <w:tc>
          <w:tcPr>
            <w:tcW w:w="875"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13/12/2023</w:t>
            </w:r>
          </w:p>
        </w:tc>
        <w:tc>
          <w:tcPr>
            <w:tcW w:w="806"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TIIE+ 40PTS</w:t>
            </w:r>
          </w:p>
        </w:tc>
        <w:tc>
          <w:tcPr>
            <w:tcW w:w="938"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711"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11.18%</w:t>
            </w:r>
          </w:p>
        </w:tc>
      </w:tr>
      <w:tr w:rsidR="0079778D" w:rsidRPr="008E4632" w:rsidTr="00874857">
        <w:trPr>
          <w:trHeight w:val="29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79778D" w:rsidRPr="008E4632" w:rsidRDefault="001C4746" w:rsidP="00874857">
            <w:pPr>
              <w:spacing w:after="0" w:line="240" w:lineRule="auto"/>
              <w:jc w:val="both"/>
              <w:rPr>
                <w:rFonts w:eastAsia="Times New Roman" w:cs="Calibri"/>
                <w:sz w:val="12"/>
                <w:szCs w:val="12"/>
                <w:lang w:eastAsia="es-MX"/>
              </w:rPr>
            </w:pPr>
            <w:r w:rsidRPr="008E4632">
              <w:rPr>
                <w:rFonts w:eastAsia="Times New Roman" w:cs="Calibri"/>
                <w:sz w:val="12"/>
                <w:szCs w:val="12"/>
                <w:lang w:eastAsia="es-MX"/>
              </w:rPr>
              <w:t xml:space="preserve">HSBC México S.A. </w:t>
            </w:r>
          </w:p>
        </w:tc>
        <w:tc>
          <w:tcPr>
            <w:tcW w:w="9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500,000,000</w:t>
            </w:r>
          </w:p>
        </w:tc>
        <w:tc>
          <w:tcPr>
            <w:tcW w:w="1137"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9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500,000,000</w:t>
            </w:r>
          </w:p>
        </w:tc>
        <w:tc>
          <w:tcPr>
            <w:tcW w:w="10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85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500,000,000</w:t>
            </w:r>
          </w:p>
        </w:tc>
        <w:tc>
          <w:tcPr>
            <w:tcW w:w="886"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 </w:t>
            </w:r>
          </w:p>
        </w:tc>
        <w:tc>
          <w:tcPr>
            <w:tcW w:w="875"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11/12/2024</w:t>
            </w:r>
          </w:p>
        </w:tc>
        <w:tc>
          <w:tcPr>
            <w:tcW w:w="806"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TIIE+25PTS</w:t>
            </w:r>
          </w:p>
        </w:tc>
        <w:tc>
          <w:tcPr>
            <w:tcW w:w="938"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711"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11.22%</w:t>
            </w:r>
          </w:p>
        </w:tc>
      </w:tr>
      <w:tr w:rsidR="0079778D" w:rsidRPr="008E4632" w:rsidTr="00874857">
        <w:trPr>
          <w:trHeight w:val="29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79778D" w:rsidRPr="008E4632" w:rsidRDefault="001C4746" w:rsidP="00874857">
            <w:pPr>
              <w:spacing w:after="0" w:line="240" w:lineRule="auto"/>
              <w:jc w:val="both"/>
              <w:rPr>
                <w:rFonts w:eastAsia="Times New Roman" w:cs="Calibri"/>
                <w:sz w:val="12"/>
                <w:szCs w:val="12"/>
                <w:lang w:eastAsia="es-MX"/>
              </w:rPr>
            </w:pPr>
            <w:r w:rsidRPr="008E4632">
              <w:rPr>
                <w:rFonts w:eastAsia="Times New Roman" w:cs="Calibri"/>
                <w:sz w:val="12"/>
                <w:szCs w:val="12"/>
                <w:lang w:eastAsia="es-MX"/>
              </w:rPr>
              <w:t xml:space="preserve">HSBC México S.A. </w:t>
            </w:r>
          </w:p>
        </w:tc>
        <w:tc>
          <w:tcPr>
            <w:tcW w:w="9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500,000,000</w:t>
            </w:r>
          </w:p>
        </w:tc>
        <w:tc>
          <w:tcPr>
            <w:tcW w:w="1137"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9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500,000,000</w:t>
            </w:r>
          </w:p>
        </w:tc>
        <w:tc>
          <w:tcPr>
            <w:tcW w:w="10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85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500,000,000</w:t>
            </w:r>
          </w:p>
        </w:tc>
        <w:tc>
          <w:tcPr>
            <w:tcW w:w="886"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 </w:t>
            </w:r>
          </w:p>
        </w:tc>
        <w:tc>
          <w:tcPr>
            <w:tcW w:w="875"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11/12/2024</w:t>
            </w:r>
          </w:p>
        </w:tc>
        <w:tc>
          <w:tcPr>
            <w:tcW w:w="806"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TIIE+30PTS</w:t>
            </w:r>
          </w:p>
        </w:tc>
        <w:tc>
          <w:tcPr>
            <w:tcW w:w="938"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711"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11.27%</w:t>
            </w:r>
          </w:p>
        </w:tc>
      </w:tr>
      <w:tr w:rsidR="0079778D" w:rsidRPr="008E4632" w:rsidTr="00874857">
        <w:trPr>
          <w:trHeight w:val="29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79778D" w:rsidRPr="008E4632" w:rsidRDefault="001C4746" w:rsidP="00874857">
            <w:pPr>
              <w:spacing w:after="0" w:line="240" w:lineRule="auto"/>
              <w:jc w:val="both"/>
              <w:rPr>
                <w:rFonts w:eastAsia="Times New Roman" w:cs="Calibri"/>
                <w:sz w:val="12"/>
                <w:szCs w:val="12"/>
                <w:lang w:val="en-US" w:eastAsia="es-MX"/>
              </w:rPr>
            </w:pPr>
            <w:r w:rsidRPr="008E4632">
              <w:rPr>
                <w:rFonts w:eastAsia="Times New Roman" w:cs="Calibri"/>
                <w:sz w:val="12"/>
                <w:szCs w:val="12"/>
                <w:lang w:val="en-US" w:eastAsia="es-MX"/>
              </w:rPr>
              <w:t xml:space="preserve">Scotiabank .S.A </w:t>
            </w:r>
          </w:p>
        </w:tc>
        <w:tc>
          <w:tcPr>
            <w:tcW w:w="9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300,000,000</w:t>
            </w:r>
          </w:p>
        </w:tc>
        <w:tc>
          <w:tcPr>
            <w:tcW w:w="1137"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9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300,000,000</w:t>
            </w:r>
          </w:p>
        </w:tc>
        <w:tc>
          <w:tcPr>
            <w:tcW w:w="103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853"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300,000,000</w:t>
            </w:r>
          </w:p>
        </w:tc>
        <w:tc>
          <w:tcPr>
            <w:tcW w:w="886"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 </w:t>
            </w:r>
          </w:p>
        </w:tc>
        <w:tc>
          <w:tcPr>
            <w:tcW w:w="875"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11/12/2024</w:t>
            </w:r>
          </w:p>
        </w:tc>
        <w:tc>
          <w:tcPr>
            <w:tcW w:w="806"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TIIE+23PTS</w:t>
            </w:r>
          </w:p>
        </w:tc>
        <w:tc>
          <w:tcPr>
            <w:tcW w:w="938"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0</w:t>
            </w:r>
          </w:p>
        </w:tc>
        <w:tc>
          <w:tcPr>
            <w:tcW w:w="711" w:type="dxa"/>
            <w:tcBorders>
              <w:top w:val="nil"/>
              <w:left w:val="nil"/>
              <w:bottom w:val="single" w:sz="4" w:space="0" w:color="auto"/>
              <w:right w:val="single" w:sz="4" w:space="0" w:color="auto"/>
            </w:tcBorders>
            <w:shd w:val="clear" w:color="auto" w:fill="auto"/>
            <w:vAlign w:val="center"/>
            <w:hideMark/>
          </w:tcPr>
          <w:p w:rsidR="0079778D" w:rsidRPr="008E4632" w:rsidRDefault="0079778D" w:rsidP="00874857">
            <w:pPr>
              <w:spacing w:after="0" w:line="240" w:lineRule="auto"/>
              <w:jc w:val="right"/>
              <w:rPr>
                <w:rFonts w:eastAsia="Times New Roman" w:cs="Calibri"/>
                <w:sz w:val="12"/>
                <w:szCs w:val="12"/>
                <w:lang w:eastAsia="es-MX"/>
              </w:rPr>
            </w:pPr>
            <w:r w:rsidRPr="008E4632">
              <w:rPr>
                <w:rFonts w:eastAsia="Times New Roman" w:cs="Calibri"/>
                <w:sz w:val="12"/>
                <w:szCs w:val="12"/>
                <w:lang w:eastAsia="es-MX"/>
              </w:rPr>
              <w:t>11.20%</w:t>
            </w:r>
          </w:p>
        </w:tc>
      </w:tr>
      <w:tr w:rsidR="0079778D" w:rsidRPr="00B80B71" w:rsidTr="00AA0114">
        <w:trPr>
          <w:trHeight w:val="300"/>
        </w:trPr>
        <w:tc>
          <w:tcPr>
            <w:tcW w:w="1015" w:type="dxa"/>
            <w:tcBorders>
              <w:top w:val="nil"/>
              <w:left w:val="single" w:sz="4" w:space="0" w:color="auto"/>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center"/>
              <w:rPr>
                <w:rFonts w:eastAsia="Times New Roman" w:cs="Calibri"/>
                <w:b/>
                <w:bCs/>
                <w:color w:val="000000"/>
                <w:sz w:val="12"/>
                <w:szCs w:val="12"/>
                <w:lang w:eastAsia="es-MX"/>
              </w:rPr>
            </w:pPr>
            <w:r w:rsidRPr="00B80B71">
              <w:rPr>
                <w:rFonts w:eastAsia="Times New Roman" w:cs="Calibri"/>
                <w:b/>
                <w:bCs/>
                <w:color w:val="000000"/>
                <w:sz w:val="12"/>
                <w:szCs w:val="12"/>
                <w:lang w:eastAsia="es-MX"/>
              </w:rPr>
              <w:t> </w:t>
            </w:r>
          </w:p>
        </w:tc>
        <w:tc>
          <w:tcPr>
            <w:tcW w:w="933"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2,300,000,000</w:t>
            </w:r>
          </w:p>
        </w:tc>
        <w:tc>
          <w:tcPr>
            <w:tcW w:w="1137"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1,000,000,000</w:t>
            </w:r>
          </w:p>
        </w:tc>
        <w:tc>
          <w:tcPr>
            <w:tcW w:w="933"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1,300,000,000</w:t>
            </w:r>
          </w:p>
        </w:tc>
        <w:tc>
          <w:tcPr>
            <w:tcW w:w="1033"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1,000,000,000</w:t>
            </w:r>
          </w:p>
        </w:tc>
        <w:tc>
          <w:tcPr>
            <w:tcW w:w="853"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1,300,000,000</w:t>
            </w:r>
          </w:p>
        </w:tc>
        <w:tc>
          <w:tcPr>
            <w:tcW w:w="886"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78,335,217</w:t>
            </w:r>
          </w:p>
        </w:tc>
        <w:tc>
          <w:tcPr>
            <w:tcW w:w="875"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 </w:t>
            </w:r>
          </w:p>
        </w:tc>
        <w:tc>
          <w:tcPr>
            <w:tcW w:w="806"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 </w:t>
            </w:r>
          </w:p>
        </w:tc>
        <w:tc>
          <w:tcPr>
            <w:tcW w:w="938"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0</w:t>
            </w:r>
          </w:p>
        </w:tc>
        <w:tc>
          <w:tcPr>
            <w:tcW w:w="711" w:type="dxa"/>
            <w:tcBorders>
              <w:top w:val="nil"/>
              <w:left w:val="nil"/>
              <w:bottom w:val="single" w:sz="4" w:space="0" w:color="auto"/>
              <w:right w:val="single" w:sz="4" w:space="0" w:color="auto"/>
            </w:tcBorders>
            <w:shd w:val="clear" w:color="auto" w:fill="BC955C"/>
            <w:vAlign w:val="center"/>
            <w:hideMark/>
          </w:tcPr>
          <w:p w:rsidR="0079778D" w:rsidRPr="00B80B71" w:rsidRDefault="0079778D" w:rsidP="00874857">
            <w:pPr>
              <w:spacing w:after="0" w:line="240" w:lineRule="auto"/>
              <w:jc w:val="right"/>
              <w:rPr>
                <w:rFonts w:eastAsia="Times New Roman" w:cs="Calibri"/>
                <w:b/>
                <w:bCs/>
                <w:color w:val="000000"/>
                <w:sz w:val="12"/>
                <w:szCs w:val="12"/>
                <w:lang w:eastAsia="es-MX"/>
              </w:rPr>
            </w:pPr>
            <w:r w:rsidRPr="00B80B71">
              <w:rPr>
                <w:rFonts w:eastAsia="Times New Roman" w:cs="Calibri"/>
                <w:b/>
                <w:bCs/>
                <w:color w:val="000000"/>
                <w:sz w:val="12"/>
                <w:szCs w:val="12"/>
                <w:lang w:eastAsia="es-MX"/>
              </w:rPr>
              <w:t> </w:t>
            </w:r>
          </w:p>
        </w:tc>
      </w:tr>
    </w:tbl>
    <w:p w:rsidR="003D6886" w:rsidRPr="003D6886" w:rsidRDefault="003D6886" w:rsidP="003D6886">
      <w:pPr>
        <w:spacing w:before="41"/>
        <w:ind w:right="118"/>
        <w:jc w:val="both"/>
        <w:rPr>
          <w:rFonts w:asciiTheme="minorHAnsi" w:hAnsiTheme="minorHAnsi" w:cstheme="minorHAnsi"/>
          <w:b/>
          <w:bCs/>
          <w:sz w:val="20"/>
          <w:szCs w:val="20"/>
        </w:rPr>
      </w:pPr>
    </w:p>
    <w:p w:rsidR="009275ED" w:rsidRPr="008E4632" w:rsidRDefault="007D1CC1" w:rsidP="003D6886">
      <w:pPr>
        <w:rPr>
          <w:rFonts w:asciiTheme="minorHAnsi" w:hAnsiTheme="minorHAnsi" w:cstheme="minorHAnsi"/>
          <w:b/>
          <w:szCs w:val="24"/>
        </w:rPr>
      </w:pPr>
      <w:r w:rsidRPr="008E4632">
        <w:rPr>
          <w:rFonts w:asciiTheme="minorHAnsi" w:hAnsiTheme="minorHAnsi" w:cstheme="minorHAnsi"/>
          <w:b/>
          <w:szCs w:val="24"/>
        </w:rPr>
        <w:t xml:space="preserve">Avales </w:t>
      </w:r>
      <w:r w:rsidR="009275ED" w:rsidRPr="008E4632">
        <w:rPr>
          <w:rFonts w:asciiTheme="minorHAnsi" w:hAnsiTheme="minorHAnsi" w:cstheme="minorHAnsi"/>
          <w:b/>
          <w:szCs w:val="24"/>
        </w:rPr>
        <w:t>Otorgados por Gobierno</w:t>
      </w:r>
      <w:r w:rsidRPr="008E4632">
        <w:rPr>
          <w:rFonts w:asciiTheme="minorHAnsi" w:hAnsiTheme="minorHAnsi" w:cstheme="minorHAnsi"/>
          <w:b/>
          <w:szCs w:val="24"/>
        </w:rPr>
        <w:t xml:space="preserve"> del Estado</w:t>
      </w:r>
      <w:r w:rsidR="009275ED" w:rsidRPr="008E4632">
        <w:rPr>
          <w:rFonts w:asciiTheme="minorHAnsi" w:hAnsiTheme="minorHAnsi" w:cstheme="minorHAnsi"/>
          <w:b/>
          <w:szCs w:val="24"/>
        </w:rPr>
        <w:t>.</w:t>
      </w:r>
    </w:p>
    <w:p w:rsidR="009275ED" w:rsidRPr="008E4632" w:rsidRDefault="009275ED" w:rsidP="008E4632">
      <w:pPr>
        <w:jc w:val="both"/>
        <w:rPr>
          <w:rFonts w:asciiTheme="minorHAnsi" w:hAnsiTheme="minorHAnsi" w:cstheme="minorHAnsi"/>
          <w:sz w:val="20"/>
        </w:rPr>
      </w:pPr>
      <w:r w:rsidRPr="008E4632">
        <w:rPr>
          <w:rFonts w:asciiTheme="minorHAnsi" w:hAnsiTheme="minorHAnsi" w:cstheme="minorHAnsi"/>
          <w:sz w:val="20"/>
        </w:rPr>
        <w:t>El Gobierno del Estado otorgo en diferent</w:t>
      </w:r>
      <w:r w:rsidR="0092788A" w:rsidRPr="008E4632">
        <w:rPr>
          <w:rFonts w:asciiTheme="minorHAnsi" w:hAnsiTheme="minorHAnsi" w:cstheme="minorHAnsi"/>
          <w:sz w:val="20"/>
        </w:rPr>
        <w:t>es fechas su AVAL a Municipios, Organismos Operadores del Agua y a</w:t>
      </w:r>
      <w:r w:rsidRPr="008E4632">
        <w:rPr>
          <w:rFonts w:asciiTheme="minorHAnsi" w:hAnsiTheme="minorHAnsi" w:cstheme="minorHAnsi"/>
          <w:sz w:val="20"/>
        </w:rPr>
        <w:t xml:space="preserve"> Organismos Públicos descentralizados del Sector Estatal para la contratación de Deuda Pública, a </w:t>
      </w:r>
      <w:r w:rsidR="00E174F0" w:rsidRPr="008E4632">
        <w:rPr>
          <w:rFonts w:asciiTheme="minorHAnsi" w:hAnsiTheme="minorHAnsi" w:cstheme="minorHAnsi"/>
          <w:sz w:val="20"/>
        </w:rPr>
        <w:t>continuación,</w:t>
      </w:r>
      <w:r w:rsidRPr="008E4632">
        <w:rPr>
          <w:rFonts w:asciiTheme="minorHAnsi" w:hAnsiTheme="minorHAnsi" w:cstheme="minorHAnsi"/>
          <w:sz w:val="20"/>
        </w:rPr>
        <w:t xml:space="preserve"> el detalle y el sa</w:t>
      </w:r>
      <w:r w:rsidR="0027746B" w:rsidRPr="008E4632">
        <w:rPr>
          <w:rFonts w:asciiTheme="minorHAnsi" w:hAnsiTheme="minorHAnsi" w:cstheme="minorHAnsi"/>
          <w:sz w:val="20"/>
        </w:rPr>
        <w:t>ldo al cierre del Ejercicio 2023</w:t>
      </w:r>
      <w:r w:rsidRPr="008E4632">
        <w:rPr>
          <w:rFonts w:asciiTheme="minorHAnsi" w:hAnsiTheme="minorHAnsi" w:cstheme="minorHAnsi"/>
          <w:sz w:val="20"/>
        </w:rPr>
        <w:t>.</w:t>
      </w:r>
    </w:p>
    <w:p w:rsidR="0092788A" w:rsidRDefault="0092788A" w:rsidP="003D6886">
      <w:pPr>
        <w:rPr>
          <w:rFonts w:asciiTheme="minorHAnsi" w:hAnsiTheme="minorHAnsi" w:cstheme="minorHAnsi"/>
          <w:sz w:val="21"/>
          <w:szCs w:val="21"/>
        </w:rPr>
      </w:pPr>
    </w:p>
    <w:tbl>
      <w:tblPr>
        <w:tblW w:w="10272" w:type="dxa"/>
        <w:jc w:val="center"/>
        <w:tblCellMar>
          <w:left w:w="70" w:type="dxa"/>
          <w:right w:w="70" w:type="dxa"/>
        </w:tblCellMar>
        <w:tblLook w:val="04A0" w:firstRow="1" w:lastRow="0" w:firstColumn="1" w:lastColumn="0" w:noHBand="0" w:noVBand="1"/>
      </w:tblPr>
      <w:tblGrid>
        <w:gridCol w:w="1132"/>
        <w:gridCol w:w="929"/>
        <w:gridCol w:w="1200"/>
        <w:gridCol w:w="1129"/>
        <w:gridCol w:w="1134"/>
        <w:gridCol w:w="885"/>
        <w:gridCol w:w="29"/>
        <w:gridCol w:w="1005"/>
        <w:gridCol w:w="29"/>
        <w:gridCol w:w="1052"/>
        <w:gridCol w:w="969"/>
        <w:gridCol w:w="779"/>
      </w:tblGrid>
      <w:tr w:rsidR="00445443" w:rsidRPr="00445443" w:rsidTr="00445443">
        <w:trPr>
          <w:trHeight w:val="795"/>
          <w:jc w:val="center"/>
        </w:trPr>
        <w:tc>
          <w:tcPr>
            <w:tcW w:w="1132"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Deudor</w:t>
            </w:r>
          </w:p>
        </w:tc>
        <w:tc>
          <w:tcPr>
            <w:tcW w:w="929" w:type="dxa"/>
            <w:tcBorders>
              <w:top w:val="single" w:sz="4" w:space="0" w:color="auto"/>
              <w:left w:val="nil"/>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Acreedor</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Tipo de Empréstito u Obligación</w:t>
            </w:r>
          </w:p>
        </w:tc>
        <w:tc>
          <w:tcPr>
            <w:tcW w:w="1129" w:type="dxa"/>
            <w:tcBorders>
              <w:top w:val="single" w:sz="4" w:space="0" w:color="auto"/>
              <w:left w:val="nil"/>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Fecha del Contrato</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Monto original contratado</w:t>
            </w:r>
          </w:p>
        </w:tc>
        <w:tc>
          <w:tcPr>
            <w:tcW w:w="885" w:type="dxa"/>
            <w:tcBorders>
              <w:top w:val="single" w:sz="4" w:space="0" w:color="auto"/>
              <w:left w:val="nil"/>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Monto Dispuesto</w:t>
            </w:r>
          </w:p>
        </w:tc>
        <w:tc>
          <w:tcPr>
            <w:tcW w:w="1034" w:type="dxa"/>
            <w:gridSpan w:val="2"/>
            <w:tcBorders>
              <w:top w:val="single" w:sz="4" w:space="0" w:color="auto"/>
              <w:left w:val="nil"/>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Saldo al 31 de Diciembre de 2023</w:t>
            </w:r>
          </w:p>
        </w:tc>
        <w:tc>
          <w:tcPr>
            <w:tcW w:w="1081" w:type="dxa"/>
            <w:gridSpan w:val="2"/>
            <w:tcBorders>
              <w:top w:val="single" w:sz="4" w:space="0" w:color="auto"/>
              <w:left w:val="nil"/>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Fecha de vencimiento</w:t>
            </w:r>
          </w:p>
        </w:tc>
        <w:tc>
          <w:tcPr>
            <w:tcW w:w="969" w:type="dxa"/>
            <w:tcBorders>
              <w:top w:val="single" w:sz="4" w:space="0" w:color="auto"/>
              <w:left w:val="nil"/>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Tasa de interés de referencia</w:t>
            </w:r>
          </w:p>
        </w:tc>
        <w:tc>
          <w:tcPr>
            <w:tcW w:w="775" w:type="dxa"/>
            <w:tcBorders>
              <w:top w:val="single" w:sz="4" w:space="0" w:color="auto"/>
              <w:left w:val="nil"/>
              <w:bottom w:val="single" w:sz="4" w:space="0" w:color="auto"/>
              <w:right w:val="single" w:sz="4" w:space="0" w:color="auto"/>
            </w:tcBorders>
            <w:shd w:val="clear" w:color="000000" w:fill="AB0033"/>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 xml:space="preserve"> Sobre tasa</w:t>
            </w:r>
          </w:p>
        </w:tc>
      </w:tr>
      <w:tr w:rsidR="00445443" w:rsidRPr="00445443" w:rsidTr="00445443">
        <w:trPr>
          <w:trHeight w:val="397"/>
          <w:jc w:val="center"/>
        </w:trPr>
        <w:tc>
          <w:tcPr>
            <w:tcW w:w="1132"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MUNICIPIOS:</w:t>
            </w:r>
          </w:p>
        </w:tc>
        <w:tc>
          <w:tcPr>
            <w:tcW w:w="929"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 </w:t>
            </w:r>
          </w:p>
        </w:tc>
        <w:tc>
          <w:tcPr>
            <w:tcW w:w="1200" w:type="dxa"/>
            <w:tcBorders>
              <w:top w:val="nil"/>
              <w:left w:val="nil"/>
              <w:bottom w:val="nil"/>
              <w:right w:val="nil"/>
            </w:tcBorders>
            <w:shd w:val="clear" w:color="000000" w:fill="FFFFFF"/>
            <w:noWrap/>
            <w:vAlign w:val="center"/>
            <w:hideMark/>
          </w:tcPr>
          <w:p w:rsidR="00445443" w:rsidRPr="00445443" w:rsidRDefault="00445443" w:rsidP="00445443">
            <w:pPr>
              <w:spacing w:after="0" w:line="240" w:lineRule="auto"/>
              <w:rPr>
                <w:rFonts w:eastAsia="Times New Roman" w:cs="Calibri"/>
                <w:color w:val="222B35"/>
                <w:sz w:val="18"/>
                <w:szCs w:val="18"/>
                <w:lang w:eastAsia="es-MX"/>
              </w:rPr>
            </w:pPr>
            <w:r w:rsidRPr="00445443">
              <w:rPr>
                <w:rFonts w:eastAsia="Times New Roman" w:cs="Calibri"/>
                <w:color w:val="222B35"/>
                <w:sz w:val="18"/>
                <w:szCs w:val="18"/>
                <w:lang w:eastAsia="es-MX"/>
              </w:rPr>
              <w:t> </w:t>
            </w:r>
          </w:p>
        </w:tc>
        <w:tc>
          <w:tcPr>
            <w:tcW w:w="1129"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 </w:t>
            </w:r>
          </w:p>
        </w:tc>
        <w:tc>
          <w:tcPr>
            <w:tcW w:w="1134"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 </w:t>
            </w:r>
          </w:p>
        </w:tc>
        <w:tc>
          <w:tcPr>
            <w:tcW w:w="885"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 </w:t>
            </w:r>
          </w:p>
        </w:tc>
        <w:tc>
          <w:tcPr>
            <w:tcW w:w="1034" w:type="dxa"/>
            <w:gridSpan w:val="2"/>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 </w:t>
            </w:r>
          </w:p>
        </w:tc>
        <w:tc>
          <w:tcPr>
            <w:tcW w:w="1081" w:type="dxa"/>
            <w:gridSpan w:val="2"/>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 </w:t>
            </w:r>
          </w:p>
        </w:tc>
        <w:tc>
          <w:tcPr>
            <w:tcW w:w="969"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 </w:t>
            </w:r>
          </w:p>
        </w:tc>
        <w:tc>
          <w:tcPr>
            <w:tcW w:w="775"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FFFFFF"/>
                <w:sz w:val="18"/>
                <w:szCs w:val="18"/>
                <w:lang w:eastAsia="es-MX"/>
              </w:rPr>
            </w:pPr>
            <w:r w:rsidRPr="00445443">
              <w:rPr>
                <w:rFonts w:eastAsia="Times New Roman" w:cs="Calibri"/>
                <w:b/>
                <w:bCs/>
                <w:color w:val="FFFFFF"/>
                <w:sz w:val="18"/>
                <w:szCs w:val="18"/>
                <w:lang w:eastAsia="es-MX"/>
              </w:rPr>
              <w:t> </w:t>
            </w:r>
          </w:p>
        </w:tc>
      </w:tr>
      <w:tr w:rsidR="00445443" w:rsidRPr="00445443" w:rsidTr="00445443">
        <w:trPr>
          <w:trHeight w:val="375"/>
          <w:jc w:val="center"/>
        </w:trPr>
        <w:tc>
          <w:tcPr>
            <w:tcW w:w="1132" w:type="dxa"/>
            <w:tcBorders>
              <w:top w:val="single" w:sz="4" w:space="0" w:color="auto"/>
              <w:left w:val="single" w:sz="4" w:space="0" w:color="auto"/>
              <w:bottom w:val="nil"/>
              <w:right w:val="nil"/>
            </w:tcBorders>
            <w:shd w:val="clear" w:color="auto" w:fill="auto"/>
            <w:vAlign w:val="bottom"/>
            <w:hideMark/>
          </w:tcPr>
          <w:p w:rsidR="00445443" w:rsidRPr="00445443" w:rsidRDefault="00445443" w:rsidP="00445443">
            <w:pPr>
              <w:spacing w:after="0" w:line="240" w:lineRule="auto"/>
              <w:rPr>
                <w:rFonts w:eastAsia="Times New Roman" w:cs="Calibri"/>
                <w:color w:val="000000"/>
                <w:sz w:val="12"/>
                <w:szCs w:val="12"/>
                <w:lang w:eastAsia="es-MX"/>
              </w:rPr>
            </w:pPr>
            <w:r w:rsidRPr="00445443">
              <w:rPr>
                <w:rFonts w:eastAsia="Times New Roman" w:cs="Calibri"/>
                <w:color w:val="000000"/>
                <w:sz w:val="12"/>
                <w:szCs w:val="12"/>
                <w:lang w:eastAsia="es-MX"/>
              </w:rPr>
              <w:t>MUNICIPIO. NUEVO LAREDO</w:t>
            </w:r>
          </w:p>
        </w:tc>
        <w:tc>
          <w:tcPr>
            <w:tcW w:w="929" w:type="dxa"/>
            <w:tcBorders>
              <w:top w:val="single" w:sz="4" w:space="0" w:color="auto"/>
              <w:left w:val="single" w:sz="4" w:space="0" w:color="auto"/>
              <w:bottom w:val="nil"/>
              <w:right w:val="single" w:sz="4" w:space="0" w:color="auto"/>
            </w:tcBorders>
            <w:shd w:val="clear" w:color="000000" w:fill="FFFFFF"/>
            <w:noWrap/>
            <w:vAlign w:val="bottom"/>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BANOBRAS</w:t>
            </w:r>
            <w:proofErr w:type="spellEnd"/>
          </w:p>
        </w:tc>
        <w:tc>
          <w:tcPr>
            <w:tcW w:w="1200" w:type="dxa"/>
            <w:tcBorders>
              <w:top w:val="single" w:sz="4" w:space="0" w:color="auto"/>
              <w:left w:val="nil"/>
              <w:bottom w:val="nil"/>
              <w:right w:val="single" w:sz="4" w:space="0" w:color="auto"/>
            </w:tcBorders>
            <w:shd w:val="clear" w:color="auto" w:fill="auto"/>
            <w:vAlign w:val="bottom"/>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CREDITO</w:t>
            </w:r>
            <w:proofErr w:type="spellEnd"/>
            <w:r w:rsidRPr="00445443">
              <w:rPr>
                <w:rFonts w:eastAsia="Times New Roman" w:cs="Calibri"/>
                <w:color w:val="000000"/>
                <w:sz w:val="12"/>
                <w:szCs w:val="12"/>
                <w:lang w:eastAsia="es-MX"/>
              </w:rPr>
              <w:t xml:space="preserve"> SIMPLE</w:t>
            </w:r>
          </w:p>
        </w:tc>
        <w:tc>
          <w:tcPr>
            <w:tcW w:w="1129" w:type="dxa"/>
            <w:tcBorders>
              <w:top w:val="single" w:sz="4" w:space="0" w:color="auto"/>
              <w:left w:val="nil"/>
              <w:bottom w:val="nil"/>
              <w:right w:val="single" w:sz="4" w:space="0" w:color="auto"/>
            </w:tcBorders>
            <w:shd w:val="clear" w:color="auto" w:fill="auto"/>
            <w:vAlign w:val="bottom"/>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30/03/2000</w:t>
            </w:r>
          </w:p>
        </w:tc>
        <w:tc>
          <w:tcPr>
            <w:tcW w:w="1134" w:type="dxa"/>
            <w:tcBorders>
              <w:top w:val="single" w:sz="4" w:space="0" w:color="auto"/>
              <w:left w:val="nil"/>
              <w:bottom w:val="nil"/>
              <w:right w:val="single" w:sz="4" w:space="0" w:color="auto"/>
            </w:tcBorders>
            <w:shd w:val="clear" w:color="auto" w:fill="auto"/>
            <w:vAlign w:val="bottom"/>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225,000,000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87,374,805</w:t>
            </w:r>
          </w:p>
        </w:tc>
        <w:tc>
          <w:tcPr>
            <w:tcW w:w="10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3,111,581</w:t>
            </w: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25/10/2024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r w:rsidRPr="00445443">
              <w:rPr>
                <w:rFonts w:eastAsia="Times New Roman" w:cs="Calibri"/>
                <w:color w:val="000000"/>
                <w:sz w:val="12"/>
                <w:szCs w:val="12"/>
                <w:lang w:eastAsia="es-MX"/>
              </w:rPr>
              <w:t xml:space="preserve">CETES  </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5 PP</w:t>
            </w:r>
          </w:p>
        </w:tc>
      </w:tr>
      <w:tr w:rsidR="00445443" w:rsidRPr="00445443" w:rsidTr="00445443">
        <w:trPr>
          <w:trHeight w:val="315"/>
          <w:jc w:val="center"/>
        </w:trPr>
        <w:tc>
          <w:tcPr>
            <w:tcW w:w="1132" w:type="dxa"/>
            <w:tcBorders>
              <w:top w:val="nil"/>
              <w:left w:val="single" w:sz="4" w:space="0" w:color="auto"/>
              <w:bottom w:val="single" w:sz="4" w:space="0" w:color="auto"/>
              <w:right w:val="nil"/>
            </w:tcBorders>
            <w:shd w:val="clear" w:color="auto" w:fill="auto"/>
            <w:vAlign w:val="bottom"/>
            <w:hideMark/>
          </w:tcPr>
          <w:p w:rsidR="00445443" w:rsidRPr="00445443" w:rsidRDefault="00445443" w:rsidP="00445443">
            <w:pPr>
              <w:spacing w:after="0" w:line="240" w:lineRule="auto"/>
              <w:rPr>
                <w:rFonts w:eastAsia="Times New Roman" w:cs="Calibri"/>
                <w:color w:val="000000"/>
                <w:sz w:val="12"/>
                <w:szCs w:val="12"/>
                <w:lang w:eastAsia="es-MX"/>
              </w:rPr>
            </w:pPr>
            <w:r w:rsidRPr="00445443">
              <w:rPr>
                <w:rFonts w:eastAsia="Times New Roman" w:cs="Calibri"/>
                <w:color w:val="000000"/>
                <w:sz w:val="12"/>
                <w:szCs w:val="12"/>
                <w:lang w:eastAsia="es-MX"/>
              </w:rPr>
              <w:t> </w:t>
            </w:r>
          </w:p>
        </w:tc>
        <w:tc>
          <w:tcPr>
            <w:tcW w:w="929" w:type="dxa"/>
            <w:tcBorders>
              <w:top w:val="nil"/>
              <w:left w:val="single" w:sz="4" w:space="0" w:color="auto"/>
              <w:bottom w:val="single" w:sz="4" w:space="0" w:color="auto"/>
              <w:right w:val="single" w:sz="4" w:space="0" w:color="auto"/>
            </w:tcBorders>
            <w:shd w:val="clear" w:color="000000" w:fill="FFFFFF"/>
            <w:noWrap/>
            <w:vAlign w:val="center"/>
            <w:hideMark/>
          </w:tcPr>
          <w:p w:rsidR="00445443" w:rsidRPr="00445443" w:rsidRDefault="00445443" w:rsidP="00445443">
            <w:pPr>
              <w:spacing w:after="0" w:line="240" w:lineRule="auto"/>
              <w:rPr>
                <w:rFonts w:eastAsia="Times New Roman" w:cs="Calibri"/>
                <w:color w:val="000000"/>
                <w:sz w:val="12"/>
                <w:szCs w:val="12"/>
                <w:lang w:eastAsia="es-MX"/>
              </w:rPr>
            </w:pPr>
            <w:r w:rsidRPr="00445443">
              <w:rPr>
                <w:rFonts w:eastAsia="Times New Roman" w:cs="Calibri"/>
                <w:color w:val="000000"/>
                <w:sz w:val="12"/>
                <w:szCs w:val="12"/>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r w:rsidRPr="00445443">
              <w:rPr>
                <w:rFonts w:eastAsia="Times New Roman" w:cs="Calibri"/>
                <w:color w:val="000000"/>
                <w:sz w:val="12"/>
                <w:szCs w:val="12"/>
                <w:lang w:eastAsia="es-MX"/>
              </w:rPr>
              <w:t> </w:t>
            </w:r>
          </w:p>
        </w:tc>
        <w:tc>
          <w:tcPr>
            <w:tcW w:w="1129"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r w:rsidRPr="00445443">
              <w:rPr>
                <w:rFonts w:eastAsia="Times New Roman" w:cs="Calibri"/>
                <w:color w:val="000000"/>
                <w:sz w:val="12"/>
                <w:szCs w:val="12"/>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r w:rsidRPr="00445443">
              <w:rPr>
                <w:rFonts w:eastAsia="Times New Roman" w:cs="Calibri"/>
                <w:color w:val="000000"/>
                <w:sz w:val="12"/>
                <w:szCs w:val="12"/>
                <w:lang w:eastAsia="es-MX"/>
              </w:rPr>
              <w:t> </w:t>
            </w:r>
          </w:p>
        </w:tc>
        <w:tc>
          <w:tcPr>
            <w:tcW w:w="885"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85,406,389</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8,148,826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25/10/2024</w:t>
            </w:r>
          </w:p>
        </w:tc>
        <w:tc>
          <w:tcPr>
            <w:tcW w:w="969"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UDIS</w:t>
            </w:r>
            <w:proofErr w:type="spellEnd"/>
          </w:p>
        </w:tc>
        <w:tc>
          <w:tcPr>
            <w:tcW w:w="775" w:type="dxa"/>
            <w:tcBorders>
              <w:top w:val="nil"/>
              <w:left w:val="nil"/>
              <w:bottom w:val="single" w:sz="4" w:space="0" w:color="auto"/>
              <w:right w:val="single" w:sz="4" w:space="0" w:color="auto"/>
            </w:tcBorders>
            <w:shd w:val="clear" w:color="000000" w:fill="FFFFFF"/>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5 PP</w:t>
            </w:r>
          </w:p>
        </w:tc>
      </w:tr>
      <w:tr w:rsidR="00445443" w:rsidRPr="00445443" w:rsidTr="00445443">
        <w:trPr>
          <w:trHeight w:val="570"/>
          <w:jc w:val="center"/>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MUNICIPIO. NUEVO LAREDO</w:t>
            </w:r>
          </w:p>
        </w:tc>
        <w:tc>
          <w:tcPr>
            <w:tcW w:w="929" w:type="dxa"/>
            <w:tcBorders>
              <w:top w:val="nil"/>
              <w:left w:val="nil"/>
              <w:bottom w:val="single" w:sz="4" w:space="0" w:color="auto"/>
              <w:right w:val="single" w:sz="4" w:space="0" w:color="auto"/>
            </w:tcBorders>
            <w:shd w:val="clear" w:color="000000" w:fill="FFFFFF"/>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COFIDAN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CREDITO</w:t>
            </w:r>
            <w:proofErr w:type="spellEnd"/>
            <w:r w:rsidRPr="00445443">
              <w:rPr>
                <w:rFonts w:eastAsia="Times New Roman" w:cs="Calibri"/>
                <w:color w:val="000000"/>
                <w:sz w:val="12"/>
                <w:szCs w:val="12"/>
                <w:lang w:eastAsia="es-MX"/>
              </w:rPr>
              <w:t xml:space="preserve"> SIMPLE</w:t>
            </w:r>
          </w:p>
        </w:tc>
        <w:tc>
          <w:tcPr>
            <w:tcW w:w="1129"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18/03/2008</w:t>
            </w:r>
          </w:p>
        </w:tc>
        <w:tc>
          <w:tcPr>
            <w:tcW w:w="1134"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241,962,884</w:t>
            </w:r>
          </w:p>
        </w:tc>
        <w:tc>
          <w:tcPr>
            <w:tcW w:w="885"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241,962,884</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60,476,204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30/06/2028</w:t>
            </w:r>
          </w:p>
        </w:tc>
        <w:tc>
          <w:tcPr>
            <w:tcW w:w="969"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9.1121</w:t>
            </w:r>
          </w:p>
        </w:tc>
        <w:tc>
          <w:tcPr>
            <w:tcW w:w="775"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N/A</w:t>
            </w:r>
          </w:p>
        </w:tc>
      </w:tr>
      <w:tr w:rsidR="00445443" w:rsidRPr="00445443" w:rsidTr="00445443">
        <w:trPr>
          <w:trHeight w:val="397"/>
          <w:jc w:val="center"/>
        </w:trPr>
        <w:tc>
          <w:tcPr>
            <w:tcW w:w="4390" w:type="dxa"/>
            <w:gridSpan w:val="4"/>
            <w:tcBorders>
              <w:top w:val="nil"/>
              <w:left w:val="nil"/>
              <w:bottom w:val="nil"/>
              <w:right w:val="nil"/>
            </w:tcBorders>
            <w:shd w:val="clear" w:color="000000" w:fill="FFFFFF"/>
            <w:vAlign w:val="center"/>
            <w:hideMark/>
          </w:tcPr>
          <w:p w:rsidR="00445443" w:rsidRPr="00445443" w:rsidRDefault="00445443" w:rsidP="00445443">
            <w:pPr>
              <w:spacing w:after="0" w:line="240" w:lineRule="auto"/>
              <w:rPr>
                <w:rFonts w:eastAsia="Times New Roman" w:cs="Calibri"/>
                <w:b/>
                <w:bCs/>
                <w:color w:val="000000"/>
                <w:sz w:val="18"/>
                <w:szCs w:val="18"/>
                <w:lang w:eastAsia="es-MX"/>
              </w:rPr>
            </w:pPr>
            <w:r w:rsidRPr="00445443">
              <w:rPr>
                <w:rFonts w:eastAsia="Times New Roman" w:cs="Calibri"/>
                <w:b/>
                <w:bCs/>
                <w:color w:val="000000"/>
                <w:sz w:val="18"/>
                <w:szCs w:val="18"/>
                <w:lang w:eastAsia="es-MX"/>
              </w:rPr>
              <w:t>ORGANISMOS OPERADORES DE AGUA:</w:t>
            </w:r>
          </w:p>
        </w:tc>
        <w:tc>
          <w:tcPr>
            <w:tcW w:w="1134"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885"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1034" w:type="dxa"/>
            <w:gridSpan w:val="2"/>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1081" w:type="dxa"/>
            <w:gridSpan w:val="2"/>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969"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775"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r>
      <w:tr w:rsidR="00445443" w:rsidRPr="00445443" w:rsidTr="00445443">
        <w:trPr>
          <w:trHeight w:val="435"/>
          <w:jc w:val="center"/>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COMAPA</w:t>
            </w:r>
            <w:proofErr w:type="spellEnd"/>
            <w:r w:rsidRPr="00445443">
              <w:rPr>
                <w:rFonts w:eastAsia="Times New Roman" w:cs="Calibri"/>
                <w:color w:val="000000"/>
                <w:sz w:val="12"/>
                <w:szCs w:val="12"/>
                <w:lang w:eastAsia="es-MX"/>
              </w:rPr>
              <w:t xml:space="preserve"> </w:t>
            </w:r>
            <w:proofErr w:type="spellStart"/>
            <w:r w:rsidRPr="00445443">
              <w:rPr>
                <w:rFonts w:eastAsia="Times New Roman" w:cs="Calibri"/>
                <w:color w:val="000000"/>
                <w:sz w:val="12"/>
                <w:szCs w:val="12"/>
                <w:lang w:eastAsia="es-MX"/>
              </w:rPr>
              <w:t>NVO</w:t>
            </w:r>
            <w:proofErr w:type="spellEnd"/>
            <w:r w:rsidRPr="00445443">
              <w:rPr>
                <w:rFonts w:eastAsia="Times New Roman" w:cs="Calibri"/>
                <w:color w:val="000000"/>
                <w:sz w:val="12"/>
                <w:szCs w:val="12"/>
                <w:lang w:eastAsia="es-MX"/>
              </w:rPr>
              <w:t xml:space="preserve"> LAREDO</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COFIDAN</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CREDITO</w:t>
            </w:r>
            <w:proofErr w:type="spellEnd"/>
            <w:r w:rsidRPr="00445443">
              <w:rPr>
                <w:rFonts w:eastAsia="Times New Roman" w:cs="Calibri"/>
                <w:color w:val="000000"/>
                <w:sz w:val="12"/>
                <w:szCs w:val="12"/>
                <w:lang w:eastAsia="es-MX"/>
              </w:rPr>
              <w:t xml:space="preserve"> SIMPLE</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19/10/2006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60,000,000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60,000,000</w:t>
            </w:r>
          </w:p>
        </w:tc>
        <w:tc>
          <w:tcPr>
            <w:tcW w:w="10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9,999,600</w:t>
            </w: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28/02/2027</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5.89%</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N/A</w:t>
            </w:r>
          </w:p>
        </w:tc>
      </w:tr>
      <w:tr w:rsidR="00445443" w:rsidRPr="00445443" w:rsidTr="00445443">
        <w:trPr>
          <w:trHeight w:val="360"/>
          <w:jc w:val="center"/>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COMAPA</w:t>
            </w:r>
            <w:proofErr w:type="spellEnd"/>
            <w:r w:rsidRPr="00445443">
              <w:rPr>
                <w:rFonts w:eastAsia="Times New Roman" w:cs="Calibri"/>
                <w:color w:val="000000"/>
                <w:sz w:val="12"/>
                <w:szCs w:val="12"/>
                <w:lang w:eastAsia="es-MX"/>
              </w:rPr>
              <w:t xml:space="preserve"> RIO BRAVO</w:t>
            </w:r>
          </w:p>
        </w:tc>
        <w:tc>
          <w:tcPr>
            <w:tcW w:w="929" w:type="dxa"/>
            <w:tcBorders>
              <w:top w:val="nil"/>
              <w:left w:val="nil"/>
              <w:bottom w:val="single" w:sz="4" w:space="0" w:color="auto"/>
              <w:right w:val="single" w:sz="4" w:space="0" w:color="auto"/>
            </w:tcBorders>
            <w:shd w:val="clear" w:color="000000" w:fill="FFFFFF"/>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COFIDAN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CREDITO</w:t>
            </w:r>
            <w:proofErr w:type="spellEnd"/>
            <w:r w:rsidRPr="00445443">
              <w:rPr>
                <w:rFonts w:eastAsia="Times New Roman" w:cs="Calibri"/>
                <w:color w:val="000000"/>
                <w:sz w:val="12"/>
                <w:szCs w:val="12"/>
                <w:lang w:eastAsia="es-MX"/>
              </w:rPr>
              <w:t xml:space="preserve"> SIMPLE</w:t>
            </w:r>
          </w:p>
        </w:tc>
        <w:tc>
          <w:tcPr>
            <w:tcW w:w="1129"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11/07/2008</w:t>
            </w:r>
          </w:p>
        </w:tc>
        <w:tc>
          <w:tcPr>
            <w:tcW w:w="1134"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40,000,000</w:t>
            </w:r>
          </w:p>
        </w:tc>
        <w:tc>
          <w:tcPr>
            <w:tcW w:w="885"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40,000,000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12,590,400</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31/08/2029</w:t>
            </w:r>
          </w:p>
        </w:tc>
        <w:tc>
          <w:tcPr>
            <w:tcW w:w="969"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10.83%</w:t>
            </w:r>
          </w:p>
        </w:tc>
        <w:tc>
          <w:tcPr>
            <w:tcW w:w="775" w:type="dxa"/>
            <w:tcBorders>
              <w:top w:val="nil"/>
              <w:left w:val="nil"/>
              <w:bottom w:val="single" w:sz="4" w:space="0" w:color="auto"/>
              <w:right w:val="single" w:sz="4" w:space="0" w:color="auto"/>
            </w:tcBorders>
            <w:shd w:val="clear" w:color="000000" w:fill="FFFFFF"/>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N/A</w:t>
            </w:r>
          </w:p>
        </w:tc>
      </w:tr>
      <w:tr w:rsidR="00445443" w:rsidRPr="00445443" w:rsidTr="00445443">
        <w:trPr>
          <w:trHeight w:val="375"/>
          <w:jc w:val="center"/>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COMAPA</w:t>
            </w:r>
            <w:proofErr w:type="spellEnd"/>
            <w:r w:rsidRPr="00445443">
              <w:rPr>
                <w:rFonts w:eastAsia="Times New Roman" w:cs="Calibri"/>
                <w:color w:val="000000"/>
                <w:sz w:val="12"/>
                <w:szCs w:val="12"/>
                <w:lang w:eastAsia="es-MX"/>
              </w:rPr>
              <w:t xml:space="preserve"> ZONA CONURBADA*</w:t>
            </w:r>
          </w:p>
        </w:tc>
        <w:tc>
          <w:tcPr>
            <w:tcW w:w="929" w:type="dxa"/>
            <w:tcBorders>
              <w:top w:val="nil"/>
              <w:left w:val="nil"/>
              <w:bottom w:val="single" w:sz="4" w:space="0" w:color="auto"/>
              <w:right w:val="single" w:sz="4" w:space="0" w:color="auto"/>
            </w:tcBorders>
            <w:shd w:val="clear" w:color="000000" w:fill="FFFFFF"/>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BANCO INTERACCIONES</w:t>
            </w:r>
          </w:p>
        </w:tc>
        <w:tc>
          <w:tcPr>
            <w:tcW w:w="1200"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CREDITO</w:t>
            </w:r>
            <w:proofErr w:type="spellEnd"/>
            <w:r w:rsidRPr="00445443">
              <w:rPr>
                <w:rFonts w:eastAsia="Times New Roman" w:cs="Calibri"/>
                <w:color w:val="000000"/>
                <w:sz w:val="12"/>
                <w:szCs w:val="12"/>
                <w:lang w:eastAsia="es-MX"/>
              </w:rPr>
              <w:t xml:space="preserve"> CONTINGENTE</w:t>
            </w:r>
          </w:p>
        </w:tc>
        <w:tc>
          <w:tcPr>
            <w:tcW w:w="1129"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19/02/2010</w:t>
            </w:r>
          </w:p>
        </w:tc>
        <w:tc>
          <w:tcPr>
            <w:tcW w:w="1134"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33,950,000</w:t>
            </w:r>
          </w:p>
        </w:tc>
        <w:tc>
          <w:tcPr>
            <w:tcW w:w="885"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0</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19/02/2040</w:t>
            </w:r>
          </w:p>
        </w:tc>
        <w:tc>
          <w:tcPr>
            <w:tcW w:w="969"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 xml:space="preserve"> </w:t>
            </w:r>
            <w:proofErr w:type="spellStart"/>
            <w:r w:rsidRPr="00445443">
              <w:rPr>
                <w:rFonts w:eastAsia="Times New Roman" w:cs="Calibri"/>
                <w:color w:val="000000"/>
                <w:sz w:val="12"/>
                <w:szCs w:val="12"/>
                <w:lang w:eastAsia="es-MX"/>
              </w:rPr>
              <w:t>TIIE</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5 PP</w:t>
            </w:r>
          </w:p>
        </w:tc>
      </w:tr>
      <w:tr w:rsidR="00445443" w:rsidRPr="00445443" w:rsidTr="00445443">
        <w:trPr>
          <w:trHeight w:val="397"/>
          <w:jc w:val="center"/>
        </w:trPr>
        <w:tc>
          <w:tcPr>
            <w:tcW w:w="4390" w:type="dxa"/>
            <w:gridSpan w:val="4"/>
            <w:tcBorders>
              <w:top w:val="nil"/>
              <w:left w:val="nil"/>
              <w:bottom w:val="nil"/>
              <w:right w:val="nil"/>
            </w:tcBorders>
            <w:shd w:val="clear" w:color="000000" w:fill="FFFFFF"/>
            <w:vAlign w:val="center"/>
            <w:hideMark/>
          </w:tcPr>
          <w:p w:rsidR="00445443" w:rsidRPr="00445443" w:rsidRDefault="00445443" w:rsidP="00445443">
            <w:pPr>
              <w:spacing w:after="0" w:line="240" w:lineRule="auto"/>
              <w:rPr>
                <w:rFonts w:eastAsia="Times New Roman" w:cs="Calibri"/>
                <w:b/>
                <w:bCs/>
                <w:color w:val="000000"/>
                <w:sz w:val="18"/>
                <w:szCs w:val="18"/>
                <w:lang w:eastAsia="es-MX"/>
              </w:rPr>
            </w:pPr>
            <w:r w:rsidRPr="00445443">
              <w:rPr>
                <w:rFonts w:eastAsia="Times New Roman" w:cs="Calibri"/>
                <w:b/>
                <w:bCs/>
                <w:color w:val="000000"/>
                <w:sz w:val="18"/>
                <w:szCs w:val="18"/>
                <w:lang w:eastAsia="es-MX"/>
              </w:rPr>
              <w:t>ORGANISMOS DESCENTRALIZADOS:</w:t>
            </w:r>
          </w:p>
        </w:tc>
        <w:tc>
          <w:tcPr>
            <w:tcW w:w="1134"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885"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1034" w:type="dxa"/>
            <w:gridSpan w:val="2"/>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1081" w:type="dxa"/>
            <w:gridSpan w:val="2"/>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969"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c>
          <w:tcPr>
            <w:tcW w:w="775" w:type="dxa"/>
            <w:tcBorders>
              <w:top w:val="nil"/>
              <w:left w:val="nil"/>
              <w:bottom w:val="nil"/>
              <w:right w:val="nil"/>
            </w:tcBorders>
            <w:shd w:val="clear" w:color="000000" w:fill="FFFFFF"/>
            <w:vAlign w:val="center"/>
            <w:hideMark/>
          </w:tcPr>
          <w:p w:rsidR="00445443" w:rsidRPr="00445443" w:rsidRDefault="00445443" w:rsidP="00445443">
            <w:pPr>
              <w:spacing w:after="0" w:line="240" w:lineRule="auto"/>
              <w:jc w:val="center"/>
              <w:rPr>
                <w:rFonts w:eastAsia="Times New Roman" w:cs="Calibri"/>
                <w:b/>
                <w:bCs/>
                <w:color w:val="000000"/>
                <w:sz w:val="18"/>
                <w:szCs w:val="18"/>
                <w:lang w:eastAsia="es-MX"/>
              </w:rPr>
            </w:pPr>
            <w:r w:rsidRPr="00445443">
              <w:rPr>
                <w:rFonts w:eastAsia="Times New Roman" w:cs="Calibri"/>
                <w:b/>
                <w:bCs/>
                <w:color w:val="000000"/>
                <w:sz w:val="18"/>
                <w:szCs w:val="18"/>
                <w:lang w:eastAsia="es-MX"/>
              </w:rPr>
              <w:t> </w:t>
            </w:r>
          </w:p>
        </w:tc>
      </w:tr>
      <w:tr w:rsidR="00445443" w:rsidRPr="00445443" w:rsidTr="00445443">
        <w:trPr>
          <w:trHeight w:val="660"/>
          <w:jc w:val="center"/>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r w:rsidRPr="00445443">
              <w:rPr>
                <w:rFonts w:eastAsia="Times New Roman" w:cs="Calibri"/>
                <w:color w:val="000000"/>
                <w:sz w:val="12"/>
                <w:szCs w:val="12"/>
                <w:lang w:eastAsia="es-MX"/>
              </w:rPr>
              <w:t>INSTITUTO TAMAULIPECO DE VIVIENDA Y URBANISMO</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BBV BANCOMER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CREDITO</w:t>
            </w:r>
            <w:proofErr w:type="spellEnd"/>
            <w:r w:rsidRPr="00445443">
              <w:rPr>
                <w:rFonts w:eastAsia="Times New Roman" w:cs="Calibri"/>
                <w:color w:val="000000"/>
                <w:sz w:val="12"/>
                <w:szCs w:val="12"/>
                <w:lang w:eastAsia="es-MX"/>
              </w:rPr>
              <w:t xml:space="preserve"> SIMPLE</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04/12/2007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366,693,601</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366,693,601</w:t>
            </w:r>
          </w:p>
        </w:tc>
        <w:tc>
          <w:tcPr>
            <w:tcW w:w="10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0</w:t>
            </w: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31/01/2024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TIIE</w:t>
            </w:r>
            <w:proofErr w:type="spellEnd"/>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0.45 PP</w:t>
            </w:r>
          </w:p>
        </w:tc>
      </w:tr>
      <w:tr w:rsidR="00445443" w:rsidRPr="00445443" w:rsidTr="00445443">
        <w:trPr>
          <w:trHeight w:val="420"/>
          <w:jc w:val="center"/>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r w:rsidRPr="00445443">
              <w:rPr>
                <w:rFonts w:eastAsia="Times New Roman" w:cs="Calibri"/>
                <w:color w:val="000000"/>
                <w:sz w:val="12"/>
                <w:szCs w:val="12"/>
                <w:lang w:eastAsia="es-MX"/>
              </w:rPr>
              <w:t>INSTITUTO TAMAULIPECO DE VIVIENDA Y URBANISMO</w:t>
            </w:r>
          </w:p>
        </w:tc>
        <w:tc>
          <w:tcPr>
            <w:tcW w:w="929" w:type="dxa"/>
            <w:tcBorders>
              <w:top w:val="nil"/>
              <w:left w:val="nil"/>
              <w:bottom w:val="single" w:sz="4" w:space="0" w:color="auto"/>
              <w:right w:val="single" w:sz="4" w:space="0" w:color="auto"/>
            </w:tcBorders>
            <w:shd w:val="clear" w:color="000000" w:fill="FFFFFF"/>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BBV BANCOMER</w:t>
            </w:r>
          </w:p>
        </w:tc>
        <w:tc>
          <w:tcPr>
            <w:tcW w:w="1200"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CREDITO</w:t>
            </w:r>
            <w:proofErr w:type="spellEnd"/>
            <w:r w:rsidRPr="00445443">
              <w:rPr>
                <w:rFonts w:eastAsia="Times New Roman" w:cs="Calibri"/>
                <w:color w:val="000000"/>
                <w:sz w:val="12"/>
                <w:szCs w:val="12"/>
                <w:lang w:eastAsia="es-MX"/>
              </w:rPr>
              <w:t xml:space="preserve"> SIMPLE</w:t>
            </w:r>
          </w:p>
        </w:tc>
        <w:tc>
          <w:tcPr>
            <w:tcW w:w="1129"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18/08/2014</w:t>
            </w:r>
          </w:p>
        </w:tc>
        <w:tc>
          <w:tcPr>
            <w:tcW w:w="1134"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150,000,000</w:t>
            </w:r>
          </w:p>
        </w:tc>
        <w:tc>
          <w:tcPr>
            <w:tcW w:w="885" w:type="dxa"/>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150,000,000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right"/>
              <w:rPr>
                <w:rFonts w:eastAsia="Times New Roman" w:cs="Calibri"/>
                <w:color w:val="000000"/>
                <w:sz w:val="12"/>
                <w:szCs w:val="12"/>
                <w:lang w:eastAsia="es-MX"/>
              </w:rPr>
            </w:pPr>
            <w:r w:rsidRPr="00445443">
              <w:rPr>
                <w:rFonts w:eastAsia="Times New Roman" w:cs="Calibri"/>
                <w:color w:val="000000"/>
                <w:sz w:val="12"/>
                <w:szCs w:val="12"/>
                <w:lang w:eastAsia="es-MX"/>
              </w:rPr>
              <w:t>71,159,520</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30/09/2029</w:t>
            </w:r>
          </w:p>
        </w:tc>
        <w:tc>
          <w:tcPr>
            <w:tcW w:w="969"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proofErr w:type="spellStart"/>
            <w:r w:rsidRPr="00445443">
              <w:rPr>
                <w:rFonts w:eastAsia="Times New Roman" w:cs="Calibri"/>
                <w:color w:val="000000"/>
                <w:sz w:val="12"/>
                <w:szCs w:val="12"/>
                <w:lang w:eastAsia="es-MX"/>
              </w:rPr>
              <w:t>TIIE</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445443" w:rsidRPr="00445443" w:rsidRDefault="00445443" w:rsidP="00445443">
            <w:pPr>
              <w:spacing w:after="0" w:line="240" w:lineRule="auto"/>
              <w:jc w:val="center"/>
              <w:rPr>
                <w:rFonts w:eastAsia="Times New Roman" w:cs="Calibri"/>
                <w:color w:val="000000"/>
                <w:sz w:val="12"/>
                <w:szCs w:val="12"/>
                <w:lang w:eastAsia="es-MX"/>
              </w:rPr>
            </w:pPr>
            <w:r w:rsidRPr="00445443">
              <w:rPr>
                <w:rFonts w:eastAsia="Times New Roman" w:cs="Calibri"/>
                <w:color w:val="000000"/>
                <w:sz w:val="12"/>
                <w:szCs w:val="12"/>
                <w:lang w:eastAsia="es-MX"/>
              </w:rPr>
              <w:t>0.7</w:t>
            </w:r>
          </w:p>
        </w:tc>
      </w:tr>
      <w:tr w:rsidR="00445443" w:rsidRPr="00445443" w:rsidTr="00445443">
        <w:trPr>
          <w:trHeight w:val="450"/>
          <w:jc w:val="center"/>
        </w:trPr>
        <w:tc>
          <w:tcPr>
            <w:tcW w:w="6438" w:type="dxa"/>
            <w:gridSpan w:val="7"/>
            <w:tcBorders>
              <w:top w:val="nil"/>
              <w:left w:val="nil"/>
              <w:bottom w:val="nil"/>
              <w:right w:val="nil"/>
            </w:tcBorders>
            <w:shd w:val="clear" w:color="auto" w:fill="auto"/>
            <w:noWrap/>
            <w:vAlign w:val="center"/>
            <w:hideMark/>
          </w:tcPr>
          <w:p w:rsidR="00445443" w:rsidRPr="00445443" w:rsidRDefault="00445443" w:rsidP="00445443">
            <w:pPr>
              <w:spacing w:after="0" w:line="240" w:lineRule="auto"/>
              <w:rPr>
                <w:rFonts w:eastAsia="Times New Roman" w:cs="Calibri"/>
                <w:color w:val="222B35"/>
                <w:sz w:val="12"/>
                <w:szCs w:val="12"/>
                <w:lang w:eastAsia="es-MX"/>
              </w:rPr>
            </w:pPr>
            <w:r w:rsidRPr="00445443">
              <w:rPr>
                <w:rFonts w:eastAsia="Times New Roman" w:cs="Calibri"/>
                <w:color w:val="222B35"/>
                <w:sz w:val="12"/>
                <w:szCs w:val="12"/>
                <w:lang w:eastAsia="es-MX"/>
              </w:rPr>
              <w:t xml:space="preserve">*El crédito de </w:t>
            </w:r>
            <w:proofErr w:type="spellStart"/>
            <w:r w:rsidRPr="00445443">
              <w:rPr>
                <w:rFonts w:eastAsia="Times New Roman" w:cs="Calibri"/>
                <w:color w:val="222B35"/>
                <w:sz w:val="12"/>
                <w:szCs w:val="12"/>
                <w:lang w:eastAsia="es-MX"/>
              </w:rPr>
              <w:t>Comapa</w:t>
            </w:r>
            <w:proofErr w:type="spellEnd"/>
            <w:r w:rsidRPr="00445443">
              <w:rPr>
                <w:rFonts w:eastAsia="Times New Roman" w:cs="Calibri"/>
                <w:color w:val="222B35"/>
                <w:sz w:val="12"/>
                <w:szCs w:val="12"/>
                <w:lang w:eastAsia="es-MX"/>
              </w:rPr>
              <w:t xml:space="preserve"> Zona Conurbada es una Línea de Crédito Registrada pero no ha Dispuesto (Modificado 2015)</w:t>
            </w:r>
          </w:p>
        </w:tc>
        <w:tc>
          <w:tcPr>
            <w:tcW w:w="1034" w:type="dxa"/>
            <w:gridSpan w:val="2"/>
            <w:tcBorders>
              <w:top w:val="nil"/>
              <w:left w:val="nil"/>
              <w:bottom w:val="nil"/>
              <w:right w:val="nil"/>
            </w:tcBorders>
            <w:shd w:val="clear" w:color="auto" w:fill="auto"/>
            <w:noWrap/>
            <w:vAlign w:val="center"/>
            <w:hideMark/>
          </w:tcPr>
          <w:p w:rsidR="00445443" w:rsidRPr="00445443" w:rsidRDefault="00445443" w:rsidP="00445443">
            <w:pPr>
              <w:spacing w:after="0" w:line="240" w:lineRule="auto"/>
              <w:rPr>
                <w:rFonts w:eastAsia="Times New Roman" w:cs="Calibri"/>
                <w:color w:val="222B35"/>
                <w:sz w:val="12"/>
                <w:szCs w:val="12"/>
                <w:lang w:eastAsia="es-MX"/>
              </w:rPr>
            </w:pPr>
          </w:p>
        </w:tc>
        <w:tc>
          <w:tcPr>
            <w:tcW w:w="1052" w:type="dxa"/>
            <w:tcBorders>
              <w:top w:val="nil"/>
              <w:left w:val="nil"/>
              <w:bottom w:val="nil"/>
              <w:right w:val="nil"/>
            </w:tcBorders>
            <w:shd w:val="clear" w:color="auto" w:fill="auto"/>
            <w:noWrap/>
            <w:vAlign w:val="center"/>
            <w:hideMark/>
          </w:tcPr>
          <w:p w:rsidR="00445443" w:rsidRPr="00445443" w:rsidRDefault="00445443" w:rsidP="00445443">
            <w:pPr>
              <w:spacing w:after="0" w:line="240" w:lineRule="auto"/>
              <w:rPr>
                <w:rFonts w:ascii="Times New Roman" w:eastAsia="Times New Roman" w:hAnsi="Times New Roman"/>
                <w:sz w:val="20"/>
                <w:szCs w:val="20"/>
                <w:lang w:eastAsia="es-MX"/>
              </w:rPr>
            </w:pPr>
          </w:p>
        </w:tc>
        <w:tc>
          <w:tcPr>
            <w:tcW w:w="969" w:type="dxa"/>
            <w:tcBorders>
              <w:top w:val="nil"/>
              <w:left w:val="nil"/>
              <w:bottom w:val="nil"/>
              <w:right w:val="nil"/>
            </w:tcBorders>
            <w:shd w:val="clear" w:color="auto" w:fill="auto"/>
            <w:noWrap/>
            <w:vAlign w:val="center"/>
            <w:hideMark/>
          </w:tcPr>
          <w:p w:rsidR="00445443" w:rsidRPr="00445443" w:rsidRDefault="00445443" w:rsidP="00445443">
            <w:pPr>
              <w:spacing w:after="0" w:line="240" w:lineRule="auto"/>
              <w:rPr>
                <w:rFonts w:ascii="Times New Roman" w:eastAsia="Times New Roman" w:hAnsi="Times New Roman"/>
                <w:sz w:val="20"/>
                <w:szCs w:val="20"/>
                <w:lang w:eastAsia="es-MX"/>
              </w:rPr>
            </w:pPr>
          </w:p>
        </w:tc>
        <w:tc>
          <w:tcPr>
            <w:tcW w:w="775" w:type="dxa"/>
            <w:tcBorders>
              <w:top w:val="nil"/>
              <w:left w:val="nil"/>
              <w:bottom w:val="nil"/>
              <w:right w:val="nil"/>
            </w:tcBorders>
            <w:shd w:val="clear" w:color="auto" w:fill="auto"/>
            <w:noWrap/>
            <w:vAlign w:val="center"/>
            <w:hideMark/>
          </w:tcPr>
          <w:p w:rsidR="00445443" w:rsidRPr="00445443" w:rsidRDefault="00445443" w:rsidP="00445443">
            <w:pPr>
              <w:spacing w:after="0" w:line="240" w:lineRule="auto"/>
              <w:rPr>
                <w:rFonts w:ascii="Times New Roman" w:eastAsia="Times New Roman" w:hAnsi="Times New Roman"/>
                <w:sz w:val="20"/>
                <w:szCs w:val="20"/>
                <w:lang w:eastAsia="es-MX"/>
              </w:rPr>
            </w:pPr>
          </w:p>
        </w:tc>
      </w:tr>
      <w:tr w:rsidR="00AA0114" w:rsidRPr="00AA0114" w:rsidTr="00AA0114">
        <w:trPr>
          <w:trHeight w:val="330"/>
          <w:jc w:val="center"/>
        </w:trPr>
        <w:tc>
          <w:tcPr>
            <w:tcW w:w="6438" w:type="dxa"/>
            <w:gridSpan w:val="7"/>
            <w:tcBorders>
              <w:top w:val="nil"/>
              <w:left w:val="nil"/>
              <w:bottom w:val="nil"/>
              <w:right w:val="nil"/>
            </w:tcBorders>
            <w:shd w:val="clear" w:color="auto" w:fill="BC955C"/>
            <w:vAlign w:val="center"/>
            <w:hideMark/>
          </w:tcPr>
          <w:p w:rsidR="00445443" w:rsidRPr="00445443" w:rsidRDefault="00445443" w:rsidP="00445443">
            <w:pPr>
              <w:spacing w:after="0" w:line="240" w:lineRule="auto"/>
              <w:jc w:val="center"/>
              <w:rPr>
                <w:rFonts w:eastAsia="Times New Roman" w:cs="Calibri"/>
                <w:b/>
                <w:bCs/>
                <w:sz w:val="16"/>
                <w:szCs w:val="16"/>
                <w:lang w:eastAsia="es-MX"/>
              </w:rPr>
            </w:pPr>
            <w:r w:rsidRPr="00445443">
              <w:rPr>
                <w:rFonts w:eastAsia="Times New Roman" w:cs="Calibri"/>
                <w:b/>
                <w:bCs/>
                <w:sz w:val="16"/>
                <w:szCs w:val="16"/>
                <w:lang w:eastAsia="es-MX"/>
              </w:rPr>
              <w:t xml:space="preserve">TOTAL DE </w:t>
            </w:r>
            <w:r w:rsidRPr="00AA0114">
              <w:rPr>
                <w:rFonts w:eastAsia="Times New Roman" w:cs="Calibri"/>
                <w:b/>
                <w:bCs/>
                <w:sz w:val="16"/>
                <w:szCs w:val="16"/>
                <w:lang w:eastAsia="es-MX"/>
              </w:rPr>
              <w:t>CRÉDITOS</w:t>
            </w:r>
            <w:r w:rsidRPr="00445443">
              <w:rPr>
                <w:rFonts w:eastAsia="Times New Roman" w:cs="Calibri"/>
                <w:b/>
                <w:bCs/>
                <w:sz w:val="16"/>
                <w:szCs w:val="16"/>
                <w:lang w:eastAsia="es-MX"/>
              </w:rPr>
              <w:t xml:space="preserve"> CON AVAL DEL GOB</w:t>
            </w:r>
            <w:r w:rsidRPr="00AA0114">
              <w:rPr>
                <w:rFonts w:eastAsia="Times New Roman" w:cs="Calibri"/>
                <w:b/>
                <w:bCs/>
                <w:sz w:val="16"/>
                <w:szCs w:val="16"/>
                <w:lang w:eastAsia="es-MX"/>
              </w:rPr>
              <w:t>IERNO</w:t>
            </w:r>
            <w:r w:rsidRPr="00445443">
              <w:rPr>
                <w:rFonts w:eastAsia="Times New Roman" w:cs="Calibri"/>
                <w:b/>
                <w:bCs/>
                <w:sz w:val="16"/>
                <w:szCs w:val="16"/>
                <w:lang w:eastAsia="es-MX"/>
              </w:rPr>
              <w:t xml:space="preserve"> DEL ESTADO</w:t>
            </w:r>
          </w:p>
        </w:tc>
        <w:tc>
          <w:tcPr>
            <w:tcW w:w="1034" w:type="dxa"/>
            <w:gridSpan w:val="2"/>
            <w:tcBorders>
              <w:top w:val="nil"/>
              <w:left w:val="nil"/>
              <w:bottom w:val="nil"/>
              <w:right w:val="nil"/>
            </w:tcBorders>
            <w:shd w:val="clear" w:color="auto" w:fill="BC955C"/>
            <w:vAlign w:val="center"/>
            <w:hideMark/>
          </w:tcPr>
          <w:p w:rsidR="00445443" w:rsidRPr="00445443" w:rsidRDefault="00445443" w:rsidP="00445443">
            <w:pPr>
              <w:spacing w:after="0" w:line="240" w:lineRule="auto"/>
              <w:jc w:val="center"/>
              <w:rPr>
                <w:rFonts w:eastAsia="Times New Roman" w:cs="Calibri"/>
                <w:b/>
                <w:bCs/>
                <w:sz w:val="16"/>
                <w:szCs w:val="16"/>
                <w:lang w:eastAsia="es-MX"/>
              </w:rPr>
            </w:pPr>
            <w:r w:rsidRPr="00445443">
              <w:rPr>
                <w:rFonts w:eastAsia="Times New Roman" w:cs="Calibri"/>
                <w:b/>
                <w:bCs/>
                <w:sz w:val="16"/>
                <w:szCs w:val="16"/>
                <w:lang w:eastAsia="es-MX"/>
              </w:rPr>
              <w:t>$165,486,130</w:t>
            </w:r>
          </w:p>
        </w:tc>
        <w:tc>
          <w:tcPr>
            <w:tcW w:w="2800" w:type="dxa"/>
            <w:gridSpan w:val="3"/>
            <w:tcBorders>
              <w:top w:val="nil"/>
              <w:left w:val="nil"/>
              <w:bottom w:val="nil"/>
              <w:right w:val="nil"/>
            </w:tcBorders>
            <w:shd w:val="clear" w:color="auto" w:fill="BC955C"/>
            <w:vAlign w:val="center"/>
            <w:hideMark/>
          </w:tcPr>
          <w:p w:rsidR="00445443" w:rsidRPr="00445443" w:rsidRDefault="00445443" w:rsidP="00445443">
            <w:pPr>
              <w:spacing w:after="0" w:line="240" w:lineRule="auto"/>
              <w:rPr>
                <w:rFonts w:eastAsia="Times New Roman" w:cs="Calibri"/>
                <w:sz w:val="20"/>
                <w:szCs w:val="20"/>
                <w:lang w:eastAsia="es-MX"/>
              </w:rPr>
            </w:pPr>
            <w:r w:rsidRPr="00445443">
              <w:rPr>
                <w:rFonts w:eastAsia="Times New Roman" w:cs="Calibri"/>
                <w:sz w:val="20"/>
                <w:szCs w:val="20"/>
                <w:lang w:eastAsia="es-MX"/>
              </w:rPr>
              <w:t> </w:t>
            </w:r>
          </w:p>
        </w:tc>
      </w:tr>
    </w:tbl>
    <w:p w:rsidR="0099018B" w:rsidRDefault="0099018B" w:rsidP="003D6886">
      <w:pPr>
        <w:rPr>
          <w:rFonts w:asciiTheme="minorHAnsi" w:hAnsiTheme="minorHAnsi" w:cstheme="minorHAnsi"/>
          <w:sz w:val="21"/>
          <w:szCs w:val="21"/>
        </w:rPr>
      </w:pPr>
    </w:p>
    <w:p w:rsidR="00A671D1" w:rsidRPr="00EF5973" w:rsidRDefault="009275ED" w:rsidP="00A671D1">
      <w:pPr>
        <w:autoSpaceDE w:val="0"/>
        <w:adjustRightInd w:val="0"/>
        <w:spacing w:after="0" w:line="240" w:lineRule="auto"/>
        <w:jc w:val="both"/>
        <w:rPr>
          <w:rFonts w:asciiTheme="minorHAnsi" w:hAnsiTheme="minorHAnsi" w:cstheme="minorHAnsi"/>
          <w:sz w:val="20"/>
        </w:rPr>
      </w:pPr>
      <w:r w:rsidRPr="00EF5973">
        <w:rPr>
          <w:rFonts w:asciiTheme="minorHAnsi" w:hAnsiTheme="minorHAnsi" w:cstheme="minorHAnsi"/>
          <w:sz w:val="20"/>
        </w:rPr>
        <w:lastRenderedPageBreak/>
        <w:t xml:space="preserve">Dentro del total de Deuda Pública del Gobierno del Estado también incluye </w:t>
      </w:r>
      <w:r w:rsidR="00735DBA" w:rsidRPr="00EF5973">
        <w:rPr>
          <w:rFonts w:asciiTheme="minorHAnsi" w:hAnsiTheme="minorHAnsi" w:cstheme="minorHAnsi"/>
          <w:sz w:val="20"/>
        </w:rPr>
        <w:t>varios Municipios y Organismos Operadores del Agua los cuales contrataron</w:t>
      </w:r>
      <w:r w:rsidRPr="00EF5973">
        <w:rPr>
          <w:rFonts w:asciiTheme="minorHAnsi" w:hAnsiTheme="minorHAnsi" w:cstheme="minorHAnsi"/>
          <w:sz w:val="20"/>
        </w:rPr>
        <w:t xml:space="preserve"> diversos Créditos, </w:t>
      </w:r>
      <w:r w:rsidR="00773DBD" w:rsidRPr="00EF5973">
        <w:rPr>
          <w:rFonts w:asciiTheme="minorHAnsi" w:hAnsiTheme="minorHAnsi" w:cstheme="minorHAnsi"/>
          <w:sz w:val="20"/>
        </w:rPr>
        <w:t>y se</w:t>
      </w:r>
      <w:r w:rsidRPr="00EF5973">
        <w:rPr>
          <w:rFonts w:asciiTheme="minorHAnsi" w:hAnsiTheme="minorHAnsi" w:cstheme="minorHAnsi"/>
          <w:sz w:val="20"/>
        </w:rPr>
        <w:t xml:space="preserve"> incluyen en el Registro Único de Empréstitos de la Secretaria de Hacienda y Crédito Púbico.</w:t>
      </w:r>
    </w:p>
    <w:p w:rsidR="00874857" w:rsidRPr="00EF5973" w:rsidRDefault="00874857" w:rsidP="00A671D1">
      <w:pPr>
        <w:autoSpaceDE w:val="0"/>
        <w:adjustRightInd w:val="0"/>
        <w:spacing w:after="0" w:line="240" w:lineRule="auto"/>
        <w:jc w:val="both"/>
        <w:rPr>
          <w:rFonts w:asciiTheme="minorHAnsi" w:hAnsiTheme="minorHAnsi" w:cstheme="minorHAnsi"/>
          <w:sz w:val="20"/>
        </w:rPr>
      </w:pPr>
    </w:p>
    <w:tbl>
      <w:tblPr>
        <w:tblW w:w="10003" w:type="dxa"/>
        <w:jc w:val="center"/>
        <w:tblLayout w:type="fixed"/>
        <w:tblCellMar>
          <w:left w:w="70" w:type="dxa"/>
          <w:right w:w="70" w:type="dxa"/>
        </w:tblCellMar>
        <w:tblLook w:val="04A0" w:firstRow="1" w:lastRow="0" w:firstColumn="1" w:lastColumn="0" w:noHBand="0" w:noVBand="1"/>
      </w:tblPr>
      <w:tblGrid>
        <w:gridCol w:w="1332"/>
        <w:gridCol w:w="827"/>
        <w:gridCol w:w="1012"/>
        <w:gridCol w:w="940"/>
        <w:gridCol w:w="996"/>
        <w:gridCol w:w="977"/>
        <w:gridCol w:w="999"/>
        <w:gridCol w:w="283"/>
        <w:gridCol w:w="992"/>
        <w:gridCol w:w="142"/>
        <w:gridCol w:w="760"/>
        <w:gridCol w:w="142"/>
        <w:gridCol w:w="459"/>
        <w:gridCol w:w="142"/>
      </w:tblGrid>
      <w:tr w:rsidR="00735DBA" w:rsidRPr="00735DBA" w:rsidTr="00445443">
        <w:trPr>
          <w:gridAfter w:val="1"/>
          <w:wAfter w:w="142" w:type="dxa"/>
          <w:trHeight w:val="977"/>
          <w:jc w:val="center"/>
        </w:trPr>
        <w:tc>
          <w:tcPr>
            <w:tcW w:w="1332"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Deudor</w:t>
            </w:r>
          </w:p>
        </w:tc>
        <w:tc>
          <w:tcPr>
            <w:tcW w:w="827" w:type="dxa"/>
            <w:tcBorders>
              <w:top w:val="single" w:sz="4" w:space="0" w:color="auto"/>
              <w:left w:val="nil"/>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Acreedor</w:t>
            </w:r>
          </w:p>
        </w:tc>
        <w:tc>
          <w:tcPr>
            <w:tcW w:w="1012" w:type="dxa"/>
            <w:tcBorders>
              <w:top w:val="single" w:sz="4" w:space="0" w:color="auto"/>
              <w:left w:val="nil"/>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Tipo de Empréstito u Obligación</w:t>
            </w:r>
          </w:p>
        </w:tc>
        <w:tc>
          <w:tcPr>
            <w:tcW w:w="940" w:type="dxa"/>
            <w:tcBorders>
              <w:top w:val="single" w:sz="4" w:space="0" w:color="auto"/>
              <w:left w:val="nil"/>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Fecha del Contrato</w:t>
            </w:r>
          </w:p>
        </w:tc>
        <w:tc>
          <w:tcPr>
            <w:tcW w:w="996" w:type="dxa"/>
            <w:tcBorders>
              <w:top w:val="single" w:sz="4" w:space="0" w:color="auto"/>
              <w:left w:val="nil"/>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Monto original contratado</w:t>
            </w:r>
          </w:p>
        </w:tc>
        <w:tc>
          <w:tcPr>
            <w:tcW w:w="977" w:type="dxa"/>
            <w:tcBorders>
              <w:top w:val="single" w:sz="4" w:space="0" w:color="auto"/>
              <w:left w:val="nil"/>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Monto Dispuesto</w:t>
            </w:r>
          </w:p>
        </w:tc>
        <w:tc>
          <w:tcPr>
            <w:tcW w:w="999" w:type="dxa"/>
            <w:tcBorders>
              <w:top w:val="single" w:sz="4" w:space="0" w:color="auto"/>
              <w:left w:val="nil"/>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Saldo al 31 de Diciembre de 2023</w:t>
            </w:r>
          </w:p>
        </w:tc>
        <w:tc>
          <w:tcPr>
            <w:tcW w:w="1275" w:type="dxa"/>
            <w:gridSpan w:val="2"/>
            <w:tcBorders>
              <w:top w:val="single" w:sz="4" w:space="0" w:color="auto"/>
              <w:left w:val="nil"/>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Fecha de vencimiento</w:t>
            </w:r>
          </w:p>
        </w:tc>
        <w:tc>
          <w:tcPr>
            <w:tcW w:w="902" w:type="dxa"/>
            <w:gridSpan w:val="2"/>
            <w:tcBorders>
              <w:top w:val="single" w:sz="4" w:space="0" w:color="auto"/>
              <w:left w:val="nil"/>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Tasa de interés de referencia</w:t>
            </w:r>
          </w:p>
        </w:tc>
        <w:tc>
          <w:tcPr>
            <w:tcW w:w="601" w:type="dxa"/>
            <w:gridSpan w:val="2"/>
            <w:tcBorders>
              <w:top w:val="single" w:sz="4" w:space="0" w:color="auto"/>
              <w:left w:val="nil"/>
              <w:bottom w:val="single" w:sz="4" w:space="0" w:color="auto"/>
              <w:right w:val="single" w:sz="4" w:space="0" w:color="auto"/>
            </w:tcBorders>
            <w:shd w:val="clear" w:color="000000" w:fill="AB0033"/>
            <w:vAlign w:val="center"/>
            <w:hideMark/>
          </w:tcPr>
          <w:p w:rsidR="00735DBA" w:rsidRPr="00735DBA" w:rsidRDefault="00735DBA" w:rsidP="00735DBA">
            <w:pPr>
              <w:spacing w:after="0" w:line="240" w:lineRule="auto"/>
              <w:jc w:val="center"/>
              <w:rPr>
                <w:rFonts w:eastAsia="Times New Roman" w:cs="Calibri"/>
                <w:b/>
                <w:bCs/>
                <w:color w:val="FFFFFF"/>
                <w:sz w:val="18"/>
                <w:szCs w:val="18"/>
                <w:lang w:eastAsia="es-MX"/>
              </w:rPr>
            </w:pPr>
            <w:r w:rsidRPr="00735DBA">
              <w:rPr>
                <w:rFonts w:eastAsia="Times New Roman" w:cs="Calibri"/>
                <w:b/>
                <w:bCs/>
                <w:color w:val="FFFFFF"/>
                <w:sz w:val="18"/>
                <w:szCs w:val="18"/>
                <w:lang w:eastAsia="es-MX"/>
              </w:rPr>
              <w:t xml:space="preserve"> Sobre tasa</w:t>
            </w:r>
          </w:p>
        </w:tc>
      </w:tr>
      <w:tr w:rsidR="00773DBD" w:rsidRPr="00445443" w:rsidTr="00445443">
        <w:trPr>
          <w:gridAfter w:val="1"/>
          <w:wAfter w:w="142" w:type="dxa"/>
          <w:trHeight w:val="408"/>
          <w:jc w:val="center"/>
        </w:trPr>
        <w:tc>
          <w:tcPr>
            <w:tcW w:w="4111" w:type="dxa"/>
            <w:gridSpan w:val="4"/>
            <w:tcBorders>
              <w:top w:val="single" w:sz="4" w:space="0" w:color="auto"/>
              <w:left w:val="nil"/>
              <w:bottom w:val="nil"/>
              <w:right w:val="nil"/>
            </w:tcBorders>
            <w:shd w:val="clear" w:color="000000" w:fill="FFFFFF"/>
            <w:vAlign w:val="center"/>
            <w:hideMark/>
          </w:tcPr>
          <w:p w:rsidR="00735DBA" w:rsidRPr="00445443" w:rsidRDefault="00735DBA" w:rsidP="00735DBA">
            <w:pPr>
              <w:spacing w:after="0" w:line="240" w:lineRule="auto"/>
              <w:rPr>
                <w:rFonts w:eastAsia="Times New Roman" w:cs="Calibri"/>
                <w:b/>
                <w:bCs/>
                <w:sz w:val="14"/>
                <w:szCs w:val="12"/>
                <w:lang w:eastAsia="es-MX"/>
              </w:rPr>
            </w:pPr>
            <w:r w:rsidRPr="00445443">
              <w:rPr>
                <w:rFonts w:eastAsia="Times New Roman" w:cs="Calibri"/>
                <w:b/>
                <w:bCs/>
                <w:sz w:val="14"/>
                <w:szCs w:val="12"/>
                <w:lang w:eastAsia="es-MX"/>
              </w:rPr>
              <w:t>ORGANISMOS OPERADORES DE AGUA:</w:t>
            </w:r>
          </w:p>
        </w:tc>
        <w:tc>
          <w:tcPr>
            <w:tcW w:w="996" w:type="dxa"/>
            <w:tcBorders>
              <w:top w:val="single" w:sz="4" w:space="0" w:color="auto"/>
              <w:left w:val="single" w:sz="4" w:space="0" w:color="auto"/>
              <w:bottom w:val="nil"/>
              <w:right w:val="single" w:sz="4" w:space="0" w:color="auto"/>
            </w:tcBorders>
            <w:shd w:val="clear" w:color="auto" w:fill="auto"/>
            <w:noWrap/>
            <w:vAlign w:val="bottom"/>
            <w:hideMark/>
          </w:tcPr>
          <w:p w:rsidR="00735DBA" w:rsidRPr="00445443" w:rsidRDefault="00735DBA" w:rsidP="00735DBA">
            <w:pPr>
              <w:spacing w:after="0" w:line="240" w:lineRule="auto"/>
              <w:rPr>
                <w:rFonts w:eastAsia="Times New Roman" w:cs="Calibri"/>
                <w:color w:val="222B35"/>
                <w:sz w:val="14"/>
                <w:szCs w:val="12"/>
                <w:lang w:eastAsia="es-MX"/>
              </w:rPr>
            </w:pPr>
            <w:r w:rsidRPr="00445443">
              <w:rPr>
                <w:rFonts w:eastAsia="Times New Roman" w:cs="Calibri"/>
                <w:color w:val="222B35"/>
                <w:sz w:val="14"/>
                <w:szCs w:val="12"/>
                <w:lang w:eastAsia="es-MX"/>
              </w:rPr>
              <w:t> </w:t>
            </w:r>
          </w:p>
        </w:tc>
        <w:tc>
          <w:tcPr>
            <w:tcW w:w="977" w:type="dxa"/>
            <w:tcBorders>
              <w:top w:val="single" w:sz="4" w:space="0" w:color="auto"/>
              <w:left w:val="nil"/>
              <w:bottom w:val="nil"/>
              <w:right w:val="single" w:sz="4" w:space="0" w:color="auto"/>
            </w:tcBorders>
            <w:shd w:val="clear" w:color="auto" w:fill="auto"/>
            <w:noWrap/>
            <w:vAlign w:val="bottom"/>
            <w:hideMark/>
          </w:tcPr>
          <w:p w:rsidR="00735DBA" w:rsidRPr="00445443" w:rsidRDefault="00735DBA" w:rsidP="00735DBA">
            <w:pPr>
              <w:spacing w:after="0" w:line="240" w:lineRule="auto"/>
              <w:rPr>
                <w:rFonts w:eastAsia="Times New Roman" w:cs="Calibri"/>
                <w:color w:val="222B35"/>
                <w:sz w:val="14"/>
                <w:szCs w:val="12"/>
                <w:lang w:eastAsia="es-MX"/>
              </w:rPr>
            </w:pPr>
            <w:r w:rsidRPr="00445443">
              <w:rPr>
                <w:rFonts w:eastAsia="Times New Roman" w:cs="Calibri"/>
                <w:color w:val="222B35"/>
                <w:sz w:val="14"/>
                <w:szCs w:val="12"/>
                <w:lang w:eastAsia="es-MX"/>
              </w:rPr>
              <w:t> </w:t>
            </w:r>
          </w:p>
        </w:tc>
        <w:tc>
          <w:tcPr>
            <w:tcW w:w="999" w:type="dxa"/>
            <w:tcBorders>
              <w:top w:val="single" w:sz="4" w:space="0" w:color="auto"/>
              <w:left w:val="nil"/>
              <w:bottom w:val="nil"/>
              <w:right w:val="single" w:sz="4" w:space="0" w:color="auto"/>
            </w:tcBorders>
            <w:shd w:val="clear" w:color="000000" w:fill="FFFFFF"/>
            <w:noWrap/>
            <w:vAlign w:val="bottom"/>
            <w:hideMark/>
          </w:tcPr>
          <w:p w:rsidR="00735DBA" w:rsidRPr="00445443" w:rsidRDefault="00735DBA" w:rsidP="00735DBA">
            <w:pPr>
              <w:spacing w:after="0" w:line="240" w:lineRule="auto"/>
              <w:rPr>
                <w:rFonts w:eastAsia="Times New Roman" w:cs="Calibri"/>
                <w:color w:val="222B35"/>
                <w:sz w:val="14"/>
                <w:szCs w:val="12"/>
                <w:lang w:eastAsia="es-MX"/>
              </w:rPr>
            </w:pPr>
            <w:r w:rsidRPr="00445443">
              <w:rPr>
                <w:rFonts w:eastAsia="Times New Roman" w:cs="Calibri"/>
                <w:color w:val="222B35"/>
                <w:sz w:val="14"/>
                <w:szCs w:val="12"/>
                <w:lang w:eastAsia="es-MX"/>
              </w:rPr>
              <w:t> </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735DBA" w:rsidRPr="00445443" w:rsidRDefault="00735DBA" w:rsidP="00735DBA">
            <w:pPr>
              <w:spacing w:after="0" w:line="240" w:lineRule="auto"/>
              <w:jc w:val="center"/>
              <w:rPr>
                <w:rFonts w:eastAsia="Times New Roman" w:cs="Calibri"/>
                <w:color w:val="222B35"/>
                <w:sz w:val="14"/>
                <w:szCs w:val="12"/>
                <w:lang w:eastAsia="es-MX"/>
              </w:rPr>
            </w:pPr>
            <w:r w:rsidRPr="00445443">
              <w:rPr>
                <w:rFonts w:eastAsia="Times New Roman" w:cs="Calibri"/>
                <w:color w:val="222B35"/>
                <w:sz w:val="14"/>
                <w:szCs w:val="12"/>
                <w:lang w:eastAsia="es-MX"/>
              </w:rPr>
              <w:t> </w:t>
            </w:r>
          </w:p>
        </w:tc>
        <w:tc>
          <w:tcPr>
            <w:tcW w:w="902" w:type="dxa"/>
            <w:gridSpan w:val="2"/>
            <w:tcBorders>
              <w:top w:val="single" w:sz="4" w:space="0" w:color="auto"/>
              <w:left w:val="nil"/>
              <w:bottom w:val="nil"/>
              <w:right w:val="single" w:sz="4" w:space="0" w:color="auto"/>
            </w:tcBorders>
            <w:shd w:val="clear" w:color="auto" w:fill="auto"/>
            <w:vAlign w:val="center"/>
            <w:hideMark/>
          </w:tcPr>
          <w:p w:rsidR="00735DBA" w:rsidRPr="00445443" w:rsidRDefault="00735DBA" w:rsidP="00735DBA">
            <w:pPr>
              <w:spacing w:after="0" w:line="240" w:lineRule="auto"/>
              <w:jc w:val="center"/>
              <w:rPr>
                <w:rFonts w:eastAsia="Times New Roman" w:cs="Calibri"/>
                <w:color w:val="222B35"/>
                <w:sz w:val="14"/>
                <w:szCs w:val="12"/>
                <w:lang w:eastAsia="es-MX"/>
              </w:rPr>
            </w:pPr>
            <w:r w:rsidRPr="00445443">
              <w:rPr>
                <w:rFonts w:eastAsia="Times New Roman" w:cs="Calibri"/>
                <w:color w:val="222B35"/>
                <w:sz w:val="14"/>
                <w:szCs w:val="12"/>
                <w:lang w:eastAsia="es-MX"/>
              </w:rPr>
              <w:t> </w:t>
            </w:r>
          </w:p>
        </w:tc>
        <w:tc>
          <w:tcPr>
            <w:tcW w:w="601" w:type="dxa"/>
            <w:gridSpan w:val="2"/>
            <w:tcBorders>
              <w:top w:val="single" w:sz="4" w:space="0" w:color="auto"/>
              <w:left w:val="nil"/>
              <w:bottom w:val="nil"/>
              <w:right w:val="single" w:sz="4" w:space="0" w:color="auto"/>
            </w:tcBorders>
            <w:shd w:val="clear" w:color="auto" w:fill="auto"/>
            <w:vAlign w:val="center"/>
            <w:hideMark/>
          </w:tcPr>
          <w:p w:rsidR="00735DBA" w:rsidRPr="00445443" w:rsidRDefault="00735DBA" w:rsidP="00735DBA">
            <w:pPr>
              <w:spacing w:after="0" w:line="240" w:lineRule="auto"/>
              <w:jc w:val="center"/>
              <w:rPr>
                <w:rFonts w:eastAsia="Times New Roman" w:cs="Calibri"/>
                <w:color w:val="222B35"/>
                <w:sz w:val="14"/>
                <w:szCs w:val="12"/>
                <w:lang w:eastAsia="es-MX"/>
              </w:rPr>
            </w:pPr>
            <w:r w:rsidRPr="00445443">
              <w:rPr>
                <w:rFonts w:eastAsia="Times New Roman" w:cs="Calibri"/>
                <w:color w:val="222B35"/>
                <w:sz w:val="14"/>
                <w:szCs w:val="12"/>
                <w:lang w:eastAsia="es-MX"/>
              </w:rPr>
              <w:t> </w:t>
            </w:r>
          </w:p>
        </w:tc>
      </w:tr>
      <w:tr w:rsidR="00EF5973" w:rsidRPr="00EF5973" w:rsidTr="00445443">
        <w:trPr>
          <w:gridAfter w:val="1"/>
          <w:wAfter w:w="142" w:type="dxa"/>
          <w:trHeight w:val="584"/>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JUNTA DE AGUAS Y DRENAJE MATAMOROS</w:t>
            </w:r>
          </w:p>
        </w:tc>
        <w:tc>
          <w:tcPr>
            <w:tcW w:w="827" w:type="dxa"/>
            <w:tcBorders>
              <w:top w:val="single" w:sz="4" w:space="0" w:color="auto"/>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COFIDAN</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CREDITO SIMPLE</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27/09/2006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110,000,000.00</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110,000,000.00</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23,601,146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30/11/2026</w:t>
            </w:r>
          </w:p>
        </w:tc>
        <w:tc>
          <w:tcPr>
            <w:tcW w:w="902" w:type="dxa"/>
            <w:gridSpan w:val="2"/>
            <w:tcBorders>
              <w:top w:val="single" w:sz="4" w:space="0" w:color="auto"/>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6.88%</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N/A</w:t>
            </w:r>
          </w:p>
        </w:tc>
      </w:tr>
      <w:tr w:rsidR="00EF5973" w:rsidRPr="00EF5973" w:rsidTr="00445443">
        <w:trPr>
          <w:gridAfter w:val="1"/>
          <w:wAfter w:w="142" w:type="dxa"/>
          <w:trHeight w:val="408"/>
          <w:jc w:val="center"/>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COMAPA REYNOSA</w:t>
            </w:r>
          </w:p>
        </w:tc>
        <w:tc>
          <w:tcPr>
            <w:tcW w:w="827"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COFIDAN</w:t>
            </w:r>
          </w:p>
        </w:tc>
        <w:tc>
          <w:tcPr>
            <w:tcW w:w="1012" w:type="dxa"/>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CREDITO SIMPLE</w:t>
            </w:r>
          </w:p>
        </w:tc>
        <w:tc>
          <w:tcPr>
            <w:tcW w:w="940"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27/09/2006</w:t>
            </w:r>
          </w:p>
        </w:tc>
        <w:tc>
          <w:tcPr>
            <w:tcW w:w="996"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89,500,000.00</w:t>
            </w:r>
          </w:p>
        </w:tc>
        <w:tc>
          <w:tcPr>
            <w:tcW w:w="977"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86,472,000.00</w:t>
            </w:r>
          </w:p>
        </w:tc>
        <w:tc>
          <w:tcPr>
            <w:tcW w:w="999"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15,549,223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31/05/2027</w:t>
            </w:r>
          </w:p>
        </w:tc>
        <w:tc>
          <w:tcPr>
            <w:tcW w:w="902"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5.46 %</w:t>
            </w:r>
          </w:p>
        </w:tc>
        <w:tc>
          <w:tcPr>
            <w:tcW w:w="601"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N/A</w:t>
            </w:r>
          </w:p>
        </w:tc>
      </w:tr>
      <w:tr w:rsidR="00EF5973" w:rsidRPr="00EF5973" w:rsidTr="00445443">
        <w:trPr>
          <w:gridAfter w:val="1"/>
          <w:wAfter w:w="142" w:type="dxa"/>
          <w:trHeight w:val="408"/>
          <w:jc w:val="center"/>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JUNTA DE AGUAS Y DRENAJE MATAMOROS</w:t>
            </w:r>
          </w:p>
        </w:tc>
        <w:tc>
          <w:tcPr>
            <w:tcW w:w="827"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COFIDAN</w:t>
            </w:r>
          </w:p>
        </w:tc>
        <w:tc>
          <w:tcPr>
            <w:tcW w:w="1012" w:type="dxa"/>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CREDITO SIMPLE</w:t>
            </w:r>
          </w:p>
        </w:tc>
        <w:tc>
          <w:tcPr>
            <w:tcW w:w="940"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06/11/2012</w:t>
            </w:r>
          </w:p>
        </w:tc>
        <w:tc>
          <w:tcPr>
            <w:tcW w:w="996"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165,000,000.00</w:t>
            </w:r>
          </w:p>
        </w:tc>
        <w:tc>
          <w:tcPr>
            <w:tcW w:w="977"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165,000,000.00</w:t>
            </w:r>
          </w:p>
        </w:tc>
        <w:tc>
          <w:tcPr>
            <w:tcW w:w="999"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120,912,000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30/06/2033</w:t>
            </w:r>
          </w:p>
        </w:tc>
        <w:tc>
          <w:tcPr>
            <w:tcW w:w="902"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9.2282%</w:t>
            </w:r>
          </w:p>
        </w:tc>
        <w:tc>
          <w:tcPr>
            <w:tcW w:w="601"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N/A</w:t>
            </w:r>
          </w:p>
        </w:tc>
      </w:tr>
      <w:tr w:rsidR="00EF5973" w:rsidRPr="00445443" w:rsidTr="00445443">
        <w:trPr>
          <w:gridAfter w:val="1"/>
          <w:wAfter w:w="142" w:type="dxa"/>
          <w:trHeight w:val="408"/>
          <w:jc w:val="center"/>
        </w:trPr>
        <w:tc>
          <w:tcPr>
            <w:tcW w:w="1332" w:type="dxa"/>
            <w:tcBorders>
              <w:top w:val="nil"/>
              <w:left w:val="nil"/>
              <w:bottom w:val="nil"/>
              <w:right w:val="nil"/>
            </w:tcBorders>
            <w:shd w:val="clear" w:color="000000" w:fill="FFFFFF"/>
            <w:vAlign w:val="center"/>
            <w:hideMark/>
          </w:tcPr>
          <w:p w:rsidR="00735DBA" w:rsidRPr="00445443" w:rsidRDefault="00735DBA" w:rsidP="00735DBA">
            <w:pPr>
              <w:spacing w:after="0" w:line="240" w:lineRule="auto"/>
              <w:jc w:val="center"/>
              <w:rPr>
                <w:rFonts w:eastAsia="Times New Roman" w:cs="Calibri"/>
                <w:b/>
                <w:bCs/>
                <w:sz w:val="14"/>
                <w:szCs w:val="12"/>
                <w:lang w:eastAsia="es-MX"/>
              </w:rPr>
            </w:pPr>
            <w:r w:rsidRPr="00445443">
              <w:rPr>
                <w:rFonts w:eastAsia="Times New Roman" w:cs="Calibri"/>
                <w:b/>
                <w:bCs/>
                <w:sz w:val="14"/>
                <w:szCs w:val="12"/>
                <w:lang w:eastAsia="es-MX"/>
              </w:rPr>
              <w:t>MUNICIPIOS:</w:t>
            </w:r>
          </w:p>
        </w:tc>
        <w:tc>
          <w:tcPr>
            <w:tcW w:w="827" w:type="dxa"/>
            <w:tcBorders>
              <w:top w:val="nil"/>
              <w:left w:val="single" w:sz="4" w:space="0" w:color="auto"/>
              <w:bottom w:val="nil"/>
              <w:right w:val="single" w:sz="4" w:space="0" w:color="auto"/>
            </w:tcBorders>
            <w:shd w:val="clear" w:color="000000" w:fill="FFFFFF"/>
            <w:noWrap/>
            <w:vAlign w:val="center"/>
            <w:hideMark/>
          </w:tcPr>
          <w:p w:rsidR="00735DBA" w:rsidRPr="00445443" w:rsidRDefault="00735DBA" w:rsidP="00735DBA">
            <w:pPr>
              <w:spacing w:after="0" w:line="240" w:lineRule="auto"/>
              <w:jc w:val="center"/>
              <w:rPr>
                <w:rFonts w:eastAsia="Times New Roman" w:cs="Calibri"/>
                <w:sz w:val="14"/>
                <w:szCs w:val="12"/>
                <w:lang w:eastAsia="es-MX"/>
              </w:rPr>
            </w:pPr>
            <w:r w:rsidRPr="00445443">
              <w:rPr>
                <w:rFonts w:eastAsia="Times New Roman" w:cs="Calibri"/>
                <w:sz w:val="14"/>
                <w:szCs w:val="12"/>
                <w:lang w:eastAsia="es-MX"/>
              </w:rPr>
              <w:t> </w:t>
            </w:r>
          </w:p>
        </w:tc>
        <w:tc>
          <w:tcPr>
            <w:tcW w:w="1012" w:type="dxa"/>
            <w:tcBorders>
              <w:top w:val="nil"/>
              <w:left w:val="nil"/>
              <w:bottom w:val="nil"/>
              <w:right w:val="single" w:sz="4" w:space="0" w:color="auto"/>
            </w:tcBorders>
            <w:shd w:val="clear" w:color="auto" w:fill="auto"/>
            <w:vAlign w:val="center"/>
            <w:hideMark/>
          </w:tcPr>
          <w:p w:rsidR="00735DBA" w:rsidRPr="00445443" w:rsidRDefault="00735DBA" w:rsidP="00735DBA">
            <w:pPr>
              <w:spacing w:after="0" w:line="240" w:lineRule="auto"/>
              <w:rPr>
                <w:rFonts w:eastAsia="Times New Roman" w:cs="Calibri"/>
                <w:sz w:val="14"/>
                <w:szCs w:val="12"/>
                <w:lang w:eastAsia="es-MX"/>
              </w:rPr>
            </w:pPr>
            <w:r w:rsidRPr="00445443">
              <w:rPr>
                <w:rFonts w:eastAsia="Times New Roman" w:cs="Calibri"/>
                <w:sz w:val="14"/>
                <w:szCs w:val="12"/>
                <w:lang w:eastAsia="es-MX"/>
              </w:rPr>
              <w:t> </w:t>
            </w:r>
          </w:p>
        </w:tc>
        <w:tc>
          <w:tcPr>
            <w:tcW w:w="940" w:type="dxa"/>
            <w:tcBorders>
              <w:top w:val="nil"/>
              <w:left w:val="nil"/>
              <w:bottom w:val="nil"/>
              <w:right w:val="single" w:sz="4" w:space="0" w:color="auto"/>
            </w:tcBorders>
            <w:shd w:val="clear" w:color="auto" w:fill="auto"/>
            <w:noWrap/>
            <w:vAlign w:val="center"/>
            <w:hideMark/>
          </w:tcPr>
          <w:p w:rsidR="00735DBA" w:rsidRPr="00445443" w:rsidRDefault="00735DBA" w:rsidP="00735DBA">
            <w:pPr>
              <w:spacing w:after="0" w:line="240" w:lineRule="auto"/>
              <w:jc w:val="center"/>
              <w:rPr>
                <w:rFonts w:eastAsia="Times New Roman" w:cs="Calibri"/>
                <w:sz w:val="14"/>
                <w:szCs w:val="12"/>
                <w:lang w:eastAsia="es-MX"/>
              </w:rPr>
            </w:pPr>
            <w:r w:rsidRPr="00445443">
              <w:rPr>
                <w:rFonts w:eastAsia="Times New Roman" w:cs="Calibri"/>
                <w:sz w:val="14"/>
                <w:szCs w:val="12"/>
                <w:lang w:eastAsia="es-MX"/>
              </w:rPr>
              <w:t> </w:t>
            </w:r>
          </w:p>
        </w:tc>
        <w:tc>
          <w:tcPr>
            <w:tcW w:w="996" w:type="dxa"/>
            <w:tcBorders>
              <w:top w:val="nil"/>
              <w:left w:val="nil"/>
              <w:bottom w:val="nil"/>
              <w:right w:val="single" w:sz="4" w:space="0" w:color="auto"/>
            </w:tcBorders>
            <w:shd w:val="clear" w:color="auto" w:fill="auto"/>
            <w:noWrap/>
            <w:vAlign w:val="center"/>
            <w:hideMark/>
          </w:tcPr>
          <w:p w:rsidR="00735DBA" w:rsidRPr="00445443" w:rsidRDefault="00735DBA" w:rsidP="00735DBA">
            <w:pPr>
              <w:spacing w:after="0" w:line="240" w:lineRule="auto"/>
              <w:rPr>
                <w:rFonts w:eastAsia="Times New Roman" w:cs="Calibri"/>
                <w:sz w:val="14"/>
                <w:szCs w:val="12"/>
                <w:lang w:eastAsia="es-MX"/>
              </w:rPr>
            </w:pPr>
            <w:r w:rsidRPr="00445443">
              <w:rPr>
                <w:rFonts w:eastAsia="Times New Roman" w:cs="Calibri"/>
                <w:sz w:val="14"/>
                <w:szCs w:val="12"/>
                <w:lang w:eastAsia="es-MX"/>
              </w:rPr>
              <w:t> </w:t>
            </w:r>
          </w:p>
        </w:tc>
        <w:tc>
          <w:tcPr>
            <w:tcW w:w="977" w:type="dxa"/>
            <w:tcBorders>
              <w:top w:val="nil"/>
              <w:left w:val="nil"/>
              <w:bottom w:val="nil"/>
              <w:right w:val="single" w:sz="4" w:space="0" w:color="auto"/>
            </w:tcBorders>
            <w:shd w:val="clear" w:color="auto" w:fill="auto"/>
            <w:noWrap/>
            <w:vAlign w:val="center"/>
            <w:hideMark/>
          </w:tcPr>
          <w:p w:rsidR="00735DBA" w:rsidRPr="00445443" w:rsidRDefault="00735DBA" w:rsidP="00735DBA">
            <w:pPr>
              <w:spacing w:after="0" w:line="240" w:lineRule="auto"/>
              <w:rPr>
                <w:rFonts w:eastAsia="Times New Roman" w:cs="Calibri"/>
                <w:sz w:val="14"/>
                <w:szCs w:val="12"/>
                <w:lang w:eastAsia="es-MX"/>
              </w:rPr>
            </w:pPr>
            <w:r w:rsidRPr="00445443">
              <w:rPr>
                <w:rFonts w:eastAsia="Times New Roman" w:cs="Calibri"/>
                <w:sz w:val="14"/>
                <w:szCs w:val="12"/>
                <w:lang w:eastAsia="es-MX"/>
              </w:rPr>
              <w:t> </w:t>
            </w:r>
          </w:p>
        </w:tc>
        <w:tc>
          <w:tcPr>
            <w:tcW w:w="999" w:type="dxa"/>
            <w:tcBorders>
              <w:top w:val="nil"/>
              <w:left w:val="nil"/>
              <w:bottom w:val="nil"/>
              <w:right w:val="single" w:sz="4" w:space="0" w:color="auto"/>
            </w:tcBorders>
            <w:shd w:val="clear" w:color="000000" w:fill="FFFFFF"/>
            <w:noWrap/>
            <w:vAlign w:val="center"/>
            <w:hideMark/>
          </w:tcPr>
          <w:p w:rsidR="00735DBA" w:rsidRPr="00445443" w:rsidRDefault="00735DBA" w:rsidP="00735DBA">
            <w:pPr>
              <w:spacing w:after="0" w:line="240" w:lineRule="auto"/>
              <w:rPr>
                <w:rFonts w:eastAsia="Times New Roman" w:cs="Calibri"/>
                <w:sz w:val="14"/>
                <w:szCs w:val="12"/>
                <w:lang w:eastAsia="es-MX"/>
              </w:rPr>
            </w:pPr>
            <w:r w:rsidRPr="00445443">
              <w:rPr>
                <w:rFonts w:eastAsia="Times New Roman" w:cs="Calibri"/>
                <w:sz w:val="14"/>
                <w:szCs w:val="12"/>
                <w:lang w:eastAsia="es-MX"/>
              </w:rPr>
              <w:t> </w:t>
            </w:r>
          </w:p>
        </w:tc>
        <w:tc>
          <w:tcPr>
            <w:tcW w:w="1275" w:type="dxa"/>
            <w:gridSpan w:val="2"/>
            <w:tcBorders>
              <w:top w:val="nil"/>
              <w:left w:val="nil"/>
              <w:bottom w:val="nil"/>
              <w:right w:val="single" w:sz="4" w:space="0" w:color="auto"/>
            </w:tcBorders>
            <w:shd w:val="clear" w:color="auto" w:fill="auto"/>
            <w:noWrap/>
            <w:vAlign w:val="center"/>
            <w:hideMark/>
          </w:tcPr>
          <w:p w:rsidR="00735DBA" w:rsidRPr="00445443" w:rsidRDefault="00735DBA" w:rsidP="00735DBA">
            <w:pPr>
              <w:spacing w:after="0" w:line="240" w:lineRule="auto"/>
              <w:jc w:val="center"/>
              <w:rPr>
                <w:rFonts w:eastAsia="Times New Roman" w:cs="Calibri"/>
                <w:sz w:val="14"/>
                <w:szCs w:val="12"/>
                <w:lang w:eastAsia="es-MX"/>
              </w:rPr>
            </w:pPr>
            <w:r w:rsidRPr="00445443">
              <w:rPr>
                <w:rFonts w:eastAsia="Times New Roman" w:cs="Calibri"/>
                <w:sz w:val="14"/>
                <w:szCs w:val="12"/>
                <w:lang w:eastAsia="es-MX"/>
              </w:rPr>
              <w:t> </w:t>
            </w:r>
          </w:p>
        </w:tc>
        <w:tc>
          <w:tcPr>
            <w:tcW w:w="902" w:type="dxa"/>
            <w:gridSpan w:val="2"/>
            <w:tcBorders>
              <w:top w:val="nil"/>
              <w:left w:val="nil"/>
              <w:bottom w:val="nil"/>
              <w:right w:val="single" w:sz="4" w:space="0" w:color="auto"/>
            </w:tcBorders>
            <w:shd w:val="clear" w:color="auto" w:fill="auto"/>
            <w:vAlign w:val="center"/>
            <w:hideMark/>
          </w:tcPr>
          <w:p w:rsidR="00735DBA" w:rsidRPr="00445443" w:rsidRDefault="00735DBA" w:rsidP="00735DBA">
            <w:pPr>
              <w:spacing w:after="0" w:line="240" w:lineRule="auto"/>
              <w:jc w:val="center"/>
              <w:rPr>
                <w:rFonts w:eastAsia="Times New Roman" w:cs="Calibri"/>
                <w:sz w:val="14"/>
                <w:szCs w:val="12"/>
                <w:lang w:eastAsia="es-MX"/>
              </w:rPr>
            </w:pPr>
            <w:r w:rsidRPr="00445443">
              <w:rPr>
                <w:rFonts w:eastAsia="Times New Roman" w:cs="Calibri"/>
                <w:sz w:val="14"/>
                <w:szCs w:val="12"/>
                <w:lang w:eastAsia="es-MX"/>
              </w:rPr>
              <w:t> </w:t>
            </w:r>
          </w:p>
        </w:tc>
        <w:tc>
          <w:tcPr>
            <w:tcW w:w="601" w:type="dxa"/>
            <w:gridSpan w:val="2"/>
            <w:tcBorders>
              <w:top w:val="nil"/>
              <w:left w:val="nil"/>
              <w:bottom w:val="nil"/>
              <w:right w:val="single" w:sz="4" w:space="0" w:color="auto"/>
            </w:tcBorders>
            <w:shd w:val="clear" w:color="auto" w:fill="auto"/>
            <w:vAlign w:val="center"/>
            <w:hideMark/>
          </w:tcPr>
          <w:p w:rsidR="00735DBA" w:rsidRPr="00445443" w:rsidRDefault="00735DBA" w:rsidP="00735DBA">
            <w:pPr>
              <w:spacing w:after="0" w:line="240" w:lineRule="auto"/>
              <w:jc w:val="center"/>
              <w:rPr>
                <w:rFonts w:eastAsia="Times New Roman" w:cs="Calibri"/>
                <w:sz w:val="14"/>
                <w:szCs w:val="12"/>
                <w:lang w:eastAsia="es-MX"/>
              </w:rPr>
            </w:pPr>
            <w:r w:rsidRPr="00445443">
              <w:rPr>
                <w:rFonts w:eastAsia="Times New Roman" w:cs="Calibri"/>
                <w:sz w:val="14"/>
                <w:szCs w:val="12"/>
                <w:lang w:eastAsia="es-MX"/>
              </w:rPr>
              <w:t> </w:t>
            </w:r>
          </w:p>
        </w:tc>
      </w:tr>
      <w:tr w:rsidR="00EF5973" w:rsidRPr="00EF5973" w:rsidTr="00445443">
        <w:trPr>
          <w:gridAfter w:val="1"/>
          <w:wAfter w:w="142" w:type="dxa"/>
          <w:trHeight w:val="408"/>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MUNICIPIO NUEVO LAREDO</w:t>
            </w:r>
          </w:p>
        </w:tc>
        <w:tc>
          <w:tcPr>
            <w:tcW w:w="827" w:type="dxa"/>
            <w:tcBorders>
              <w:top w:val="single" w:sz="4" w:space="0" w:color="auto"/>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COFIDAN</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CREDITO SIMPLE</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13/07/2009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350,000,000.00</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350,000,000.00</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110,166,000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31/08/2029</w:t>
            </w:r>
          </w:p>
        </w:tc>
        <w:tc>
          <w:tcPr>
            <w:tcW w:w="902" w:type="dxa"/>
            <w:gridSpan w:val="2"/>
            <w:tcBorders>
              <w:top w:val="single" w:sz="4" w:space="0" w:color="auto"/>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10.3029</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N/A</w:t>
            </w:r>
          </w:p>
        </w:tc>
      </w:tr>
      <w:tr w:rsidR="00EF5973" w:rsidRPr="00EF5973" w:rsidTr="00445443">
        <w:trPr>
          <w:gridAfter w:val="1"/>
          <w:wAfter w:w="142" w:type="dxa"/>
          <w:trHeight w:val="408"/>
          <w:jc w:val="center"/>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MUNICIPIO  NUEVO LAREDO</w:t>
            </w:r>
          </w:p>
        </w:tc>
        <w:tc>
          <w:tcPr>
            <w:tcW w:w="827"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COFIDAN</w:t>
            </w:r>
          </w:p>
        </w:tc>
        <w:tc>
          <w:tcPr>
            <w:tcW w:w="1012" w:type="dxa"/>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CREDITO SIMPLE</w:t>
            </w:r>
          </w:p>
        </w:tc>
        <w:tc>
          <w:tcPr>
            <w:tcW w:w="940"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30/01/2009</w:t>
            </w:r>
          </w:p>
        </w:tc>
        <w:tc>
          <w:tcPr>
            <w:tcW w:w="996"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480,000,000.00</w:t>
            </w:r>
          </w:p>
        </w:tc>
        <w:tc>
          <w:tcPr>
            <w:tcW w:w="977"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480,000,000.00</w:t>
            </w:r>
          </w:p>
        </w:tc>
        <w:tc>
          <w:tcPr>
            <w:tcW w:w="999"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142,195,200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30/04/2029</w:t>
            </w:r>
          </w:p>
        </w:tc>
        <w:tc>
          <w:tcPr>
            <w:tcW w:w="902"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10.0863</w:t>
            </w:r>
          </w:p>
        </w:tc>
        <w:tc>
          <w:tcPr>
            <w:tcW w:w="601"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N/A</w:t>
            </w:r>
          </w:p>
        </w:tc>
      </w:tr>
      <w:tr w:rsidR="00EF5973" w:rsidRPr="00EF5973" w:rsidTr="00445443">
        <w:trPr>
          <w:gridAfter w:val="1"/>
          <w:wAfter w:w="142" w:type="dxa"/>
          <w:trHeight w:val="408"/>
          <w:jc w:val="center"/>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MUNICIPIO  REYNOSA</w:t>
            </w:r>
          </w:p>
        </w:tc>
        <w:tc>
          <w:tcPr>
            <w:tcW w:w="827"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BANORTE</w:t>
            </w:r>
          </w:p>
        </w:tc>
        <w:tc>
          <w:tcPr>
            <w:tcW w:w="1012" w:type="dxa"/>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CREDITO SIMPLE</w:t>
            </w:r>
          </w:p>
        </w:tc>
        <w:tc>
          <w:tcPr>
            <w:tcW w:w="940"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26/04/2012</w:t>
            </w:r>
          </w:p>
        </w:tc>
        <w:tc>
          <w:tcPr>
            <w:tcW w:w="996"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183,988,059.73</w:t>
            </w:r>
          </w:p>
        </w:tc>
        <w:tc>
          <w:tcPr>
            <w:tcW w:w="977"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183,988,059.73</w:t>
            </w:r>
          </w:p>
        </w:tc>
        <w:tc>
          <w:tcPr>
            <w:tcW w:w="999"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30/04/2028</w:t>
            </w:r>
          </w:p>
        </w:tc>
        <w:tc>
          <w:tcPr>
            <w:tcW w:w="902"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TIIE</w:t>
            </w:r>
          </w:p>
        </w:tc>
        <w:tc>
          <w:tcPr>
            <w:tcW w:w="601"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2.00</w:t>
            </w:r>
          </w:p>
        </w:tc>
      </w:tr>
      <w:tr w:rsidR="00EF5973" w:rsidRPr="00EF5973" w:rsidTr="00445443">
        <w:trPr>
          <w:gridAfter w:val="1"/>
          <w:wAfter w:w="142" w:type="dxa"/>
          <w:trHeight w:val="408"/>
          <w:jc w:val="center"/>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MUNICIPIO NUEVO LAREDO</w:t>
            </w:r>
          </w:p>
        </w:tc>
        <w:tc>
          <w:tcPr>
            <w:tcW w:w="827"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COFIDAN</w:t>
            </w:r>
          </w:p>
        </w:tc>
        <w:tc>
          <w:tcPr>
            <w:tcW w:w="1012" w:type="dxa"/>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CREDITO SIMPLE</w:t>
            </w:r>
          </w:p>
        </w:tc>
        <w:tc>
          <w:tcPr>
            <w:tcW w:w="940"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19/09/2012</w:t>
            </w:r>
          </w:p>
        </w:tc>
        <w:tc>
          <w:tcPr>
            <w:tcW w:w="996"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175,000,000.00</w:t>
            </w:r>
          </w:p>
        </w:tc>
        <w:tc>
          <w:tcPr>
            <w:tcW w:w="977"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128,912,989.83</w:t>
            </w:r>
          </w:p>
        </w:tc>
        <w:tc>
          <w:tcPr>
            <w:tcW w:w="999"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84,418,878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30/11/2032</w:t>
            </w:r>
          </w:p>
        </w:tc>
        <w:tc>
          <w:tcPr>
            <w:tcW w:w="902"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8.58</w:t>
            </w:r>
          </w:p>
        </w:tc>
        <w:tc>
          <w:tcPr>
            <w:tcW w:w="601"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N/A</w:t>
            </w:r>
          </w:p>
        </w:tc>
      </w:tr>
      <w:tr w:rsidR="00EF5973" w:rsidRPr="00EF5973" w:rsidTr="00445443">
        <w:trPr>
          <w:gridAfter w:val="1"/>
          <w:wAfter w:w="142" w:type="dxa"/>
          <w:trHeight w:val="408"/>
          <w:jc w:val="center"/>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MUNICIPIO DE TAMPICO</w:t>
            </w:r>
          </w:p>
        </w:tc>
        <w:tc>
          <w:tcPr>
            <w:tcW w:w="827"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BANOBRAS</w:t>
            </w:r>
          </w:p>
        </w:tc>
        <w:tc>
          <w:tcPr>
            <w:tcW w:w="1012" w:type="dxa"/>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CREDITO SIMPLE</w:t>
            </w:r>
          </w:p>
        </w:tc>
        <w:tc>
          <w:tcPr>
            <w:tcW w:w="940"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30/11/2015</w:t>
            </w:r>
          </w:p>
        </w:tc>
        <w:tc>
          <w:tcPr>
            <w:tcW w:w="996"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135,000,000.00</w:t>
            </w:r>
          </w:p>
        </w:tc>
        <w:tc>
          <w:tcPr>
            <w:tcW w:w="977" w:type="dxa"/>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135,000,000.00</w:t>
            </w:r>
          </w:p>
        </w:tc>
        <w:tc>
          <w:tcPr>
            <w:tcW w:w="999" w:type="dxa"/>
            <w:tcBorders>
              <w:top w:val="nil"/>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32,899,160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30/04/2026</w:t>
            </w:r>
          </w:p>
        </w:tc>
        <w:tc>
          <w:tcPr>
            <w:tcW w:w="902"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TIIE</w:t>
            </w:r>
          </w:p>
        </w:tc>
        <w:tc>
          <w:tcPr>
            <w:tcW w:w="601" w:type="dxa"/>
            <w:gridSpan w:val="2"/>
            <w:tcBorders>
              <w:top w:val="nil"/>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0.73</w:t>
            </w:r>
          </w:p>
        </w:tc>
      </w:tr>
      <w:tr w:rsidR="00EF5973" w:rsidRPr="00EF5973" w:rsidTr="00445443">
        <w:trPr>
          <w:gridAfter w:val="1"/>
          <w:wAfter w:w="142" w:type="dxa"/>
          <w:trHeight w:val="408"/>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MUNICIPIO DE TAMPICO</w:t>
            </w:r>
          </w:p>
        </w:tc>
        <w:tc>
          <w:tcPr>
            <w:tcW w:w="827" w:type="dxa"/>
            <w:tcBorders>
              <w:top w:val="single" w:sz="4" w:space="0" w:color="auto"/>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BANOBRAS</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rPr>
                <w:rFonts w:eastAsia="Times New Roman" w:cs="Calibri"/>
                <w:sz w:val="12"/>
                <w:szCs w:val="12"/>
                <w:lang w:eastAsia="es-MX"/>
              </w:rPr>
            </w:pPr>
            <w:r w:rsidRPr="00EF5973">
              <w:rPr>
                <w:rFonts w:eastAsia="Times New Roman" w:cs="Calibri"/>
                <w:sz w:val="12"/>
                <w:szCs w:val="12"/>
                <w:lang w:eastAsia="es-MX"/>
              </w:rPr>
              <w:t>CREDITO SIMPLE</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10/11/2020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100,000,000.00</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99,999,999.97</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735DBA" w:rsidRPr="00EF5973" w:rsidRDefault="00735DBA" w:rsidP="00735DBA">
            <w:pPr>
              <w:spacing w:after="0" w:line="240" w:lineRule="auto"/>
              <w:jc w:val="right"/>
              <w:rPr>
                <w:rFonts w:eastAsia="Times New Roman" w:cs="Calibri"/>
                <w:sz w:val="12"/>
                <w:szCs w:val="12"/>
                <w:lang w:eastAsia="es-MX"/>
              </w:rPr>
            </w:pPr>
            <w:r w:rsidRPr="00EF5973">
              <w:rPr>
                <w:rFonts w:eastAsia="Times New Roman" w:cs="Calibri"/>
                <w:sz w:val="12"/>
                <w:szCs w:val="12"/>
                <w:lang w:eastAsia="es-MX"/>
              </w:rPr>
              <w:t>72,293,466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05/02/2031</w:t>
            </w:r>
          </w:p>
        </w:tc>
        <w:tc>
          <w:tcPr>
            <w:tcW w:w="902" w:type="dxa"/>
            <w:gridSpan w:val="2"/>
            <w:tcBorders>
              <w:top w:val="single" w:sz="4" w:space="0" w:color="auto"/>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TIIE</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735DBA" w:rsidRPr="00EF5973" w:rsidRDefault="00735DBA" w:rsidP="00735DBA">
            <w:pPr>
              <w:spacing w:after="0" w:line="240" w:lineRule="auto"/>
              <w:jc w:val="center"/>
              <w:rPr>
                <w:rFonts w:eastAsia="Times New Roman" w:cs="Calibri"/>
                <w:sz w:val="12"/>
                <w:szCs w:val="12"/>
                <w:lang w:eastAsia="es-MX"/>
              </w:rPr>
            </w:pPr>
            <w:r w:rsidRPr="00EF5973">
              <w:rPr>
                <w:rFonts w:eastAsia="Times New Roman" w:cs="Calibri"/>
                <w:sz w:val="12"/>
                <w:szCs w:val="12"/>
                <w:lang w:eastAsia="es-MX"/>
              </w:rPr>
              <w:t>1.06</w:t>
            </w:r>
          </w:p>
        </w:tc>
      </w:tr>
      <w:tr w:rsidR="00773DBD" w:rsidRPr="00735DBA" w:rsidTr="00445443">
        <w:trPr>
          <w:gridAfter w:val="1"/>
          <w:wAfter w:w="142" w:type="dxa"/>
          <w:trHeight w:val="161"/>
          <w:jc w:val="center"/>
        </w:trPr>
        <w:tc>
          <w:tcPr>
            <w:tcW w:w="1332" w:type="dxa"/>
            <w:tcBorders>
              <w:top w:val="single" w:sz="4" w:space="0" w:color="auto"/>
              <w:left w:val="nil"/>
              <w:right w:val="nil"/>
            </w:tcBorders>
            <w:shd w:val="clear" w:color="auto" w:fill="auto"/>
            <w:vAlign w:val="bottom"/>
            <w:hideMark/>
          </w:tcPr>
          <w:p w:rsidR="00735DBA" w:rsidRPr="00735DBA" w:rsidRDefault="00735DBA" w:rsidP="00735DBA">
            <w:pPr>
              <w:spacing w:after="0" w:line="240" w:lineRule="auto"/>
              <w:jc w:val="center"/>
              <w:rPr>
                <w:rFonts w:eastAsia="Times New Roman" w:cs="Calibri"/>
                <w:color w:val="222B35"/>
                <w:sz w:val="12"/>
                <w:szCs w:val="12"/>
                <w:lang w:eastAsia="es-MX"/>
              </w:rPr>
            </w:pPr>
          </w:p>
        </w:tc>
        <w:tc>
          <w:tcPr>
            <w:tcW w:w="827" w:type="dxa"/>
            <w:tcBorders>
              <w:top w:val="single" w:sz="4" w:space="0" w:color="auto"/>
              <w:left w:val="nil"/>
              <w:right w:val="nil"/>
            </w:tcBorders>
            <w:shd w:val="clear" w:color="000000" w:fill="FFFFFF"/>
            <w:noWrap/>
            <w:vAlign w:val="bottom"/>
            <w:hideMark/>
          </w:tcPr>
          <w:p w:rsidR="00735DBA" w:rsidRPr="00735DBA" w:rsidRDefault="00735DBA" w:rsidP="00735DBA">
            <w:pPr>
              <w:spacing w:after="0" w:line="240" w:lineRule="auto"/>
              <w:jc w:val="center"/>
              <w:rPr>
                <w:rFonts w:eastAsia="Times New Roman" w:cs="Calibri"/>
                <w:color w:val="222B35"/>
                <w:sz w:val="12"/>
                <w:szCs w:val="12"/>
                <w:lang w:eastAsia="es-MX"/>
              </w:rPr>
            </w:pPr>
            <w:r w:rsidRPr="00735DBA">
              <w:rPr>
                <w:rFonts w:eastAsia="Times New Roman" w:cs="Calibri"/>
                <w:color w:val="222B35"/>
                <w:sz w:val="12"/>
                <w:szCs w:val="12"/>
                <w:lang w:eastAsia="es-MX"/>
              </w:rPr>
              <w:t> </w:t>
            </w:r>
          </w:p>
        </w:tc>
        <w:tc>
          <w:tcPr>
            <w:tcW w:w="1012" w:type="dxa"/>
            <w:tcBorders>
              <w:top w:val="single" w:sz="4" w:space="0" w:color="auto"/>
              <w:left w:val="nil"/>
              <w:right w:val="nil"/>
            </w:tcBorders>
            <w:shd w:val="clear" w:color="auto" w:fill="auto"/>
            <w:vAlign w:val="bottom"/>
            <w:hideMark/>
          </w:tcPr>
          <w:p w:rsidR="00735DBA" w:rsidRPr="00735DBA" w:rsidRDefault="00735DBA" w:rsidP="00735DBA">
            <w:pPr>
              <w:spacing w:after="0" w:line="240" w:lineRule="auto"/>
              <w:jc w:val="center"/>
              <w:rPr>
                <w:rFonts w:eastAsia="Times New Roman" w:cs="Calibri"/>
                <w:color w:val="222B35"/>
                <w:sz w:val="12"/>
                <w:szCs w:val="12"/>
                <w:lang w:eastAsia="es-MX"/>
              </w:rPr>
            </w:pPr>
          </w:p>
        </w:tc>
        <w:tc>
          <w:tcPr>
            <w:tcW w:w="940" w:type="dxa"/>
            <w:tcBorders>
              <w:top w:val="single" w:sz="4" w:space="0" w:color="auto"/>
              <w:left w:val="nil"/>
              <w:right w:val="nil"/>
            </w:tcBorders>
            <w:shd w:val="clear" w:color="auto" w:fill="auto"/>
            <w:noWrap/>
            <w:vAlign w:val="bottom"/>
            <w:hideMark/>
          </w:tcPr>
          <w:p w:rsidR="00735DBA" w:rsidRPr="00735DBA" w:rsidRDefault="00735DBA" w:rsidP="00735DBA">
            <w:pPr>
              <w:spacing w:after="0" w:line="240" w:lineRule="auto"/>
              <w:rPr>
                <w:rFonts w:ascii="Times New Roman" w:eastAsia="Times New Roman" w:hAnsi="Times New Roman"/>
                <w:sz w:val="20"/>
                <w:szCs w:val="20"/>
                <w:lang w:eastAsia="es-MX"/>
              </w:rPr>
            </w:pPr>
          </w:p>
        </w:tc>
        <w:tc>
          <w:tcPr>
            <w:tcW w:w="996" w:type="dxa"/>
            <w:tcBorders>
              <w:top w:val="single" w:sz="4" w:space="0" w:color="auto"/>
              <w:left w:val="nil"/>
              <w:right w:val="nil"/>
            </w:tcBorders>
            <w:shd w:val="clear" w:color="auto" w:fill="auto"/>
            <w:noWrap/>
            <w:vAlign w:val="bottom"/>
            <w:hideMark/>
          </w:tcPr>
          <w:p w:rsidR="00735DBA" w:rsidRPr="00735DBA" w:rsidRDefault="00735DBA" w:rsidP="00735DBA">
            <w:pPr>
              <w:spacing w:after="0" w:line="240" w:lineRule="auto"/>
              <w:jc w:val="center"/>
              <w:rPr>
                <w:rFonts w:ascii="Times New Roman" w:eastAsia="Times New Roman" w:hAnsi="Times New Roman"/>
                <w:sz w:val="20"/>
                <w:szCs w:val="20"/>
                <w:lang w:eastAsia="es-MX"/>
              </w:rPr>
            </w:pPr>
          </w:p>
        </w:tc>
        <w:tc>
          <w:tcPr>
            <w:tcW w:w="977" w:type="dxa"/>
            <w:tcBorders>
              <w:top w:val="single" w:sz="4" w:space="0" w:color="auto"/>
              <w:left w:val="nil"/>
              <w:right w:val="nil"/>
            </w:tcBorders>
            <w:shd w:val="clear" w:color="auto" w:fill="auto"/>
            <w:noWrap/>
            <w:vAlign w:val="bottom"/>
            <w:hideMark/>
          </w:tcPr>
          <w:p w:rsidR="00735DBA" w:rsidRPr="00735DBA" w:rsidRDefault="00735DBA" w:rsidP="00735DBA">
            <w:pPr>
              <w:spacing w:after="0" w:line="240" w:lineRule="auto"/>
              <w:rPr>
                <w:rFonts w:ascii="Times New Roman" w:eastAsia="Times New Roman" w:hAnsi="Times New Roman"/>
                <w:sz w:val="20"/>
                <w:szCs w:val="20"/>
                <w:lang w:eastAsia="es-MX"/>
              </w:rPr>
            </w:pPr>
          </w:p>
        </w:tc>
        <w:tc>
          <w:tcPr>
            <w:tcW w:w="999" w:type="dxa"/>
            <w:tcBorders>
              <w:top w:val="single" w:sz="4" w:space="0" w:color="auto"/>
              <w:left w:val="nil"/>
              <w:right w:val="nil"/>
            </w:tcBorders>
            <w:shd w:val="clear" w:color="000000" w:fill="FFFFFF"/>
            <w:noWrap/>
            <w:vAlign w:val="bottom"/>
            <w:hideMark/>
          </w:tcPr>
          <w:p w:rsidR="00735DBA" w:rsidRPr="00735DBA" w:rsidRDefault="00735DBA" w:rsidP="00735DBA">
            <w:pPr>
              <w:spacing w:after="0" w:line="240" w:lineRule="auto"/>
              <w:rPr>
                <w:rFonts w:eastAsia="Times New Roman" w:cs="Calibri"/>
                <w:color w:val="222B35"/>
                <w:sz w:val="12"/>
                <w:szCs w:val="12"/>
                <w:lang w:eastAsia="es-MX"/>
              </w:rPr>
            </w:pPr>
            <w:r w:rsidRPr="00735DBA">
              <w:rPr>
                <w:rFonts w:eastAsia="Times New Roman" w:cs="Calibri"/>
                <w:color w:val="222B35"/>
                <w:sz w:val="12"/>
                <w:szCs w:val="12"/>
                <w:lang w:eastAsia="es-MX"/>
              </w:rPr>
              <w:t> </w:t>
            </w:r>
          </w:p>
        </w:tc>
        <w:tc>
          <w:tcPr>
            <w:tcW w:w="1275" w:type="dxa"/>
            <w:gridSpan w:val="2"/>
            <w:tcBorders>
              <w:top w:val="single" w:sz="4" w:space="0" w:color="auto"/>
              <w:left w:val="nil"/>
              <w:right w:val="nil"/>
            </w:tcBorders>
            <w:shd w:val="clear" w:color="auto" w:fill="auto"/>
            <w:noWrap/>
            <w:vAlign w:val="bottom"/>
            <w:hideMark/>
          </w:tcPr>
          <w:p w:rsidR="00735DBA" w:rsidRPr="00735DBA" w:rsidRDefault="00735DBA" w:rsidP="00735DBA">
            <w:pPr>
              <w:spacing w:after="0" w:line="240" w:lineRule="auto"/>
              <w:rPr>
                <w:rFonts w:eastAsia="Times New Roman" w:cs="Calibri"/>
                <w:color w:val="222B35"/>
                <w:sz w:val="12"/>
                <w:szCs w:val="12"/>
                <w:lang w:eastAsia="es-MX"/>
              </w:rPr>
            </w:pPr>
          </w:p>
        </w:tc>
        <w:tc>
          <w:tcPr>
            <w:tcW w:w="902" w:type="dxa"/>
            <w:gridSpan w:val="2"/>
            <w:tcBorders>
              <w:top w:val="single" w:sz="4" w:space="0" w:color="auto"/>
              <w:left w:val="nil"/>
              <w:right w:val="nil"/>
            </w:tcBorders>
            <w:shd w:val="clear" w:color="auto" w:fill="auto"/>
            <w:vAlign w:val="center"/>
            <w:hideMark/>
          </w:tcPr>
          <w:p w:rsidR="00735DBA" w:rsidRPr="00735DBA" w:rsidRDefault="00735DBA" w:rsidP="00735DBA">
            <w:pPr>
              <w:spacing w:after="0" w:line="240" w:lineRule="auto"/>
              <w:jc w:val="center"/>
              <w:rPr>
                <w:rFonts w:ascii="Times New Roman" w:eastAsia="Times New Roman" w:hAnsi="Times New Roman"/>
                <w:sz w:val="20"/>
                <w:szCs w:val="20"/>
                <w:lang w:eastAsia="es-MX"/>
              </w:rPr>
            </w:pPr>
          </w:p>
        </w:tc>
        <w:tc>
          <w:tcPr>
            <w:tcW w:w="601" w:type="dxa"/>
            <w:gridSpan w:val="2"/>
            <w:tcBorders>
              <w:top w:val="single" w:sz="4" w:space="0" w:color="auto"/>
              <w:left w:val="nil"/>
              <w:right w:val="nil"/>
            </w:tcBorders>
            <w:shd w:val="clear" w:color="auto" w:fill="auto"/>
            <w:vAlign w:val="center"/>
            <w:hideMark/>
          </w:tcPr>
          <w:p w:rsidR="00735DBA" w:rsidRPr="00735DBA" w:rsidRDefault="00735DBA" w:rsidP="00735DBA">
            <w:pPr>
              <w:spacing w:after="0" w:line="240" w:lineRule="auto"/>
              <w:jc w:val="center"/>
              <w:rPr>
                <w:rFonts w:ascii="Times New Roman" w:eastAsia="Times New Roman" w:hAnsi="Times New Roman"/>
                <w:sz w:val="20"/>
                <w:szCs w:val="20"/>
                <w:lang w:eastAsia="es-MX"/>
              </w:rPr>
            </w:pPr>
          </w:p>
        </w:tc>
      </w:tr>
      <w:tr w:rsidR="00AA0114" w:rsidRPr="00AA0114" w:rsidTr="00AA0114">
        <w:trPr>
          <w:trHeight w:val="397"/>
          <w:jc w:val="center"/>
        </w:trPr>
        <w:tc>
          <w:tcPr>
            <w:tcW w:w="4111" w:type="dxa"/>
            <w:gridSpan w:val="4"/>
            <w:tcBorders>
              <w:top w:val="nil"/>
            </w:tcBorders>
            <w:shd w:val="clear" w:color="auto" w:fill="BC955C"/>
            <w:vAlign w:val="center"/>
            <w:hideMark/>
          </w:tcPr>
          <w:p w:rsidR="00735DBA" w:rsidRPr="00AA0114" w:rsidRDefault="00735DBA" w:rsidP="00735DBA">
            <w:pPr>
              <w:spacing w:after="0" w:line="240" w:lineRule="auto"/>
              <w:jc w:val="center"/>
              <w:rPr>
                <w:rFonts w:eastAsia="Times New Roman" w:cs="Calibri"/>
                <w:b/>
                <w:bCs/>
                <w:sz w:val="18"/>
                <w:szCs w:val="18"/>
                <w:lang w:eastAsia="es-MX"/>
              </w:rPr>
            </w:pPr>
            <w:r w:rsidRPr="00AA0114">
              <w:rPr>
                <w:rFonts w:eastAsia="Times New Roman" w:cs="Calibri"/>
                <w:b/>
                <w:bCs/>
                <w:sz w:val="18"/>
                <w:szCs w:val="18"/>
                <w:lang w:eastAsia="es-MX"/>
              </w:rPr>
              <w:t>TOTAL DE CREDITOS SIN AVAL DEL GOBIERNO</w:t>
            </w:r>
          </w:p>
        </w:tc>
        <w:tc>
          <w:tcPr>
            <w:tcW w:w="1973" w:type="dxa"/>
            <w:gridSpan w:val="2"/>
            <w:tcBorders>
              <w:top w:val="nil"/>
            </w:tcBorders>
            <w:shd w:val="clear" w:color="auto" w:fill="BC955C"/>
            <w:vAlign w:val="center"/>
            <w:hideMark/>
          </w:tcPr>
          <w:p w:rsidR="00735DBA" w:rsidRPr="00AA0114" w:rsidRDefault="00735DBA" w:rsidP="00735DBA">
            <w:pPr>
              <w:spacing w:after="0" w:line="240" w:lineRule="auto"/>
              <w:jc w:val="center"/>
              <w:rPr>
                <w:rFonts w:eastAsia="Times New Roman" w:cs="Calibri"/>
                <w:b/>
                <w:bCs/>
                <w:sz w:val="18"/>
                <w:szCs w:val="18"/>
                <w:lang w:eastAsia="es-MX"/>
              </w:rPr>
            </w:pPr>
            <w:r w:rsidRPr="00AA0114">
              <w:rPr>
                <w:rFonts w:eastAsia="Times New Roman" w:cs="Calibri"/>
                <w:b/>
                <w:bCs/>
                <w:sz w:val="18"/>
                <w:szCs w:val="18"/>
                <w:lang w:eastAsia="es-MX"/>
              </w:rPr>
              <w:t> </w:t>
            </w:r>
          </w:p>
        </w:tc>
        <w:tc>
          <w:tcPr>
            <w:tcW w:w="1282" w:type="dxa"/>
            <w:gridSpan w:val="2"/>
            <w:tcBorders>
              <w:top w:val="nil"/>
            </w:tcBorders>
            <w:shd w:val="clear" w:color="auto" w:fill="BC955C"/>
            <w:vAlign w:val="center"/>
            <w:hideMark/>
          </w:tcPr>
          <w:p w:rsidR="00735DBA" w:rsidRPr="00AA0114" w:rsidRDefault="00773DBD" w:rsidP="00445443">
            <w:pPr>
              <w:spacing w:after="0" w:line="240" w:lineRule="auto"/>
              <w:rPr>
                <w:rFonts w:eastAsia="Times New Roman" w:cs="Calibri"/>
                <w:b/>
                <w:bCs/>
                <w:sz w:val="16"/>
                <w:szCs w:val="14"/>
                <w:lang w:eastAsia="es-MX"/>
              </w:rPr>
            </w:pPr>
            <w:r w:rsidRPr="00AA0114">
              <w:rPr>
                <w:rFonts w:eastAsia="Times New Roman" w:cs="Calibri"/>
                <w:b/>
                <w:bCs/>
                <w:sz w:val="16"/>
                <w:szCs w:val="14"/>
                <w:lang w:eastAsia="es-MX"/>
              </w:rPr>
              <w:t>$</w:t>
            </w:r>
            <w:r w:rsidR="00735DBA" w:rsidRPr="00AA0114">
              <w:rPr>
                <w:rFonts w:eastAsia="Times New Roman" w:cs="Calibri"/>
                <w:b/>
                <w:bCs/>
                <w:sz w:val="16"/>
                <w:szCs w:val="14"/>
                <w:lang w:eastAsia="es-MX"/>
              </w:rPr>
              <w:t>602,035,073</w:t>
            </w:r>
          </w:p>
        </w:tc>
        <w:tc>
          <w:tcPr>
            <w:tcW w:w="1134" w:type="dxa"/>
            <w:gridSpan w:val="2"/>
            <w:tcBorders>
              <w:top w:val="nil"/>
            </w:tcBorders>
            <w:shd w:val="clear" w:color="auto" w:fill="BC955C"/>
            <w:vAlign w:val="center"/>
            <w:hideMark/>
          </w:tcPr>
          <w:p w:rsidR="00735DBA" w:rsidRPr="00AA0114" w:rsidRDefault="00735DBA" w:rsidP="00735DBA">
            <w:pPr>
              <w:spacing w:after="0" w:line="240" w:lineRule="auto"/>
              <w:rPr>
                <w:rFonts w:eastAsia="Times New Roman" w:cs="Calibri"/>
                <w:b/>
                <w:bCs/>
                <w:sz w:val="16"/>
                <w:szCs w:val="18"/>
                <w:lang w:eastAsia="es-MX"/>
              </w:rPr>
            </w:pPr>
            <w:r w:rsidRPr="00AA0114">
              <w:rPr>
                <w:rFonts w:eastAsia="Times New Roman" w:cs="Calibri"/>
                <w:b/>
                <w:bCs/>
                <w:sz w:val="16"/>
                <w:szCs w:val="18"/>
                <w:lang w:eastAsia="es-MX"/>
              </w:rPr>
              <w:t> </w:t>
            </w:r>
          </w:p>
        </w:tc>
        <w:tc>
          <w:tcPr>
            <w:tcW w:w="902" w:type="dxa"/>
            <w:gridSpan w:val="2"/>
            <w:tcBorders>
              <w:top w:val="nil"/>
            </w:tcBorders>
            <w:shd w:val="clear" w:color="auto" w:fill="BC955C"/>
            <w:vAlign w:val="center"/>
            <w:hideMark/>
          </w:tcPr>
          <w:p w:rsidR="00735DBA" w:rsidRPr="00AA0114" w:rsidRDefault="00735DBA" w:rsidP="00735DBA">
            <w:pPr>
              <w:spacing w:after="0" w:line="240" w:lineRule="auto"/>
              <w:rPr>
                <w:rFonts w:eastAsia="Times New Roman" w:cs="Calibri"/>
                <w:b/>
                <w:bCs/>
                <w:sz w:val="18"/>
                <w:szCs w:val="18"/>
                <w:lang w:eastAsia="es-MX"/>
              </w:rPr>
            </w:pPr>
            <w:r w:rsidRPr="00AA0114">
              <w:rPr>
                <w:rFonts w:eastAsia="Times New Roman" w:cs="Calibri"/>
                <w:b/>
                <w:bCs/>
                <w:sz w:val="18"/>
                <w:szCs w:val="18"/>
                <w:lang w:eastAsia="es-MX"/>
              </w:rPr>
              <w:t> </w:t>
            </w:r>
          </w:p>
        </w:tc>
        <w:tc>
          <w:tcPr>
            <w:tcW w:w="601" w:type="dxa"/>
            <w:gridSpan w:val="2"/>
            <w:tcBorders>
              <w:top w:val="nil"/>
              <w:right w:val="nil"/>
            </w:tcBorders>
            <w:shd w:val="clear" w:color="auto" w:fill="BC955C"/>
            <w:vAlign w:val="center"/>
            <w:hideMark/>
          </w:tcPr>
          <w:p w:rsidR="00735DBA" w:rsidRPr="00AA0114" w:rsidRDefault="00735DBA" w:rsidP="00735DBA">
            <w:pPr>
              <w:spacing w:after="0" w:line="240" w:lineRule="auto"/>
              <w:rPr>
                <w:rFonts w:eastAsia="Times New Roman" w:cs="Calibri"/>
                <w:b/>
                <w:bCs/>
                <w:sz w:val="18"/>
                <w:szCs w:val="18"/>
                <w:lang w:eastAsia="es-MX"/>
              </w:rPr>
            </w:pPr>
            <w:r w:rsidRPr="00AA0114">
              <w:rPr>
                <w:rFonts w:eastAsia="Times New Roman" w:cs="Calibri"/>
                <w:b/>
                <w:bCs/>
                <w:sz w:val="18"/>
                <w:szCs w:val="18"/>
                <w:lang w:eastAsia="es-MX"/>
              </w:rPr>
              <w:t> </w:t>
            </w:r>
          </w:p>
        </w:tc>
      </w:tr>
    </w:tbl>
    <w:p w:rsidR="00735DBA" w:rsidRDefault="00735DBA" w:rsidP="00A671D1">
      <w:pPr>
        <w:autoSpaceDE w:val="0"/>
        <w:adjustRightInd w:val="0"/>
        <w:spacing w:after="0" w:line="240" w:lineRule="auto"/>
        <w:jc w:val="both"/>
        <w:rPr>
          <w:rFonts w:asciiTheme="minorHAnsi" w:hAnsiTheme="minorHAnsi" w:cstheme="minorHAnsi"/>
          <w:sz w:val="21"/>
          <w:szCs w:val="21"/>
        </w:rPr>
      </w:pPr>
    </w:p>
    <w:p w:rsidR="00735DBA" w:rsidRDefault="00735DBA" w:rsidP="00A671D1">
      <w:pPr>
        <w:autoSpaceDE w:val="0"/>
        <w:adjustRightInd w:val="0"/>
        <w:spacing w:after="0" w:line="240" w:lineRule="auto"/>
        <w:jc w:val="both"/>
        <w:rPr>
          <w:rFonts w:asciiTheme="minorHAnsi" w:hAnsiTheme="minorHAnsi" w:cstheme="minorHAnsi"/>
          <w:sz w:val="21"/>
          <w:szCs w:val="21"/>
        </w:rPr>
      </w:pPr>
    </w:p>
    <w:p w:rsidR="00735DBA" w:rsidRDefault="00735DBA" w:rsidP="00A671D1">
      <w:pPr>
        <w:autoSpaceDE w:val="0"/>
        <w:adjustRightInd w:val="0"/>
        <w:spacing w:after="0" w:line="240" w:lineRule="auto"/>
        <w:jc w:val="both"/>
        <w:rPr>
          <w:rFonts w:asciiTheme="minorHAnsi" w:hAnsiTheme="minorHAnsi" w:cstheme="minorHAnsi"/>
          <w:sz w:val="21"/>
          <w:szCs w:val="21"/>
        </w:rPr>
      </w:pPr>
    </w:p>
    <w:p w:rsidR="00735DBA" w:rsidRDefault="00735DBA" w:rsidP="00A671D1">
      <w:pPr>
        <w:autoSpaceDE w:val="0"/>
        <w:adjustRightInd w:val="0"/>
        <w:spacing w:after="0" w:line="240" w:lineRule="auto"/>
        <w:jc w:val="both"/>
        <w:rPr>
          <w:rFonts w:asciiTheme="minorHAnsi" w:hAnsiTheme="minorHAnsi" w:cstheme="minorHAnsi"/>
          <w:sz w:val="21"/>
          <w:szCs w:val="21"/>
        </w:rPr>
      </w:pPr>
    </w:p>
    <w:p w:rsidR="00735DBA" w:rsidRDefault="00735DBA" w:rsidP="00A671D1">
      <w:pPr>
        <w:autoSpaceDE w:val="0"/>
        <w:adjustRightInd w:val="0"/>
        <w:spacing w:after="0" w:line="240" w:lineRule="auto"/>
        <w:jc w:val="both"/>
        <w:rPr>
          <w:rFonts w:asciiTheme="minorHAnsi" w:hAnsiTheme="minorHAnsi" w:cstheme="minorHAnsi"/>
          <w:sz w:val="21"/>
          <w:szCs w:val="21"/>
        </w:rPr>
      </w:pPr>
    </w:p>
    <w:p w:rsidR="00735DBA" w:rsidRDefault="00735DBA" w:rsidP="00A671D1">
      <w:pPr>
        <w:autoSpaceDE w:val="0"/>
        <w:adjustRightInd w:val="0"/>
        <w:spacing w:after="0" w:line="240" w:lineRule="auto"/>
        <w:jc w:val="both"/>
        <w:rPr>
          <w:rFonts w:asciiTheme="minorHAnsi" w:hAnsiTheme="minorHAnsi" w:cstheme="minorHAnsi"/>
          <w:sz w:val="21"/>
          <w:szCs w:val="21"/>
        </w:rPr>
      </w:pPr>
    </w:p>
    <w:p w:rsidR="00735DBA" w:rsidRDefault="00735DBA" w:rsidP="00A671D1">
      <w:pPr>
        <w:autoSpaceDE w:val="0"/>
        <w:adjustRightInd w:val="0"/>
        <w:spacing w:after="0" w:line="240" w:lineRule="auto"/>
        <w:jc w:val="both"/>
        <w:rPr>
          <w:rFonts w:asciiTheme="minorHAnsi" w:hAnsiTheme="minorHAnsi" w:cstheme="minorHAnsi"/>
          <w:sz w:val="21"/>
          <w:szCs w:val="21"/>
        </w:rPr>
      </w:pPr>
    </w:p>
    <w:p w:rsidR="00452358" w:rsidRPr="003D6886" w:rsidRDefault="00452358" w:rsidP="00A671D1">
      <w:pPr>
        <w:pStyle w:val="NormalWeb"/>
        <w:spacing w:before="0" w:beforeAutospacing="0" w:after="0" w:afterAutospacing="0"/>
        <w:jc w:val="both"/>
        <w:rPr>
          <w:rFonts w:asciiTheme="minorHAnsi" w:hAnsiTheme="minorHAnsi" w:cstheme="minorHAnsi"/>
          <w:b/>
          <w:sz w:val="20"/>
          <w:szCs w:val="20"/>
        </w:rPr>
      </w:pPr>
    </w:p>
    <w:sectPr w:rsidR="00452358" w:rsidRPr="003D6886" w:rsidSect="00841F43">
      <w:headerReference w:type="even" r:id="rId9"/>
      <w:headerReference w:type="default" r:id="rId10"/>
      <w:footerReference w:type="even" r:id="rId11"/>
      <w:footerReference w:type="default" r:id="rId12"/>
      <w:pgSz w:w="12240" w:h="15840"/>
      <w:pgMar w:top="1814" w:right="1440" w:bottom="1134" w:left="1440"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8B" w:rsidRDefault="0099018B" w:rsidP="00EA5418">
      <w:pPr>
        <w:spacing w:after="0" w:line="240" w:lineRule="auto"/>
      </w:pPr>
      <w:r>
        <w:separator/>
      </w:r>
    </w:p>
  </w:endnote>
  <w:endnote w:type="continuationSeparator" w:id="0">
    <w:p w:rsidR="0099018B" w:rsidRDefault="0099018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Encode Sans">
    <w:panose1 w:val="02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IN Pro Regular">
    <w:altName w:val="Arial"/>
    <w:panose1 w:val="020B0504020101020102"/>
    <w:charset w:val="00"/>
    <w:family w:val="swiss"/>
    <w:pitch w:val="variable"/>
    <w:sig w:usb0="A00002BF" w:usb1="4000207B" w:usb2="00000008"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Encode Sans Expanded SemiBold">
    <w:panose1 w:val="00000000000000000000"/>
    <w:charset w:val="00"/>
    <w:family w:val="auto"/>
    <w:pitch w:val="variable"/>
    <w:sig w:usb0="A00000FF" w:usb1="4000207B" w:usb2="00000000" w:usb3="00000000" w:csb0="00000193" w:csb1="00000000"/>
  </w:font>
  <w:font w:name="DIN Pro Bold">
    <w:panose1 w:val="020B0804020101020102"/>
    <w:charset w:val="00"/>
    <w:family w:val="swiss"/>
    <w:pitch w:val="variable"/>
    <w:sig w:usb0="A00002BF" w:usb1="4000207B" w:usb2="00000008" w:usb3="00000000" w:csb0="0000009F" w:csb1="00000000"/>
  </w:font>
  <w:font w:name="Encode Sans Medium">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8B" w:rsidRPr="00DF3D6D" w:rsidRDefault="0099018B" w:rsidP="0013011C">
    <w:pPr>
      <w:pStyle w:val="Piedepgina"/>
      <w:jc w:val="center"/>
      <w:rPr>
        <w:rFonts w:ascii="DIN Pro Regular" w:hAnsi="DIN Pro Regular" w:cs="DIN Pro Regular"/>
      </w:rPr>
    </w:pPr>
    <w:r w:rsidRPr="00DF3D6D">
      <w:rPr>
        <w:rFonts w:ascii="DIN Pro Regular" w:hAnsi="DIN Pro Regular" w:cs="DIN Pro Regular"/>
        <w:noProof/>
        <w:lang w:eastAsia="es-MX"/>
      </w:rPr>
      <mc:AlternateContent>
        <mc:Choice Requires="wps">
          <w:drawing>
            <wp:anchor distT="0" distB="0" distL="114300" distR="114300" simplePos="0" relativeHeight="251659776" behindDoc="0" locked="0" layoutInCell="1" allowOverlap="1" wp14:anchorId="0A021699" wp14:editId="0D29982B">
              <wp:simplePos x="0" y="0"/>
              <wp:positionH relativeFrom="column">
                <wp:posOffset>-2416810</wp:posOffset>
              </wp:positionH>
              <wp:positionV relativeFrom="paragraph">
                <wp:posOffset>-16510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2BA2D9"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0.3pt,-1.3pt" to="60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" strokecolor="#4a7ebb" strokeweight="1.5pt">
              <o:lock v:ext="edit" shapetype="f"/>
            </v:line>
          </w:pict>
        </mc:Fallback>
      </mc:AlternateContent>
    </w:r>
    <w:r w:rsidRPr="00DF3D6D">
      <w:rPr>
        <w:rFonts w:ascii="DIN Pro Regular" w:hAnsi="DIN Pro Regular" w:cs="DIN Pro Regular"/>
      </w:rPr>
      <w:t xml:space="preserve">Contable / </w:t>
    </w:r>
    <w:r w:rsidRPr="00DF3D6D">
      <w:rPr>
        <w:rFonts w:ascii="DIN Pro Regular" w:hAnsi="DIN Pro Regular" w:cs="DIN Pro Regular"/>
      </w:rPr>
      <w:fldChar w:fldCharType="begin"/>
    </w:r>
    <w:r w:rsidRPr="00DF3D6D">
      <w:rPr>
        <w:rFonts w:ascii="DIN Pro Regular" w:hAnsi="DIN Pro Regular" w:cs="DIN Pro Regular"/>
      </w:rPr>
      <w:instrText>PAGE   \* MERGEFORMAT</w:instrText>
    </w:r>
    <w:r w:rsidRPr="00DF3D6D">
      <w:rPr>
        <w:rFonts w:ascii="DIN Pro Regular" w:hAnsi="DIN Pro Regular" w:cs="DIN Pro Regular"/>
      </w:rPr>
      <w:fldChar w:fldCharType="separate"/>
    </w:r>
    <w:r w:rsidRPr="002B152B">
      <w:rPr>
        <w:rFonts w:ascii="DIN Pro Regular" w:hAnsi="DIN Pro Regular" w:cs="DIN Pro Regular"/>
        <w:noProof/>
        <w:lang w:val="es-ES"/>
      </w:rPr>
      <w:t>2</w:t>
    </w:r>
    <w:r w:rsidRPr="00DF3D6D">
      <w:rPr>
        <w:rFonts w:ascii="DIN Pro Regular" w:hAnsi="DIN Pro Regular" w:cs="DIN Pro Regular"/>
      </w:rPr>
      <w:fldChar w:fldCharType="end"/>
    </w:r>
  </w:p>
  <w:p w:rsidR="0099018B" w:rsidRDefault="009901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8B" w:rsidRPr="00186E8D" w:rsidRDefault="0099018B" w:rsidP="008C2FDE">
    <w:pPr>
      <w:pStyle w:val="Piedepgina"/>
      <w:tabs>
        <w:tab w:val="left" w:pos="4010"/>
        <w:tab w:val="center" w:pos="4680"/>
      </w:tabs>
      <w:jc w:val="center"/>
      <w:rPr>
        <w:rFonts w:cs="Calibri"/>
      </w:rPr>
    </w:pPr>
    <w:r w:rsidRPr="00186E8D">
      <w:rPr>
        <w:rFonts w:cs="Calibri"/>
      </w:rPr>
      <w:fldChar w:fldCharType="begin"/>
    </w:r>
    <w:r w:rsidRPr="00186E8D">
      <w:rPr>
        <w:rFonts w:cs="Calibri"/>
      </w:rPr>
      <w:instrText>PAGE   \* MERGEFORMAT</w:instrText>
    </w:r>
    <w:r w:rsidRPr="00186E8D">
      <w:rPr>
        <w:rFonts w:cs="Calibri"/>
      </w:rPr>
      <w:fldChar w:fldCharType="separate"/>
    </w:r>
    <w:r w:rsidR="00AA0114" w:rsidRPr="00AA0114">
      <w:rPr>
        <w:rFonts w:cs="Calibri"/>
        <w:noProof/>
        <w:lang w:val="es-ES"/>
      </w:rPr>
      <w:t>1</w:t>
    </w:r>
    <w:r w:rsidRPr="00186E8D">
      <w:rP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8B" w:rsidRDefault="0099018B" w:rsidP="00EA5418">
      <w:pPr>
        <w:spacing w:after="0" w:line="240" w:lineRule="auto"/>
      </w:pPr>
      <w:r>
        <w:separator/>
      </w:r>
    </w:p>
  </w:footnote>
  <w:footnote w:type="continuationSeparator" w:id="0">
    <w:p w:rsidR="0099018B" w:rsidRDefault="0099018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8B" w:rsidRDefault="0099018B">
    <w:pPr>
      <w:pStyle w:val="Encabezado"/>
    </w:pPr>
    <w:r>
      <w:rPr>
        <w:noProof/>
        <w:lang w:eastAsia="es-MX"/>
      </w:rPr>
      <mc:AlternateContent>
        <mc:Choice Requires="wpg">
          <w:drawing>
            <wp:anchor distT="0" distB="0" distL="114300" distR="114300" simplePos="0" relativeHeight="251627520" behindDoc="0" locked="0" layoutInCell="1" allowOverlap="1" wp14:anchorId="2C9A5420" wp14:editId="379A0CD8">
              <wp:simplePos x="0" y="0"/>
              <wp:positionH relativeFrom="column">
                <wp:posOffset>3308350</wp:posOffset>
              </wp:positionH>
              <wp:positionV relativeFrom="paragraph">
                <wp:posOffset>-8890</wp:posOffset>
              </wp:positionV>
              <wp:extent cx="3172460" cy="504825"/>
              <wp:effectExtent l="0" t="0" r="0" b="9525"/>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504825"/>
                        <a:chOff x="0" y="21946"/>
                        <a:chExt cx="3172383" cy="475890"/>
                      </a:xfrm>
                    </wpg:grpSpPr>
                    <wps:wsp>
                      <wps:cNvPr id="9" name="Cuadro de texto 5"/>
                      <wps:cNvSpPr txBox="1">
                        <a:spLocks noChangeArrowheads="1"/>
                      </wps:cNvSpPr>
                      <wps:spPr bwMode="auto">
                        <a:xfrm>
                          <a:off x="0" y="58164"/>
                          <a:ext cx="2289175" cy="4396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18B" w:rsidRPr="00A05CB1" w:rsidRDefault="0099018B"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99018B" w:rsidRPr="00A05CB1" w:rsidRDefault="0099018B"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99018B" w:rsidRPr="00A05CB1" w:rsidRDefault="0099018B" w:rsidP="00040466">
                            <w:pPr>
                              <w:jc w:val="right"/>
                              <w:rPr>
                                <w:rFonts w:ascii="Arial" w:hAnsi="Arial" w:cs="Arial"/>
                                <w:sz w:val="20"/>
                                <w:szCs w:val="20"/>
                              </w:rPr>
                            </w:pPr>
                          </w:p>
                        </w:txbxContent>
                      </wps:txbx>
                      <wps:bodyPr rot="0" vert="horz" wrap="square" lIns="91440" tIns="45720" rIns="91440" bIns="45720" anchor="t" anchorCtr="0" upright="1">
                        <a:noAutofit/>
                      </wps:bodyPr>
                    </wps:wsp>
                    <wps:wsp>
                      <wps:cNvPr id="13" name="Cuadro de texto 5"/>
                      <wps:cNvSpPr txBox="1">
                        <a:spLocks noChangeArrowheads="1"/>
                      </wps:cNvSpPr>
                      <wps:spPr bwMode="auto">
                        <a:xfrm>
                          <a:off x="2333548" y="21946"/>
                          <a:ext cx="838835" cy="402590"/>
                        </a:xfrm>
                        <a:prstGeom prst="rect">
                          <a:avLst/>
                        </a:prstGeom>
                        <a:noFill/>
                        <a:ln w="9525">
                          <a:noFill/>
                          <a:miter lim="800000"/>
                          <a:headEnd/>
                          <a:tailEnd/>
                        </a:ln>
                        <a:extLst/>
                      </wps:spPr>
                      <wps:txbx>
                        <w:txbxContent>
                          <w:p w:rsidR="0099018B" w:rsidRPr="003A64F1" w:rsidRDefault="0099018B"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99018B" w:rsidRDefault="0099018B" w:rsidP="00040466">
                            <w:pPr>
                              <w:jc w:val="both"/>
                              <w:rPr>
                                <w:rFonts w:ascii="Helvetica" w:hAnsi="Helvetica" w:cs="Arial"/>
                                <w:color w:val="808080"/>
                                <w:sz w:val="42"/>
                                <w:szCs w:val="42"/>
                              </w:rPr>
                            </w:pPr>
                          </w:p>
                          <w:p w:rsidR="0099018B" w:rsidRPr="00F45C83" w:rsidRDefault="0099018B" w:rsidP="00040466">
                            <w:pPr>
                              <w:jc w:val="both"/>
                              <w:rPr>
                                <w:rFonts w:ascii="Helvetica" w:hAnsi="Helvetica" w:cs="Arial"/>
                                <w:color w:val="808080"/>
                                <w:sz w:val="42"/>
                                <w:szCs w:val="42"/>
                              </w:rPr>
                            </w:pPr>
                          </w:p>
                          <w:p w:rsidR="0099018B" w:rsidRPr="00DC53C5" w:rsidRDefault="0099018B" w:rsidP="00040466">
                            <w:pPr>
                              <w:jc w:val="both"/>
                              <w:rPr>
                                <w:rFonts w:ascii="Arial" w:hAnsi="Arial" w:cs="Arial"/>
                                <w:color w:val="808080"/>
                                <w:sz w:val="42"/>
                                <w:szCs w:val="42"/>
                              </w:rPr>
                            </w:pPr>
                            <w:r w:rsidRPr="00DC53C5">
                              <w:rPr>
                                <w:rFonts w:ascii="Arial" w:hAnsi="Arial" w:cs="Arial"/>
                                <w:color w:val="808080"/>
                                <w:sz w:val="42"/>
                                <w:szCs w:val="42"/>
                              </w:rPr>
                              <w:t>2014</w:t>
                            </w:r>
                          </w:p>
                          <w:p w:rsidR="0099018B" w:rsidRPr="00DC53C5" w:rsidRDefault="0099018B"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A5420" id="6 Grupo" o:spid="_x0000_s1026" style="position:absolute;margin-left:260.5pt;margin-top:-.7pt;width:249.8pt;height:39.75pt;z-index:251627520" coordorigin=",219" coordsize="3172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">
              <v:shapetype id="_x0000_t202" coordsize="21600,21600" o:spt="202" path="m,l,21600r21600,l21600,xe">
                <v:stroke joinstyle="miter"/>
                <v:path gradientshapeok="t" o:connecttype="rect"/>
              </v:shapetype>
              <v:shape id="Cuadro de texto 5" o:spid="_x0000_s1027" type="#_x0000_t202" style="position:absolute;top:581;width:22891;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99018B" w:rsidRPr="00A05CB1" w:rsidRDefault="0099018B"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99018B" w:rsidRPr="00A05CB1" w:rsidRDefault="0099018B"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99018B" w:rsidRPr="00A05CB1" w:rsidRDefault="0099018B" w:rsidP="00040466">
                      <w:pPr>
                        <w:jc w:val="right"/>
                        <w:rPr>
                          <w:rFonts w:ascii="Arial" w:hAnsi="Arial" w:cs="Arial"/>
                          <w:sz w:val="20"/>
                          <w:szCs w:val="20"/>
                        </w:rPr>
                      </w:pPr>
                    </w:p>
                  </w:txbxContent>
                </v:textbox>
              </v:shape>
              <v:shape id="Cuadro de texto 5" o:spid="_x0000_s1028" type="#_x0000_t202" style="position:absolute;left:23335;top:219;width:8388;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99018B" w:rsidRPr="003A64F1" w:rsidRDefault="0099018B"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99018B" w:rsidRDefault="0099018B" w:rsidP="00040466">
                      <w:pPr>
                        <w:jc w:val="both"/>
                        <w:rPr>
                          <w:rFonts w:ascii="Helvetica" w:hAnsi="Helvetica" w:cs="Arial"/>
                          <w:color w:val="808080"/>
                          <w:sz w:val="42"/>
                          <w:szCs w:val="42"/>
                        </w:rPr>
                      </w:pPr>
                    </w:p>
                    <w:p w:rsidR="0099018B" w:rsidRPr="00F45C83" w:rsidRDefault="0099018B" w:rsidP="00040466">
                      <w:pPr>
                        <w:jc w:val="both"/>
                        <w:rPr>
                          <w:rFonts w:ascii="Helvetica" w:hAnsi="Helvetica" w:cs="Arial"/>
                          <w:color w:val="808080"/>
                          <w:sz w:val="42"/>
                          <w:szCs w:val="42"/>
                        </w:rPr>
                      </w:pPr>
                    </w:p>
                    <w:p w:rsidR="0099018B" w:rsidRPr="00DC53C5" w:rsidRDefault="0099018B" w:rsidP="00040466">
                      <w:pPr>
                        <w:jc w:val="both"/>
                        <w:rPr>
                          <w:rFonts w:ascii="Arial" w:hAnsi="Arial" w:cs="Arial"/>
                          <w:color w:val="808080"/>
                          <w:sz w:val="42"/>
                          <w:szCs w:val="42"/>
                        </w:rPr>
                      </w:pPr>
                      <w:r w:rsidRPr="00DC53C5">
                        <w:rPr>
                          <w:rFonts w:ascii="Arial" w:hAnsi="Arial" w:cs="Arial"/>
                          <w:color w:val="808080"/>
                          <w:sz w:val="42"/>
                          <w:szCs w:val="42"/>
                        </w:rPr>
                        <w:t>2014</w:t>
                      </w:r>
                    </w:p>
                    <w:p w:rsidR="0099018B" w:rsidRPr="00DC53C5" w:rsidRDefault="0099018B" w:rsidP="00040466">
                      <w:pPr>
                        <w:jc w:val="both"/>
                        <w:rPr>
                          <w:rFonts w:ascii="Arial" w:hAnsi="Arial" w:cs="Arial"/>
                          <w:color w:val="8080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25472" behindDoc="0" locked="0" layoutInCell="1" allowOverlap="1" wp14:anchorId="2BEB7D4E" wp14:editId="0432F414">
              <wp:simplePos x="0" y="0"/>
              <wp:positionH relativeFrom="page">
                <wp:align>left</wp:align>
              </wp:positionH>
              <wp:positionV relativeFrom="paragraph">
                <wp:posOffset>472440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494592" id="4 Conector recto" o:spid="_x0000_s1026" style="position:absolute;flip:y;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37.2pt" to="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" strokecolor="#4a7ebb"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8B" w:rsidRDefault="0099018B" w:rsidP="002B152B">
    <w:pPr>
      <w:pStyle w:val="Encabezado"/>
      <w:tabs>
        <w:tab w:val="left" w:pos="270"/>
        <w:tab w:val="center" w:pos="4680"/>
      </w:tabs>
      <w:jc w:val="center"/>
      <w:rPr>
        <w:rFonts w:ascii="Encode Sans" w:hAnsi="Encode Sans" w:cs="DIN Pro Regular"/>
        <w:b/>
        <w:sz w:val="20"/>
      </w:rPr>
    </w:pPr>
    <w:r w:rsidRPr="002B152B">
      <w:rPr>
        <w:rFonts w:ascii="HelveticaNeueLT Std Lt" w:hAnsi="HelveticaNeueLT Std Lt" w:cs="Arial"/>
        <w:b/>
        <w:noProof/>
        <w:sz w:val="30"/>
        <w:lang w:eastAsia="es-MX"/>
      </w:rPr>
      <w:drawing>
        <wp:anchor distT="0" distB="0" distL="114300" distR="114300" simplePos="0" relativeHeight="251728384" behindDoc="0" locked="0" layoutInCell="1" allowOverlap="1" wp14:anchorId="124BAB98" wp14:editId="7C0290A0">
          <wp:simplePos x="0" y="0"/>
          <wp:positionH relativeFrom="margin">
            <wp:posOffset>-323850</wp:posOffset>
          </wp:positionH>
          <wp:positionV relativeFrom="paragraph">
            <wp:posOffset>33655</wp:posOffset>
          </wp:positionV>
          <wp:extent cx="1583055" cy="603250"/>
          <wp:effectExtent l="0" t="0" r="0" b="635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83055" cy="603250"/>
                  </a:xfrm>
                  <a:prstGeom prst="rect">
                    <a:avLst/>
                  </a:prstGeom>
                </pic:spPr>
              </pic:pic>
            </a:graphicData>
          </a:graphic>
          <wp14:sizeRelH relativeFrom="margin">
            <wp14:pctWidth>0</wp14:pctWidth>
          </wp14:sizeRelH>
          <wp14:sizeRelV relativeFrom="margin">
            <wp14:pctHeight>0</wp14:pctHeight>
          </wp14:sizeRelV>
        </wp:anchor>
      </w:drawing>
    </w:r>
    <w:r>
      <w:rPr>
        <w:rFonts w:ascii="Encode Sans" w:hAnsi="Encode Sans" w:cs="DIN Pro Regular"/>
        <w:b/>
        <w:sz w:val="20"/>
      </w:rPr>
      <w:t xml:space="preserve">                                  </w:t>
    </w:r>
  </w:p>
  <w:p w:rsidR="0099018B" w:rsidRDefault="0099018B" w:rsidP="002B152B">
    <w:pPr>
      <w:pStyle w:val="Encabezado"/>
      <w:tabs>
        <w:tab w:val="left" w:pos="270"/>
        <w:tab w:val="center" w:pos="4680"/>
      </w:tabs>
      <w:jc w:val="center"/>
      <w:rPr>
        <w:rFonts w:ascii="Encode Sans" w:hAnsi="Encode Sans" w:cs="DIN Pro Regular"/>
        <w:b/>
        <w:sz w:val="20"/>
      </w:rPr>
    </w:pPr>
    <w:r w:rsidRPr="002B152B">
      <w:rPr>
        <w:rFonts w:ascii="Encode Sans" w:hAnsi="Encode Sans" w:cs="DIN Pro Regular"/>
        <w:b/>
        <w:noProof/>
        <w:sz w:val="20"/>
        <w:lang w:eastAsia="es-MX"/>
      </w:rPr>
      <mc:AlternateContent>
        <mc:Choice Requires="wps">
          <w:drawing>
            <wp:anchor distT="45720" distB="45720" distL="114300" distR="114300" simplePos="0" relativeHeight="251769344" behindDoc="0" locked="0" layoutInCell="1" allowOverlap="1" wp14:anchorId="6A847F5E" wp14:editId="7817251E">
              <wp:simplePos x="0" y="0"/>
              <wp:positionH relativeFrom="margin">
                <wp:posOffset>4467225</wp:posOffset>
              </wp:positionH>
              <wp:positionV relativeFrom="margin">
                <wp:posOffset>-777240</wp:posOffset>
              </wp:positionV>
              <wp:extent cx="1181100" cy="6191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19125"/>
                      </a:xfrm>
                      <a:prstGeom prst="rect">
                        <a:avLst/>
                      </a:prstGeom>
                      <a:noFill/>
                      <a:ln w="9525">
                        <a:noFill/>
                        <a:miter lim="800000"/>
                        <a:headEnd/>
                        <a:tailEnd/>
                      </a:ln>
                    </wps:spPr>
                    <wps:txbx>
                      <w:txbxContent>
                        <w:p w:rsidR="0099018B" w:rsidRPr="0099018B" w:rsidRDefault="0099018B">
                          <w:pPr>
                            <w:rPr>
                              <w:rFonts w:ascii="Encode Sans Expanded SemiBold" w:hAnsi="Encode Sans Expanded SemiBold" w:cs="DIN Pro Bold"/>
                              <w:b/>
                              <w:sz w:val="18"/>
                              <w:szCs w:val="24"/>
                            </w:rPr>
                          </w:pPr>
                          <w:r w:rsidRPr="0099018B">
                            <w:rPr>
                              <w:rFonts w:ascii="Encode Sans Expanded SemiBold" w:hAnsi="Encode Sans Expanded SemiBold" w:cs="DIN Pro Bold"/>
                              <w:b/>
                              <w:sz w:val="18"/>
                              <w:szCs w:val="24"/>
                            </w:rPr>
                            <w:t xml:space="preserve">CUENTA PÚBLICA CONSOLIDADA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47F5E" id="_x0000_t202" coordsize="21600,21600" o:spt="202" path="m,l,21600r21600,l21600,xe">
              <v:stroke joinstyle="miter"/>
              <v:path gradientshapeok="t" o:connecttype="rect"/>
            </v:shapetype>
            <v:shape id="Cuadro de texto 2" o:spid="_x0000_s1029" type="#_x0000_t202" style="position:absolute;left:0;text-align:left;margin-left:351.75pt;margin-top:-61.2pt;width:93pt;height:48.75pt;z-index:25176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" filled="f" stroked="f">
              <v:textbox>
                <w:txbxContent>
                  <w:p w:rsidR="0099018B" w:rsidRPr="0099018B" w:rsidRDefault="0099018B">
                    <w:pPr>
                      <w:rPr>
                        <w:rFonts w:ascii="Encode Sans Expanded SemiBold" w:hAnsi="Encode Sans Expanded SemiBold" w:cs="DIN Pro Bold"/>
                        <w:b/>
                        <w:sz w:val="18"/>
                        <w:szCs w:val="24"/>
                      </w:rPr>
                    </w:pPr>
                    <w:r w:rsidRPr="0099018B">
                      <w:rPr>
                        <w:rFonts w:ascii="Encode Sans Expanded SemiBold" w:hAnsi="Encode Sans Expanded SemiBold" w:cs="DIN Pro Bold"/>
                        <w:b/>
                        <w:sz w:val="18"/>
                        <w:szCs w:val="24"/>
                      </w:rPr>
                      <w:t xml:space="preserve">CUENTA PÚBLICA CONSOLIDADA     </w:t>
                    </w:r>
                  </w:p>
                </w:txbxContent>
              </v:textbox>
              <w10:wrap type="square" anchorx="margin" anchory="margin"/>
            </v:shape>
          </w:pict>
        </mc:Fallback>
      </mc:AlternateContent>
    </w:r>
    <w:r w:rsidRPr="002B152B">
      <w:rPr>
        <w:rFonts w:ascii="Encode Sans" w:hAnsi="Encode Sans" w:cs="DIN Pro Regular"/>
        <w:b/>
        <w:noProof/>
        <w:sz w:val="20"/>
        <w:lang w:eastAsia="es-MX"/>
      </w:rPr>
      <mc:AlternateContent>
        <mc:Choice Requires="wps">
          <w:drawing>
            <wp:anchor distT="45720" distB="45720" distL="114300" distR="114300" simplePos="0" relativeHeight="251788800" behindDoc="0" locked="0" layoutInCell="1" allowOverlap="1" wp14:anchorId="2AF7E649" wp14:editId="034A5810">
              <wp:simplePos x="0" y="0"/>
              <wp:positionH relativeFrom="margin">
                <wp:posOffset>5572125</wp:posOffset>
              </wp:positionH>
              <wp:positionV relativeFrom="margin">
                <wp:posOffset>-781685</wp:posOffset>
              </wp:positionV>
              <wp:extent cx="819150" cy="374650"/>
              <wp:effectExtent l="0" t="0" r="0" b="635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4650"/>
                      </a:xfrm>
                      <a:prstGeom prst="rect">
                        <a:avLst/>
                      </a:prstGeom>
                      <a:noFill/>
                      <a:ln w="9525">
                        <a:noFill/>
                        <a:miter lim="800000"/>
                        <a:headEnd/>
                        <a:tailEnd/>
                      </a:ln>
                    </wps:spPr>
                    <wps:txbx>
                      <w:txbxContent>
                        <w:p w:rsidR="0099018B" w:rsidRPr="0099018B" w:rsidRDefault="0099018B" w:rsidP="002B152B">
                          <w:pPr>
                            <w:rPr>
                              <w:rFonts w:ascii="Encode Sans Expanded SemiBold" w:hAnsi="Encode Sans Expanded SemiBold" w:cs="DIN Pro Regular"/>
                              <w:b/>
                              <w:sz w:val="28"/>
                              <w:szCs w:val="36"/>
                            </w:rPr>
                          </w:pPr>
                          <w:r w:rsidRPr="0099018B">
                            <w:rPr>
                              <w:rFonts w:ascii="Encode Sans Expanded SemiBold" w:hAnsi="Encode Sans Expanded SemiBold" w:cs="DIN Pro Regular"/>
                              <w:b/>
                              <w:sz w:val="28"/>
                              <w:szCs w:val="36"/>
                            </w:rPr>
                            <w:t>2023</w:t>
                          </w:r>
                        </w:p>
                        <w:p w:rsidR="0099018B" w:rsidRPr="0099018B" w:rsidRDefault="0099018B" w:rsidP="002B152B">
                          <w:pPr>
                            <w:rPr>
                              <w:rFonts w:ascii="Encode Sans Expanded SemiBold" w:hAnsi="Encode Sans Expanded SemiBold"/>
                              <w:sz w:val="28"/>
                              <w:szCs w:val="36"/>
                            </w:rPr>
                          </w:pPr>
                          <w:r w:rsidRPr="0099018B">
                            <w:rPr>
                              <w:rFonts w:ascii="Encode Sans Expanded SemiBold" w:hAnsi="Encode Sans Expanded SemiBold" w:cs="DIN Pro Bold"/>
                              <w:b/>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7E649" id="_x0000_s1030" type="#_x0000_t202" style="position:absolute;left:0;text-align:left;margin-left:438.75pt;margin-top:-61.55pt;width:64.5pt;height:29.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" filled="f" stroked="f">
              <v:textbox>
                <w:txbxContent>
                  <w:p w:rsidR="0099018B" w:rsidRPr="0099018B" w:rsidRDefault="0099018B" w:rsidP="002B152B">
                    <w:pPr>
                      <w:rPr>
                        <w:rFonts w:ascii="Encode Sans Expanded SemiBold" w:hAnsi="Encode Sans Expanded SemiBold" w:cs="DIN Pro Regular"/>
                        <w:b/>
                        <w:sz w:val="28"/>
                        <w:szCs w:val="36"/>
                      </w:rPr>
                    </w:pPr>
                    <w:r w:rsidRPr="0099018B">
                      <w:rPr>
                        <w:rFonts w:ascii="Encode Sans Expanded SemiBold" w:hAnsi="Encode Sans Expanded SemiBold" w:cs="DIN Pro Regular"/>
                        <w:b/>
                        <w:sz w:val="28"/>
                        <w:szCs w:val="36"/>
                      </w:rPr>
                      <w:t>2023</w:t>
                    </w:r>
                  </w:p>
                  <w:p w:rsidR="0099018B" w:rsidRPr="0099018B" w:rsidRDefault="0099018B" w:rsidP="002B152B">
                    <w:pPr>
                      <w:rPr>
                        <w:rFonts w:ascii="Encode Sans Expanded SemiBold" w:hAnsi="Encode Sans Expanded SemiBold"/>
                        <w:sz w:val="28"/>
                        <w:szCs w:val="36"/>
                      </w:rPr>
                    </w:pPr>
                    <w:r w:rsidRPr="0099018B">
                      <w:rPr>
                        <w:rFonts w:ascii="Encode Sans Expanded SemiBold" w:hAnsi="Encode Sans Expanded SemiBold" w:cs="DIN Pro Bold"/>
                        <w:b/>
                        <w:sz w:val="28"/>
                        <w:szCs w:val="36"/>
                      </w:rPr>
                      <w:t xml:space="preserve">     </w:t>
                    </w:r>
                  </w:p>
                </w:txbxContent>
              </v:textbox>
              <w10:wrap type="square" anchorx="margin" anchory="margin"/>
            </v:shape>
          </w:pict>
        </mc:Fallback>
      </mc:AlternateContent>
    </w:r>
    <w:r w:rsidRPr="002B152B">
      <w:rPr>
        <w:rFonts w:ascii="Encode Sans" w:hAnsi="Encode Sans" w:cs="DIN Pro Bold"/>
        <w:noProof/>
        <w:sz w:val="28"/>
        <w:szCs w:val="24"/>
        <w:lang w:eastAsia="es-MX"/>
      </w:rPr>
      <mc:AlternateContent>
        <mc:Choice Requires="wps">
          <w:drawing>
            <wp:anchor distT="0" distB="0" distL="114300" distR="114300" simplePos="0" relativeHeight="251613696" behindDoc="0" locked="0" layoutInCell="1" allowOverlap="1" wp14:anchorId="5621139C" wp14:editId="4DFA318C">
              <wp:simplePos x="0" y="0"/>
              <wp:positionH relativeFrom="column">
                <wp:posOffset>5619750</wp:posOffset>
              </wp:positionH>
              <wp:positionV relativeFrom="paragraph">
                <wp:posOffset>13970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6E09F" id="Conector recto 5"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42.5pt,1.1pt" to="44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" strokecolor="#bc955c" strokeweight="1.25pt"/>
          </w:pict>
        </mc:Fallback>
      </mc:AlternateContent>
    </w:r>
  </w:p>
  <w:p w:rsidR="0099018B" w:rsidRPr="0099018B" w:rsidRDefault="0099018B" w:rsidP="002B152B">
    <w:pPr>
      <w:pStyle w:val="Encabezado"/>
      <w:tabs>
        <w:tab w:val="left" w:pos="270"/>
        <w:tab w:val="center" w:pos="4680"/>
      </w:tabs>
      <w:jc w:val="center"/>
      <w:rPr>
        <w:rFonts w:ascii="Encode Sans Expanded SemiBold" w:hAnsi="Encode Sans Expanded SemiBold" w:cs="DIN Pro Bold"/>
        <w:b/>
        <w:sz w:val="20"/>
        <w:szCs w:val="24"/>
      </w:rPr>
    </w:pPr>
    <w:r>
      <w:rPr>
        <w:rFonts w:ascii="Encode Sans" w:hAnsi="Encode Sans" w:cs="DIN Pro Regular"/>
        <w:b/>
        <w:sz w:val="20"/>
      </w:rPr>
      <w:t xml:space="preserve">    </w:t>
    </w:r>
    <w:r w:rsidRPr="0099018B">
      <w:rPr>
        <w:rFonts w:ascii="Encode Sans Expanded SemiBold" w:hAnsi="Encode Sans Expanded SemiBold" w:cs="DIN Pro Regular"/>
        <w:b/>
        <w:sz w:val="20"/>
      </w:rPr>
      <w:t>TOMO I    RESULTADOS GENERALES</w:t>
    </w:r>
  </w:p>
  <w:p w:rsidR="0099018B" w:rsidRDefault="0099018B" w:rsidP="002B152B">
    <w:pPr>
      <w:pStyle w:val="Encabezado"/>
      <w:tabs>
        <w:tab w:val="left" w:pos="270"/>
        <w:tab w:val="center" w:pos="4680"/>
      </w:tabs>
      <w:jc w:val="center"/>
      <w:rPr>
        <w:rFonts w:ascii="Encode Sans Medium" w:hAnsi="Encode Sans Medium" w:cs="DIN Pro Bold"/>
        <w:b/>
        <w:sz w:val="18"/>
        <w:szCs w:val="24"/>
      </w:rPr>
    </w:pPr>
  </w:p>
  <w:p w:rsidR="0099018B" w:rsidRDefault="0099018B" w:rsidP="00841F43">
    <w:pPr>
      <w:pStyle w:val="Encabezado"/>
      <w:tabs>
        <w:tab w:val="left" w:pos="270"/>
        <w:tab w:val="center" w:pos="4680"/>
      </w:tabs>
      <w:jc w:val="right"/>
      <w:rPr>
        <w:rFonts w:ascii="Arial" w:hAnsi="Arial" w:cs="Arial"/>
      </w:rPr>
    </w:pPr>
  </w:p>
  <w:p w:rsidR="0099018B" w:rsidRPr="002B152B" w:rsidRDefault="0099018B" w:rsidP="00841F43">
    <w:pPr>
      <w:pStyle w:val="Encabezado"/>
      <w:tabs>
        <w:tab w:val="left" w:pos="270"/>
        <w:tab w:val="center" w:pos="4680"/>
      </w:tabs>
      <w:jc w:val="right"/>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80256" behindDoc="0" locked="0" layoutInCell="1" allowOverlap="1" wp14:anchorId="097342FD" wp14:editId="25DD96F0">
              <wp:simplePos x="0" y="0"/>
              <wp:positionH relativeFrom="column">
                <wp:posOffset>-114300</wp:posOffset>
              </wp:positionH>
              <wp:positionV relativeFrom="paragraph">
                <wp:posOffset>113030</wp:posOffset>
              </wp:positionV>
              <wp:extent cx="6192000" cy="0"/>
              <wp:effectExtent l="0" t="0" r="37465" b="19050"/>
              <wp:wrapNone/>
              <wp:docPr id="1" name="Conector recto 1"/>
              <wp:cNvGraphicFramePr/>
              <a:graphic xmlns:a="http://schemas.openxmlformats.org/drawingml/2006/main">
                <a:graphicData uri="http://schemas.microsoft.com/office/word/2010/wordprocessingShape">
                  <wps:wsp>
                    <wps:cNvCnPr/>
                    <wps:spPr>
                      <a:xfrm>
                        <a:off x="0" y="0"/>
                        <a:ext cx="6192000" cy="0"/>
                      </a:xfrm>
                      <a:prstGeom prst="line">
                        <a:avLst/>
                      </a:prstGeom>
                      <a:ln w="22225"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4E0F3" id="Conector recto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9pt" to="478.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" strokecolor="#bc955c"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A0CED"/>
    <w:multiLevelType w:val="hybridMultilevel"/>
    <w:tmpl w:val="5D143B1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94660D"/>
    <w:multiLevelType w:val="hybridMultilevel"/>
    <w:tmpl w:val="0216637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3527F4E"/>
    <w:multiLevelType w:val="hybridMultilevel"/>
    <w:tmpl w:val="94061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137079"/>
    <w:multiLevelType w:val="hybridMultilevel"/>
    <w:tmpl w:val="A1F6ED50"/>
    <w:lvl w:ilvl="0" w:tplc="9D066E30">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A702CC0"/>
    <w:multiLevelType w:val="hybridMultilevel"/>
    <w:tmpl w:val="0A0CB55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0C2159D"/>
    <w:multiLevelType w:val="hybridMultilevel"/>
    <w:tmpl w:val="BF2EFE12"/>
    <w:lvl w:ilvl="0" w:tplc="0C209F24">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E54AB5"/>
    <w:multiLevelType w:val="hybridMultilevel"/>
    <w:tmpl w:val="79ECF2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8EB211D"/>
    <w:multiLevelType w:val="hybridMultilevel"/>
    <w:tmpl w:val="AF42FE08"/>
    <w:lvl w:ilvl="0" w:tplc="080A000F">
      <w:start w:val="1"/>
      <w:numFmt w:val="decimal"/>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17" w15:restartNumberingAfterBreak="0">
    <w:nsid w:val="49C2629A"/>
    <w:multiLevelType w:val="hybridMultilevel"/>
    <w:tmpl w:val="E7647CBC"/>
    <w:lvl w:ilvl="0" w:tplc="C3DC705A">
      <w:start w:val="1"/>
      <w:numFmt w:val="bullet"/>
      <w:lvlText w:val="-"/>
      <w:lvlJc w:val="left"/>
      <w:pPr>
        <w:tabs>
          <w:tab w:val="num" w:pos="8724"/>
        </w:tabs>
        <w:ind w:left="8724" w:hanging="360"/>
      </w:pPr>
      <w:rPr>
        <w:rFonts w:ascii="Times New Roman" w:hAnsi="Times New Roman" w:hint="default"/>
      </w:rPr>
    </w:lvl>
    <w:lvl w:ilvl="1" w:tplc="8BE40D2C" w:tentative="1">
      <w:start w:val="1"/>
      <w:numFmt w:val="bullet"/>
      <w:lvlText w:val="-"/>
      <w:lvlJc w:val="left"/>
      <w:pPr>
        <w:tabs>
          <w:tab w:val="num" w:pos="9444"/>
        </w:tabs>
        <w:ind w:left="9444" w:hanging="360"/>
      </w:pPr>
      <w:rPr>
        <w:rFonts w:ascii="Times New Roman" w:hAnsi="Times New Roman" w:hint="default"/>
      </w:rPr>
    </w:lvl>
    <w:lvl w:ilvl="2" w:tplc="B5DA247A" w:tentative="1">
      <w:start w:val="1"/>
      <w:numFmt w:val="bullet"/>
      <w:lvlText w:val="-"/>
      <w:lvlJc w:val="left"/>
      <w:pPr>
        <w:tabs>
          <w:tab w:val="num" w:pos="10164"/>
        </w:tabs>
        <w:ind w:left="10164" w:hanging="360"/>
      </w:pPr>
      <w:rPr>
        <w:rFonts w:ascii="Times New Roman" w:hAnsi="Times New Roman" w:hint="default"/>
      </w:rPr>
    </w:lvl>
    <w:lvl w:ilvl="3" w:tplc="AF4C6C40" w:tentative="1">
      <w:start w:val="1"/>
      <w:numFmt w:val="bullet"/>
      <w:lvlText w:val="-"/>
      <w:lvlJc w:val="left"/>
      <w:pPr>
        <w:tabs>
          <w:tab w:val="num" w:pos="10884"/>
        </w:tabs>
        <w:ind w:left="10884" w:hanging="360"/>
      </w:pPr>
      <w:rPr>
        <w:rFonts w:ascii="Times New Roman" w:hAnsi="Times New Roman" w:hint="default"/>
      </w:rPr>
    </w:lvl>
    <w:lvl w:ilvl="4" w:tplc="61F0B518" w:tentative="1">
      <w:start w:val="1"/>
      <w:numFmt w:val="bullet"/>
      <w:lvlText w:val="-"/>
      <w:lvlJc w:val="left"/>
      <w:pPr>
        <w:tabs>
          <w:tab w:val="num" w:pos="11604"/>
        </w:tabs>
        <w:ind w:left="11604" w:hanging="360"/>
      </w:pPr>
      <w:rPr>
        <w:rFonts w:ascii="Times New Roman" w:hAnsi="Times New Roman" w:hint="default"/>
      </w:rPr>
    </w:lvl>
    <w:lvl w:ilvl="5" w:tplc="D27EC81E" w:tentative="1">
      <w:start w:val="1"/>
      <w:numFmt w:val="bullet"/>
      <w:lvlText w:val="-"/>
      <w:lvlJc w:val="left"/>
      <w:pPr>
        <w:tabs>
          <w:tab w:val="num" w:pos="12324"/>
        </w:tabs>
        <w:ind w:left="12324" w:hanging="360"/>
      </w:pPr>
      <w:rPr>
        <w:rFonts w:ascii="Times New Roman" w:hAnsi="Times New Roman" w:hint="default"/>
      </w:rPr>
    </w:lvl>
    <w:lvl w:ilvl="6" w:tplc="C9D6BB38" w:tentative="1">
      <w:start w:val="1"/>
      <w:numFmt w:val="bullet"/>
      <w:lvlText w:val="-"/>
      <w:lvlJc w:val="left"/>
      <w:pPr>
        <w:tabs>
          <w:tab w:val="num" w:pos="13044"/>
        </w:tabs>
        <w:ind w:left="13044" w:hanging="360"/>
      </w:pPr>
      <w:rPr>
        <w:rFonts w:ascii="Times New Roman" w:hAnsi="Times New Roman" w:hint="default"/>
      </w:rPr>
    </w:lvl>
    <w:lvl w:ilvl="7" w:tplc="C5FAB216" w:tentative="1">
      <w:start w:val="1"/>
      <w:numFmt w:val="bullet"/>
      <w:lvlText w:val="-"/>
      <w:lvlJc w:val="left"/>
      <w:pPr>
        <w:tabs>
          <w:tab w:val="num" w:pos="13764"/>
        </w:tabs>
        <w:ind w:left="13764" w:hanging="360"/>
      </w:pPr>
      <w:rPr>
        <w:rFonts w:ascii="Times New Roman" w:hAnsi="Times New Roman" w:hint="default"/>
      </w:rPr>
    </w:lvl>
    <w:lvl w:ilvl="8" w:tplc="8B0E435A" w:tentative="1">
      <w:start w:val="1"/>
      <w:numFmt w:val="bullet"/>
      <w:lvlText w:val="-"/>
      <w:lvlJc w:val="left"/>
      <w:pPr>
        <w:tabs>
          <w:tab w:val="num" w:pos="14484"/>
        </w:tabs>
        <w:ind w:left="14484" w:hanging="360"/>
      </w:pPr>
      <w:rPr>
        <w:rFonts w:ascii="Times New Roman" w:hAnsi="Times New Roman" w:hint="default"/>
      </w:rPr>
    </w:lvl>
  </w:abstractNum>
  <w:abstractNum w:abstractNumId="18" w15:restartNumberingAfterBreak="0">
    <w:nsid w:val="626751B4"/>
    <w:multiLevelType w:val="hybridMultilevel"/>
    <w:tmpl w:val="27A08A64"/>
    <w:lvl w:ilvl="0" w:tplc="7E66B528">
      <w:start w:val="1"/>
      <w:numFmt w:val="lowerLetter"/>
      <w:lvlText w:val="%1)"/>
      <w:lvlJc w:val="left"/>
      <w:pPr>
        <w:ind w:left="4330" w:hanging="360"/>
      </w:pPr>
      <w:rPr>
        <w:rFonts w:ascii="Encode Sans" w:hAnsi="Encode Sans" w:hint="default"/>
        <w:sz w:val="20"/>
        <w:szCs w:val="20"/>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19" w15:restartNumberingAfterBreak="0">
    <w:nsid w:val="6A9E0434"/>
    <w:multiLevelType w:val="hybridMultilevel"/>
    <w:tmpl w:val="1B5E3E24"/>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0" w15:restartNumberingAfterBreak="0">
    <w:nsid w:val="6FA4246C"/>
    <w:multiLevelType w:val="hybridMultilevel"/>
    <w:tmpl w:val="FD8E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750DD"/>
    <w:multiLevelType w:val="hybridMultilevel"/>
    <w:tmpl w:val="3EA4777E"/>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11"/>
  </w:num>
  <w:num w:numId="4">
    <w:abstractNumId w:val="6"/>
  </w:num>
  <w:num w:numId="5">
    <w:abstractNumId w:val="2"/>
  </w:num>
  <w:num w:numId="6">
    <w:abstractNumId w:val="5"/>
  </w:num>
  <w:num w:numId="7">
    <w:abstractNumId w:val="12"/>
  </w:num>
  <w:num w:numId="8">
    <w:abstractNumId w:val="10"/>
  </w:num>
  <w:num w:numId="9">
    <w:abstractNumId w:val="7"/>
  </w:num>
  <w:num w:numId="10">
    <w:abstractNumId w:val="9"/>
  </w:num>
  <w:num w:numId="11">
    <w:abstractNumId w:val="1"/>
  </w:num>
  <w:num w:numId="12">
    <w:abstractNumId w:val="13"/>
  </w:num>
  <w:num w:numId="13">
    <w:abstractNumId w:val="21"/>
  </w:num>
  <w:num w:numId="14">
    <w:abstractNumId w:val="14"/>
  </w:num>
  <w:num w:numId="15">
    <w:abstractNumId w:val="19"/>
  </w:num>
  <w:num w:numId="16">
    <w:abstractNumId w:val="3"/>
  </w:num>
  <w:num w:numId="17">
    <w:abstractNumId w:val="16"/>
  </w:num>
  <w:num w:numId="18">
    <w:abstractNumId w:val="15"/>
  </w:num>
  <w:num w:numId="19">
    <w:abstractNumId w:val="18"/>
  </w:num>
  <w:num w:numId="20">
    <w:abstractNumId w:val="2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69633">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500"/>
    <w:rsid w:val="0001248E"/>
    <w:rsid w:val="0003192B"/>
    <w:rsid w:val="00040466"/>
    <w:rsid w:val="00041A33"/>
    <w:rsid w:val="00042692"/>
    <w:rsid w:val="0004649B"/>
    <w:rsid w:val="00053DAD"/>
    <w:rsid w:val="00060D88"/>
    <w:rsid w:val="00060DB0"/>
    <w:rsid w:val="00066E4C"/>
    <w:rsid w:val="00072067"/>
    <w:rsid w:val="00074CC9"/>
    <w:rsid w:val="00075867"/>
    <w:rsid w:val="000803D2"/>
    <w:rsid w:val="00085C63"/>
    <w:rsid w:val="00090102"/>
    <w:rsid w:val="00091C67"/>
    <w:rsid w:val="000A1339"/>
    <w:rsid w:val="000A6616"/>
    <w:rsid w:val="000C0A06"/>
    <w:rsid w:val="000C5D10"/>
    <w:rsid w:val="000D06AB"/>
    <w:rsid w:val="000D3182"/>
    <w:rsid w:val="000D5EFE"/>
    <w:rsid w:val="000E06FF"/>
    <w:rsid w:val="000E3A68"/>
    <w:rsid w:val="000E6439"/>
    <w:rsid w:val="000F2712"/>
    <w:rsid w:val="000F55CA"/>
    <w:rsid w:val="0010281B"/>
    <w:rsid w:val="001057F6"/>
    <w:rsid w:val="0011357D"/>
    <w:rsid w:val="00126E87"/>
    <w:rsid w:val="0013011C"/>
    <w:rsid w:val="00135754"/>
    <w:rsid w:val="001369CF"/>
    <w:rsid w:val="00144731"/>
    <w:rsid w:val="0014762A"/>
    <w:rsid w:val="00163D6C"/>
    <w:rsid w:val="0017292C"/>
    <w:rsid w:val="00174108"/>
    <w:rsid w:val="0017768C"/>
    <w:rsid w:val="00177B09"/>
    <w:rsid w:val="001819BD"/>
    <w:rsid w:val="00185224"/>
    <w:rsid w:val="00186C07"/>
    <w:rsid w:val="00186E8D"/>
    <w:rsid w:val="00195DEE"/>
    <w:rsid w:val="001A6923"/>
    <w:rsid w:val="001B1B72"/>
    <w:rsid w:val="001C1C55"/>
    <w:rsid w:val="001C2F26"/>
    <w:rsid w:val="001C4746"/>
    <w:rsid w:val="001C5431"/>
    <w:rsid w:val="001C5E61"/>
    <w:rsid w:val="001C6FD8"/>
    <w:rsid w:val="001C760F"/>
    <w:rsid w:val="001D0719"/>
    <w:rsid w:val="001D30D8"/>
    <w:rsid w:val="001D3162"/>
    <w:rsid w:val="001D51E2"/>
    <w:rsid w:val="001D6D6E"/>
    <w:rsid w:val="001E2701"/>
    <w:rsid w:val="001E300A"/>
    <w:rsid w:val="001E518B"/>
    <w:rsid w:val="001E6A64"/>
    <w:rsid w:val="0021068D"/>
    <w:rsid w:val="00210747"/>
    <w:rsid w:val="002138D2"/>
    <w:rsid w:val="00213D97"/>
    <w:rsid w:val="002211C5"/>
    <w:rsid w:val="00230699"/>
    <w:rsid w:val="0023093F"/>
    <w:rsid w:val="00236391"/>
    <w:rsid w:val="00241D8F"/>
    <w:rsid w:val="0024446D"/>
    <w:rsid w:val="0025226E"/>
    <w:rsid w:val="00260918"/>
    <w:rsid w:val="00261E04"/>
    <w:rsid w:val="00263D36"/>
    <w:rsid w:val="002644B4"/>
    <w:rsid w:val="00264F1F"/>
    <w:rsid w:val="00271B8D"/>
    <w:rsid w:val="0027746B"/>
    <w:rsid w:val="00284716"/>
    <w:rsid w:val="00290E6D"/>
    <w:rsid w:val="0029470F"/>
    <w:rsid w:val="00294BDA"/>
    <w:rsid w:val="002A08CF"/>
    <w:rsid w:val="002A70B3"/>
    <w:rsid w:val="002B152B"/>
    <w:rsid w:val="002C1413"/>
    <w:rsid w:val="002C1B2A"/>
    <w:rsid w:val="002C2455"/>
    <w:rsid w:val="002C34C6"/>
    <w:rsid w:val="002C3BA7"/>
    <w:rsid w:val="002C4D9F"/>
    <w:rsid w:val="002C576A"/>
    <w:rsid w:val="002D015C"/>
    <w:rsid w:val="002D42BF"/>
    <w:rsid w:val="002D7A6B"/>
    <w:rsid w:val="002F20BF"/>
    <w:rsid w:val="002F33C5"/>
    <w:rsid w:val="002F46E2"/>
    <w:rsid w:val="002F581F"/>
    <w:rsid w:val="003010F3"/>
    <w:rsid w:val="003102A2"/>
    <w:rsid w:val="0031093A"/>
    <w:rsid w:val="00313A28"/>
    <w:rsid w:val="00324E4C"/>
    <w:rsid w:val="00336209"/>
    <w:rsid w:val="00344F1C"/>
    <w:rsid w:val="00345472"/>
    <w:rsid w:val="00353C71"/>
    <w:rsid w:val="00372F40"/>
    <w:rsid w:val="00373734"/>
    <w:rsid w:val="0037538E"/>
    <w:rsid w:val="00375BBC"/>
    <w:rsid w:val="003858E0"/>
    <w:rsid w:val="0039289D"/>
    <w:rsid w:val="003A0303"/>
    <w:rsid w:val="003A64F1"/>
    <w:rsid w:val="003B3723"/>
    <w:rsid w:val="003B7DF9"/>
    <w:rsid w:val="003C0E92"/>
    <w:rsid w:val="003C1806"/>
    <w:rsid w:val="003D0DE7"/>
    <w:rsid w:val="003D1BA0"/>
    <w:rsid w:val="003D3BF5"/>
    <w:rsid w:val="003D5DBF"/>
    <w:rsid w:val="003D6886"/>
    <w:rsid w:val="003D7B22"/>
    <w:rsid w:val="003E46AF"/>
    <w:rsid w:val="003E73C6"/>
    <w:rsid w:val="003E7FD0"/>
    <w:rsid w:val="003F0D86"/>
    <w:rsid w:val="003F39C5"/>
    <w:rsid w:val="003F7245"/>
    <w:rsid w:val="003F7CD7"/>
    <w:rsid w:val="00400CFA"/>
    <w:rsid w:val="00403049"/>
    <w:rsid w:val="004060D8"/>
    <w:rsid w:val="00406CFF"/>
    <w:rsid w:val="004152B3"/>
    <w:rsid w:val="00416466"/>
    <w:rsid w:val="00424C40"/>
    <w:rsid w:val="00426B09"/>
    <w:rsid w:val="004270EF"/>
    <w:rsid w:val="00433E64"/>
    <w:rsid w:val="0044253C"/>
    <w:rsid w:val="00445443"/>
    <w:rsid w:val="004467A1"/>
    <w:rsid w:val="00446A17"/>
    <w:rsid w:val="00450F7D"/>
    <w:rsid w:val="00451D35"/>
    <w:rsid w:val="00452258"/>
    <w:rsid w:val="00452358"/>
    <w:rsid w:val="00460462"/>
    <w:rsid w:val="00462119"/>
    <w:rsid w:val="004638C6"/>
    <w:rsid w:val="00464E75"/>
    <w:rsid w:val="0048003C"/>
    <w:rsid w:val="00484C0D"/>
    <w:rsid w:val="00490D16"/>
    <w:rsid w:val="00493508"/>
    <w:rsid w:val="00497D8B"/>
    <w:rsid w:val="004A6EDB"/>
    <w:rsid w:val="004B16B8"/>
    <w:rsid w:val="004C2B04"/>
    <w:rsid w:val="004D41B8"/>
    <w:rsid w:val="004F07E7"/>
    <w:rsid w:val="004F0A80"/>
    <w:rsid w:val="004F0E7F"/>
    <w:rsid w:val="004F0F5E"/>
    <w:rsid w:val="004F3590"/>
    <w:rsid w:val="004F3C91"/>
    <w:rsid w:val="004F534D"/>
    <w:rsid w:val="004F69FE"/>
    <w:rsid w:val="00502352"/>
    <w:rsid w:val="0050292B"/>
    <w:rsid w:val="00503D8D"/>
    <w:rsid w:val="0051129F"/>
    <w:rsid w:val="00522632"/>
    <w:rsid w:val="005241FE"/>
    <w:rsid w:val="0052590B"/>
    <w:rsid w:val="005350A1"/>
    <w:rsid w:val="00540418"/>
    <w:rsid w:val="00542DD2"/>
    <w:rsid w:val="00544D60"/>
    <w:rsid w:val="005502A5"/>
    <w:rsid w:val="005531B8"/>
    <w:rsid w:val="00553900"/>
    <w:rsid w:val="005655B2"/>
    <w:rsid w:val="00566709"/>
    <w:rsid w:val="005675A0"/>
    <w:rsid w:val="00574690"/>
    <w:rsid w:val="005754C0"/>
    <w:rsid w:val="005774F0"/>
    <w:rsid w:val="00582949"/>
    <w:rsid w:val="00587AB4"/>
    <w:rsid w:val="005A137F"/>
    <w:rsid w:val="005A4BE3"/>
    <w:rsid w:val="005B24BE"/>
    <w:rsid w:val="005B5860"/>
    <w:rsid w:val="005D04DD"/>
    <w:rsid w:val="005D1553"/>
    <w:rsid w:val="005D4295"/>
    <w:rsid w:val="005D42E1"/>
    <w:rsid w:val="005E24A6"/>
    <w:rsid w:val="005F4FD5"/>
    <w:rsid w:val="005F55F9"/>
    <w:rsid w:val="0060613C"/>
    <w:rsid w:val="006101D2"/>
    <w:rsid w:val="00620CE1"/>
    <w:rsid w:val="00626B18"/>
    <w:rsid w:val="00627F1A"/>
    <w:rsid w:val="00643949"/>
    <w:rsid w:val="00644C6C"/>
    <w:rsid w:val="00650FBE"/>
    <w:rsid w:val="00672A7A"/>
    <w:rsid w:val="00672C34"/>
    <w:rsid w:val="0067353B"/>
    <w:rsid w:val="00673F89"/>
    <w:rsid w:val="00675478"/>
    <w:rsid w:val="00677336"/>
    <w:rsid w:val="006A1D1F"/>
    <w:rsid w:val="006A30B4"/>
    <w:rsid w:val="006A77BA"/>
    <w:rsid w:val="006A7DF0"/>
    <w:rsid w:val="006B1D44"/>
    <w:rsid w:val="006B6492"/>
    <w:rsid w:val="006C4E44"/>
    <w:rsid w:val="006D56E7"/>
    <w:rsid w:val="006D61F9"/>
    <w:rsid w:val="006E77DD"/>
    <w:rsid w:val="006E7ACC"/>
    <w:rsid w:val="0070015E"/>
    <w:rsid w:val="0070137D"/>
    <w:rsid w:val="00701739"/>
    <w:rsid w:val="0070709C"/>
    <w:rsid w:val="00710161"/>
    <w:rsid w:val="00722D7C"/>
    <w:rsid w:val="00725F56"/>
    <w:rsid w:val="00735DBA"/>
    <w:rsid w:val="00745746"/>
    <w:rsid w:val="0075466F"/>
    <w:rsid w:val="00761E87"/>
    <w:rsid w:val="00763B74"/>
    <w:rsid w:val="007658CB"/>
    <w:rsid w:val="00765FFF"/>
    <w:rsid w:val="00773DBD"/>
    <w:rsid w:val="007818C6"/>
    <w:rsid w:val="0078579A"/>
    <w:rsid w:val="00790BD8"/>
    <w:rsid w:val="0079410C"/>
    <w:rsid w:val="00794F55"/>
    <w:rsid w:val="0079582C"/>
    <w:rsid w:val="0079778D"/>
    <w:rsid w:val="007A5117"/>
    <w:rsid w:val="007A5B39"/>
    <w:rsid w:val="007B4614"/>
    <w:rsid w:val="007B56FC"/>
    <w:rsid w:val="007C4879"/>
    <w:rsid w:val="007C6DBB"/>
    <w:rsid w:val="007D0B5B"/>
    <w:rsid w:val="007D1CC1"/>
    <w:rsid w:val="007D381B"/>
    <w:rsid w:val="007D6E9A"/>
    <w:rsid w:val="007E0263"/>
    <w:rsid w:val="007E4A53"/>
    <w:rsid w:val="007F08FA"/>
    <w:rsid w:val="007F0DCB"/>
    <w:rsid w:val="007F3E7F"/>
    <w:rsid w:val="007F5EA4"/>
    <w:rsid w:val="008000D8"/>
    <w:rsid w:val="00811DAC"/>
    <w:rsid w:val="00820190"/>
    <w:rsid w:val="00830D75"/>
    <w:rsid w:val="00831EAF"/>
    <w:rsid w:val="00834ECD"/>
    <w:rsid w:val="00837922"/>
    <w:rsid w:val="00841F43"/>
    <w:rsid w:val="00843B98"/>
    <w:rsid w:val="0084449D"/>
    <w:rsid w:val="00847907"/>
    <w:rsid w:val="00847B0D"/>
    <w:rsid w:val="00853269"/>
    <w:rsid w:val="0085677D"/>
    <w:rsid w:val="00861BF5"/>
    <w:rsid w:val="00862A0D"/>
    <w:rsid w:val="00863E0A"/>
    <w:rsid w:val="0087269A"/>
    <w:rsid w:val="00874857"/>
    <w:rsid w:val="008764B6"/>
    <w:rsid w:val="00876FA6"/>
    <w:rsid w:val="00881FE9"/>
    <w:rsid w:val="00884833"/>
    <w:rsid w:val="00886842"/>
    <w:rsid w:val="00890055"/>
    <w:rsid w:val="0089719D"/>
    <w:rsid w:val="008A120B"/>
    <w:rsid w:val="008A5C08"/>
    <w:rsid w:val="008A6E4D"/>
    <w:rsid w:val="008B0017"/>
    <w:rsid w:val="008B0D51"/>
    <w:rsid w:val="008B3251"/>
    <w:rsid w:val="008B365C"/>
    <w:rsid w:val="008B41CF"/>
    <w:rsid w:val="008C0955"/>
    <w:rsid w:val="008C2FDE"/>
    <w:rsid w:val="008C6E8E"/>
    <w:rsid w:val="008D0180"/>
    <w:rsid w:val="008E0980"/>
    <w:rsid w:val="008E3652"/>
    <w:rsid w:val="008E4632"/>
    <w:rsid w:val="008F1A59"/>
    <w:rsid w:val="008F3D0E"/>
    <w:rsid w:val="008F3D9E"/>
    <w:rsid w:val="008F41BC"/>
    <w:rsid w:val="008F4DD2"/>
    <w:rsid w:val="008F6D58"/>
    <w:rsid w:val="009026D1"/>
    <w:rsid w:val="00910AF6"/>
    <w:rsid w:val="009143F5"/>
    <w:rsid w:val="009153D7"/>
    <w:rsid w:val="00916252"/>
    <w:rsid w:val="00921C64"/>
    <w:rsid w:val="00921C7A"/>
    <w:rsid w:val="009237EF"/>
    <w:rsid w:val="009275ED"/>
    <w:rsid w:val="0092788A"/>
    <w:rsid w:val="00936743"/>
    <w:rsid w:val="00951CA5"/>
    <w:rsid w:val="00954884"/>
    <w:rsid w:val="00967AF9"/>
    <w:rsid w:val="009748FA"/>
    <w:rsid w:val="00985A2E"/>
    <w:rsid w:val="009865A6"/>
    <w:rsid w:val="0099018B"/>
    <w:rsid w:val="0099032D"/>
    <w:rsid w:val="0099102F"/>
    <w:rsid w:val="00992D09"/>
    <w:rsid w:val="00994738"/>
    <w:rsid w:val="00994B2E"/>
    <w:rsid w:val="00994CF0"/>
    <w:rsid w:val="009A6D76"/>
    <w:rsid w:val="009B48B1"/>
    <w:rsid w:val="009B6196"/>
    <w:rsid w:val="009B672A"/>
    <w:rsid w:val="009B6B02"/>
    <w:rsid w:val="009B6C1D"/>
    <w:rsid w:val="009C2B68"/>
    <w:rsid w:val="009D1E0B"/>
    <w:rsid w:val="009D4C0F"/>
    <w:rsid w:val="009E1F45"/>
    <w:rsid w:val="009E52E8"/>
    <w:rsid w:val="009E6948"/>
    <w:rsid w:val="00A05C70"/>
    <w:rsid w:val="00A05CB1"/>
    <w:rsid w:val="00A0677A"/>
    <w:rsid w:val="00A07254"/>
    <w:rsid w:val="00A10F51"/>
    <w:rsid w:val="00A12542"/>
    <w:rsid w:val="00A17844"/>
    <w:rsid w:val="00A22757"/>
    <w:rsid w:val="00A23270"/>
    <w:rsid w:val="00A2581B"/>
    <w:rsid w:val="00A258F9"/>
    <w:rsid w:val="00A35095"/>
    <w:rsid w:val="00A35F4C"/>
    <w:rsid w:val="00A44D76"/>
    <w:rsid w:val="00A46109"/>
    <w:rsid w:val="00A523D5"/>
    <w:rsid w:val="00A540AF"/>
    <w:rsid w:val="00A638EC"/>
    <w:rsid w:val="00A66017"/>
    <w:rsid w:val="00A671D1"/>
    <w:rsid w:val="00A73361"/>
    <w:rsid w:val="00A74F12"/>
    <w:rsid w:val="00A92B03"/>
    <w:rsid w:val="00A97010"/>
    <w:rsid w:val="00AA0114"/>
    <w:rsid w:val="00AA300D"/>
    <w:rsid w:val="00AA7EBA"/>
    <w:rsid w:val="00AD4BB3"/>
    <w:rsid w:val="00AD5DE5"/>
    <w:rsid w:val="00AD6B30"/>
    <w:rsid w:val="00AE3EFE"/>
    <w:rsid w:val="00AE54BE"/>
    <w:rsid w:val="00AE608D"/>
    <w:rsid w:val="00AE75B2"/>
    <w:rsid w:val="00AF05C3"/>
    <w:rsid w:val="00AF1C0C"/>
    <w:rsid w:val="00AF2F48"/>
    <w:rsid w:val="00AF348B"/>
    <w:rsid w:val="00AF7996"/>
    <w:rsid w:val="00B01960"/>
    <w:rsid w:val="00B03469"/>
    <w:rsid w:val="00B10695"/>
    <w:rsid w:val="00B10D45"/>
    <w:rsid w:val="00B14CB8"/>
    <w:rsid w:val="00B16711"/>
    <w:rsid w:val="00B260CB"/>
    <w:rsid w:val="00B26248"/>
    <w:rsid w:val="00B32877"/>
    <w:rsid w:val="00B368BA"/>
    <w:rsid w:val="00B40480"/>
    <w:rsid w:val="00B4395C"/>
    <w:rsid w:val="00B6431B"/>
    <w:rsid w:val="00B732B1"/>
    <w:rsid w:val="00B739EF"/>
    <w:rsid w:val="00B73D95"/>
    <w:rsid w:val="00B73DF3"/>
    <w:rsid w:val="00B75838"/>
    <w:rsid w:val="00B849EE"/>
    <w:rsid w:val="00B854D5"/>
    <w:rsid w:val="00B86415"/>
    <w:rsid w:val="00BA2940"/>
    <w:rsid w:val="00BB189C"/>
    <w:rsid w:val="00BC5E2F"/>
    <w:rsid w:val="00BC702B"/>
    <w:rsid w:val="00BD6292"/>
    <w:rsid w:val="00BD6F81"/>
    <w:rsid w:val="00BD77C4"/>
    <w:rsid w:val="00BE6581"/>
    <w:rsid w:val="00BF0017"/>
    <w:rsid w:val="00C07D59"/>
    <w:rsid w:val="00C10D9F"/>
    <w:rsid w:val="00C11164"/>
    <w:rsid w:val="00C1354F"/>
    <w:rsid w:val="00C15238"/>
    <w:rsid w:val="00C2354D"/>
    <w:rsid w:val="00C2567A"/>
    <w:rsid w:val="00C264F4"/>
    <w:rsid w:val="00C325A7"/>
    <w:rsid w:val="00C46CDB"/>
    <w:rsid w:val="00C51131"/>
    <w:rsid w:val="00C57315"/>
    <w:rsid w:val="00C71856"/>
    <w:rsid w:val="00C74960"/>
    <w:rsid w:val="00C758C0"/>
    <w:rsid w:val="00C7736C"/>
    <w:rsid w:val="00C77B27"/>
    <w:rsid w:val="00C80663"/>
    <w:rsid w:val="00C847FC"/>
    <w:rsid w:val="00C93D96"/>
    <w:rsid w:val="00CB06AF"/>
    <w:rsid w:val="00CB1DE4"/>
    <w:rsid w:val="00CC1F77"/>
    <w:rsid w:val="00CC2371"/>
    <w:rsid w:val="00CC5443"/>
    <w:rsid w:val="00CC6694"/>
    <w:rsid w:val="00CD0037"/>
    <w:rsid w:val="00CD1A91"/>
    <w:rsid w:val="00CD4B70"/>
    <w:rsid w:val="00CD6C61"/>
    <w:rsid w:val="00CE6475"/>
    <w:rsid w:val="00CE7001"/>
    <w:rsid w:val="00CF0B53"/>
    <w:rsid w:val="00CF18E4"/>
    <w:rsid w:val="00D0206A"/>
    <w:rsid w:val="00D055EC"/>
    <w:rsid w:val="00D05AC1"/>
    <w:rsid w:val="00D10273"/>
    <w:rsid w:val="00D137E1"/>
    <w:rsid w:val="00D150F7"/>
    <w:rsid w:val="00D23A2B"/>
    <w:rsid w:val="00D40EB2"/>
    <w:rsid w:val="00D43EEC"/>
    <w:rsid w:val="00D502DB"/>
    <w:rsid w:val="00D53591"/>
    <w:rsid w:val="00D6136C"/>
    <w:rsid w:val="00D62DF3"/>
    <w:rsid w:val="00D67555"/>
    <w:rsid w:val="00D74DD6"/>
    <w:rsid w:val="00D8089A"/>
    <w:rsid w:val="00D85F71"/>
    <w:rsid w:val="00D9138F"/>
    <w:rsid w:val="00DA0F15"/>
    <w:rsid w:val="00DA536F"/>
    <w:rsid w:val="00DC01A2"/>
    <w:rsid w:val="00DC53C5"/>
    <w:rsid w:val="00DC736A"/>
    <w:rsid w:val="00DD035D"/>
    <w:rsid w:val="00DD0CF4"/>
    <w:rsid w:val="00DD3BDC"/>
    <w:rsid w:val="00DD451E"/>
    <w:rsid w:val="00DD4EDA"/>
    <w:rsid w:val="00DD55AD"/>
    <w:rsid w:val="00DE4AC2"/>
    <w:rsid w:val="00DF04EC"/>
    <w:rsid w:val="00DF166B"/>
    <w:rsid w:val="00DF3D6D"/>
    <w:rsid w:val="00DF5220"/>
    <w:rsid w:val="00DF6437"/>
    <w:rsid w:val="00E05910"/>
    <w:rsid w:val="00E07C35"/>
    <w:rsid w:val="00E07C5E"/>
    <w:rsid w:val="00E1118B"/>
    <w:rsid w:val="00E12A63"/>
    <w:rsid w:val="00E174F0"/>
    <w:rsid w:val="00E2498C"/>
    <w:rsid w:val="00E30A7D"/>
    <w:rsid w:val="00E30F32"/>
    <w:rsid w:val="00E32708"/>
    <w:rsid w:val="00E36BAF"/>
    <w:rsid w:val="00E459F4"/>
    <w:rsid w:val="00E45E06"/>
    <w:rsid w:val="00E47097"/>
    <w:rsid w:val="00E50807"/>
    <w:rsid w:val="00E529DB"/>
    <w:rsid w:val="00E66C7C"/>
    <w:rsid w:val="00E67274"/>
    <w:rsid w:val="00E71540"/>
    <w:rsid w:val="00E75E3C"/>
    <w:rsid w:val="00E878F0"/>
    <w:rsid w:val="00E97E17"/>
    <w:rsid w:val="00EA346B"/>
    <w:rsid w:val="00EA5418"/>
    <w:rsid w:val="00EA5EA0"/>
    <w:rsid w:val="00EB1ADE"/>
    <w:rsid w:val="00EB26B0"/>
    <w:rsid w:val="00EB37D6"/>
    <w:rsid w:val="00EB4758"/>
    <w:rsid w:val="00EB5EAA"/>
    <w:rsid w:val="00EB7BC1"/>
    <w:rsid w:val="00EC6157"/>
    <w:rsid w:val="00ED118F"/>
    <w:rsid w:val="00ED1335"/>
    <w:rsid w:val="00ED70CA"/>
    <w:rsid w:val="00ED7D2E"/>
    <w:rsid w:val="00EE6570"/>
    <w:rsid w:val="00EF33FD"/>
    <w:rsid w:val="00EF4650"/>
    <w:rsid w:val="00EF5973"/>
    <w:rsid w:val="00F05310"/>
    <w:rsid w:val="00F12593"/>
    <w:rsid w:val="00F138BE"/>
    <w:rsid w:val="00F16013"/>
    <w:rsid w:val="00F20634"/>
    <w:rsid w:val="00F30354"/>
    <w:rsid w:val="00F30C06"/>
    <w:rsid w:val="00F360AC"/>
    <w:rsid w:val="00F43A17"/>
    <w:rsid w:val="00F44E0B"/>
    <w:rsid w:val="00F45C83"/>
    <w:rsid w:val="00F45CAA"/>
    <w:rsid w:val="00F470A7"/>
    <w:rsid w:val="00F504F9"/>
    <w:rsid w:val="00F60192"/>
    <w:rsid w:val="00F6065C"/>
    <w:rsid w:val="00F7071B"/>
    <w:rsid w:val="00F73A6E"/>
    <w:rsid w:val="00F746DB"/>
    <w:rsid w:val="00F76815"/>
    <w:rsid w:val="00F94B6E"/>
    <w:rsid w:val="00F97452"/>
    <w:rsid w:val="00FA0A92"/>
    <w:rsid w:val="00FA19C1"/>
    <w:rsid w:val="00FB0FD3"/>
    <w:rsid w:val="00FB1010"/>
    <w:rsid w:val="00FB1255"/>
    <w:rsid w:val="00FB702A"/>
    <w:rsid w:val="00FC0C83"/>
    <w:rsid w:val="00FD3303"/>
    <w:rsid w:val="00FE0BFD"/>
    <w:rsid w:val="00FE35B7"/>
    <w:rsid w:val="00FE3C54"/>
    <w:rsid w:val="00FE498D"/>
    <w:rsid w:val="00FE4A87"/>
    <w:rsid w:val="00FF042D"/>
    <w:rsid w:val="00FF6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40b4e5,#005cb9,#95d600,#0064a7,#97c93d"/>
    </o:shapedefaults>
    <o:shapelayout v:ext="edit">
      <o:idmap v:ext="edit" data="1"/>
    </o:shapelayout>
  </w:shapeDefaults>
  <w:decimalSymbol w:val="."/>
  <w:listSeparator w:val=","/>
  <w14:docId w14:val="68A426EE"/>
  <w15:docId w15:val="{DEF56C1C-5425-435A-98B9-AD24798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2C"/>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A92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 w:type="character" w:customStyle="1" w:styleId="Ttulo2Car">
    <w:name w:val="Título 2 Car"/>
    <w:basedOn w:val="Fuentedeprrafopredeter"/>
    <w:link w:val="Ttulo2"/>
    <w:uiPriority w:val="9"/>
    <w:semiHidden/>
    <w:rsid w:val="00A92B0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A92B03"/>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92B03"/>
    <w:rPr>
      <w:color w:val="0000FF" w:themeColor="hyperlink"/>
      <w:u w:val="single"/>
    </w:rPr>
  </w:style>
  <w:style w:type="paragraph" w:customStyle="1" w:styleId="Standard">
    <w:name w:val="Standard"/>
    <w:rsid w:val="00566709"/>
    <w:pPr>
      <w:suppressAutoHyphens/>
      <w:autoSpaceDN w:val="0"/>
      <w:textAlignment w:val="baseline"/>
    </w:pPr>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566709"/>
    <w:pPr>
      <w:spacing w:after="0" w:line="240" w:lineRule="auto"/>
      <w:jc w:val="both"/>
    </w:pPr>
    <w:rPr>
      <w:rFonts w:ascii="Arial" w:eastAsia="Times New Roman" w:hAnsi="Arial" w:cs="Arial"/>
      <w:b/>
      <w:bCs/>
      <w:sz w:val="14"/>
      <w:szCs w:val="24"/>
      <w:lang w:val="es-ES" w:eastAsia="es-ES"/>
    </w:rPr>
  </w:style>
  <w:style w:type="character" w:customStyle="1" w:styleId="Textoindependiente2Car">
    <w:name w:val="Texto independiente 2 Car"/>
    <w:basedOn w:val="Fuentedeprrafopredeter"/>
    <w:link w:val="Textoindependiente2"/>
    <w:rsid w:val="00566709"/>
    <w:rPr>
      <w:rFonts w:ascii="Arial" w:eastAsia="Times New Roman" w:hAnsi="Arial" w:cs="Arial"/>
      <w:b/>
      <w:bCs/>
      <w:sz w:val="1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53">
      <w:bodyDiv w:val="1"/>
      <w:marLeft w:val="0"/>
      <w:marRight w:val="0"/>
      <w:marTop w:val="0"/>
      <w:marBottom w:val="0"/>
      <w:divBdr>
        <w:top w:val="none" w:sz="0" w:space="0" w:color="auto"/>
        <w:left w:val="none" w:sz="0" w:space="0" w:color="auto"/>
        <w:bottom w:val="none" w:sz="0" w:space="0" w:color="auto"/>
        <w:right w:val="none" w:sz="0" w:space="0" w:color="auto"/>
      </w:divBdr>
    </w:div>
    <w:div w:id="13045460">
      <w:bodyDiv w:val="1"/>
      <w:marLeft w:val="0"/>
      <w:marRight w:val="0"/>
      <w:marTop w:val="0"/>
      <w:marBottom w:val="0"/>
      <w:divBdr>
        <w:top w:val="none" w:sz="0" w:space="0" w:color="auto"/>
        <w:left w:val="none" w:sz="0" w:space="0" w:color="auto"/>
        <w:bottom w:val="none" w:sz="0" w:space="0" w:color="auto"/>
        <w:right w:val="none" w:sz="0" w:space="0" w:color="auto"/>
      </w:divBdr>
    </w:div>
    <w:div w:id="13072483">
      <w:bodyDiv w:val="1"/>
      <w:marLeft w:val="0"/>
      <w:marRight w:val="0"/>
      <w:marTop w:val="0"/>
      <w:marBottom w:val="0"/>
      <w:divBdr>
        <w:top w:val="none" w:sz="0" w:space="0" w:color="auto"/>
        <w:left w:val="none" w:sz="0" w:space="0" w:color="auto"/>
        <w:bottom w:val="none" w:sz="0" w:space="0" w:color="auto"/>
        <w:right w:val="none" w:sz="0" w:space="0" w:color="auto"/>
      </w:divBdr>
    </w:div>
    <w:div w:id="13270605">
      <w:bodyDiv w:val="1"/>
      <w:marLeft w:val="0"/>
      <w:marRight w:val="0"/>
      <w:marTop w:val="0"/>
      <w:marBottom w:val="0"/>
      <w:divBdr>
        <w:top w:val="none" w:sz="0" w:space="0" w:color="auto"/>
        <w:left w:val="none" w:sz="0" w:space="0" w:color="auto"/>
        <w:bottom w:val="none" w:sz="0" w:space="0" w:color="auto"/>
        <w:right w:val="none" w:sz="0" w:space="0" w:color="auto"/>
      </w:divBdr>
    </w:div>
    <w:div w:id="13965580">
      <w:bodyDiv w:val="1"/>
      <w:marLeft w:val="0"/>
      <w:marRight w:val="0"/>
      <w:marTop w:val="0"/>
      <w:marBottom w:val="0"/>
      <w:divBdr>
        <w:top w:val="none" w:sz="0" w:space="0" w:color="auto"/>
        <w:left w:val="none" w:sz="0" w:space="0" w:color="auto"/>
        <w:bottom w:val="none" w:sz="0" w:space="0" w:color="auto"/>
        <w:right w:val="none" w:sz="0" w:space="0" w:color="auto"/>
      </w:divBdr>
    </w:div>
    <w:div w:id="27267181">
      <w:bodyDiv w:val="1"/>
      <w:marLeft w:val="0"/>
      <w:marRight w:val="0"/>
      <w:marTop w:val="0"/>
      <w:marBottom w:val="0"/>
      <w:divBdr>
        <w:top w:val="none" w:sz="0" w:space="0" w:color="auto"/>
        <w:left w:val="none" w:sz="0" w:space="0" w:color="auto"/>
        <w:bottom w:val="none" w:sz="0" w:space="0" w:color="auto"/>
        <w:right w:val="none" w:sz="0" w:space="0" w:color="auto"/>
      </w:divBdr>
    </w:div>
    <w:div w:id="35741724">
      <w:bodyDiv w:val="1"/>
      <w:marLeft w:val="0"/>
      <w:marRight w:val="0"/>
      <w:marTop w:val="0"/>
      <w:marBottom w:val="0"/>
      <w:divBdr>
        <w:top w:val="none" w:sz="0" w:space="0" w:color="auto"/>
        <w:left w:val="none" w:sz="0" w:space="0" w:color="auto"/>
        <w:bottom w:val="none" w:sz="0" w:space="0" w:color="auto"/>
        <w:right w:val="none" w:sz="0" w:space="0" w:color="auto"/>
      </w:divBdr>
    </w:div>
    <w:div w:id="65422353">
      <w:bodyDiv w:val="1"/>
      <w:marLeft w:val="0"/>
      <w:marRight w:val="0"/>
      <w:marTop w:val="0"/>
      <w:marBottom w:val="0"/>
      <w:divBdr>
        <w:top w:val="none" w:sz="0" w:space="0" w:color="auto"/>
        <w:left w:val="none" w:sz="0" w:space="0" w:color="auto"/>
        <w:bottom w:val="none" w:sz="0" w:space="0" w:color="auto"/>
        <w:right w:val="none" w:sz="0" w:space="0" w:color="auto"/>
      </w:divBdr>
    </w:div>
    <w:div w:id="70079084">
      <w:bodyDiv w:val="1"/>
      <w:marLeft w:val="0"/>
      <w:marRight w:val="0"/>
      <w:marTop w:val="0"/>
      <w:marBottom w:val="0"/>
      <w:divBdr>
        <w:top w:val="none" w:sz="0" w:space="0" w:color="auto"/>
        <w:left w:val="none" w:sz="0" w:space="0" w:color="auto"/>
        <w:bottom w:val="none" w:sz="0" w:space="0" w:color="auto"/>
        <w:right w:val="none" w:sz="0" w:space="0" w:color="auto"/>
      </w:divBdr>
    </w:div>
    <w:div w:id="72627192">
      <w:bodyDiv w:val="1"/>
      <w:marLeft w:val="0"/>
      <w:marRight w:val="0"/>
      <w:marTop w:val="0"/>
      <w:marBottom w:val="0"/>
      <w:divBdr>
        <w:top w:val="none" w:sz="0" w:space="0" w:color="auto"/>
        <w:left w:val="none" w:sz="0" w:space="0" w:color="auto"/>
        <w:bottom w:val="none" w:sz="0" w:space="0" w:color="auto"/>
        <w:right w:val="none" w:sz="0" w:space="0" w:color="auto"/>
      </w:divBdr>
    </w:div>
    <w:div w:id="76288098">
      <w:bodyDiv w:val="1"/>
      <w:marLeft w:val="0"/>
      <w:marRight w:val="0"/>
      <w:marTop w:val="0"/>
      <w:marBottom w:val="0"/>
      <w:divBdr>
        <w:top w:val="none" w:sz="0" w:space="0" w:color="auto"/>
        <w:left w:val="none" w:sz="0" w:space="0" w:color="auto"/>
        <w:bottom w:val="none" w:sz="0" w:space="0" w:color="auto"/>
        <w:right w:val="none" w:sz="0" w:space="0" w:color="auto"/>
      </w:divBdr>
    </w:div>
    <w:div w:id="80032595">
      <w:bodyDiv w:val="1"/>
      <w:marLeft w:val="0"/>
      <w:marRight w:val="0"/>
      <w:marTop w:val="0"/>
      <w:marBottom w:val="0"/>
      <w:divBdr>
        <w:top w:val="none" w:sz="0" w:space="0" w:color="auto"/>
        <w:left w:val="none" w:sz="0" w:space="0" w:color="auto"/>
        <w:bottom w:val="none" w:sz="0" w:space="0" w:color="auto"/>
        <w:right w:val="none" w:sz="0" w:space="0" w:color="auto"/>
      </w:divBdr>
    </w:div>
    <w:div w:id="80638392">
      <w:bodyDiv w:val="1"/>
      <w:marLeft w:val="0"/>
      <w:marRight w:val="0"/>
      <w:marTop w:val="0"/>
      <w:marBottom w:val="0"/>
      <w:divBdr>
        <w:top w:val="none" w:sz="0" w:space="0" w:color="auto"/>
        <w:left w:val="none" w:sz="0" w:space="0" w:color="auto"/>
        <w:bottom w:val="none" w:sz="0" w:space="0" w:color="auto"/>
        <w:right w:val="none" w:sz="0" w:space="0" w:color="auto"/>
      </w:divBdr>
    </w:div>
    <w:div w:id="84812349">
      <w:bodyDiv w:val="1"/>
      <w:marLeft w:val="0"/>
      <w:marRight w:val="0"/>
      <w:marTop w:val="0"/>
      <w:marBottom w:val="0"/>
      <w:divBdr>
        <w:top w:val="none" w:sz="0" w:space="0" w:color="auto"/>
        <w:left w:val="none" w:sz="0" w:space="0" w:color="auto"/>
        <w:bottom w:val="none" w:sz="0" w:space="0" w:color="auto"/>
        <w:right w:val="none" w:sz="0" w:space="0" w:color="auto"/>
      </w:divBdr>
    </w:div>
    <w:div w:id="89666846">
      <w:bodyDiv w:val="1"/>
      <w:marLeft w:val="0"/>
      <w:marRight w:val="0"/>
      <w:marTop w:val="0"/>
      <w:marBottom w:val="0"/>
      <w:divBdr>
        <w:top w:val="none" w:sz="0" w:space="0" w:color="auto"/>
        <w:left w:val="none" w:sz="0" w:space="0" w:color="auto"/>
        <w:bottom w:val="none" w:sz="0" w:space="0" w:color="auto"/>
        <w:right w:val="none" w:sz="0" w:space="0" w:color="auto"/>
      </w:divBdr>
    </w:div>
    <w:div w:id="108669564">
      <w:bodyDiv w:val="1"/>
      <w:marLeft w:val="0"/>
      <w:marRight w:val="0"/>
      <w:marTop w:val="0"/>
      <w:marBottom w:val="0"/>
      <w:divBdr>
        <w:top w:val="none" w:sz="0" w:space="0" w:color="auto"/>
        <w:left w:val="none" w:sz="0" w:space="0" w:color="auto"/>
        <w:bottom w:val="none" w:sz="0" w:space="0" w:color="auto"/>
        <w:right w:val="none" w:sz="0" w:space="0" w:color="auto"/>
      </w:divBdr>
    </w:div>
    <w:div w:id="108670088">
      <w:bodyDiv w:val="1"/>
      <w:marLeft w:val="0"/>
      <w:marRight w:val="0"/>
      <w:marTop w:val="0"/>
      <w:marBottom w:val="0"/>
      <w:divBdr>
        <w:top w:val="none" w:sz="0" w:space="0" w:color="auto"/>
        <w:left w:val="none" w:sz="0" w:space="0" w:color="auto"/>
        <w:bottom w:val="none" w:sz="0" w:space="0" w:color="auto"/>
        <w:right w:val="none" w:sz="0" w:space="0" w:color="auto"/>
      </w:divBdr>
    </w:div>
    <w:div w:id="11471956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497633">
      <w:bodyDiv w:val="1"/>
      <w:marLeft w:val="0"/>
      <w:marRight w:val="0"/>
      <w:marTop w:val="0"/>
      <w:marBottom w:val="0"/>
      <w:divBdr>
        <w:top w:val="none" w:sz="0" w:space="0" w:color="auto"/>
        <w:left w:val="none" w:sz="0" w:space="0" w:color="auto"/>
        <w:bottom w:val="none" w:sz="0" w:space="0" w:color="auto"/>
        <w:right w:val="none" w:sz="0" w:space="0" w:color="auto"/>
      </w:divBdr>
    </w:div>
    <w:div w:id="119961894">
      <w:bodyDiv w:val="1"/>
      <w:marLeft w:val="0"/>
      <w:marRight w:val="0"/>
      <w:marTop w:val="0"/>
      <w:marBottom w:val="0"/>
      <w:divBdr>
        <w:top w:val="none" w:sz="0" w:space="0" w:color="auto"/>
        <w:left w:val="none" w:sz="0" w:space="0" w:color="auto"/>
        <w:bottom w:val="none" w:sz="0" w:space="0" w:color="auto"/>
        <w:right w:val="none" w:sz="0" w:space="0" w:color="auto"/>
      </w:divBdr>
    </w:div>
    <w:div w:id="129060755">
      <w:bodyDiv w:val="1"/>
      <w:marLeft w:val="0"/>
      <w:marRight w:val="0"/>
      <w:marTop w:val="0"/>
      <w:marBottom w:val="0"/>
      <w:divBdr>
        <w:top w:val="none" w:sz="0" w:space="0" w:color="auto"/>
        <w:left w:val="none" w:sz="0" w:space="0" w:color="auto"/>
        <w:bottom w:val="none" w:sz="0" w:space="0" w:color="auto"/>
        <w:right w:val="none" w:sz="0" w:space="0" w:color="auto"/>
      </w:divBdr>
    </w:div>
    <w:div w:id="134567981">
      <w:bodyDiv w:val="1"/>
      <w:marLeft w:val="0"/>
      <w:marRight w:val="0"/>
      <w:marTop w:val="0"/>
      <w:marBottom w:val="0"/>
      <w:divBdr>
        <w:top w:val="none" w:sz="0" w:space="0" w:color="auto"/>
        <w:left w:val="none" w:sz="0" w:space="0" w:color="auto"/>
        <w:bottom w:val="none" w:sz="0" w:space="0" w:color="auto"/>
        <w:right w:val="none" w:sz="0" w:space="0" w:color="auto"/>
      </w:divBdr>
    </w:div>
    <w:div w:id="141123872">
      <w:bodyDiv w:val="1"/>
      <w:marLeft w:val="0"/>
      <w:marRight w:val="0"/>
      <w:marTop w:val="0"/>
      <w:marBottom w:val="0"/>
      <w:divBdr>
        <w:top w:val="none" w:sz="0" w:space="0" w:color="auto"/>
        <w:left w:val="none" w:sz="0" w:space="0" w:color="auto"/>
        <w:bottom w:val="none" w:sz="0" w:space="0" w:color="auto"/>
        <w:right w:val="none" w:sz="0" w:space="0" w:color="auto"/>
      </w:divBdr>
    </w:div>
    <w:div w:id="146896261">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6216365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5507472">
      <w:bodyDiv w:val="1"/>
      <w:marLeft w:val="0"/>
      <w:marRight w:val="0"/>
      <w:marTop w:val="0"/>
      <w:marBottom w:val="0"/>
      <w:divBdr>
        <w:top w:val="none" w:sz="0" w:space="0" w:color="auto"/>
        <w:left w:val="none" w:sz="0" w:space="0" w:color="auto"/>
        <w:bottom w:val="none" w:sz="0" w:space="0" w:color="auto"/>
        <w:right w:val="none" w:sz="0" w:space="0" w:color="auto"/>
      </w:divBdr>
    </w:div>
    <w:div w:id="176503333">
      <w:bodyDiv w:val="1"/>
      <w:marLeft w:val="0"/>
      <w:marRight w:val="0"/>
      <w:marTop w:val="0"/>
      <w:marBottom w:val="0"/>
      <w:divBdr>
        <w:top w:val="none" w:sz="0" w:space="0" w:color="auto"/>
        <w:left w:val="none" w:sz="0" w:space="0" w:color="auto"/>
        <w:bottom w:val="none" w:sz="0" w:space="0" w:color="auto"/>
        <w:right w:val="none" w:sz="0" w:space="0" w:color="auto"/>
      </w:divBdr>
    </w:div>
    <w:div w:id="1792020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2868145">
      <w:bodyDiv w:val="1"/>
      <w:marLeft w:val="0"/>
      <w:marRight w:val="0"/>
      <w:marTop w:val="0"/>
      <w:marBottom w:val="0"/>
      <w:divBdr>
        <w:top w:val="none" w:sz="0" w:space="0" w:color="auto"/>
        <w:left w:val="none" w:sz="0" w:space="0" w:color="auto"/>
        <w:bottom w:val="none" w:sz="0" w:space="0" w:color="auto"/>
        <w:right w:val="none" w:sz="0" w:space="0" w:color="auto"/>
      </w:divBdr>
    </w:div>
    <w:div w:id="187377698">
      <w:bodyDiv w:val="1"/>
      <w:marLeft w:val="0"/>
      <w:marRight w:val="0"/>
      <w:marTop w:val="0"/>
      <w:marBottom w:val="0"/>
      <w:divBdr>
        <w:top w:val="none" w:sz="0" w:space="0" w:color="auto"/>
        <w:left w:val="none" w:sz="0" w:space="0" w:color="auto"/>
        <w:bottom w:val="none" w:sz="0" w:space="0" w:color="auto"/>
        <w:right w:val="none" w:sz="0" w:space="0" w:color="auto"/>
      </w:divBdr>
    </w:div>
    <w:div w:id="187452759">
      <w:bodyDiv w:val="1"/>
      <w:marLeft w:val="0"/>
      <w:marRight w:val="0"/>
      <w:marTop w:val="0"/>
      <w:marBottom w:val="0"/>
      <w:divBdr>
        <w:top w:val="none" w:sz="0" w:space="0" w:color="auto"/>
        <w:left w:val="none" w:sz="0" w:space="0" w:color="auto"/>
        <w:bottom w:val="none" w:sz="0" w:space="0" w:color="auto"/>
        <w:right w:val="none" w:sz="0" w:space="0" w:color="auto"/>
      </w:divBdr>
    </w:div>
    <w:div w:id="190654811">
      <w:bodyDiv w:val="1"/>
      <w:marLeft w:val="0"/>
      <w:marRight w:val="0"/>
      <w:marTop w:val="0"/>
      <w:marBottom w:val="0"/>
      <w:divBdr>
        <w:top w:val="none" w:sz="0" w:space="0" w:color="auto"/>
        <w:left w:val="none" w:sz="0" w:space="0" w:color="auto"/>
        <w:bottom w:val="none" w:sz="0" w:space="0" w:color="auto"/>
        <w:right w:val="none" w:sz="0" w:space="0" w:color="auto"/>
      </w:divBdr>
    </w:div>
    <w:div w:id="195118350">
      <w:bodyDiv w:val="1"/>
      <w:marLeft w:val="0"/>
      <w:marRight w:val="0"/>
      <w:marTop w:val="0"/>
      <w:marBottom w:val="0"/>
      <w:divBdr>
        <w:top w:val="none" w:sz="0" w:space="0" w:color="auto"/>
        <w:left w:val="none" w:sz="0" w:space="0" w:color="auto"/>
        <w:bottom w:val="none" w:sz="0" w:space="0" w:color="auto"/>
        <w:right w:val="none" w:sz="0" w:space="0" w:color="auto"/>
      </w:divBdr>
    </w:div>
    <w:div w:id="200018079">
      <w:bodyDiv w:val="1"/>
      <w:marLeft w:val="0"/>
      <w:marRight w:val="0"/>
      <w:marTop w:val="0"/>
      <w:marBottom w:val="0"/>
      <w:divBdr>
        <w:top w:val="none" w:sz="0" w:space="0" w:color="auto"/>
        <w:left w:val="none" w:sz="0" w:space="0" w:color="auto"/>
        <w:bottom w:val="none" w:sz="0" w:space="0" w:color="auto"/>
        <w:right w:val="none" w:sz="0" w:space="0" w:color="auto"/>
      </w:divBdr>
    </w:div>
    <w:div w:id="209004167">
      <w:bodyDiv w:val="1"/>
      <w:marLeft w:val="0"/>
      <w:marRight w:val="0"/>
      <w:marTop w:val="0"/>
      <w:marBottom w:val="0"/>
      <w:divBdr>
        <w:top w:val="none" w:sz="0" w:space="0" w:color="auto"/>
        <w:left w:val="none" w:sz="0" w:space="0" w:color="auto"/>
        <w:bottom w:val="none" w:sz="0" w:space="0" w:color="auto"/>
        <w:right w:val="none" w:sz="0" w:space="0" w:color="auto"/>
      </w:divBdr>
    </w:div>
    <w:div w:id="214316648">
      <w:bodyDiv w:val="1"/>
      <w:marLeft w:val="0"/>
      <w:marRight w:val="0"/>
      <w:marTop w:val="0"/>
      <w:marBottom w:val="0"/>
      <w:divBdr>
        <w:top w:val="none" w:sz="0" w:space="0" w:color="auto"/>
        <w:left w:val="none" w:sz="0" w:space="0" w:color="auto"/>
        <w:bottom w:val="none" w:sz="0" w:space="0" w:color="auto"/>
        <w:right w:val="none" w:sz="0" w:space="0" w:color="auto"/>
      </w:divBdr>
    </w:div>
    <w:div w:id="215121224">
      <w:bodyDiv w:val="1"/>
      <w:marLeft w:val="0"/>
      <w:marRight w:val="0"/>
      <w:marTop w:val="0"/>
      <w:marBottom w:val="0"/>
      <w:divBdr>
        <w:top w:val="none" w:sz="0" w:space="0" w:color="auto"/>
        <w:left w:val="none" w:sz="0" w:space="0" w:color="auto"/>
        <w:bottom w:val="none" w:sz="0" w:space="0" w:color="auto"/>
        <w:right w:val="none" w:sz="0" w:space="0" w:color="auto"/>
      </w:divBdr>
    </w:div>
    <w:div w:id="217864086">
      <w:bodyDiv w:val="1"/>
      <w:marLeft w:val="0"/>
      <w:marRight w:val="0"/>
      <w:marTop w:val="0"/>
      <w:marBottom w:val="0"/>
      <w:divBdr>
        <w:top w:val="none" w:sz="0" w:space="0" w:color="auto"/>
        <w:left w:val="none" w:sz="0" w:space="0" w:color="auto"/>
        <w:bottom w:val="none" w:sz="0" w:space="0" w:color="auto"/>
        <w:right w:val="none" w:sz="0" w:space="0" w:color="auto"/>
      </w:divBdr>
    </w:div>
    <w:div w:id="231895817">
      <w:bodyDiv w:val="1"/>
      <w:marLeft w:val="0"/>
      <w:marRight w:val="0"/>
      <w:marTop w:val="0"/>
      <w:marBottom w:val="0"/>
      <w:divBdr>
        <w:top w:val="none" w:sz="0" w:space="0" w:color="auto"/>
        <w:left w:val="none" w:sz="0" w:space="0" w:color="auto"/>
        <w:bottom w:val="none" w:sz="0" w:space="0" w:color="auto"/>
        <w:right w:val="none" w:sz="0" w:space="0" w:color="auto"/>
      </w:divBdr>
    </w:div>
    <w:div w:id="231935382">
      <w:bodyDiv w:val="1"/>
      <w:marLeft w:val="0"/>
      <w:marRight w:val="0"/>
      <w:marTop w:val="0"/>
      <w:marBottom w:val="0"/>
      <w:divBdr>
        <w:top w:val="none" w:sz="0" w:space="0" w:color="auto"/>
        <w:left w:val="none" w:sz="0" w:space="0" w:color="auto"/>
        <w:bottom w:val="none" w:sz="0" w:space="0" w:color="auto"/>
        <w:right w:val="none" w:sz="0" w:space="0" w:color="auto"/>
      </w:divBdr>
    </w:div>
    <w:div w:id="232858961">
      <w:bodyDiv w:val="1"/>
      <w:marLeft w:val="0"/>
      <w:marRight w:val="0"/>
      <w:marTop w:val="0"/>
      <w:marBottom w:val="0"/>
      <w:divBdr>
        <w:top w:val="none" w:sz="0" w:space="0" w:color="auto"/>
        <w:left w:val="none" w:sz="0" w:space="0" w:color="auto"/>
        <w:bottom w:val="none" w:sz="0" w:space="0" w:color="auto"/>
        <w:right w:val="none" w:sz="0" w:space="0" w:color="auto"/>
      </w:divBdr>
    </w:div>
    <w:div w:id="236748262">
      <w:bodyDiv w:val="1"/>
      <w:marLeft w:val="0"/>
      <w:marRight w:val="0"/>
      <w:marTop w:val="0"/>
      <w:marBottom w:val="0"/>
      <w:divBdr>
        <w:top w:val="none" w:sz="0" w:space="0" w:color="auto"/>
        <w:left w:val="none" w:sz="0" w:space="0" w:color="auto"/>
        <w:bottom w:val="none" w:sz="0" w:space="0" w:color="auto"/>
        <w:right w:val="none" w:sz="0" w:space="0" w:color="auto"/>
      </w:divBdr>
    </w:div>
    <w:div w:id="252133305">
      <w:bodyDiv w:val="1"/>
      <w:marLeft w:val="0"/>
      <w:marRight w:val="0"/>
      <w:marTop w:val="0"/>
      <w:marBottom w:val="0"/>
      <w:divBdr>
        <w:top w:val="none" w:sz="0" w:space="0" w:color="auto"/>
        <w:left w:val="none" w:sz="0" w:space="0" w:color="auto"/>
        <w:bottom w:val="none" w:sz="0" w:space="0" w:color="auto"/>
        <w:right w:val="none" w:sz="0" w:space="0" w:color="auto"/>
      </w:divBdr>
    </w:div>
    <w:div w:id="263612334">
      <w:bodyDiv w:val="1"/>
      <w:marLeft w:val="0"/>
      <w:marRight w:val="0"/>
      <w:marTop w:val="0"/>
      <w:marBottom w:val="0"/>
      <w:divBdr>
        <w:top w:val="none" w:sz="0" w:space="0" w:color="auto"/>
        <w:left w:val="none" w:sz="0" w:space="0" w:color="auto"/>
        <w:bottom w:val="none" w:sz="0" w:space="0" w:color="auto"/>
        <w:right w:val="none" w:sz="0" w:space="0" w:color="auto"/>
      </w:divBdr>
    </w:div>
    <w:div w:id="264044690">
      <w:bodyDiv w:val="1"/>
      <w:marLeft w:val="0"/>
      <w:marRight w:val="0"/>
      <w:marTop w:val="0"/>
      <w:marBottom w:val="0"/>
      <w:divBdr>
        <w:top w:val="none" w:sz="0" w:space="0" w:color="auto"/>
        <w:left w:val="none" w:sz="0" w:space="0" w:color="auto"/>
        <w:bottom w:val="none" w:sz="0" w:space="0" w:color="auto"/>
        <w:right w:val="none" w:sz="0" w:space="0" w:color="auto"/>
      </w:divBdr>
    </w:div>
    <w:div w:id="273481742">
      <w:bodyDiv w:val="1"/>
      <w:marLeft w:val="0"/>
      <w:marRight w:val="0"/>
      <w:marTop w:val="0"/>
      <w:marBottom w:val="0"/>
      <w:divBdr>
        <w:top w:val="none" w:sz="0" w:space="0" w:color="auto"/>
        <w:left w:val="none" w:sz="0" w:space="0" w:color="auto"/>
        <w:bottom w:val="none" w:sz="0" w:space="0" w:color="auto"/>
        <w:right w:val="none" w:sz="0" w:space="0" w:color="auto"/>
      </w:divBdr>
    </w:div>
    <w:div w:id="276178923">
      <w:bodyDiv w:val="1"/>
      <w:marLeft w:val="0"/>
      <w:marRight w:val="0"/>
      <w:marTop w:val="0"/>
      <w:marBottom w:val="0"/>
      <w:divBdr>
        <w:top w:val="none" w:sz="0" w:space="0" w:color="auto"/>
        <w:left w:val="none" w:sz="0" w:space="0" w:color="auto"/>
        <w:bottom w:val="none" w:sz="0" w:space="0" w:color="auto"/>
        <w:right w:val="none" w:sz="0" w:space="0" w:color="auto"/>
      </w:divBdr>
    </w:div>
    <w:div w:id="28142019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713063">
      <w:bodyDiv w:val="1"/>
      <w:marLeft w:val="0"/>
      <w:marRight w:val="0"/>
      <w:marTop w:val="0"/>
      <w:marBottom w:val="0"/>
      <w:divBdr>
        <w:top w:val="none" w:sz="0" w:space="0" w:color="auto"/>
        <w:left w:val="none" w:sz="0" w:space="0" w:color="auto"/>
        <w:bottom w:val="none" w:sz="0" w:space="0" w:color="auto"/>
        <w:right w:val="none" w:sz="0" w:space="0" w:color="auto"/>
      </w:divBdr>
    </w:div>
    <w:div w:id="299070174">
      <w:bodyDiv w:val="1"/>
      <w:marLeft w:val="0"/>
      <w:marRight w:val="0"/>
      <w:marTop w:val="0"/>
      <w:marBottom w:val="0"/>
      <w:divBdr>
        <w:top w:val="none" w:sz="0" w:space="0" w:color="auto"/>
        <w:left w:val="none" w:sz="0" w:space="0" w:color="auto"/>
        <w:bottom w:val="none" w:sz="0" w:space="0" w:color="auto"/>
        <w:right w:val="none" w:sz="0" w:space="0" w:color="auto"/>
      </w:divBdr>
    </w:div>
    <w:div w:id="308049218">
      <w:bodyDiv w:val="1"/>
      <w:marLeft w:val="0"/>
      <w:marRight w:val="0"/>
      <w:marTop w:val="0"/>
      <w:marBottom w:val="0"/>
      <w:divBdr>
        <w:top w:val="none" w:sz="0" w:space="0" w:color="auto"/>
        <w:left w:val="none" w:sz="0" w:space="0" w:color="auto"/>
        <w:bottom w:val="none" w:sz="0" w:space="0" w:color="auto"/>
        <w:right w:val="none" w:sz="0" w:space="0" w:color="auto"/>
      </w:divBdr>
    </w:div>
    <w:div w:id="309209806">
      <w:bodyDiv w:val="1"/>
      <w:marLeft w:val="0"/>
      <w:marRight w:val="0"/>
      <w:marTop w:val="0"/>
      <w:marBottom w:val="0"/>
      <w:divBdr>
        <w:top w:val="none" w:sz="0" w:space="0" w:color="auto"/>
        <w:left w:val="none" w:sz="0" w:space="0" w:color="auto"/>
        <w:bottom w:val="none" w:sz="0" w:space="0" w:color="auto"/>
        <w:right w:val="none" w:sz="0" w:space="0" w:color="auto"/>
      </w:divBdr>
    </w:div>
    <w:div w:id="317999010">
      <w:bodyDiv w:val="1"/>
      <w:marLeft w:val="0"/>
      <w:marRight w:val="0"/>
      <w:marTop w:val="0"/>
      <w:marBottom w:val="0"/>
      <w:divBdr>
        <w:top w:val="none" w:sz="0" w:space="0" w:color="auto"/>
        <w:left w:val="none" w:sz="0" w:space="0" w:color="auto"/>
        <w:bottom w:val="none" w:sz="0" w:space="0" w:color="auto"/>
        <w:right w:val="none" w:sz="0" w:space="0" w:color="auto"/>
      </w:divBdr>
    </w:div>
    <w:div w:id="319384905">
      <w:bodyDiv w:val="1"/>
      <w:marLeft w:val="0"/>
      <w:marRight w:val="0"/>
      <w:marTop w:val="0"/>
      <w:marBottom w:val="0"/>
      <w:divBdr>
        <w:top w:val="none" w:sz="0" w:space="0" w:color="auto"/>
        <w:left w:val="none" w:sz="0" w:space="0" w:color="auto"/>
        <w:bottom w:val="none" w:sz="0" w:space="0" w:color="auto"/>
        <w:right w:val="none" w:sz="0" w:space="0" w:color="auto"/>
      </w:divBdr>
    </w:div>
    <w:div w:id="337192990">
      <w:bodyDiv w:val="1"/>
      <w:marLeft w:val="0"/>
      <w:marRight w:val="0"/>
      <w:marTop w:val="0"/>
      <w:marBottom w:val="0"/>
      <w:divBdr>
        <w:top w:val="none" w:sz="0" w:space="0" w:color="auto"/>
        <w:left w:val="none" w:sz="0" w:space="0" w:color="auto"/>
        <w:bottom w:val="none" w:sz="0" w:space="0" w:color="auto"/>
        <w:right w:val="none" w:sz="0" w:space="0" w:color="auto"/>
      </w:divBdr>
    </w:div>
    <w:div w:id="348026805">
      <w:bodyDiv w:val="1"/>
      <w:marLeft w:val="0"/>
      <w:marRight w:val="0"/>
      <w:marTop w:val="0"/>
      <w:marBottom w:val="0"/>
      <w:divBdr>
        <w:top w:val="none" w:sz="0" w:space="0" w:color="auto"/>
        <w:left w:val="none" w:sz="0" w:space="0" w:color="auto"/>
        <w:bottom w:val="none" w:sz="0" w:space="0" w:color="auto"/>
        <w:right w:val="none" w:sz="0" w:space="0" w:color="auto"/>
      </w:divBdr>
    </w:div>
    <w:div w:id="349264273">
      <w:bodyDiv w:val="1"/>
      <w:marLeft w:val="0"/>
      <w:marRight w:val="0"/>
      <w:marTop w:val="0"/>
      <w:marBottom w:val="0"/>
      <w:divBdr>
        <w:top w:val="none" w:sz="0" w:space="0" w:color="auto"/>
        <w:left w:val="none" w:sz="0" w:space="0" w:color="auto"/>
        <w:bottom w:val="none" w:sz="0" w:space="0" w:color="auto"/>
        <w:right w:val="none" w:sz="0" w:space="0" w:color="auto"/>
      </w:divBdr>
    </w:div>
    <w:div w:id="352268840">
      <w:bodyDiv w:val="1"/>
      <w:marLeft w:val="0"/>
      <w:marRight w:val="0"/>
      <w:marTop w:val="0"/>
      <w:marBottom w:val="0"/>
      <w:divBdr>
        <w:top w:val="none" w:sz="0" w:space="0" w:color="auto"/>
        <w:left w:val="none" w:sz="0" w:space="0" w:color="auto"/>
        <w:bottom w:val="none" w:sz="0" w:space="0" w:color="auto"/>
        <w:right w:val="none" w:sz="0" w:space="0" w:color="auto"/>
      </w:divBdr>
    </w:div>
    <w:div w:id="356854782">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72191611">
      <w:bodyDiv w:val="1"/>
      <w:marLeft w:val="0"/>
      <w:marRight w:val="0"/>
      <w:marTop w:val="0"/>
      <w:marBottom w:val="0"/>
      <w:divBdr>
        <w:top w:val="none" w:sz="0" w:space="0" w:color="auto"/>
        <w:left w:val="none" w:sz="0" w:space="0" w:color="auto"/>
        <w:bottom w:val="none" w:sz="0" w:space="0" w:color="auto"/>
        <w:right w:val="none" w:sz="0" w:space="0" w:color="auto"/>
      </w:divBdr>
    </w:div>
    <w:div w:id="379592962">
      <w:bodyDiv w:val="1"/>
      <w:marLeft w:val="0"/>
      <w:marRight w:val="0"/>
      <w:marTop w:val="0"/>
      <w:marBottom w:val="0"/>
      <w:divBdr>
        <w:top w:val="none" w:sz="0" w:space="0" w:color="auto"/>
        <w:left w:val="none" w:sz="0" w:space="0" w:color="auto"/>
        <w:bottom w:val="none" w:sz="0" w:space="0" w:color="auto"/>
        <w:right w:val="none" w:sz="0" w:space="0" w:color="auto"/>
      </w:divBdr>
    </w:div>
    <w:div w:id="380712667">
      <w:bodyDiv w:val="1"/>
      <w:marLeft w:val="0"/>
      <w:marRight w:val="0"/>
      <w:marTop w:val="0"/>
      <w:marBottom w:val="0"/>
      <w:divBdr>
        <w:top w:val="none" w:sz="0" w:space="0" w:color="auto"/>
        <w:left w:val="none" w:sz="0" w:space="0" w:color="auto"/>
        <w:bottom w:val="none" w:sz="0" w:space="0" w:color="auto"/>
        <w:right w:val="none" w:sz="0" w:space="0" w:color="auto"/>
      </w:divBdr>
    </w:div>
    <w:div w:id="384447858">
      <w:bodyDiv w:val="1"/>
      <w:marLeft w:val="0"/>
      <w:marRight w:val="0"/>
      <w:marTop w:val="0"/>
      <w:marBottom w:val="0"/>
      <w:divBdr>
        <w:top w:val="none" w:sz="0" w:space="0" w:color="auto"/>
        <w:left w:val="none" w:sz="0" w:space="0" w:color="auto"/>
        <w:bottom w:val="none" w:sz="0" w:space="0" w:color="auto"/>
        <w:right w:val="none" w:sz="0" w:space="0" w:color="auto"/>
      </w:divBdr>
    </w:div>
    <w:div w:id="384645180">
      <w:bodyDiv w:val="1"/>
      <w:marLeft w:val="0"/>
      <w:marRight w:val="0"/>
      <w:marTop w:val="0"/>
      <w:marBottom w:val="0"/>
      <w:divBdr>
        <w:top w:val="none" w:sz="0" w:space="0" w:color="auto"/>
        <w:left w:val="none" w:sz="0" w:space="0" w:color="auto"/>
        <w:bottom w:val="none" w:sz="0" w:space="0" w:color="auto"/>
        <w:right w:val="none" w:sz="0" w:space="0" w:color="auto"/>
      </w:divBdr>
    </w:div>
    <w:div w:id="402795355">
      <w:bodyDiv w:val="1"/>
      <w:marLeft w:val="0"/>
      <w:marRight w:val="0"/>
      <w:marTop w:val="0"/>
      <w:marBottom w:val="0"/>
      <w:divBdr>
        <w:top w:val="none" w:sz="0" w:space="0" w:color="auto"/>
        <w:left w:val="none" w:sz="0" w:space="0" w:color="auto"/>
        <w:bottom w:val="none" w:sz="0" w:space="0" w:color="auto"/>
        <w:right w:val="none" w:sz="0" w:space="0" w:color="auto"/>
      </w:divBdr>
    </w:div>
    <w:div w:id="419719132">
      <w:bodyDiv w:val="1"/>
      <w:marLeft w:val="0"/>
      <w:marRight w:val="0"/>
      <w:marTop w:val="0"/>
      <w:marBottom w:val="0"/>
      <w:divBdr>
        <w:top w:val="none" w:sz="0" w:space="0" w:color="auto"/>
        <w:left w:val="none" w:sz="0" w:space="0" w:color="auto"/>
        <w:bottom w:val="none" w:sz="0" w:space="0" w:color="auto"/>
        <w:right w:val="none" w:sz="0" w:space="0" w:color="auto"/>
      </w:divBdr>
    </w:div>
    <w:div w:id="420108130">
      <w:bodyDiv w:val="1"/>
      <w:marLeft w:val="0"/>
      <w:marRight w:val="0"/>
      <w:marTop w:val="0"/>
      <w:marBottom w:val="0"/>
      <w:divBdr>
        <w:top w:val="none" w:sz="0" w:space="0" w:color="auto"/>
        <w:left w:val="none" w:sz="0" w:space="0" w:color="auto"/>
        <w:bottom w:val="none" w:sz="0" w:space="0" w:color="auto"/>
        <w:right w:val="none" w:sz="0" w:space="0" w:color="auto"/>
      </w:divBdr>
    </w:div>
    <w:div w:id="420488665">
      <w:bodyDiv w:val="1"/>
      <w:marLeft w:val="0"/>
      <w:marRight w:val="0"/>
      <w:marTop w:val="0"/>
      <w:marBottom w:val="0"/>
      <w:divBdr>
        <w:top w:val="none" w:sz="0" w:space="0" w:color="auto"/>
        <w:left w:val="none" w:sz="0" w:space="0" w:color="auto"/>
        <w:bottom w:val="none" w:sz="0" w:space="0" w:color="auto"/>
        <w:right w:val="none" w:sz="0" w:space="0" w:color="auto"/>
      </w:divBdr>
    </w:div>
    <w:div w:id="423913758">
      <w:bodyDiv w:val="1"/>
      <w:marLeft w:val="0"/>
      <w:marRight w:val="0"/>
      <w:marTop w:val="0"/>
      <w:marBottom w:val="0"/>
      <w:divBdr>
        <w:top w:val="none" w:sz="0" w:space="0" w:color="auto"/>
        <w:left w:val="none" w:sz="0" w:space="0" w:color="auto"/>
        <w:bottom w:val="none" w:sz="0" w:space="0" w:color="auto"/>
        <w:right w:val="none" w:sz="0" w:space="0" w:color="auto"/>
      </w:divBdr>
    </w:div>
    <w:div w:id="430780500">
      <w:bodyDiv w:val="1"/>
      <w:marLeft w:val="0"/>
      <w:marRight w:val="0"/>
      <w:marTop w:val="0"/>
      <w:marBottom w:val="0"/>
      <w:divBdr>
        <w:top w:val="none" w:sz="0" w:space="0" w:color="auto"/>
        <w:left w:val="none" w:sz="0" w:space="0" w:color="auto"/>
        <w:bottom w:val="none" w:sz="0" w:space="0" w:color="auto"/>
        <w:right w:val="none" w:sz="0" w:space="0" w:color="auto"/>
      </w:divBdr>
    </w:div>
    <w:div w:id="436298075">
      <w:bodyDiv w:val="1"/>
      <w:marLeft w:val="0"/>
      <w:marRight w:val="0"/>
      <w:marTop w:val="0"/>
      <w:marBottom w:val="0"/>
      <w:divBdr>
        <w:top w:val="none" w:sz="0" w:space="0" w:color="auto"/>
        <w:left w:val="none" w:sz="0" w:space="0" w:color="auto"/>
        <w:bottom w:val="none" w:sz="0" w:space="0" w:color="auto"/>
        <w:right w:val="none" w:sz="0" w:space="0" w:color="auto"/>
      </w:divBdr>
    </w:div>
    <w:div w:id="443234998">
      <w:bodyDiv w:val="1"/>
      <w:marLeft w:val="0"/>
      <w:marRight w:val="0"/>
      <w:marTop w:val="0"/>
      <w:marBottom w:val="0"/>
      <w:divBdr>
        <w:top w:val="none" w:sz="0" w:space="0" w:color="auto"/>
        <w:left w:val="none" w:sz="0" w:space="0" w:color="auto"/>
        <w:bottom w:val="none" w:sz="0" w:space="0" w:color="auto"/>
        <w:right w:val="none" w:sz="0" w:space="0" w:color="auto"/>
      </w:divBdr>
    </w:div>
    <w:div w:id="455828760">
      <w:bodyDiv w:val="1"/>
      <w:marLeft w:val="0"/>
      <w:marRight w:val="0"/>
      <w:marTop w:val="0"/>
      <w:marBottom w:val="0"/>
      <w:divBdr>
        <w:top w:val="none" w:sz="0" w:space="0" w:color="auto"/>
        <w:left w:val="none" w:sz="0" w:space="0" w:color="auto"/>
        <w:bottom w:val="none" w:sz="0" w:space="0" w:color="auto"/>
        <w:right w:val="none" w:sz="0" w:space="0" w:color="auto"/>
      </w:divBdr>
    </w:div>
    <w:div w:id="456263884">
      <w:bodyDiv w:val="1"/>
      <w:marLeft w:val="0"/>
      <w:marRight w:val="0"/>
      <w:marTop w:val="0"/>
      <w:marBottom w:val="0"/>
      <w:divBdr>
        <w:top w:val="none" w:sz="0" w:space="0" w:color="auto"/>
        <w:left w:val="none" w:sz="0" w:space="0" w:color="auto"/>
        <w:bottom w:val="none" w:sz="0" w:space="0" w:color="auto"/>
        <w:right w:val="none" w:sz="0" w:space="0" w:color="auto"/>
      </w:divBdr>
    </w:div>
    <w:div w:id="456337847">
      <w:bodyDiv w:val="1"/>
      <w:marLeft w:val="0"/>
      <w:marRight w:val="0"/>
      <w:marTop w:val="0"/>
      <w:marBottom w:val="0"/>
      <w:divBdr>
        <w:top w:val="none" w:sz="0" w:space="0" w:color="auto"/>
        <w:left w:val="none" w:sz="0" w:space="0" w:color="auto"/>
        <w:bottom w:val="none" w:sz="0" w:space="0" w:color="auto"/>
        <w:right w:val="none" w:sz="0" w:space="0" w:color="auto"/>
      </w:divBdr>
    </w:div>
    <w:div w:id="456996515">
      <w:bodyDiv w:val="1"/>
      <w:marLeft w:val="0"/>
      <w:marRight w:val="0"/>
      <w:marTop w:val="0"/>
      <w:marBottom w:val="0"/>
      <w:divBdr>
        <w:top w:val="none" w:sz="0" w:space="0" w:color="auto"/>
        <w:left w:val="none" w:sz="0" w:space="0" w:color="auto"/>
        <w:bottom w:val="none" w:sz="0" w:space="0" w:color="auto"/>
        <w:right w:val="none" w:sz="0" w:space="0" w:color="auto"/>
      </w:divBdr>
    </w:div>
    <w:div w:id="458456160">
      <w:bodyDiv w:val="1"/>
      <w:marLeft w:val="0"/>
      <w:marRight w:val="0"/>
      <w:marTop w:val="0"/>
      <w:marBottom w:val="0"/>
      <w:divBdr>
        <w:top w:val="none" w:sz="0" w:space="0" w:color="auto"/>
        <w:left w:val="none" w:sz="0" w:space="0" w:color="auto"/>
        <w:bottom w:val="none" w:sz="0" w:space="0" w:color="auto"/>
        <w:right w:val="none" w:sz="0" w:space="0" w:color="auto"/>
      </w:divBdr>
    </w:div>
    <w:div w:id="462847019">
      <w:bodyDiv w:val="1"/>
      <w:marLeft w:val="0"/>
      <w:marRight w:val="0"/>
      <w:marTop w:val="0"/>
      <w:marBottom w:val="0"/>
      <w:divBdr>
        <w:top w:val="none" w:sz="0" w:space="0" w:color="auto"/>
        <w:left w:val="none" w:sz="0" w:space="0" w:color="auto"/>
        <w:bottom w:val="none" w:sz="0" w:space="0" w:color="auto"/>
        <w:right w:val="none" w:sz="0" w:space="0" w:color="auto"/>
      </w:divBdr>
    </w:div>
    <w:div w:id="469635782">
      <w:bodyDiv w:val="1"/>
      <w:marLeft w:val="0"/>
      <w:marRight w:val="0"/>
      <w:marTop w:val="0"/>
      <w:marBottom w:val="0"/>
      <w:divBdr>
        <w:top w:val="none" w:sz="0" w:space="0" w:color="auto"/>
        <w:left w:val="none" w:sz="0" w:space="0" w:color="auto"/>
        <w:bottom w:val="none" w:sz="0" w:space="0" w:color="auto"/>
        <w:right w:val="none" w:sz="0" w:space="0" w:color="auto"/>
      </w:divBdr>
    </w:div>
    <w:div w:id="471946739">
      <w:bodyDiv w:val="1"/>
      <w:marLeft w:val="0"/>
      <w:marRight w:val="0"/>
      <w:marTop w:val="0"/>
      <w:marBottom w:val="0"/>
      <w:divBdr>
        <w:top w:val="none" w:sz="0" w:space="0" w:color="auto"/>
        <w:left w:val="none" w:sz="0" w:space="0" w:color="auto"/>
        <w:bottom w:val="none" w:sz="0" w:space="0" w:color="auto"/>
        <w:right w:val="none" w:sz="0" w:space="0" w:color="auto"/>
      </w:divBdr>
    </w:div>
    <w:div w:id="477652175">
      <w:bodyDiv w:val="1"/>
      <w:marLeft w:val="0"/>
      <w:marRight w:val="0"/>
      <w:marTop w:val="0"/>
      <w:marBottom w:val="0"/>
      <w:divBdr>
        <w:top w:val="none" w:sz="0" w:space="0" w:color="auto"/>
        <w:left w:val="none" w:sz="0" w:space="0" w:color="auto"/>
        <w:bottom w:val="none" w:sz="0" w:space="0" w:color="auto"/>
        <w:right w:val="none" w:sz="0" w:space="0" w:color="auto"/>
      </w:divBdr>
    </w:div>
    <w:div w:id="492066318">
      <w:bodyDiv w:val="1"/>
      <w:marLeft w:val="0"/>
      <w:marRight w:val="0"/>
      <w:marTop w:val="0"/>
      <w:marBottom w:val="0"/>
      <w:divBdr>
        <w:top w:val="none" w:sz="0" w:space="0" w:color="auto"/>
        <w:left w:val="none" w:sz="0" w:space="0" w:color="auto"/>
        <w:bottom w:val="none" w:sz="0" w:space="0" w:color="auto"/>
        <w:right w:val="none" w:sz="0" w:space="0" w:color="auto"/>
      </w:divBdr>
    </w:div>
    <w:div w:id="499738749">
      <w:bodyDiv w:val="1"/>
      <w:marLeft w:val="0"/>
      <w:marRight w:val="0"/>
      <w:marTop w:val="0"/>
      <w:marBottom w:val="0"/>
      <w:divBdr>
        <w:top w:val="none" w:sz="0" w:space="0" w:color="auto"/>
        <w:left w:val="none" w:sz="0" w:space="0" w:color="auto"/>
        <w:bottom w:val="none" w:sz="0" w:space="0" w:color="auto"/>
        <w:right w:val="none" w:sz="0" w:space="0" w:color="auto"/>
      </w:divBdr>
    </w:div>
    <w:div w:id="507134572">
      <w:bodyDiv w:val="1"/>
      <w:marLeft w:val="0"/>
      <w:marRight w:val="0"/>
      <w:marTop w:val="0"/>
      <w:marBottom w:val="0"/>
      <w:divBdr>
        <w:top w:val="none" w:sz="0" w:space="0" w:color="auto"/>
        <w:left w:val="none" w:sz="0" w:space="0" w:color="auto"/>
        <w:bottom w:val="none" w:sz="0" w:space="0" w:color="auto"/>
        <w:right w:val="none" w:sz="0" w:space="0" w:color="auto"/>
      </w:divBdr>
    </w:div>
    <w:div w:id="510531226">
      <w:bodyDiv w:val="1"/>
      <w:marLeft w:val="0"/>
      <w:marRight w:val="0"/>
      <w:marTop w:val="0"/>
      <w:marBottom w:val="0"/>
      <w:divBdr>
        <w:top w:val="none" w:sz="0" w:space="0" w:color="auto"/>
        <w:left w:val="none" w:sz="0" w:space="0" w:color="auto"/>
        <w:bottom w:val="none" w:sz="0" w:space="0" w:color="auto"/>
        <w:right w:val="none" w:sz="0" w:space="0" w:color="auto"/>
      </w:divBdr>
    </w:div>
    <w:div w:id="510604623">
      <w:bodyDiv w:val="1"/>
      <w:marLeft w:val="0"/>
      <w:marRight w:val="0"/>
      <w:marTop w:val="0"/>
      <w:marBottom w:val="0"/>
      <w:divBdr>
        <w:top w:val="none" w:sz="0" w:space="0" w:color="auto"/>
        <w:left w:val="none" w:sz="0" w:space="0" w:color="auto"/>
        <w:bottom w:val="none" w:sz="0" w:space="0" w:color="auto"/>
        <w:right w:val="none" w:sz="0" w:space="0" w:color="auto"/>
      </w:divBdr>
    </w:div>
    <w:div w:id="513962302">
      <w:bodyDiv w:val="1"/>
      <w:marLeft w:val="0"/>
      <w:marRight w:val="0"/>
      <w:marTop w:val="0"/>
      <w:marBottom w:val="0"/>
      <w:divBdr>
        <w:top w:val="none" w:sz="0" w:space="0" w:color="auto"/>
        <w:left w:val="none" w:sz="0" w:space="0" w:color="auto"/>
        <w:bottom w:val="none" w:sz="0" w:space="0" w:color="auto"/>
        <w:right w:val="none" w:sz="0" w:space="0" w:color="auto"/>
      </w:divBdr>
    </w:div>
    <w:div w:id="516775943">
      <w:bodyDiv w:val="1"/>
      <w:marLeft w:val="0"/>
      <w:marRight w:val="0"/>
      <w:marTop w:val="0"/>
      <w:marBottom w:val="0"/>
      <w:divBdr>
        <w:top w:val="none" w:sz="0" w:space="0" w:color="auto"/>
        <w:left w:val="none" w:sz="0" w:space="0" w:color="auto"/>
        <w:bottom w:val="none" w:sz="0" w:space="0" w:color="auto"/>
        <w:right w:val="none" w:sz="0" w:space="0" w:color="auto"/>
      </w:divBdr>
    </w:div>
    <w:div w:id="523637941">
      <w:bodyDiv w:val="1"/>
      <w:marLeft w:val="0"/>
      <w:marRight w:val="0"/>
      <w:marTop w:val="0"/>
      <w:marBottom w:val="0"/>
      <w:divBdr>
        <w:top w:val="none" w:sz="0" w:space="0" w:color="auto"/>
        <w:left w:val="none" w:sz="0" w:space="0" w:color="auto"/>
        <w:bottom w:val="none" w:sz="0" w:space="0" w:color="auto"/>
        <w:right w:val="none" w:sz="0" w:space="0" w:color="auto"/>
      </w:divBdr>
    </w:div>
    <w:div w:id="523835224">
      <w:bodyDiv w:val="1"/>
      <w:marLeft w:val="0"/>
      <w:marRight w:val="0"/>
      <w:marTop w:val="0"/>
      <w:marBottom w:val="0"/>
      <w:divBdr>
        <w:top w:val="none" w:sz="0" w:space="0" w:color="auto"/>
        <w:left w:val="none" w:sz="0" w:space="0" w:color="auto"/>
        <w:bottom w:val="none" w:sz="0" w:space="0" w:color="auto"/>
        <w:right w:val="none" w:sz="0" w:space="0" w:color="auto"/>
      </w:divBdr>
    </w:div>
    <w:div w:id="523982321">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89788">
      <w:bodyDiv w:val="1"/>
      <w:marLeft w:val="0"/>
      <w:marRight w:val="0"/>
      <w:marTop w:val="0"/>
      <w:marBottom w:val="0"/>
      <w:divBdr>
        <w:top w:val="none" w:sz="0" w:space="0" w:color="auto"/>
        <w:left w:val="none" w:sz="0" w:space="0" w:color="auto"/>
        <w:bottom w:val="none" w:sz="0" w:space="0" w:color="auto"/>
        <w:right w:val="none" w:sz="0" w:space="0" w:color="auto"/>
      </w:divBdr>
    </w:div>
    <w:div w:id="527643580">
      <w:bodyDiv w:val="1"/>
      <w:marLeft w:val="0"/>
      <w:marRight w:val="0"/>
      <w:marTop w:val="0"/>
      <w:marBottom w:val="0"/>
      <w:divBdr>
        <w:top w:val="none" w:sz="0" w:space="0" w:color="auto"/>
        <w:left w:val="none" w:sz="0" w:space="0" w:color="auto"/>
        <w:bottom w:val="none" w:sz="0" w:space="0" w:color="auto"/>
        <w:right w:val="none" w:sz="0" w:space="0" w:color="auto"/>
      </w:divBdr>
    </w:div>
    <w:div w:id="545220222">
      <w:bodyDiv w:val="1"/>
      <w:marLeft w:val="0"/>
      <w:marRight w:val="0"/>
      <w:marTop w:val="0"/>
      <w:marBottom w:val="0"/>
      <w:divBdr>
        <w:top w:val="none" w:sz="0" w:space="0" w:color="auto"/>
        <w:left w:val="none" w:sz="0" w:space="0" w:color="auto"/>
        <w:bottom w:val="none" w:sz="0" w:space="0" w:color="auto"/>
        <w:right w:val="none" w:sz="0" w:space="0" w:color="auto"/>
      </w:divBdr>
    </w:div>
    <w:div w:id="552354161">
      <w:bodyDiv w:val="1"/>
      <w:marLeft w:val="0"/>
      <w:marRight w:val="0"/>
      <w:marTop w:val="0"/>
      <w:marBottom w:val="0"/>
      <w:divBdr>
        <w:top w:val="none" w:sz="0" w:space="0" w:color="auto"/>
        <w:left w:val="none" w:sz="0" w:space="0" w:color="auto"/>
        <w:bottom w:val="none" w:sz="0" w:space="0" w:color="auto"/>
        <w:right w:val="none" w:sz="0" w:space="0" w:color="auto"/>
      </w:divBdr>
    </w:div>
    <w:div w:id="559169222">
      <w:bodyDiv w:val="1"/>
      <w:marLeft w:val="0"/>
      <w:marRight w:val="0"/>
      <w:marTop w:val="0"/>
      <w:marBottom w:val="0"/>
      <w:divBdr>
        <w:top w:val="none" w:sz="0" w:space="0" w:color="auto"/>
        <w:left w:val="none" w:sz="0" w:space="0" w:color="auto"/>
        <w:bottom w:val="none" w:sz="0" w:space="0" w:color="auto"/>
        <w:right w:val="none" w:sz="0" w:space="0" w:color="auto"/>
      </w:divBdr>
    </w:div>
    <w:div w:id="580216836">
      <w:bodyDiv w:val="1"/>
      <w:marLeft w:val="0"/>
      <w:marRight w:val="0"/>
      <w:marTop w:val="0"/>
      <w:marBottom w:val="0"/>
      <w:divBdr>
        <w:top w:val="none" w:sz="0" w:space="0" w:color="auto"/>
        <w:left w:val="none" w:sz="0" w:space="0" w:color="auto"/>
        <w:bottom w:val="none" w:sz="0" w:space="0" w:color="auto"/>
        <w:right w:val="none" w:sz="0" w:space="0" w:color="auto"/>
      </w:divBdr>
    </w:div>
    <w:div w:id="586185246">
      <w:bodyDiv w:val="1"/>
      <w:marLeft w:val="0"/>
      <w:marRight w:val="0"/>
      <w:marTop w:val="0"/>
      <w:marBottom w:val="0"/>
      <w:divBdr>
        <w:top w:val="none" w:sz="0" w:space="0" w:color="auto"/>
        <w:left w:val="none" w:sz="0" w:space="0" w:color="auto"/>
        <w:bottom w:val="none" w:sz="0" w:space="0" w:color="auto"/>
        <w:right w:val="none" w:sz="0" w:space="0" w:color="auto"/>
      </w:divBdr>
    </w:div>
    <w:div w:id="593323553">
      <w:bodyDiv w:val="1"/>
      <w:marLeft w:val="0"/>
      <w:marRight w:val="0"/>
      <w:marTop w:val="0"/>
      <w:marBottom w:val="0"/>
      <w:divBdr>
        <w:top w:val="none" w:sz="0" w:space="0" w:color="auto"/>
        <w:left w:val="none" w:sz="0" w:space="0" w:color="auto"/>
        <w:bottom w:val="none" w:sz="0" w:space="0" w:color="auto"/>
        <w:right w:val="none" w:sz="0" w:space="0" w:color="auto"/>
      </w:divBdr>
    </w:div>
    <w:div w:id="596136654">
      <w:bodyDiv w:val="1"/>
      <w:marLeft w:val="0"/>
      <w:marRight w:val="0"/>
      <w:marTop w:val="0"/>
      <w:marBottom w:val="0"/>
      <w:divBdr>
        <w:top w:val="none" w:sz="0" w:space="0" w:color="auto"/>
        <w:left w:val="none" w:sz="0" w:space="0" w:color="auto"/>
        <w:bottom w:val="none" w:sz="0" w:space="0" w:color="auto"/>
        <w:right w:val="none" w:sz="0" w:space="0" w:color="auto"/>
      </w:divBdr>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27122321">
      <w:bodyDiv w:val="1"/>
      <w:marLeft w:val="0"/>
      <w:marRight w:val="0"/>
      <w:marTop w:val="0"/>
      <w:marBottom w:val="0"/>
      <w:divBdr>
        <w:top w:val="none" w:sz="0" w:space="0" w:color="auto"/>
        <w:left w:val="none" w:sz="0" w:space="0" w:color="auto"/>
        <w:bottom w:val="none" w:sz="0" w:space="0" w:color="auto"/>
        <w:right w:val="none" w:sz="0" w:space="0" w:color="auto"/>
      </w:divBdr>
    </w:div>
    <w:div w:id="636036966">
      <w:bodyDiv w:val="1"/>
      <w:marLeft w:val="0"/>
      <w:marRight w:val="0"/>
      <w:marTop w:val="0"/>
      <w:marBottom w:val="0"/>
      <w:divBdr>
        <w:top w:val="none" w:sz="0" w:space="0" w:color="auto"/>
        <w:left w:val="none" w:sz="0" w:space="0" w:color="auto"/>
        <w:bottom w:val="none" w:sz="0" w:space="0" w:color="auto"/>
        <w:right w:val="none" w:sz="0" w:space="0" w:color="auto"/>
      </w:divBdr>
    </w:div>
    <w:div w:id="641663503">
      <w:bodyDiv w:val="1"/>
      <w:marLeft w:val="0"/>
      <w:marRight w:val="0"/>
      <w:marTop w:val="0"/>
      <w:marBottom w:val="0"/>
      <w:divBdr>
        <w:top w:val="none" w:sz="0" w:space="0" w:color="auto"/>
        <w:left w:val="none" w:sz="0" w:space="0" w:color="auto"/>
        <w:bottom w:val="none" w:sz="0" w:space="0" w:color="auto"/>
        <w:right w:val="none" w:sz="0" w:space="0" w:color="auto"/>
      </w:divBdr>
    </w:div>
    <w:div w:id="646781091">
      <w:bodyDiv w:val="1"/>
      <w:marLeft w:val="0"/>
      <w:marRight w:val="0"/>
      <w:marTop w:val="0"/>
      <w:marBottom w:val="0"/>
      <w:divBdr>
        <w:top w:val="none" w:sz="0" w:space="0" w:color="auto"/>
        <w:left w:val="none" w:sz="0" w:space="0" w:color="auto"/>
        <w:bottom w:val="none" w:sz="0" w:space="0" w:color="auto"/>
        <w:right w:val="none" w:sz="0" w:space="0" w:color="auto"/>
      </w:divBdr>
    </w:div>
    <w:div w:id="647365550">
      <w:bodyDiv w:val="1"/>
      <w:marLeft w:val="0"/>
      <w:marRight w:val="0"/>
      <w:marTop w:val="0"/>
      <w:marBottom w:val="0"/>
      <w:divBdr>
        <w:top w:val="none" w:sz="0" w:space="0" w:color="auto"/>
        <w:left w:val="none" w:sz="0" w:space="0" w:color="auto"/>
        <w:bottom w:val="none" w:sz="0" w:space="0" w:color="auto"/>
        <w:right w:val="none" w:sz="0" w:space="0" w:color="auto"/>
      </w:divBdr>
    </w:div>
    <w:div w:id="647979027">
      <w:bodyDiv w:val="1"/>
      <w:marLeft w:val="0"/>
      <w:marRight w:val="0"/>
      <w:marTop w:val="0"/>
      <w:marBottom w:val="0"/>
      <w:divBdr>
        <w:top w:val="none" w:sz="0" w:space="0" w:color="auto"/>
        <w:left w:val="none" w:sz="0" w:space="0" w:color="auto"/>
        <w:bottom w:val="none" w:sz="0" w:space="0" w:color="auto"/>
        <w:right w:val="none" w:sz="0" w:space="0" w:color="auto"/>
      </w:divBdr>
    </w:div>
    <w:div w:id="65295439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6057246">
      <w:bodyDiv w:val="1"/>
      <w:marLeft w:val="0"/>
      <w:marRight w:val="0"/>
      <w:marTop w:val="0"/>
      <w:marBottom w:val="0"/>
      <w:divBdr>
        <w:top w:val="none" w:sz="0" w:space="0" w:color="auto"/>
        <w:left w:val="none" w:sz="0" w:space="0" w:color="auto"/>
        <w:bottom w:val="none" w:sz="0" w:space="0" w:color="auto"/>
        <w:right w:val="none" w:sz="0" w:space="0" w:color="auto"/>
      </w:divBdr>
    </w:div>
    <w:div w:id="677926553">
      <w:bodyDiv w:val="1"/>
      <w:marLeft w:val="0"/>
      <w:marRight w:val="0"/>
      <w:marTop w:val="0"/>
      <w:marBottom w:val="0"/>
      <w:divBdr>
        <w:top w:val="none" w:sz="0" w:space="0" w:color="auto"/>
        <w:left w:val="none" w:sz="0" w:space="0" w:color="auto"/>
        <w:bottom w:val="none" w:sz="0" w:space="0" w:color="auto"/>
        <w:right w:val="none" w:sz="0" w:space="0" w:color="auto"/>
      </w:divBdr>
    </w:div>
    <w:div w:id="696859131">
      <w:bodyDiv w:val="1"/>
      <w:marLeft w:val="0"/>
      <w:marRight w:val="0"/>
      <w:marTop w:val="0"/>
      <w:marBottom w:val="0"/>
      <w:divBdr>
        <w:top w:val="none" w:sz="0" w:space="0" w:color="auto"/>
        <w:left w:val="none" w:sz="0" w:space="0" w:color="auto"/>
        <w:bottom w:val="none" w:sz="0" w:space="0" w:color="auto"/>
        <w:right w:val="none" w:sz="0" w:space="0" w:color="auto"/>
      </w:divBdr>
    </w:div>
    <w:div w:id="715399647">
      <w:bodyDiv w:val="1"/>
      <w:marLeft w:val="0"/>
      <w:marRight w:val="0"/>
      <w:marTop w:val="0"/>
      <w:marBottom w:val="0"/>
      <w:divBdr>
        <w:top w:val="none" w:sz="0" w:space="0" w:color="auto"/>
        <w:left w:val="none" w:sz="0" w:space="0" w:color="auto"/>
        <w:bottom w:val="none" w:sz="0" w:space="0" w:color="auto"/>
        <w:right w:val="none" w:sz="0" w:space="0" w:color="auto"/>
      </w:divBdr>
    </w:div>
    <w:div w:id="745150437">
      <w:bodyDiv w:val="1"/>
      <w:marLeft w:val="0"/>
      <w:marRight w:val="0"/>
      <w:marTop w:val="0"/>
      <w:marBottom w:val="0"/>
      <w:divBdr>
        <w:top w:val="none" w:sz="0" w:space="0" w:color="auto"/>
        <w:left w:val="none" w:sz="0" w:space="0" w:color="auto"/>
        <w:bottom w:val="none" w:sz="0" w:space="0" w:color="auto"/>
        <w:right w:val="none" w:sz="0" w:space="0" w:color="auto"/>
      </w:divBdr>
    </w:div>
    <w:div w:id="753477884">
      <w:bodyDiv w:val="1"/>
      <w:marLeft w:val="0"/>
      <w:marRight w:val="0"/>
      <w:marTop w:val="0"/>
      <w:marBottom w:val="0"/>
      <w:divBdr>
        <w:top w:val="none" w:sz="0" w:space="0" w:color="auto"/>
        <w:left w:val="none" w:sz="0" w:space="0" w:color="auto"/>
        <w:bottom w:val="none" w:sz="0" w:space="0" w:color="auto"/>
        <w:right w:val="none" w:sz="0" w:space="0" w:color="auto"/>
      </w:divBdr>
    </w:div>
    <w:div w:id="755132887">
      <w:bodyDiv w:val="1"/>
      <w:marLeft w:val="0"/>
      <w:marRight w:val="0"/>
      <w:marTop w:val="0"/>
      <w:marBottom w:val="0"/>
      <w:divBdr>
        <w:top w:val="none" w:sz="0" w:space="0" w:color="auto"/>
        <w:left w:val="none" w:sz="0" w:space="0" w:color="auto"/>
        <w:bottom w:val="none" w:sz="0" w:space="0" w:color="auto"/>
        <w:right w:val="none" w:sz="0" w:space="0" w:color="auto"/>
      </w:divBdr>
    </w:div>
    <w:div w:id="757601374">
      <w:bodyDiv w:val="1"/>
      <w:marLeft w:val="0"/>
      <w:marRight w:val="0"/>
      <w:marTop w:val="0"/>
      <w:marBottom w:val="0"/>
      <w:divBdr>
        <w:top w:val="none" w:sz="0" w:space="0" w:color="auto"/>
        <w:left w:val="none" w:sz="0" w:space="0" w:color="auto"/>
        <w:bottom w:val="none" w:sz="0" w:space="0" w:color="auto"/>
        <w:right w:val="none" w:sz="0" w:space="0" w:color="auto"/>
      </w:divBdr>
    </w:div>
    <w:div w:id="763036855">
      <w:bodyDiv w:val="1"/>
      <w:marLeft w:val="0"/>
      <w:marRight w:val="0"/>
      <w:marTop w:val="0"/>
      <w:marBottom w:val="0"/>
      <w:divBdr>
        <w:top w:val="none" w:sz="0" w:space="0" w:color="auto"/>
        <w:left w:val="none" w:sz="0" w:space="0" w:color="auto"/>
        <w:bottom w:val="none" w:sz="0" w:space="0" w:color="auto"/>
        <w:right w:val="none" w:sz="0" w:space="0" w:color="auto"/>
      </w:divBdr>
    </w:div>
    <w:div w:id="765928333">
      <w:bodyDiv w:val="1"/>
      <w:marLeft w:val="0"/>
      <w:marRight w:val="0"/>
      <w:marTop w:val="0"/>
      <w:marBottom w:val="0"/>
      <w:divBdr>
        <w:top w:val="none" w:sz="0" w:space="0" w:color="auto"/>
        <w:left w:val="none" w:sz="0" w:space="0" w:color="auto"/>
        <w:bottom w:val="none" w:sz="0" w:space="0" w:color="auto"/>
        <w:right w:val="none" w:sz="0" w:space="0" w:color="auto"/>
      </w:divBdr>
    </w:div>
    <w:div w:id="771164153">
      <w:bodyDiv w:val="1"/>
      <w:marLeft w:val="0"/>
      <w:marRight w:val="0"/>
      <w:marTop w:val="0"/>
      <w:marBottom w:val="0"/>
      <w:divBdr>
        <w:top w:val="none" w:sz="0" w:space="0" w:color="auto"/>
        <w:left w:val="none" w:sz="0" w:space="0" w:color="auto"/>
        <w:bottom w:val="none" w:sz="0" w:space="0" w:color="auto"/>
        <w:right w:val="none" w:sz="0" w:space="0" w:color="auto"/>
      </w:divBdr>
    </w:div>
    <w:div w:id="771752003">
      <w:bodyDiv w:val="1"/>
      <w:marLeft w:val="0"/>
      <w:marRight w:val="0"/>
      <w:marTop w:val="0"/>
      <w:marBottom w:val="0"/>
      <w:divBdr>
        <w:top w:val="none" w:sz="0" w:space="0" w:color="auto"/>
        <w:left w:val="none" w:sz="0" w:space="0" w:color="auto"/>
        <w:bottom w:val="none" w:sz="0" w:space="0" w:color="auto"/>
        <w:right w:val="none" w:sz="0" w:space="0" w:color="auto"/>
      </w:divBdr>
    </w:div>
    <w:div w:id="775684740">
      <w:bodyDiv w:val="1"/>
      <w:marLeft w:val="0"/>
      <w:marRight w:val="0"/>
      <w:marTop w:val="0"/>
      <w:marBottom w:val="0"/>
      <w:divBdr>
        <w:top w:val="none" w:sz="0" w:space="0" w:color="auto"/>
        <w:left w:val="none" w:sz="0" w:space="0" w:color="auto"/>
        <w:bottom w:val="none" w:sz="0" w:space="0" w:color="auto"/>
        <w:right w:val="none" w:sz="0" w:space="0" w:color="auto"/>
      </w:divBdr>
    </w:div>
    <w:div w:id="776871758">
      <w:bodyDiv w:val="1"/>
      <w:marLeft w:val="0"/>
      <w:marRight w:val="0"/>
      <w:marTop w:val="0"/>
      <w:marBottom w:val="0"/>
      <w:divBdr>
        <w:top w:val="none" w:sz="0" w:space="0" w:color="auto"/>
        <w:left w:val="none" w:sz="0" w:space="0" w:color="auto"/>
        <w:bottom w:val="none" w:sz="0" w:space="0" w:color="auto"/>
        <w:right w:val="none" w:sz="0" w:space="0" w:color="auto"/>
      </w:divBdr>
    </w:div>
    <w:div w:id="796948325">
      <w:bodyDiv w:val="1"/>
      <w:marLeft w:val="0"/>
      <w:marRight w:val="0"/>
      <w:marTop w:val="0"/>
      <w:marBottom w:val="0"/>
      <w:divBdr>
        <w:top w:val="none" w:sz="0" w:space="0" w:color="auto"/>
        <w:left w:val="none" w:sz="0" w:space="0" w:color="auto"/>
        <w:bottom w:val="none" w:sz="0" w:space="0" w:color="auto"/>
        <w:right w:val="none" w:sz="0" w:space="0" w:color="auto"/>
      </w:divBdr>
    </w:div>
    <w:div w:id="798835675">
      <w:bodyDiv w:val="1"/>
      <w:marLeft w:val="0"/>
      <w:marRight w:val="0"/>
      <w:marTop w:val="0"/>
      <w:marBottom w:val="0"/>
      <w:divBdr>
        <w:top w:val="none" w:sz="0" w:space="0" w:color="auto"/>
        <w:left w:val="none" w:sz="0" w:space="0" w:color="auto"/>
        <w:bottom w:val="none" w:sz="0" w:space="0" w:color="auto"/>
        <w:right w:val="none" w:sz="0" w:space="0" w:color="auto"/>
      </w:divBdr>
    </w:div>
    <w:div w:id="804201073">
      <w:bodyDiv w:val="1"/>
      <w:marLeft w:val="0"/>
      <w:marRight w:val="0"/>
      <w:marTop w:val="0"/>
      <w:marBottom w:val="0"/>
      <w:divBdr>
        <w:top w:val="none" w:sz="0" w:space="0" w:color="auto"/>
        <w:left w:val="none" w:sz="0" w:space="0" w:color="auto"/>
        <w:bottom w:val="none" w:sz="0" w:space="0" w:color="auto"/>
        <w:right w:val="none" w:sz="0" w:space="0" w:color="auto"/>
      </w:divBdr>
    </w:div>
    <w:div w:id="810907023">
      <w:bodyDiv w:val="1"/>
      <w:marLeft w:val="0"/>
      <w:marRight w:val="0"/>
      <w:marTop w:val="0"/>
      <w:marBottom w:val="0"/>
      <w:divBdr>
        <w:top w:val="none" w:sz="0" w:space="0" w:color="auto"/>
        <w:left w:val="none" w:sz="0" w:space="0" w:color="auto"/>
        <w:bottom w:val="none" w:sz="0" w:space="0" w:color="auto"/>
        <w:right w:val="none" w:sz="0" w:space="0" w:color="auto"/>
      </w:divBdr>
    </w:div>
    <w:div w:id="831678050">
      <w:bodyDiv w:val="1"/>
      <w:marLeft w:val="0"/>
      <w:marRight w:val="0"/>
      <w:marTop w:val="0"/>
      <w:marBottom w:val="0"/>
      <w:divBdr>
        <w:top w:val="none" w:sz="0" w:space="0" w:color="auto"/>
        <w:left w:val="none" w:sz="0" w:space="0" w:color="auto"/>
        <w:bottom w:val="none" w:sz="0" w:space="0" w:color="auto"/>
        <w:right w:val="none" w:sz="0" w:space="0" w:color="auto"/>
      </w:divBdr>
    </w:div>
    <w:div w:id="832526827">
      <w:bodyDiv w:val="1"/>
      <w:marLeft w:val="0"/>
      <w:marRight w:val="0"/>
      <w:marTop w:val="0"/>
      <w:marBottom w:val="0"/>
      <w:divBdr>
        <w:top w:val="none" w:sz="0" w:space="0" w:color="auto"/>
        <w:left w:val="none" w:sz="0" w:space="0" w:color="auto"/>
        <w:bottom w:val="none" w:sz="0" w:space="0" w:color="auto"/>
        <w:right w:val="none" w:sz="0" w:space="0" w:color="auto"/>
      </w:divBdr>
    </w:div>
    <w:div w:id="83835471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49298421">
      <w:bodyDiv w:val="1"/>
      <w:marLeft w:val="0"/>
      <w:marRight w:val="0"/>
      <w:marTop w:val="0"/>
      <w:marBottom w:val="0"/>
      <w:divBdr>
        <w:top w:val="none" w:sz="0" w:space="0" w:color="auto"/>
        <w:left w:val="none" w:sz="0" w:space="0" w:color="auto"/>
        <w:bottom w:val="none" w:sz="0" w:space="0" w:color="auto"/>
        <w:right w:val="none" w:sz="0" w:space="0" w:color="auto"/>
      </w:divBdr>
    </w:div>
    <w:div w:id="850264066">
      <w:bodyDiv w:val="1"/>
      <w:marLeft w:val="0"/>
      <w:marRight w:val="0"/>
      <w:marTop w:val="0"/>
      <w:marBottom w:val="0"/>
      <w:divBdr>
        <w:top w:val="none" w:sz="0" w:space="0" w:color="auto"/>
        <w:left w:val="none" w:sz="0" w:space="0" w:color="auto"/>
        <w:bottom w:val="none" w:sz="0" w:space="0" w:color="auto"/>
        <w:right w:val="none" w:sz="0" w:space="0" w:color="auto"/>
      </w:divBdr>
    </w:div>
    <w:div w:id="856237936">
      <w:bodyDiv w:val="1"/>
      <w:marLeft w:val="0"/>
      <w:marRight w:val="0"/>
      <w:marTop w:val="0"/>
      <w:marBottom w:val="0"/>
      <w:divBdr>
        <w:top w:val="none" w:sz="0" w:space="0" w:color="auto"/>
        <w:left w:val="none" w:sz="0" w:space="0" w:color="auto"/>
        <w:bottom w:val="none" w:sz="0" w:space="0" w:color="auto"/>
        <w:right w:val="none" w:sz="0" w:space="0" w:color="auto"/>
      </w:divBdr>
    </w:div>
    <w:div w:id="865875949">
      <w:bodyDiv w:val="1"/>
      <w:marLeft w:val="0"/>
      <w:marRight w:val="0"/>
      <w:marTop w:val="0"/>
      <w:marBottom w:val="0"/>
      <w:divBdr>
        <w:top w:val="none" w:sz="0" w:space="0" w:color="auto"/>
        <w:left w:val="none" w:sz="0" w:space="0" w:color="auto"/>
        <w:bottom w:val="none" w:sz="0" w:space="0" w:color="auto"/>
        <w:right w:val="none" w:sz="0" w:space="0" w:color="auto"/>
      </w:divBdr>
    </w:div>
    <w:div w:id="867991044">
      <w:bodyDiv w:val="1"/>
      <w:marLeft w:val="0"/>
      <w:marRight w:val="0"/>
      <w:marTop w:val="0"/>
      <w:marBottom w:val="0"/>
      <w:divBdr>
        <w:top w:val="none" w:sz="0" w:space="0" w:color="auto"/>
        <w:left w:val="none" w:sz="0" w:space="0" w:color="auto"/>
        <w:bottom w:val="none" w:sz="0" w:space="0" w:color="auto"/>
        <w:right w:val="none" w:sz="0" w:space="0" w:color="auto"/>
      </w:divBdr>
    </w:div>
    <w:div w:id="874655091">
      <w:bodyDiv w:val="1"/>
      <w:marLeft w:val="0"/>
      <w:marRight w:val="0"/>
      <w:marTop w:val="0"/>
      <w:marBottom w:val="0"/>
      <w:divBdr>
        <w:top w:val="none" w:sz="0" w:space="0" w:color="auto"/>
        <w:left w:val="none" w:sz="0" w:space="0" w:color="auto"/>
        <w:bottom w:val="none" w:sz="0" w:space="0" w:color="auto"/>
        <w:right w:val="none" w:sz="0" w:space="0" w:color="auto"/>
      </w:divBdr>
    </w:div>
    <w:div w:id="880164420">
      <w:bodyDiv w:val="1"/>
      <w:marLeft w:val="0"/>
      <w:marRight w:val="0"/>
      <w:marTop w:val="0"/>
      <w:marBottom w:val="0"/>
      <w:divBdr>
        <w:top w:val="none" w:sz="0" w:space="0" w:color="auto"/>
        <w:left w:val="none" w:sz="0" w:space="0" w:color="auto"/>
        <w:bottom w:val="none" w:sz="0" w:space="0" w:color="auto"/>
        <w:right w:val="none" w:sz="0" w:space="0" w:color="auto"/>
      </w:divBdr>
    </w:div>
    <w:div w:id="889923206">
      <w:bodyDiv w:val="1"/>
      <w:marLeft w:val="0"/>
      <w:marRight w:val="0"/>
      <w:marTop w:val="0"/>
      <w:marBottom w:val="0"/>
      <w:divBdr>
        <w:top w:val="none" w:sz="0" w:space="0" w:color="auto"/>
        <w:left w:val="none" w:sz="0" w:space="0" w:color="auto"/>
        <w:bottom w:val="none" w:sz="0" w:space="0" w:color="auto"/>
        <w:right w:val="none" w:sz="0" w:space="0" w:color="auto"/>
      </w:divBdr>
    </w:div>
    <w:div w:id="895898135">
      <w:bodyDiv w:val="1"/>
      <w:marLeft w:val="0"/>
      <w:marRight w:val="0"/>
      <w:marTop w:val="0"/>
      <w:marBottom w:val="0"/>
      <w:divBdr>
        <w:top w:val="none" w:sz="0" w:space="0" w:color="auto"/>
        <w:left w:val="none" w:sz="0" w:space="0" w:color="auto"/>
        <w:bottom w:val="none" w:sz="0" w:space="0" w:color="auto"/>
        <w:right w:val="none" w:sz="0" w:space="0" w:color="auto"/>
      </w:divBdr>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02058513">
      <w:bodyDiv w:val="1"/>
      <w:marLeft w:val="0"/>
      <w:marRight w:val="0"/>
      <w:marTop w:val="0"/>
      <w:marBottom w:val="0"/>
      <w:divBdr>
        <w:top w:val="none" w:sz="0" w:space="0" w:color="auto"/>
        <w:left w:val="none" w:sz="0" w:space="0" w:color="auto"/>
        <w:bottom w:val="none" w:sz="0" w:space="0" w:color="auto"/>
        <w:right w:val="none" w:sz="0" w:space="0" w:color="auto"/>
      </w:divBdr>
    </w:div>
    <w:div w:id="904991930">
      <w:bodyDiv w:val="1"/>
      <w:marLeft w:val="0"/>
      <w:marRight w:val="0"/>
      <w:marTop w:val="0"/>
      <w:marBottom w:val="0"/>
      <w:divBdr>
        <w:top w:val="none" w:sz="0" w:space="0" w:color="auto"/>
        <w:left w:val="none" w:sz="0" w:space="0" w:color="auto"/>
        <w:bottom w:val="none" w:sz="0" w:space="0" w:color="auto"/>
        <w:right w:val="none" w:sz="0" w:space="0" w:color="auto"/>
      </w:divBdr>
    </w:div>
    <w:div w:id="910232060">
      <w:bodyDiv w:val="1"/>
      <w:marLeft w:val="0"/>
      <w:marRight w:val="0"/>
      <w:marTop w:val="0"/>
      <w:marBottom w:val="0"/>
      <w:divBdr>
        <w:top w:val="none" w:sz="0" w:space="0" w:color="auto"/>
        <w:left w:val="none" w:sz="0" w:space="0" w:color="auto"/>
        <w:bottom w:val="none" w:sz="0" w:space="0" w:color="auto"/>
        <w:right w:val="none" w:sz="0" w:space="0" w:color="auto"/>
      </w:divBdr>
    </w:div>
    <w:div w:id="915242146">
      <w:bodyDiv w:val="1"/>
      <w:marLeft w:val="0"/>
      <w:marRight w:val="0"/>
      <w:marTop w:val="0"/>
      <w:marBottom w:val="0"/>
      <w:divBdr>
        <w:top w:val="none" w:sz="0" w:space="0" w:color="auto"/>
        <w:left w:val="none" w:sz="0" w:space="0" w:color="auto"/>
        <w:bottom w:val="none" w:sz="0" w:space="0" w:color="auto"/>
        <w:right w:val="none" w:sz="0" w:space="0" w:color="auto"/>
      </w:divBdr>
    </w:div>
    <w:div w:id="923295770">
      <w:bodyDiv w:val="1"/>
      <w:marLeft w:val="0"/>
      <w:marRight w:val="0"/>
      <w:marTop w:val="0"/>
      <w:marBottom w:val="0"/>
      <w:divBdr>
        <w:top w:val="none" w:sz="0" w:space="0" w:color="auto"/>
        <w:left w:val="none" w:sz="0" w:space="0" w:color="auto"/>
        <w:bottom w:val="none" w:sz="0" w:space="0" w:color="auto"/>
        <w:right w:val="none" w:sz="0" w:space="0" w:color="auto"/>
      </w:divBdr>
    </w:div>
    <w:div w:id="923799285">
      <w:bodyDiv w:val="1"/>
      <w:marLeft w:val="0"/>
      <w:marRight w:val="0"/>
      <w:marTop w:val="0"/>
      <w:marBottom w:val="0"/>
      <w:divBdr>
        <w:top w:val="none" w:sz="0" w:space="0" w:color="auto"/>
        <w:left w:val="none" w:sz="0" w:space="0" w:color="auto"/>
        <w:bottom w:val="none" w:sz="0" w:space="0" w:color="auto"/>
        <w:right w:val="none" w:sz="0" w:space="0" w:color="auto"/>
      </w:divBdr>
    </w:div>
    <w:div w:id="925698271">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1084697">
      <w:bodyDiv w:val="1"/>
      <w:marLeft w:val="0"/>
      <w:marRight w:val="0"/>
      <w:marTop w:val="0"/>
      <w:marBottom w:val="0"/>
      <w:divBdr>
        <w:top w:val="none" w:sz="0" w:space="0" w:color="auto"/>
        <w:left w:val="none" w:sz="0" w:space="0" w:color="auto"/>
        <w:bottom w:val="none" w:sz="0" w:space="0" w:color="auto"/>
        <w:right w:val="none" w:sz="0" w:space="0" w:color="auto"/>
      </w:divBdr>
    </w:div>
    <w:div w:id="932978516">
      <w:bodyDiv w:val="1"/>
      <w:marLeft w:val="0"/>
      <w:marRight w:val="0"/>
      <w:marTop w:val="0"/>
      <w:marBottom w:val="0"/>
      <w:divBdr>
        <w:top w:val="none" w:sz="0" w:space="0" w:color="auto"/>
        <w:left w:val="none" w:sz="0" w:space="0" w:color="auto"/>
        <w:bottom w:val="none" w:sz="0" w:space="0" w:color="auto"/>
        <w:right w:val="none" w:sz="0" w:space="0" w:color="auto"/>
      </w:divBdr>
    </w:div>
    <w:div w:id="935210638">
      <w:bodyDiv w:val="1"/>
      <w:marLeft w:val="0"/>
      <w:marRight w:val="0"/>
      <w:marTop w:val="0"/>
      <w:marBottom w:val="0"/>
      <w:divBdr>
        <w:top w:val="none" w:sz="0" w:space="0" w:color="auto"/>
        <w:left w:val="none" w:sz="0" w:space="0" w:color="auto"/>
        <w:bottom w:val="none" w:sz="0" w:space="0" w:color="auto"/>
        <w:right w:val="none" w:sz="0" w:space="0" w:color="auto"/>
      </w:divBdr>
    </w:div>
    <w:div w:id="936445264">
      <w:bodyDiv w:val="1"/>
      <w:marLeft w:val="0"/>
      <w:marRight w:val="0"/>
      <w:marTop w:val="0"/>
      <w:marBottom w:val="0"/>
      <w:divBdr>
        <w:top w:val="none" w:sz="0" w:space="0" w:color="auto"/>
        <w:left w:val="none" w:sz="0" w:space="0" w:color="auto"/>
        <w:bottom w:val="none" w:sz="0" w:space="0" w:color="auto"/>
        <w:right w:val="none" w:sz="0" w:space="0" w:color="auto"/>
      </w:divBdr>
    </w:div>
    <w:div w:id="952831100">
      <w:bodyDiv w:val="1"/>
      <w:marLeft w:val="0"/>
      <w:marRight w:val="0"/>
      <w:marTop w:val="0"/>
      <w:marBottom w:val="0"/>
      <w:divBdr>
        <w:top w:val="none" w:sz="0" w:space="0" w:color="auto"/>
        <w:left w:val="none" w:sz="0" w:space="0" w:color="auto"/>
        <w:bottom w:val="none" w:sz="0" w:space="0" w:color="auto"/>
        <w:right w:val="none" w:sz="0" w:space="0" w:color="auto"/>
      </w:divBdr>
    </w:div>
    <w:div w:id="961303929">
      <w:bodyDiv w:val="1"/>
      <w:marLeft w:val="0"/>
      <w:marRight w:val="0"/>
      <w:marTop w:val="0"/>
      <w:marBottom w:val="0"/>
      <w:divBdr>
        <w:top w:val="none" w:sz="0" w:space="0" w:color="auto"/>
        <w:left w:val="none" w:sz="0" w:space="0" w:color="auto"/>
        <w:bottom w:val="none" w:sz="0" w:space="0" w:color="auto"/>
        <w:right w:val="none" w:sz="0" w:space="0" w:color="auto"/>
      </w:divBdr>
    </w:div>
    <w:div w:id="964770272">
      <w:bodyDiv w:val="1"/>
      <w:marLeft w:val="0"/>
      <w:marRight w:val="0"/>
      <w:marTop w:val="0"/>
      <w:marBottom w:val="0"/>
      <w:divBdr>
        <w:top w:val="none" w:sz="0" w:space="0" w:color="auto"/>
        <w:left w:val="none" w:sz="0" w:space="0" w:color="auto"/>
        <w:bottom w:val="none" w:sz="0" w:space="0" w:color="auto"/>
        <w:right w:val="none" w:sz="0" w:space="0" w:color="auto"/>
      </w:divBdr>
    </w:div>
    <w:div w:id="995956343">
      <w:bodyDiv w:val="1"/>
      <w:marLeft w:val="0"/>
      <w:marRight w:val="0"/>
      <w:marTop w:val="0"/>
      <w:marBottom w:val="0"/>
      <w:divBdr>
        <w:top w:val="none" w:sz="0" w:space="0" w:color="auto"/>
        <w:left w:val="none" w:sz="0" w:space="0" w:color="auto"/>
        <w:bottom w:val="none" w:sz="0" w:space="0" w:color="auto"/>
        <w:right w:val="none" w:sz="0" w:space="0" w:color="auto"/>
      </w:divBdr>
    </w:div>
    <w:div w:id="999894112">
      <w:bodyDiv w:val="1"/>
      <w:marLeft w:val="0"/>
      <w:marRight w:val="0"/>
      <w:marTop w:val="0"/>
      <w:marBottom w:val="0"/>
      <w:divBdr>
        <w:top w:val="none" w:sz="0" w:space="0" w:color="auto"/>
        <w:left w:val="none" w:sz="0" w:space="0" w:color="auto"/>
        <w:bottom w:val="none" w:sz="0" w:space="0" w:color="auto"/>
        <w:right w:val="none" w:sz="0" w:space="0" w:color="auto"/>
      </w:divBdr>
    </w:div>
    <w:div w:id="1004091978">
      <w:bodyDiv w:val="1"/>
      <w:marLeft w:val="0"/>
      <w:marRight w:val="0"/>
      <w:marTop w:val="0"/>
      <w:marBottom w:val="0"/>
      <w:divBdr>
        <w:top w:val="none" w:sz="0" w:space="0" w:color="auto"/>
        <w:left w:val="none" w:sz="0" w:space="0" w:color="auto"/>
        <w:bottom w:val="none" w:sz="0" w:space="0" w:color="auto"/>
        <w:right w:val="none" w:sz="0" w:space="0" w:color="auto"/>
      </w:divBdr>
    </w:div>
    <w:div w:id="1019428160">
      <w:bodyDiv w:val="1"/>
      <w:marLeft w:val="0"/>
      <w:marRight w:val="0"/>
      <w:marTop w:val="0"/>
      <w:marBottom w:val="0"/>
      <w:divBdr>
        <w:top w:val="none" w:sz="0" w:space="0" w:color="auto"/>
        <w:left w:val="none" w:sz="0" w:space="0" w:color="auto"/>
        <w:bottom w:val="none" w:sz="0" w:space="0" w:color="auto"/>
        <w:right w:val="none" w:sz="0" w:space="0" w:color="auto"/>
      </w:divBdr>
    </w:div>
    <w:div w:id="1025131893">
      <w:bodyDiv w:val="1"/>
      <w:marLeft w:val="0"/>
      <w:marRight w:val="0"/>
      <w:marTop w:val="0"/>
      <w:marBottom w:val="0"/>
      <w:divBdr>
        <w:top w:val="none" w:sz="0" w:space="0" w:color="auto"/>
        <w:left w:val="none" w:sz="0" w:space="0" w:color="auto"/>
        <w:bottom w:val="none" w:sz="0" w:space="0" w:color="auto"/>
        <w:right w:val="none" w:sz="0" w:space="0" w:color="auto"/>
      </w:divBdr>
    </w:div>
    <w:div w:id="1025447343">
      <w:bodyDiv w:val="1"/>
      <w:marLeft w:val="0"/>
      <w:marRight w:val="0"/>
      <w:marTop w:val="0"/>
      <w:marBottom w:val="0"/>
      <w:divBdr>
        <w:top w:val="none" w:sz="0" w:space="0" w:color="auto"/>
        <w:left w:val="none" w:sz="0" w:space="0" w:color="auto"/>
        <w:bottom w:val="none" w:sz="0" w:space="0" w:color="auto"/>
        <w:right w:val="none" w:sz="0" w:space="0" w:color="auto"/>
      </w:divBdr>
    </w:div>
    <w:div w:id="1026365818">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1490896">
      <w:bodyDiv w:val="1"/>
      <w:marLeft w:val="0"/>
      <w:marRight w:val="0"/>
      <w:marTop w:val="0"/>
      <w:marBottom w:val="0"/>
      <w:divBdr>
        <w:top w:val="none" w:sz="0" w:space="0" w:color="auto"/>
        <w:left w:val="none" w:sz="0" w:space="0" w:color="auto"/>
        <w:bottom w:val="none" w:sz="0" w:space="0" w:color="auto"/>
        <w:right w:val="none" w:sz="0" w:space="0" w:color="auto"/>
      </w:divBdr>
    </w:div>
    <w:div w:id="1036124975">
      <w:bodyDiv w:val="1"/>
      <w:marLeft w:val="0"/>
      <w:marRight w:val="0"/>
      <w:marTop w:val="0"/>
      <w:marBottom w:val="0"/>
      <w:divBdr>
        <w:top w:val="none" w:sz="0" w:space="0" w:color="auto"/>
        <w:left w:val="none" w:sz="0" w:space="0" w:color="auto"/>
        <w:bottom w:val="none" w:sz="0" w:space="0" w:color="auto"/>
        <w:right w:val="none" w:sz="0" w:space="0" w:color="auto"/>
      </w:divBdr>
    </w:div>
    <w:div w:id="1042636010">
      <w:bodyDiv w:val="1"/>
      <w:marLeft w:val="0"/>
      <w:marRight w:val="0"/>
      <w:marTop w:val="0"/>
      <w:marBottom w:val="0"/>
      <w:divBdr>
        <w:top w:val="none" w:sz="0" w:space="0" w:color="auto"/>
        <w:left w:val="none" w:sz="0" w:space="0" w:color="auto"/>
        <w:bottom w:val="none" w:sz="0" w:space="0" w:color="auto"/>
        <w:right w:val="none" w:sz="0" w:space="0" w:color="auto"/>
      </w:divBdr>
    </w:div>
    <w:div w:id="1043021405">
      <w:bodyDiv w:val="1"/>
      <w:marLeft w:val="0"/>
      <w:marRight w:val="0"/>
      <w:marTop w:val="0"/>
      <w:marBottom w:val="0"/>
      <w:divBdr>
        <w:top w:val="none" w:sz="0" w:space="0" w:color="auto"/>
        <w:left w:val="none" w:sz="0" w:space="0" w:color="auto"/>
        <w:bottom w:val="none" w:sz="0" w:space="0" w:color="auto"/>
        <w:right w:val="none" w:sz="0" w:space="0" w:color="auto"/>
      </w:divBdr>
    </w:div>
    <w:div w:id="1048607244">
      <w:bodyDiv w:val="1"/>
      <w:marLeft w:val="0"/>
      <w:marRight w:val="0"/>
      <w:marTop w:val="0"/>
      <w:marBottom w:val="0"/>
      <w:divBdr>
        <w:top w:val="none" w:sz="0" w:space="0" w:color="auto"/>
        <w:left w:val="none" w:sz="0" w:space="0" w:color="auto"/>
        <w:bottom w:val="none" w:sz="0" w:space="0" w:color="auto"/>
        <w:right w:val="none" w:sz="0" w:space="0" w:color="auto"/>
      </w:divBdr>
    </w:div>
    <w:div w:id="1051658179">
      <w:bodyDiv w:val="1"/>
      <w:marLeft w:val="0"/>
      <w:marRight w:val="0"/>
      <w:marTop w:val="0"/>
      <w:marBottom w:val="0"/>
      <w:divBdr>
        <w:top w:val="none" w:sz="0" w:space="0" w:color="auto"/>
        <w:left w:val="none" w:sz="0" w:space="0" w:color="auto"/>
        <w:bottom w:val="none" w:sz="0" w:space="0" w:color="auto"/>
        <w:right w:val="none" w:sz="0" w:space="0" w:color="auto"/>
      </w:divBdr>
    </w:div>
    <w:div w:id="1054892655">
      <w:bodyDiv w:val="1"/>
      <w:marLeft w:val="0"/>
      <w:marRight w:val="0"/>
      <w:marTop w:val="0"/>
      <w:marBottom w:val="0"/>
      <w:divBdr>
        <w:top w:val="none" w:sz="0" w:space="0" w:color="auto"/>
        <w:left w:val="none" w:sz="0" w:space="0" w:color="auto"/>
        <w:bottom w:val="none" w:sz="0" w:space="0" w:color="auto"/>
        <w:right w:val="none" w:sz="0" w:space="0" w:color="auto"/>
      </w:divBdr>
    </w:div>
    <w:div w:id="1057708960">
      <w:bodyDiv w:val="1"/>
      <w:marLeft w:val="0"/>
      <w:marRight w:val="0"/>
      <w:marTop w:val="0"/>
      <w:marBottom w:val="0"/>
      <w:divBdr>
        <w:top w:val="none" w:sz="0" w:space="0" w:color="auto"/>
        <w:left w:val="none" w:sz="0" w:space="0" w:color="auto"/>
        <w:bottom w:val="none" w:sz="0" w:space="0" w:color="auto"/>
        <w:right w:val="none" w:sz="0" w:space="0" w:color="auto"/>
      </w:divBdr>
    </w:div>
    <w:div w:id="1062142589">
      <w:bodyDiv w:val="1"/>
      <w:marLeft w:val="0"/>
      <w:marRight w:val="0"/>
      <w:marTop w:val="0"/>
      <w:marBottom w:val="0"/>
      <w:divBdr>
        <w:top w:val="none" w:sz="0" w:space="0" w:color="auto"/>
        <w:left w:val="none" w:sz="0" w:space="0" w:color="auto"/>
        <w:bottom w:val="none" w:sz="0" w:space="0" w:color="auto"/>
        <w:right w:val="none" w:sz="0" w:space="0" w:color="auto"/>
      </w:divBdr>
    </w:div>
    <w:div w:id="1063874612">
      <w:bodyDiv w:val="1"/>
      <w:marLeft w:val="0"/>
      <w:marRight w:val="0"/>
      <w:marTop w:val="0"/>
      <w:marBottom w:val="0"/>
      <w:divBdr>
        <w:top w:val="none" w:sz="0" w:space="0" w:color="auto"/>
        <w:left w:val="none" w:sz="0" w:space="0" w:color="auto"/>
        <w:bottom w:val="none" w:sz="0" w:space="0" w:color="auto"/>
        <w:right w:val="none" w:sz="0" w:space="0" w:color="auto"/>
      </w:divBdr>
    </w:div>
    <w:div w:id="1068378826">
      <w:bodyDiv w:val="1"/>
      <w:marLeft w:val="0"/>
      <w:marRight w:val="0"/>
      <w:marTop w:val="0"/>
      <w:marBottom w:val="0"/>
      <w:divBdr>
        <w:top w:val="none" w:sz="0" w:space="0" w:color="auto"/>
        <w:left w:val="none" w:sz="0" w:space="0" w:color="auto"/>
        <w:bottom w:val="none" w:sz="0" w:space="0" w:color="auto"/>
        <w:right w:val="none" w:sz="0" w:space="0" w:color="auto"/>
      </w:divBdr>
    </w:div>
    <w:div w:id="1071808200">
      <w:bodyDiv w:val="1"/>
      <w:marLeft w:val="0"/>
      <w:marRight w:val="0"/>
      <w:marTop w:val="0"/>
      <w:marBottom w:val="0"/>
      <w:divBdr>
        <w:top w:val="none" w:sz="0" w:space="0" w:color="auto"/>
        <w:left w:val="none" w:sz="0" w:space="0" w:color="auto"/>
        <w:bottom w:val="none" w:sz="0" w:space="0" w:color="auto"/>
        <w:right w:val="none" w:sz="0" w:space="0" w:color="auto"/>
      </w:divBdr>
    </w:div>
    <w:div w:id="1072234768">
      <w:bodyDiv w:val="1"/>
      <w:marLeft w:val="0"/>
      <w:marRight w:val="0"/>
      <w:marTop w:val="0"/>
      <w:marBottom w:val="0"/>
      <w:divBdr>
        <w:top w:val="none" w:sz="0" w:space="0" w:color="auto"/>
        <w:left w:val="none" w:sz="0" w:space="0" w:color="auto"/>
        <w:bottom w:val="none" w:sz="0" w:space="0" w:color="auto"/>
        <w:right w:val="none" w:sz="0" w:space="0" w:color="auto"/>
      </w:divBdr>
    </w:div>
    <w:div w:id="1078594736">
      <w:bodyDiv w:val="1"/>
      <w:marLeft w:val="0"/>
      <w:marRight w:val="0"/>
      <w:marTop w:val="0"/>
      <w:marBottom w:val="0"/>
      <w:divBdr>
        <w:top w:val="none" w:sz="0" w:space="0" w:color="auto"/>
        <w:left w:val="none" w:sz="0" w:space="0" w:color="auto"/>
        <w:bottom w:val="none" w:sz="0" w:space="0" w:color="auto"/>
        <w:right w:val="none" w:sz="0" w:space="0" w:color="auto"/>
      </w:divBdr>
    </w:div>
    <w:div w:id="1081290549">
      <w:bodyDiv w:val="1"/>
      <w:marLeft w:val="0"/>
      <w:marRight w:val="0"/>
      <w:marTop w:val="0"/>
      <w:marBottom w:val="0"/>
      <w:divBdr>
        <w:top w:val="none" w:sz="0" w:space="0" w:color="auto"/>
        <w:left w:val="none" w:sz="0" w:space="0" w:color="auto"/>
        <w:bottom w:val="none" w:sz="0" w:space="0" w:color="auto"/>
        <w:right w:val="none" w:sz="0" w:space="0" w:color="auto"/>
      </w:divBdr>
    </w:div>
    <w:div w:id="1089546334">
      <w:bodyDiv w:val="1"/>
      <w:marLeft w:val="0"/>
      <w:marRight w:val="0"/>
      <w:marTop w:val="0"/>
      <w:marBottom w:val="0"/>
      <w:divBdr>
        <w:top w:val="none" w:sz="0" w:space="0" w:color="auto"/>
        <w:left w:val="none" w:sz="0" w:space="0" w:color="auto"/>
        <w:bottom w:val="none" w:sz="0" w:space="0" w:color="auto"/>
        <w:right w:val="none" w:sz="0" w:space="0" w:color="auto"/>
      </w:divBdr>
    </w:div>
    <w:div w:id="1092968280">
      <w:bodyDiv w:val="1"/>
      <w:marLeft w:val="0"/>
      <w:marRight w:val="0"/>
      <w:marTop w:val="0"/>
      <w:marBottom w:val="0"/>
      <w:divBdr>
        <w:top w:val="none" w:sz="0" w:space="0" w:color="auto"/>
        <w:left w:val="none" w:sz="0" w:space="0" w:color="auto"/>
        <w:bottom w:val="none" w:sz="0" w:space="0" w:color="auto"/>
        <w:right w:val="none" w:sz="0" w:space="0" w:color="auto"/>
      </w:divBdr>
    </w:div>
    <w:div w:id="1101297825">
      <w:bodyDiv w:val="1"/>
      <w:marLeft w:val="0"/>
      <w:marRight w:val="0"/>
      <w:marTop w:val="0"/>
      <w:marBottom w:val="0"/>
      <w:divBdr>
        <w:top w:val="none" w:sz="0" w:space="0" w:color="auto"/>
        <w:left w:val="none" w:sz="0" w:space="0" w:color="auto"/>
        <w:bottom w:val="none" w:sz="0" w:space="0" w:color="auto"/>
        <w:right w:val="none" w:sz="0" w:space="0" w:color="auto"/>
      </w:divBdr>
    </w:div>
    <w:div w:id="1107195587">
      <w:bodyDiv w:val="1"/>
      <w:marLeft w:val="0"/>
      <w:marRight w:val="0"/>
      <w:marTop w:val="0"/>
      <w:marBottom w:val="0"/>
      <w:divBdr>
        <w:top w:val="none" w:sz="0" w:space="0" w:color="auto"/>
        <w:left w:val="none" w:sz="0" w:space="0" w:color="auto"/>
        <w:bottom w:val="none" w:sz="0" w:space="0" w:color="auto"/>
        <w:right w:val="none" w:sz="0" w:space="0" w:color="auto"/>
      </w:divBdr>
    </w:div>
    <w:div w:id="1108086612">
      <w:bodyDiv w:val="1"/>
      <w:marLeft w:val="0"/>
      <w:marRight w:val="0"/>
      <w:marTop w:val="0"/>
      <w:marBottom w:val="0"/>
      <w:divBdr>
        <w:top w:val="none" w:sz="0" w:space="0" w:color="auto"/>
        <w:left w:val="none" w:sz="0" w:space="0" w:color="auto"/>
        <w:bottom w:val="none" w:sz="0" w:space="0" w:color="auto"/>
        <w:right w:val="none" w:sz="0" w:space="0" w:color="auto"/>
      </w:divBdr>
    </w:div>
    <w:div w:id="1120106378">
      <w:bodyDiv w:val="1"/>
      <w:marLeft w:val="0"/>
      <w:marRight w:val="0"/>
      <w:marTop w:val="0"/>
      <w:marBottom w:val="0"/>
      <w:divBdr>
        <w:top w:val="none" w:sz="0" w:space="0" w:color="auto"/>
        <w:left w:val="none" w:sz="0" w:space="0" w:color="auto"/>
        <w:bottom w:val="none" w:sz="0" w:space="0" w:color="auto"/>
        <w:right w:val="none" w:sz="0" w:space="0" w:color="auto"/>
      </w:divBdr>
    </w:div>
    <w:div w:id="1129667117">
      <w:bodyDiv w:val="1"/>
      <w:marLeft w:val="0"/>
      <w:marRight w:val="0"/>
      <w:marTop w:val="0"/>
      <w:marBottom w:val="0"/>
      <w:divBdr>
        <w:top w:val="none" w:sz="0" w:space="0" w:color="auto"/>
        <w:left w:val="none" w:sz="0" w:space="0" w:color="auto"/>
        <w:bottom w:val="none" w:sz="0" w:space="0" w:color="auto"/>
        <w:right w:val="none" w:sz="0" w:space="0" w:color="auto"/>
      </w:divBdr>
    </w:div>
    <w:div w:id="1133526197">
      <w:bodyDiv w:val="1"/>
      <w:marLeft w:val="0"/>
      <w:marRight w:val="0"/>
      <w:marTop w:val="0"/>
      <w:marBottom w:val="0"/>
      <w:divBdr>
        <w:top w:val="none" w:sz="0" w:space="0" w:color="auto"/>
        <w:left w:val="none" w:sz="0" w:space="0" w:color="auto"/>
        <w:bottom w:val="none" w:sz="0" w:space="0" w:color="auto"/>
        <w:right w:val="none" w:sz="0" w:space="0" w:color="auto"/>
      </w:divBdr>
    </w:div>
    <w:div w:id="1146781046">
      <w:bodyDiv w:val="1"/>
      <w:marLeft w:val="0"/>
      <w:marRight w:val="0"/>
      <w:marTop w:val="0"/>
      <w:marBottom w:val="0"/>
      <w:divBdr>
        <w:top w:val="none" w:sz="0" w:space="0" w:color="auto"/>
        <w:left w:val="none" w:sz="0" w:space="0" w:color="auto"/>
        <w:bottom w:val="none" w:sz="0" w:space="0" w:color="auto"/>
        <w:right w:val="none" w:sz="0" w:space="0" w:color="auto"/>
      </w:divBdr>
    </w:div>
    <w:div w:id="1149781465">
      <w:bodyDiv w:val="1"/>
      <w:marLeft w:val="0"/>
      <w:marRight w:val="0"/>
      <w:marTop w:val="0"/>
      <w:marBottom w:val="0"/>
      <w:divBdr>
        <w:top w:val="none" w:sz="0" w:space="0" w:color="auto"/>
        <w:left w:val="none" w:sz="0" w:space="0" w:color="auto"/>
        <w:bottom w:val="none" w:sz="0" w:space="0" w:color="auto"/>
        <w:right w:val="none" w:sz="0" w:space="0" w:color="auto"/>
      </w:divBdr>
    </w:div>
    <w:div w:id="1156800180">
      <w:bodyDiv w:val="1"/>
      <w:marLeft w:val="0"/>
      <w:marRight w:val="0"/>
      <w:marTop w:val="0"/>
      <w:marBottom w:val="0"/>
      <w:divBdr>
        <w:top w:val="none" w:sz="0" w:space="0" w:color="auto"/>
        <w:left w:val="none" w:sz="0" w:space="0" w:color="auto"/>
        <w:bottom w:val="none" w:sz="0" w:space="0" w:color="auto"/>
        <w:right w:val="none" w:sz="0" w:space="0" w:color="auto"/>
      </w:divBdr>
    </w:div>
    <w:div w:id="1162234673">
      <w:bodyDiv w:val="1"/>
      <w:marLeft w:val="0"/>
      <w:marRight w:val="0"/>
      <w:marTop w:val="0"/>
      <w:marBottom w:val="0"/>
      <w:divBdr>
        <w:top w:val="none" w:sz="0" w:space="0" w:color="auto"/>
        <w:left w:val="none" w:sz="0" w:space="0" w:color="auto"/>
        <w:bottom w:val="none" w:sz="0" w:space="0" w:color="auto"/>
        <w:right w:val="none" w:sz="0" w:space="0" w:color="auto"/>
      </w:divBdr>
    </w:div>
    <w:div w:id="1162812093">
      <w:bodyDiv w:val="1"/>
      <w:marLeft w:val="0"/>
      <w:marRight w:val="0"/>
      <w:marTop w:val="0"/>
      <w:marBottom w:val="0"/>
      <w:divBdr>
        <w:top w:val="none" w:sz="0" w:space="0" w:color="auto"/>
        <w:left w:val="none" w:sz="0" w:space="0" w:color="auto"/>
        <w:bottom w:val="none" w:sz="0" w:space="0" w:color="auto"/>
        <w:right w:val="none" w:sz="0" w:space="0" w:color="auto"/>
      </w:divBdr>
    </w:div>
    <w:div w:id="1166213695">
      <w:bodyDiv w:val="1"/>
      <w:marLeft w:val="0"/>
      <w:marRight w:val="0"/>
      <w:marTop w:val="0"/>
      <w:marBottom w:val="0"/>
      <w:divBdr>
        <w:top w:val="none" w:sz="0" w:space="0" w:color="auto"/>
        <w:left w:val="none" w:sz="0" w:space="0" w:color="auto"/>
        <w:bottom w:val="none" w:sz="0" w:space="0" w:color="auto"/>
        <w:right w:val="none" w:sz="0" w:space="0" w:color="auto"/>
      </w:divBdr>
    </w:div>
    <w:div w:id="1176533072">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193154484">
      <w:bodyDiv w:val="1"/>
      <w:marLeft w:val="0"/>
      <w:marRight w:val="0"/>
      <w:marTop w:val="0"/>
      <w:marBottom w:val="0"/>
      <w:divBdr>
        <w:top w:val="none" w:sz="0" w:space="0" w:color="auto"/>
        <w:left w:val="none" w:sz="0" w:space="0" w:color="auto"/>
        <w:bottom w:val="none" w:sz="0" w:space="0" w:color="auto"/>
        <w:right w:val="none" w:sz="0" w:space="0" w:color="auto"/>
      </w:divBdr>
    </w:div>
    <w:div w:id="1194461317">
      <w:bodyDiv w:val="1"/>
      <w:marLeft w:val="0"/>
      <w:marRight w:val="0"/>
      <w:marTop w:val="0"/>
      <w:marBottom w:val="0"/>
      <w:divBdr>
        <w:top w:val="none" w:sz="0" w:space="0" w:color="auto"/>
        <w:left w:val="none" w:sz="0" w:space="0" w:color="auto"/>
        <w:bottom w:val="none" w:sz="0" w:space="0" w:color="auto"/>
        <w:right w:val="none" w:sz="0" w:space="0" w:color="auto"/>
      </w:divBdr>
    </w:div>
    <w:div w:id="1200312522">
      <w:bodyDiv w:val="1"/>
      <w:marLeft w:val="0"/>
      <w:marRight w:val="0"/>
      <w:marTop w:val="0"/>
      <w:marBottom w:val="0"/>
      <w:divBdr>
        <w:top w:val="none" w:sz="0" w:space="0" w:color="auto"/>
        <w:left w:val="none" w:sz="0" w:space="0" w:color="auto"/>
        <w:bottom w:val="none" w:sz="0" w:space="0" w:color="auto"/>
        <w:right w:val="none" w:sz="0" w:space="0" w:color="auto"/>
      </w:divBdr>
    </w:div>
    <w:div w:id="1205949893">
      <w:bodyDiv w:val="1"/>
      <w:marLeft w:val="0"/>
      <w:marRight w:val="0"/>
      <w:marTop w:val="0"/>
      <w:marBottom w:val="0"/>
      <w:divBdr>
        <w:top w:val="none" w:sz="0" w:space="0" w:color="auto"/>
        <w:left w:val="none" w:sz="0" w:space="0" w:color="auto"/>
        <w:bottom w:val="none" w:sz="0" w:space="0" w:color="auto"/>
        <w:right w:val="none" w:sz="0" w:space="0" w:color="auto"/>
      </w:divBdr>
    </w:div>
    <w:div w:id="121084772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8273553">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228569341">
      <w:bodyDiv w:val="1"/>
      <w:marLeft w:val="0"/>
      <w:marRight w:val="0"/>
      <w:marTop w:val="0"/>
      <w:marBottom w:val="0"/>
      <w:divBdr>
        <w:top w:val="none" w:sz="0" w:space="0" w:color="auto"/>
        <w:left w:val="none" w:sz="0" w:space="0" w:color="auto"/>
        <w:bottom w:val="none" w:sz="0" w:space="0" w:color="auto"/>
        <w:right w:val="none" w:sz="0" w:space="0" w:color="auto"/>
      </w:divBdr>
    </w:div>
    <w:div w:id="1229611227">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
    <w:div w:id="1244726397">
      <w:bodyDiv w:val="1"/>
      <w:marLeft w:val="0"/>
      <w:marRight w:val="0"/>
      <w:marTop w:val="0"/>
      <w:marBottom w:val="0"/>
      <w:divBdr>
        <w:top w:val="none" w:sz="0" w:space="0" w:color="auto"/>
        <w:left w:val="none" w:sz="0" w:space="0" w:color="auto"/>
        <w:bottom w:val="none" w:sz="0" w:space="0" w:color="auto"/>
        <w:right w:val="none" w:sz="0" w:space="0" w:color="auto"/>
      </w:divBdr>
    </w:div>
    <w:div w:id="1266578149">
      <w:bodyDiv w:val="1"/>
      <w:marLeft w:val="0"/>
      <w:marRight w:val="0"/>
      <w:marTop w:val="0"/>
      <w:marBottom w:val="0"/>
      <w:divBdr>
        <w:top w:val="none" w:sz="0" w:space="0" w:color="auto"/>
        <w:left w:val="none" w:sz="0" w:space="0" w:color="auto"/>
        <w:bottom w:val="none" w:sz="0" w:space="0" w:color="auto"/>
        <w:right w:val="none" w:sz="0" w:space="0" w:color="auto"/>
      </w:divBdr>
    </w:div>
    <w:div w:id="1271283896">
      <w:bodyDiv w:val="1"/>
      <w:marLeft w:val="0"/>
      <w:marRight w:val="0"/>
      <w:marTop w:val="0"/>
      <w:marBottom w:val="0"/>
      <w:divBdr>
        <w:top w:val="none" w:sz="0" w:space="0" w:color="auto"/>
        <w:left w:val="none" w:sz="0" w:space="0" w:color="auto"/>
        <w:bottom w:val="none" w:sz="0" w:space="0" w:color="auto"/>
        <w:right w:val="none" w:sz="0" w:space="0" w:color="auto"/>
      </w:divBdr>
    </w:div>
    <w:div w:id="1274821542">
      <w:bodyDiv w:val="1"/>
      <w:marLeft w:val="0"/>
      <w:marRight w:val="0"/>
      <w:marTop w:val="0"/>
      <w:marBottom w:val="0"/>
      <w:divBdr>
        <w:top w:val="none" w:sz="0" w:space="0" w:color="auto"/>
        <w:left w:val="none" w:sz="0" w:space="0" w:color="auto"/>
        <w:bottom w:val="none" w:sz="0" w:space="0" w:color="auto"/>
        <w:right w:val="none" w:sz="0" w:space="0" w:color="auto"/>
      </w:divBdr>
    </w:div>
    <w:div w:id="1285842769">
      <w:bodyDiv w:val="1"/>
      <w:marLeft w:val="0"/>
      <w:marRight w:val="0"/>
      <w:marTop w:val="0"/>
      <w:marBottom w:val="0"/>
      <w:divBdr>
        <w:top w:val="none" w:sz="0" w:space="0" w:color="auto"/>
        <w:left w:val="none" w:sz="0" w:space="0" w:color="auto"/>
        <w:bottom w:val="none" w:sz="0" w:space="0" w:color="auto"/>
        <w:right w:val="none" w:sz="0" w:space="0" w:color="auto"/>
      </w:divBdr>
    </w:div>
    <w:div w:id="1290282859">
      <w:bodyDiv w:val="1"/>
      <w:marLeft w:val="0"/>
      <w:marRight w:val="0"/>
      <w:marTop w:val="0"/>
      <w:marBottom w:val="0"/>
      <w:divBdr>
        <w:top w:val="none" w:sz="0" w:space="0" w:color="auto"/>
        <w:left w:val="none" w:sz="0" w:space="0" w:color="auto"/>
        <w:bottom w:val="none" w:sz="0" w:space="0" w:color="auto"/>
        <w:right w:val="none" w:sz="0" w:space="0" w:color="auto"/>
      </w:divBdr>
    </w:div>
    <w:div w:id="1291860239">
      <w:bodyDiv w:val="1"/>
      <w:marLeft w:val="0"/>
      <w:marRight w:val="0"/>
      <w:marTop w:val="0"/>
      <w:marBottom w:val="0"/>
      <w:divBdr>
        <w:top w:val="none" w:sz="0" w:space="0" w:color="auto"/>
        <w:left w:val="none" w:sz="0" w:space="0" w:color="auto"/>
        <w:bottom w:val="none" w:sz="0" w:space="0" w:color="auto"/>
        <w:right w:val="none" w:sz="0" w:space="0" w:color="auto"/>
      </w:divBdr>
    </w:div>
    <w:div w:id="1294022758">
      <w:bodyDiv w:val="1"/>
      <w:marLeft w:val="0"/>
      <w:marRight w:val="0"/>
      <w:marTop w:val="0"/>
      <w:marBottom w:val="0"/>
      <w:divBdr>
        <w:top w:val="none" w:sz="0" w:space="0" w:color="auto"/>
        <w:left w:val="none" w:sz="0" w:space="0" w:color="auto"/>
        <w:bottom w:val="none" w:sz="0" w:space="0" w:color="auto"/>
        <w:right w:val="none" w:sz="0" w:space="0" w:color="auto"/>
      </w:divBdr>
    </w:div>
    <w:div w:id="1307707396">
      <w:bodyDiv w:val="1"/>
      <w:marLeft w:val="0"/>
      <w:marRight w:val="0"/>
      <w:marTop w:val="0"/>
      <w:marBottom w:val="0"/>
      <w:divBdr>
        <w:top w:val="none" w:sz="0" w:space="0" w:color="auto"/>
        <w:left w:val="none" w:sz="0" w:space="0" w:color="auto"/>
        <w:bottom w:val="none" w:sz="0" w:space="0" w:color="auto"/>
        <w:right w:val="none" w:sz="0" w:space="0" w:color="auto"/>
      </w:divBdr>
    </w:div>
    <w:div w:id="1314406056">
      <w:bodyDiv w:val="1"/>
      <w:marLeft w:val="0"/>
      <w:marRight w:val="0"/>
      <w:marTop w:val="0"/>
      <w:marBottom w:val="0"/>
      <w:divBdr>
        <w:top w:val="none" w:sz="0" w:space="0" w:color="auto"/>
        <w:left w:val="none" w:sz="0" w:space="0" w:color="auto"/>
        <w:bottom w:val="none" w:sz="0" w:space="0" w:color="auto"/>
        <w:right w:val="none" w:sz="0" w:space="0" w:color="auto"/>
      </w:divBdr>
    </w:div>
    <w:div w:id="1320036900">
      <w:bodyDiv w:val="1"/>
      <w:marLeft w:val="0"/>
      <w:marRight w:val="0"/>
      <w:marTop w:val="0"/>
      <w:marBottom w:val="0"/>
      <w:divBdr>
        <w:top w:val="none" w:sz="0" w:space="0" w:color="auto"/>
        <w:left w:val="none" w:sz="0" w:space="0" w:color="auto"/>
        <w:bottom w:val="none" w:sz="0" w:space="0" w:color="auto"/>
        <w:right w:val="none" w:sz="0" w:space="0" w:color="auto"/>
      </w:divBdr>
    </w:div>
    <w:div w:id="1330864151">
      <w:bodyDiv w:val="1"/>
      <w:marLeft w:val="0"/>
      <w:marRight w:val="0"/>
      <w:marTop w:val="0"/>
      <w:marBottom w:val="0"/>
      <w:divBdr>
        <w:top w:val="none" w:sz="0" w:space="0" w:color="auto"/>
        <w:left w:val="none" w:sz="0" w:space="0" w:color="auto"/>
        <w:bottom w:val="none" w:sz="0" w:space="0" w:color="auto"/>
        <w:right w:val="none" w:sz="0" w:space="0" w:color="auto"/>
      </w:divBdr>
    </w:div>
    <w:div w:id="1331517609">
      <w:bodyDiv w:val="1"/>
      <w:marLeft w:val="0"/>
      <w:marRight w:val="0"/>
      <w:marTop w:val="0"/>
      <w:marBottom w:val="0"/>
      <w:divBdr>
        <w:top w:val="none" w:sz="0" w:space="0" w:color="auto"/>
        <w:left w:val="none" w:sz="0" w:space="0" w:color="auto"/>
        <w:bottom w:val="none" w:sz="0" w:space="0" w:color="auto"/>
        <w:right w:val="none" w:sz="0" w:space="0" w:color="auto"/>
      </w:divBdr>
    </w:div>
    <w:div w:id="1332173855">
      <w:bodyDiv w:val="1"/>
      <w:marLeft w:val="0"/>
      <w:marRight w:val="0"/>
      <w:marTop w:val="0"/>
      <w:marBottom w:val="0"/>
      <w:divBdr>
        <w:top w:val="none" w:sz="0" w:space="0" w:color="auto"/>
        <w:left w:val="none" w:sz="0" w:space="0" w:color="auto"/>
        <w:bottom w:val="none" w:sz="0" w:space="0" w:color="auto"/>
        <w:right w:val="none" w:sz="0" w:space="0" w:color="auto"/>
      </w:divBdr>
    </w:div>
    <w:div w:id="1339037935">
      <w:bodyDiv w:val="1"/>
      <w:marLeft w:val="0"/>
      <w:marRight w:val="0"/>
      <w:marTop w:val="0"/>
      <w:marBottom w:val="0"/>
      <w:divBdr>
        <w:top w:val="none" w:sz="0" w:space="0" w:color="auto"/>
        <w:left w:val="none" w:sz="0" w:space="0" w:color="auto"/>
        <w:bottom w:val="none" w:sz="0" w:space="0" w:color="auto"/>
        <w:right w:val="none" w:sz="0" w:space="0" w:color="auto"/>
      </w:divBdr>
    </w:div>
    <w:div w:id="1355231216">
      <w:bodyDiv w:val="1"/>
      <w:marLeft w:val="0"/>
      <w:marRight w:val="0"/>
      <w:marTop w:val="0"/>
      <w:marBottom w:val="0"/>
      <w:divBdr>
        <w:top w:val="none" w:sz="0" w:space="0" w:color="auto"/>
        <w:left w:val="none" w:sz="0" w:space="0" w:color="auto"/>
        <w:bottom w:val="none" w:sz="0" w:space="0" w:color="auto"/>
        <w:right w:val="none" w:sz="0" w:space="0" w:color="auto"/>
      </w:divBdr>
    </w:div>
    <w:div w:id="1356075911">
      <w:bodyDiv w:val="1"/>
      <w:marLeft w:val="0"/>
      <w:marRight w:val="0"/>
      <w:marTop w:val="0"/>
      <w:marBottom w:val="0"/>
      <w:divBdr>
        <w:top w:val="none" w:sz="0" w:space="0" w:color="auto"/>
        <w:left w:val="none" w:sz="0" w:space="0" w:color="auto"/>
        <w:bottom w:val="none" w:sz="0" w:space="0" w:color="auto"/>
        <w:right w:val="none" w:sz="0" w:space="0" w:color="auto"/>
      </w:divBdr>
    </w:div>
    <w:div w:id="1359546864">
      <w:bodyDiv w:val="1"/>
      <w:marLeft w:val="0"/>
      <w:marRight w:val="0"/>
      <w:marTop w:val="0"/>
      <w:marBottom w:val="0"/>
      <w:divBdr>
        <w:top w:val="none" w:sz="0" w:space="0" w:color="auto"/>
        <w:left w:val="none" w:sz="0" w:space="0" w:color="auto"/>
        <w:bottom w:val="none" w:sz="0" w:space="0" w:color="auto"/>
        <w:right w:val="none" w:sz="0" w:space="0" w:color="auto"/>
      </w:divBdr>
    </w:div>
    <w:div w:id="1364553948">
      <w:bodyDiv w:val="1"/>
      <w:marLeft w:val="0"/>
      <w:marRight w:val="0"/>
      <w:marTop w:val="0"/>
      <w:marBottom w:val="0"/>
      <w:divBdr>
        <w:top w:val="none" w:sz="0" w:space="0" w:color="auto"/>
        <w:left w:val="none" w:sz="0" w:space="0" w:color="auto"/>
        <w:bottom w:val="none" w:sz="0" w:space="0" w:color="auto"/>
        <w:right w:val="none" w:sz="0" w:space="0" w:color="auto"/>
      </w:divBdr>
    </w:div>
    <w:div w:id="137719713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4018603">
      <w:bodyDiv w:val="1"/>
      <w:marLeft w:val="0"/>
      <w:marRight w:val="0"/>
      <w:marTop w:val="0"/>
      <w:marBottom w:val="0"/>
      <w:divBdr>
        <w:top w:val="none" w:sz="0" w:space="0" w:color="auto"/>
        <w:left w:val="none" w:sz="0" w:space="0" w:color="auto"/>
        <w:bottom w:val="none" w:sz="0" w:space="0" w:color="auto"/>
        <w:right w:val="none" w:sz="0" w:space="0" w:color="auto"/>
      </w:divBdr>
    </w:div>
    <w:div w:id="1406218130">
      <w:bodyDiv w:val="1"/>
      <w:marLeft w:val="0"/>
      <w:marRight w:val="0"/>
      <w:marTop w:val="0"/>
      <w:marBottom w:val="0"/>
      <w:divBdr>
        <w:top w:val="none" w:sz="0" w:space="0" w:color="auto"/>
        <w:left w:val="none" w:sz="0" w:space="0" w:color="auto"/>
        <w:bottom w:val="none" w:sz="0" w:space="0" w:color="auto"/>
        <w:right w:val="none" w:sz="0" w:space="0" w:color="auto"/>
      </w:divBdr>
    </w:div>
    <w:div w:id="1407074425">
      <w:bodyDiv w:val="1"/>
      <w:marLeft w:val="0"/>
      <w:marRight w:val="0"/>
      <w:marTop w:val="0"/>
      <w:marBottom w:val="0"/>
      <w:divBdr>
        <w:top w:val="none" w:sz="0" w:space="0" w:color="auto"/>
        <w:left w:val="none" w:sz="0" w:space="0" w:color="auto"/>
        <w:bottom w:val="none" w:sz="0" w:space="0" w:color="auto"/>
        <w:right w:val="none" w:sz="0" w:space="0" w:color="auto"/>
      </w:divBdr>
    </w:div>
    <w:div w:id="1416514550">
      <w:bodyDiv w:val="1"/>
      <w:marLeft w:val="0"/>
      <w:marRight w:val="0"/>
      <w:marTop w:val="0"/>
      <w:marBottom w:val="0"/>
      <w:divBdr>
        <w:top w:val="none" w:sz="0" w:space="0" w:color="auto"/>
        <w:left w:val="none" w:sz="0" w:space="0" w:color="auto"/>
        <w:bottom w:val="none" w:sz="0" w:space="0" w:color="auto"/>
        <w:right w:val="none" w:sz="0" w:space="0" w:color="auto"/>
      </w:divBdr>
    </w:div>
    <w:div w:id="1428380929">
      <w:bodyDiv w:val="1"/>
      <w:marLeft w:val="0"/>
      <w:marRight w:val="0"/>
      <w:marTop w:val="0"/>
      <w:marBottom w:val="0"/>
      <w:divBdr>
        <w:top w:val="none" w:sz="0" w:space="0" w:color="auto"/>
        <w:left w:val="none" w:sz="0" w:space="0" w:color="auto"/>
        <w:bottom w:val="none" w:sz="0" w:space="0" w:color="auto"/>
        <w:right w:val="none" w:sz="0" w:space="0" w:color="auto"/>
      </w:divBdr>
    </w:div>
    <w:div w:id="1431319439">
      <w:bodyDiv w:val="1"/>
      <w:marLeft w:val="0"/>
      <w:marRight w:val="0"/>
      <w:marTop w:val="0"/>
      <w:marBottom w:val="0"/>
      <w:divBdr>
        <w:top w:val="none" w:sz="0" w:space="0" w:color="auto"/>
        <w:left w:val="none" w:sz="0" w:space="0" w:color="auto"/>
        <w:bottom w:val="none" w:sz="0" w:space="0" w:color="auto"/>
        <w:right w:val="none" w:sz="0" w:space="0" w:color="auto"/>
      </w:divBdr>
    </w:div>
    <w:div w:id="1431900056">
      <w:bodyDiv w:val="1"/>
      <w:marLeft w:val="0"/>
      <w:marRight w:val="0"/>
      <w:marTop w:val="0"/>
      <w:marBottom w:val="0"/>
      <w:divBdr>
        <w:top w:val="none" w:sz="0" w:space="0" w:color="auto"/>
        <w:left w:val="none" w:sz="0" w:space="0" w:color="auto"/>
        <w:bottom w:val="none" w:sz="0" w:space="0" w:color="auto"/>
        <w:right w:val="none" w:sz="0" w:space="0" w:color="auto"/>
      </w:divBdr>
    </w:div>
    <w:div w:id="1442140347">
      <w:bodyDiv w:val="1"/>
      <w:marLeft w:val="0"/>
      <w:marRight w:val="0"/>
      <w:marTop w:val="0"/>
      <w:marBottom w:val="0"/>
      <w:divBdr>
        <w:top w:val="none" w:sz="0" w:space="0" w:color="auto"/>
        <w:left w:val="none" w:sz="0" w:space="0" w:color="auto"/>
        <w:bottom w:val="none" w:sz="0" w:space="0" w:color="auto"/>
        <w:right w:val="none" w:sz="0" w:space="0" w:color="auto"/>
      </w:divBdr>
    </w:div>
    <w:div w:id="1444349904">
      <w:bodyDiv w:val="1"/>
      <w:marLeft w:val="0"/>
      <w:marRight w:val="0"/>
      <w:marTop w:val="0"/>
      <w:marBottom w:val="0"/>
      <w:divBdr>
        <w:top w:val="none" w:sz="0" w:space="0" w:color="auto"/>
        <w:left w:val="none" w:sz="0" w:space="0" w:color="auto"/>
        <w:bottom w:val="none" w:sz="0" w:space="0" w:color="auto"/>
        <w:right w:val="none" w:sz="0" w:space="0" w:color="auto"/>
      </w:divBdr>
    </w:div>
    <w:div w:id="1447655859">
      <w:bodyDiv w:val="1"/>
      <w:marLeft w:val="0"/>
      <w:marRight w:val="0"/>
      <w:marTop w:val="0"/>
      <w:marBottom w:val="0"/>
      <w:divBdr>
        <w:top w:val="none" w:sz="0" w:space="0" w:color="auto"/>
        <w:left w:val="none" w:sz="0" w:space="0" w:color="auto"/>
        <w:bottom w:val="none" w:sz="0" w:space="0" w:color="auto"/>
        <w:right w:val="none" w:sz="0" w:space="0" w:color="auto"/>
      </w:divBdr>
    </w:div>
    <w:div w:id="1457137578">
      <w:bodyDiv w:val="1"/>
      <w:marLeft w:val="0"/>
      <w:marRight w:val="0"/>
      <w:marTop w:val="0"/>
      <w:marBottom w:val="0"/>
      <w:divBdr>
        <w:top w:val="none" w:sz="0" w:space="0" w:color="auto"/>
        <w:left w:val="none" w:sz="0" w:space="0" w:color="auto"/>
        <w:bottom w:val="none" w:sz="0" w:space="0" w:color="auto"/>
        <w:right w:val="none" w:sz="0" w:space="0" w:color="auto"/>
      </w:divBdr>
    </w:div>
    <w:div w:id="1462504595">
      <w:bodyDiv w:val="1"/>
      <w:marLeft w:val="0"/>
      <w:marRight w:val="0"/>
      <w:marTop w:val="0"/>
      <w:marBottom w:val="0"/>
      <w:divBdr>
        <w:top w:val="none" w:sz="0" w:space="0" w:color="auto"/>
        <w:left w:val="none" w:sz="0" w:space="0" w:color="auto"/>
        <w:bottom w:val="none" w:sz="0" w:space="0" w:color="auto"/>
        <w:right w:val="none" w:sz="0" w:space="0" w:color="auto"/>
      </w:divBdr>
    </w:div>
    <w:div w:id="1462572901">
      <w:bodyDiv w:val="1"/>
      <w:marLeft w:val="0"/>
      <w:marRight w:val="0"/>
      <w:marTop w:val="0"/>
      <w:marBottom w:val="0"/>
      <w:divBdr>
        <w:top w:val="none" w:sz="0" w:space="0" w:color="auto"/>
        <w:left w:val="none" w:sz="0" w:space="0" w:color="auto"/>
        <w:bottom w:val="none" w:sz="0" w:space="0" w:color="auto"/>
        <w:right w:val="none" w:sz="0" w:space="0" w:color="auto"/>
      </w:divBdr>
    </w:div>
    <w:div w:id="1463427101">
      <w:bodyDiv w:val="1"/>
      <w:marLeft w:val="0"/>
      <w:marRight w:val="0"/>
      <w:marTop w:val="0"/>
      <w:marBottom w:val="0"/>
      <w:divBdr>
        <w:top w:val="none" w:sz="0" w:space="0" w:color="auto"/>
        <w:left w:val="none" w:sz="0" w:space="0" w:color="auto"/>
        <w:bottom w:val="none" w:sz="0" w:space="0" w:color="auto"/>
        <w:right w:val="none" w:sz="0" w:space="0" w:color="auto"/>
      </w:divBdr>
    </w:div>
    <w:div w:id="1466509373">
      <w:bodyDiv w:val="1"/>
      <w:marLeft w:val="0"/>
      <w:marRight w:val="0"/>
      <w:marTop w:val="0"/>
      <w:marBottom w:val="0"/>
      <w:divBdr>
        <w:top w:val="none" w:sz="0" w:space="0" w:color="auto"/>
        <w:left w:val="none" w:sz="0" w:space="0" w:color="auto"/>
        <w:bottom w:val="none" w:sz="0" w:space="0" w:color="auto"/>
        <w:right w:val="none" w:sz="0" w:space="0" w:color="auto"/>
      </w:divBdr>
    </w:div>
    <w:div w:id="1472019082">
      <w:bodyDiv w:val="1"/>
      <w:marLeft w:val="0"/>
      <w:marRight w:val="0"/>
      <w:marTop w:val="0"/>
      <w:marBottom w:val="0"/>
      <w:divBdr>
        <w:top w:val="none" w:sz="0" w:space="0" w:color="auto"/>
        <w:left w:val="none" w:sz="0" w:space="0" w:color="auto"/>
        <w:bottom w:val="none" w:sz="0" w:space="0" w:color="auto"/>
        <w:right w:val="none" w:sz="0" w:space="0" w:color="auto"/>
      </w:divBdr>
    </w:div>
    <w:div w:id="1479765226">
      <w:bodyDiv w:val="1"/>
      <w:marLeft w:val="0"/>
      <w:marRight w:val="0"/>
      <w:marTop w:val="0"/>
      <w:marBottom w:val="0"/>
      <w:divBdr>
        <w:top w:val="none" w:sz="0" w:space="0" w:color="auto"/>
        <w:left w:val="none" w:sz="0" w:space="0" w:color="auto"/>
        <w:bottom w:val="none" w:sz="0" w:space="0" w:color="auto"/>
        <w:right w:val="none" w:sz="0" w:space="0" w:color="auto"/>
      </w:divBdr>
    </w:div>
    <w:div w:id="1485316466">
      <w:bodyDiv w:val="1"/>
      <w:marLeft w:val="0"/>
      <w:marRight w:val="0"/>
      <w:marTop w:val="0"/>
      <w:marBottom w:val="0"/>
      <w:divBdr>
        <w:top w:val="none" w:sz="0" w:space="0" w:color="auto"/>
        <w:left w:val="none" w:sz="0" w:space="0" w:color="auto"/>
        <w:bottom w:val="none" w:sz="0" w:space="0" w:color="auto"/>
        <w:right w:val="none" w:sz="0" w:space="0" w:color="auto"/>
      </w:divBdr>
    </w:div>
    <w:div w:id="148894186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803080">
      <w:bodyDiv w:val="1"/>
      <w:marLeft w:val="0"/>
      <w:marRight w:val="0"/>
      <w:marTop w:val="0"/>
      <w:marBottom w:val="0"/>
      <w:divBdr>
        <w:top w:val="none" w:sz="0" w:space="0" w:color="auto"/>
        <w:left w:val="none" w:sz="0" w:space="0" w:color="auto"/>
        <w:bottom w:val="none" w:sz="0" w:space="0" w:color="auto"/>
        <w:right w:val="none" w:sz="0" w:space="0" w:color="auto"/>
      </w:divBdr>
    </w:div>
    <w:div w:id="1502887871">
      <w:bodyDiv w:val="1"/>
      <w:marLeft w:val="0"/>
      <w:marRight w:val="0"/>
      <w:marTop w:val="0"/>
      <w:marBottom w:val="0"/>
      <w:divBdr>
        <w:top w:val="none" w:sz="0" w:space="0" w:color="auto"/>
        <w:left w:val="none" w:sz="0" w:space="0" w:color="auto"/>
        <w:bottom w:val="none" w:sz="0" w:space="0" w:color="auto"/>
        <w:right w:val="none" w:sz="0" w:space="0" w:color="auto"/>
      </w:divBdr>
    </w:div>
    <w:div w:id="1507598949">
      <w:bodyDiv w:val="1"/>
      <w:marLeft w:val="0"/>
      <w:marRight w:val="0"/>
      <w:marTop w:val="0"/>
      <w:marBottom w:val="0"/>
      <w:divBdr>
        <w:top w:val="none" w:sz="0" w:space="0" w:color="auto"/>
        <w:left w:val="none" w:sz="0" w:space="0" w:color="auto"/>
        <w:bottom w:val="none" w:sz="0" w:space="0" w:color="auto"/>
        <w:right w:val="none" w:sz="0" w:space="0" w:color="auto"/>
      </w:divBdr>
    </w:div>
    <w:div w:id="1516724727">
      <w:bodyDiv w:val="1"/>
      <w:marLeft w:val="0"/>
      <w:marRight w:val="0"/>
      <w:marTop w:val="0"/>
      <w:marBottom w:val="0"/>
      <w:divBdr>
        <w:top w:val="none" w:sz="0" w:space="0" w:color="auto"/>
        <w:left w:val="none" w:sz="0" w:space="0" w:color="auto"/>
        <w:bottom w:val="none" w:sz="0" w:space="0" w:color="auto"/>
        <w:right w:val="none" w:sz="0" w:space="0" w:color="auto"/>
      </w:divBdr>
    </w:div>
    <w:div w:id="1520461848">
      <w:bodyDiv w:val="1"/>
      <w:marLeft w:val="0"/>
      <w:marRight w:val="0"/>
      <w:marTop w:val="0"/>
      <w:marBottom w:val="0"/>
      <w:divBdr>
        <w:top w:val="none" w:sz="0" w:space="0" w:color="auto"/>
        <w:left w:val="none" w:sz="0" w:space="0" w:color="auto"/>
        <w:bottom w:val="none" w:sz="0" w:space="0" w:color="auto"/>
        <w:right w:val="none" w:sz="0" w:space="0" w:color="auto"/>
      </w:divBdr>
    </w:div>
    <w:div w:id="1521814628">
      <w:bodyDiv w:val="1"/>
      <w:marLeft w:val="0"/>
      <w:marRight w:val="0"/>
      <w:marTop w:val="0"/>
      <w:marBottom w:val="0"/>
      <w:divBdr>
        <w:top w:val="none" w:sz="0" w:space="0" w:color="auto"/>
        <w:left w:val="none" w:sz="0" w:space="0" w:color="auto"/>
        <w:bottom w:val="none" w:sz="0" w:space="0" w:color="auto"/>
        <w:right w:val="none" w:sz="0" w:space="0" w:color="auto"/>
      </w:divBdr>
    </w:div>
    <w:div w:id="1525553598">
      <w:bodyDiv w:val="1"/>
      <w:marLeft w:val="0"/>
      <w:marRight w:val="0"/>
      <w:marTop w:val="0"/>
      <w:marBottom w:val="0"/>
      <w:divBdr>
        <w:top w:val="none" w:sz="0" w:space="0" w:color="auto"/>
        <w:left w:val="none" w:sz="0" w:space="0" w:color="auto"/>
        <w:bottom w:val="none" w:sz="0" w:space="0" w:color="auto"/>
        <w:right w:val="none" w:sz="0" w:space="0" w:color="auto"/>
      </w:divBdr>
    </w:div>
    <w:div w:id="1530020881">
      <w:bodyDiv w:val="1"/>
      <w:marLeft w:val="0"/>
      <w:marRight w:val="0"/>
      <w:marTop w:val="0"/>
      <w:marBottom w:val="0"/>
      <w:divBdr>
        <w:top w:val="none" w:sz="0" w:space="0" w:color="auto"/>
        <w:left w:val="none" w:sz="0" w:space="0" w:color="auto"/>
        <w:bottom w:val="none" w:sz="0" w:space="0" w:color="auto"/>
        <w:right w:val="none" w:sz="0" w:space="0" w:color="auto"/>
      </w:divBdr>
    </w:div>
    <w:div w:id="1549295857">
      <w:bodyDiv w:val="1"/>
      <w:marLeft w:val="0"/>
      <w:marRight w:val="0"/>
      <w:marTop w:val="0"/>
      <w:marBottom w:val="0"/>
      <w:divBdr>
        <w:top w:val="none" w:sz="0" w:space="0" w:color="auto"/>
        <w:left w:val="none" w:sz="0" w:space="0" w:color="auto"/>
        <w:bottom w:val="none" w:sz="0" w:space="0" w:color="auto"/>
        <w:right w:val="none" w:sz="0" w:space="0" w:color="auto"/>
      </w:divBdr>
    </w:div>
    <w:div w:id="1550844849">
      <w:bodyDiv w:val="1"/>
      <w:marLeft w:val="0"/>
      <w:marRight w:val="0"/>
      <w:marTop w:val="0"/>
      <w:marBottom w:val="0"/>
      <w:divBdr>
        <w:top w:val="none" w:sz="0" w:space="0" w:color="auto"/>
        <w:left w:val="none" w:sz="0" w:space="0" w:color="auto"/>
        <w:bottom w:val="none" w:sz="0" w:space="0" w:color="auto"/>
        <w:right w:val="none" w:sz="0" w:space="0" w:color="auto"/>
      </w:divBdr>
    </w:div>
    <w:div w:id="1551651896">
      <w:bodyDiv w:val="1"/>
      <w:marLeft w:val="0"/>
      <w:marRight w:val="0"/>
      <w:marTop w:val="0"/>
      <w:marBottom w:val="0"/>
      <w:divBdr>
        <w:top w:val="none" w:sz="0" w:space="0" w:color="auto"/>
        <w:left w:val="none" w:sz="0" w:space="0" w:color="auto"/>
        <w:bottom w:val="none" w:sz="0" w:space="0" w:color="auto"/>
        <w:right w:val="none" w:sz="0" w:space="0" w:color="auto"/>
      </w:divBdr>
    </w:div>
    <w:div w:id="1560021326">
      <w:bodyDiv w:val="1"/>
      <w:marLeft w:val="0"/>
      <w:marRight w:val="0"/>
      <w:marTop w:val="0"/>
      <w:marBottom w:val="0"/>
      <w:divBdr>
        <w:top w:val="none" w:sz="0" w:space="0" w:color="auto"/>
        <w:left w:val="none" w:sz="0" w:space="0" w:color="auto"/>
        <w:bottom w:val="none" w:sz="0" w:space="0" w:color="auto"/>
        <w:right w:val="none" w:sz="0" w:space="0" w:color="auto"/>
      </w:divBdr>
    </w:div>
    <w:div w:id="1570995878">
      <w:bodyDiv w:val="1"/>
      <w:marLeft w:val="0"/>
      <w:marRight w:val="0"/>
      <w:marTop w:val="0"/>
      <w:marBottom w:val="0"/>
      <w:divBdr>
        <w:top w:val="none" w:sz="0" w:space="0" w:color="auto"/>
        <w:left w:val="none" w:sz="0" w:space="0" w:color="auto"/>
        <w:bottom w:val="none" w:sz="0" w:space="0" w:color="auto"/>
        <w:right w:val="none" w:sz="0" w:space="0" w:color="auto"/>
      </w:divBdr>
    </w:div>
    <w:div w:id="1585067379">
      <w:bodyDiv w:val="1"/>
      <w:marLeft w:val="0"/>
      <w:marRight w:val="0"/>
      <w:marTop w:val="0"/>
      <w:marBottom w:val="0"/>
      <w:divBdr>
        <w:top w:val="none" w:sz="0" w:space="0" w:color="auto"/>
        <w:left w:val="none" w:sz="0" w:space="0" w:color="auto"/>
        <w:bottom w:val="none" w:sz="0" w:space="0" w:color="auto"/>
        <w:right w:val="none" w:sz="0" w:space="0" w:color="auto"/>
      </w:divBdr>
    </w:div>
    <w:div w:id="1589004055">
      <w:bodyDiv w:val="1"/>
      <w:marLeft w:val="0"/>
      <w:marRight w:val="0"/>
      <w:marTop w:val="0"/>
      <w:marBottom w:val="0"/>
      <w:divBdr>
        <w:top w:val="none" w:sz="0" w:space="0" w:color="auto"/>
        <w:left w:val="none" w:sz="0" w:space="0" w:color="auto"/>
        <w:bottom w:val="none" w:sz="0" w:space="0" w:color="auto"/>
        <w:right w:val="none" w:sz="0" w:space="0" w:color="auto"/>
      </w:divBdr>
    </w:div>
    <w:div w:id="1607689338">
      <w:bodyDiv w:val="1"/>
      <w:marLeft w:val="0"/>
      <w:marRight w:val="0"/>
      <w:marTop w:val="0"/>
      <w:marBottom w:val="0"/>
      <w:divBdr>
        <w:top w:val="none" w:sz="0" w:space="0" w:color="auto"/>
        <w:left w:val="none" w:sz="0" w:space="0" w:color="auto"/>
        <w:bottom w:val="none" w:sz="0" w:space="0" w:color="auto"/>
        <w:right w:val="none" w:sz="0" w:space="0" w:color="auto"/>
      </w:divBdr>
    </w:div>
    <w:div w:id="1614944314">
      <w:bodyDiv w:val="1"/>
      <w:marLeft w:val="0"/>
      <w:marRight w:val="0"/>
      <w:marTop w:val="0"/>
      <w:marBottom w:val="0"/>
      <w:divBdr>
        <w:top w:val="none" w:sz="0" w:space="0" w:color="auto"/>
        <w:left w:val="none" w:sz="0" w:space="0" w:color="auto"/>
        <w:bottom w:val="none" w:sz="0" w:space="0" w:color="auto"/>
        <w:right w:val="none" w:sz="0" w:space="0" w:color="auto"/>
      </w:divBdr>
    </w:div>
    <w:div w:id="162044814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817260">
      <w:bodyDiv w:val="1"/>
      <w:marLeft w:val="0"/>
      <w:marRight w:val="0"/>
      <w:marTop w:val="0"/>
      <w:marBottom w:val="0"/>
      <w:divBdr>
        <w:top w:val="none" w:sz="0" w:space="0" w:color="auto"/>
        <w:left w:val="none" w:sz="0" w:space="0" w:color="auto"/>
        <w:bottom w:val="none" w:sz="0" w:space="0" w:color="auto"/>
        <w:right w:val="none" w:sz="0" w:space="0" w:color="auto"/>
      </w:divBdr>
    </w:div>
    <w:div w:id="1651398964">
      <w:bodyDiv w:val="1"/>
      <w:marLeft w:val="0"/>
      <w:marRight w:val="0"/>
      <w:marTop w:val="0"/>
      <w:marBottom w:val="0"/>
      <w:divBdr>
        <w:top w:val="none" w:sz="0" w:space="0" w:color="auto"/>
        <w:left w:val="none" w:sz="0" w:space="0" w:color="auto"/>
        <w:bottom w:val="none" w:sz="0" w:space="0" w:color="auto"/>
        <w:right w:val="none" w:sz="0" w:space="0" w:color="auto"/>
      </w:divBdr>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77422942">
      <w:bodyDiv w:val="1"/>
      <w:marLeft w:val="0"/>
      <w:marRight w:val="0"/>
      <w:marTop w:val="0"/>
      <w:marBottom w:val="0"/>
      <w:divBdr>
        <w:top w:val="none" w:sz="0" w:space="0" w:color="auto"/>
        <w:left w:val="none" w:sz="0" w:space="0" w:color="auto"/>
        <w:bottom w:val="none" w:sz="0" w:space="0" w:color="auto"/>
        <w:right w:val="none" w:sz="0" w:space="0" w:color="auto"/>
      </w:divBdr>
    </w:div>
    <w:div w:id="1691371803">
      <w:bodyDiv w:val="1"/>
      <w:marLeft w:val="0"/>
      <w:marRight w:val="0"/>
      <w:marTop w:val="0"/>
      <w:marBottom w:val="0"/>
      <w:divBdr>
        <w:top w:val="none" w:sz="0" w:space="0" w:color="auto"/>
        <w:left w:val="none" w:sz="0" w:space="0" w:color="auto"/>
        <w:bottom w:val="none" w:sz="0" w:space="0" w:color="auto"/>
        <w:right w:val="none" w:sz="0" w:space="0" w:color="auto"/>
      </w:divBdr>
    </w:div>
    <w:div w:id="1698389058">
      <w:bodyDiv w:val="1"/>
      <w:marLeft w:val="0"/>
      <w:marRight w:val="0"/>
      <w:marTop w:val="0"/>
      <w:marBottom w:val="0"/>
      <w:divBdr>
        <w:top w:val="none" w:sz="0" w:space="0" w:color="auto"/>
        <w:left w:val="none" w:sz="0" w:space="0" w:color="auto"/>
        <w:bottom w:val="none" w:sz="0" w:space="0" w:color="auto"/>
        <w:right w:val="none" w:sz="0" w:space="0" w:color="auto"/>
      </w:divBdr>
    </w:div>
    <w:div w:id="1699430965">
      <w:bodyDiv w:val="1"/>
      <w:marLeft w:val="0"/>
      <w:marRight w:val="0"/>
      <w:marTop w:val="0"/>
      <w:marBottom w:val="0"/>
      <w:divBdr>
        <w:top w:val="none" w:sz="0" w:space="0" w:color="auto"/>
        <w:left w:val="none" w:sz="0" w:space="0" w:color="auto"/>
        <w:bottom w:val="none" w:sz="0" w:space="0" w:color="auto"/>
        <w:right w:val="none" w:sz="0" w:space="0" w:color="auto"/>
      </w:divBdr>
    </w:div>
    <w:div w:id="1704204861">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724449175">
      <w:bodyDiv w:val="1"/>
      <w:marLeft w:val="0"/>
      <w:marRight w:val="0"/>
      <w:marTop w:val="0"/>
      <w:marBottom w:val="0"/>
      <w:divBdr>
        <w:top w:val="none" w:sz="0" w:space="0" w:color="auto"/>
        <w:left w:val="none" w:sz="0" w:space="0" w:color="auto"/>
        <w:bottom w:val="none" w:sz="0" w:space="0" w:color="auto"/>
        <w:right w:val="none" w:sz="0" w:space="0" w:color="auto"/>
      </w:divBdr>
    </w:div>
    <w:div w:id="1737168328">
      <w:bodyDiv w:val="1"/>
      <w:marLeft w:val="0"/>
      <w:marRight w:val="0"/>
      <w:marTop w:val="0"/>
      <w:marBottom w:val="0"/>
      <w:divBdr>
        <w:top w:val="none" w:sz="0" w:space="0" w:color="auto"/>
        <w:left w:val="none" w:sz="0" w:space="0" w:color="auto"/>
        <w:bottom w:val="none" w:sz="0" w:space="0" w:color="auto"/>
        <w:right w:val="none" w:sz="0" w:space="0" w:color="auto"/>
      </w:divBdr>
    </w:div>
    <w:div w:id="1739018117">
      <w:bodyDiv w:val="1"/>
      <w:marLeft w:val="0"/>
      <w:marRight w:val="0"/>
      <w:marTop w:val="0"/>
      <w:marBottom w:val="0"/>
      <w:divBdr>
        <w:top w:val="none" w:sz="0" w:space="0" w:color="auto"/>
        <w:left w:val="none" w:sz="0" w:space="0" w:color="auto"/>
        <w:bottom w:val="none" w:sz="0" w:space="0" w:color="auto"/>
        <w:right w:val="none" w:sz="0" w:space="0" w:color="auto"/>
      </w:divBdr>
    </w:div>
    <w:div w:id="1744987441">
      <w:bodyDiv w:val="1"/>
      <w:marLeft w:val="0"/>
      <w:marRight w:val="0"/>
      <w:marTop w:val="0"/>
      <w:marBottom w:val="0"/>
      <w:divBdr>
        <w:top w:val="none" w:sz="0" w:space="0" w:color="auto"/>
        <w:left w:val="none" w:sz="0" w:space="0" w:color="auto"/>
        <w:bottom w:val="none" w:sz="0" w:space="0" w:color="auto"/>
        <w:right w:val="none" w:sz="0" w:space="0" w:color="auto"/>
      </w:divBdr>
    </w:div>
    <w:div w:id="1750232120">
      <w:bodyDiv w:val="1"/>
      <w:marLeft w:val="0"/>
      <w:marRight w:val="0"/>
      <w:marTop w:val="0"/>
      <w:marBottom w:val="0"/>
      <w:divBdr>
        <w:top w:val="none" w:sz="0" w:space="0" w:color="auto"/>
        <w:left w:val="none" w:sz="0" w:space="0" w:color="auto"/>
        <w:bottom w:val="none" w:sz="0" w:space="0" w:color="auto"/>
        <w:right w:val="none" w:sz="0" w:space="0" w:color="auto"/>
      </w:divBdr>
    </w:div>
    <w:div w:id="1750734233">
      <w:bodyDiv w:val="1"/>
      <w:marLeft w:val="0"/>
      <w:marRight w:val="0"/>
      <w:marTop w:val="0"/>
      <w:marBottom w:val="0"/>
      <w:divBdr>
        <w:top w:val="none" w:sz="0" w:space="0" w:color="auto"/>
        <w:left w:val="none" w:sz="0" w:space="0" w:color="auto"/>
        <w:bottom w:val="none" w:sz="0" w:space="0" w:color="auto"/>
        <w:right w:val="none" w:sz="0" w:space="0" w:color="auto"/>
      </w:divBdr>
    </w:div>
    <w:div w:id="1752042683">
      <w:bodyDiv w:val="1"/>
      <w:marLeft w:val="0"/>
      <w:marRight w:val="0"/>
      <w:marTop w:val="0"/>
      <w:marBottom w:val="0"/>
      <w:divBdr>
        <w:top w:val="none" w:sz="0" w:space="0" w:color="auto"/>
        <w:left w:val="none" w:sz="0" w:space="0" w:color="auto"/>
        <w:bottom w:val="none" w:sz="0" w:space="0" w:color="auto"/>
        <w:right w:val="none" w:sz="0" w:space="0" w:color="auto"/>
      </w:divBdr>
    </w:div>
    <w:div w:id="1787191251">
      <w:bodyDiv w:val="1"/>
      <w:marLeft w:val="0"/>
      <w:marRight w:val="0"/>
      <w:marTop w:val="0"/>
      <w:marBottom w:val="0"/>
      <w:divBdr>
        <w:top w:val="none" w:sz="0" w:space="0" w:color="auto"/>
        <w:left w:val="none" w:sz="0" w:space="0" w:color="auto"/>
        <w:bottom w:val="none" w:sz="0" w:space="0" w:color="auto"/>
        <w:right w:val="none" w:sz="0" w:space="0" w:color="auto"/>
      </w:divBdr>
    </w:div>
    <w:div w:id="1793398503">
      <w:bodyDiv w:val="1"/>
      <w:marLeft w:val="0"/>
      <w:marRight w:val="0"/>
      <w:marTop w:val="0"/>
      <w:marBottom w:val="0"/>
      <w:divBdr>
        <w:top w:val="none" w:sz="0" w:space="0" w:color="auto"/>
        <w:left w:val="none" w:sz="0" w:space="0" w:color="auto"/>
        <w:bottom w:val="none" w:sz="0" w:space="0" w:color="auto"/>
        <w:right w:val="none" w:sz="0" w:space="0" w:color="auto"/>
      </w:divBdr>
    </w:div>
    <w:div w:id="1794402459">
      <w:bodyDiv w:val="1"/>
      <w:marLeft w:val="0"/>
      <w:marRight w:val="0"/>
      <w:marTop w:val="0"/>
      <w:marBottom w:val="0"/>
      <w:divBdr>
        <w:top w:val="none" w:sz="0" w:space="0" w:color="auto"/>
        <w:left w:val="none" w:sz="0" w:space="0" w:color="auto"/>
        <w:bottom w:val="none" w:sz="0" w:space="0" w:color="auto"/>
        <w:right w:val="none" w:sz="0" w:space="0" w:color="auto"/>
      </w:divBdr>
    </w:div>
    <w:div w:id="1795564064">
      <w:bodyDiv w:val="1"/>
      <w:marLeft w:val="0"/>
      <w:marRight w:val="0"/>
      <w:marTop w:val="0"/>
      <w:marBottom w:val="0"/>
      <w:divBdr>
        <w:top w:val="none" w:sz="0" w:space="0" w:color="auto"/>
        <w:left w:val="none" w:sz="0" w:space="0" w:color="auto"/>
        <w:bottom w:val="none" w:sz="0" w:space="0" w:color="auto"/>
        <w:right w:val="none" w:sz="0" w:space="0" w:color="auto"/>
      </w:divBdr>
    </w:div>
    <w:div w:id="1803573592">
      <w:bodyDiv w:val="1"/>
      <w:marLeft w:val="0"/>
      <w:marRight w:val="0"/>
      <w:marTop w:val="0"/>
      <w:marBottom w:val="0"/>
      <w:divBdr>
        <w:top w:val="none" w:sz="0" w:space="0" w:color="auto"/>
        <w:left w:val="none" w:sz="0" w:space="0" w:color="auto"/>
        <w:bottom w:val="none" w:sz="0" w:space="0" w:color="auto"/>
        <w:right w:val="none" w:sz="0" w:space="0" w:color="auto"/>
      </w:divBdr>
    </w:div>
    <w:div w:id="1804302453">
      <w:bodyDiv w:val="1"/>
      <w:marLeft w:val="0"/>
      <w:marRight w:val="0"/>
      <w:marTop w:val="0"/>
      <w:marBottom w:val="0"/>
      <w:divBdr>
        <w:top w:val="none" w:sz="0" w:space="0" w:color="auto"/>
        <w:left w:val="none" w:sz="0" w:space="0" w:color="auto"/>
        <w:bottom w:val="none" w:sz="0" w:space="0" w:color="auto"/>
        <w:right w:val="none" w:sz="0" w:space="0" w:color="auto"/>
      </w:divBdr>
    </w:div>
    <w:div w:id="1809545344">
      <w:bodyDiv w:val="1"/>
      <w:marLeft w:val="0"/>
      <w:marRight w:val="0"/>
      <w:marTop w:val="0"/>
      <w:marBottom w:val="0"/>
      <w:divBdr>
        <w:top w:val="none" w:sz="0" w:space="0" w:color="auto"/>
        <w:left w:val="none" w:sz="0" w:space="0" w:color="auto"/>
        <w:bottom w:val="none" w:sz="0" w:space="0" w:color="auto"/>
        <w:right w:val="none" w:sz="0" w:space="0" w:color="auto"/>
      </w:divBdr>
    </w:div>
    <w:div w:id="1813713621">
      <w:bodyDiv w:val="1"/>
      <w:marLeft w:val="0"/>
      <w:marRight w:val="0"/>
      <w:marTop w:val="0"/>
      <w:marBottom w:val="0"/>
      <w:divBdr>
        <w:top w:val="none" w:sz="0" w:space="0" w:color="auto"/>
        <w:left w:val="none" w:sz="0" w:space="0" w:color="auto"/>
        <w:bottom w:val="none" w:sz="0" w:space="0" w:color="auto"/>
        <w:right w:val="none" w:sz="0" w:space="0" w:color="auto"/>
      </w:divBdr>
    </w:div>
    <w:div w:id="1833636864">
      <w:bodyDiv w:val="1"/>
      <w:marLeft w:val="0"/>
      <w:marRight w:val="0"/>
      <w:marTop w:val="0"/>
      <w:marBottom w:val="0"/>
      <w:divBdr>
        <w:top w:val="none" w:sz="0" w:space="0" w:color="auto"/>
        <w:left w:val="none" w:sz="0" w:space="0" w:color="auto"/>
        <w:bottom w:val="none" w:sz="0" w:space="0" w:color="auto"/>
        <w:right w:val="none" w:sz="0" w:space="0" w:color="auto"/>
      </w:divBdr>
    </w:div>
    <w:div w:id="1834953642">
      <w:bodyDiv w:val="1"/>
      <w:marLeft w:val="0"/>
      <w:marRight w:val="0"/>
      <w:marTop w:val="0"/>
      <w:marBottom w:val="0"/>
      <w:divBdr>
        <w:top w:val="none" w:sz="0" w:space="0" w:color="auto"/>
        <w:left w:val="none" w:sz="0" w:space="0" w:color="auto"/>
        <w:bottom w:val="none" w:sz="0" w:space="0" w:color="auto"/>
        <w:right w:val="none" w:sz="0" w:space="0" w:color="auto"/>
      </w:divBdr>
    </w:div>
    <w:div w:id="1835532490">
      <w:bodyDiv w:val="1"/>
      <w:marLeft w:val="0"/>
      <w:marRight w:val="0"/>
      <w:marTop w:val="0"/>
      <w:marBottom w:val="0"/>
      <w:divBdr>
        <w:top w:val="none" w:sz="0" w:space="0" w:color="auto"/>
        <w:left w:val="none" w:sz="0" w:space="0" w:color="auto"/>
        <w:bottom w:val="none" w:sz="0" w:space="0" w:color="auto"/>
        <w:right w:val="none" w:sz="0" w:space="0" w:color="auto"/>
      </w:divBdr>
    </w:div>
    <w:div w:id="1841651740">
      <w:bodyDiv w:val="1"/>
      <w:marLeft w:val="0"/>
      <w:marRight w:val="0"/>
      <w:marTop w:val="0"/>
      <w:marBottom w:val="0"/>
      <w:divBdr>
        <w:top w:val="none" w:sz="0" w:space="0" w:color="auto"/>
        <w:left w:val="none" w:sz="0" w:space="0" w:color="auto"/>
        <w:bottom w:val="none" w:sz="0" w:space="0" w:color="auto"/>
        <w:right w:val="none" w:sz="0" w:space="0" w:color="auto"/>
      </w:divBdr>
    </w:div>
    <w:div w:id="1842357154">
      <w:bodyDiv w:val="1"/>
      <w:marLeft w:val="0"/>
      <w:marRight w:val="0"/>
      <w:marTop w:val="0"/>
      <w:marBottom w:val="0"/>
      <w:divBdr>
        <w:top w:val="none" w:sz="0" w:space="0" w:color="auto"/>
        <w:left w:val="none" w:sz="0" w:space="0" w:color="auto"/>
        <w:bottom w:val="none" w:sz="0" w:space="0" w:color="auto"/>
        <w:right w:val="none" w:sz="0" w:space="0" w:color="auto"/>
      </w:divBdr>
    </w:div>
    <w:div w:id="1846556785">
      <w:bodyDiv w:val="1"/>
      <w:marLeft w:val="0"/>
      <w:marRight w:val="0"/>
      <w:marTop w:val="0"/>
      <w:marBottom w:val="0"/>
      <w:divBdr>
        <w:top w:val="none" w:sz="0" w:space="0" w:color="auto"/>
        <w:left w:val="none" w:sz="0" w:space="0" w:color="auto"/>
        <w:bottom w:val="none" w:sz="0" w:space="0" w:color="auto"/>
        <w:right w:val="none" w:sz="0" w:space="0" w:color="auto"/>
      </w:divBdr>
    </w:div>
    <w:div w:id="1853182556">
      <w:bodyDiv w:val="1"/>
      <w:marLeft w:val="0"/>
      <w:marRight w:val="0"/>
      <w:marTop w:val="0"/>
      <w:marBottom w:val="0"/>
      <w:divBdr>
        <w:top w:val="none" w:sz="0" w:space="0" w:color="auto"/>
        <w:left w:val="none" w:sz="0" w:space="0" w:color="auto"/>
        <w:bottom w:val="none" w:sz="0" w:space="0" w:color="auto"/>
        <w:right w:val="none" w:sz="0" w:space="0" w:color="auto"/>
      </w:divBdr>
    </w:div>
    <w:div w:id="1854682319">
      <w:bodyDiv w:val="1"/>
      <w:marLeft w:val="0"/>
      <w:marRight w:val="0"/>
      <w:marTop w:val="0"/>
      <w:marBottom w:val="0"/>
      <w:divBdr>
        <w:top w:val="none" w:sz="0" w:space="0" w:color="auto"/>
        <w:left w:val="none" w:sz="0" w:space="0" w:color="auto"/>
        <w:bottom w:val="none" w:sz="0" w:space="0" w:color="auto"/>
        <w:right w:val="none" w:sz="0" w:space="0" w:color="auto"/>
      </w:divBdr>
    </w:div>
    <w:div w:id="1859272523">
      <w:bodyDiv w:val="1"/>
      <w:marLeft w:val="0"/>
      <w:marRight w:val="0"/>
      <w:marTop w:val="0"/>
      <w:marBottom w:val="0"/>
      <w:divBdr>
        <w:top w:val="none" w:sz="0" w:space="0" w:color="auto"/>
        <w:left w:val="none" w:sz="0" w:space="0" w:color="auto"/>
        <w:bottom w:val="none" w:sz="0" w:space="0" w:color="auto"/>
        <w:right w:val="none" w:sz="0" w:space="0" w:color="auto"/>
      </w:divBdr>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73228856">
      <w:bodyDiv w:val="1"/>
      <w:marLeft w:val="0"/>
      <w:marRight w:val="0"/>
      <w:marTop w:val="0"/>
      <w:marBottom w:val="0"/>
      <w:divBdr>
        <w:top w:val="none" w:sz="0" w:space="0" w:color="auto"/>
        <w:left w:val="none" w:sz="0" w:space="0" w:color="auto"/>
        <w:bottom w:val="none" w:sz="0" w:space="0" w:color="auto"/>
        <w:right w:val="none" w:sz="0" w:space="0" w:color="auto"/>
      </w:divBdr>
    </w:div>
    <w:div w:id="1873763483">
      <w:bodyDiv w:val="1"/>
      <w:marLeft w:val="0"/>
      <w:marRight w:val="0"/>
      <w:marTop w:val="0"/>
      <w:marBottom w:val="0"/>
      <w:divBdr>
        <w:top w:val="none" w:sz="0" w:space="0" w:color="auto"/>
        <w:left w:val="none" w:sz="0" w:space="0" w:color="auto"/>
        <w:bottom w:val="none" w:sz="0" w:space="0" w:color="auto"/>
        <w:right w:val="none" w:sz="0" w:space="0" w:color="auto"/>
      </w:divBdr>
    </w:div>
    <w:div w:id="1885214123">
      <w:bodyDiv w:val="1"/>
      <w:marLeft w:val="0"/>
      <w:marRight w:val="0"/>
      <w:marTop w:val="0"/>
      <w:marBottom w:val="0"/>
      <w:divBdr>
        <w:top w:val="none" w:sz="0" w:space="0" w:color="auto"/>
        <w:left w:val="none" w:sz="0" w:space="0" w:color="auto"/>
        <w:bottom w:val="none" w:sz="0" w:space="0" w:color="auto"/>
        <w:right w:val="none" w:sz="0" w:space="0" w:color="auto"/>
      </w:divBdr>
    </w:div>
    <w:div w:id="1887329301">
      <w:bodyDiv w:val="1"/>
      <w:marLeft w:val="0"/>
      <w:marRight w:val="0"/>
      <w:marTop w:val="0"/>
      <w:marBottom w:val="0"/>
      <w:divBdr>
        <w:top w:val="none" w:sz="0" w:space="0" w:color="auto"/>
        <w:left w:val="none" w:sz="0" w:space="0" w:color="auto"/>
        <w:bottom w:val="none" w:sz="0" w:space="0" w:color="auto"/>
        <w:right w:val="none" w:sz="0" w:space="0" w:color="auto"/>
      </w:divBdr>
    </w:div>
    <w:div w:id="1887989373">
      <w:bodyDiv w:val="1"/>
      <w:marLeft w:val="0"/>
      <w:marRight w:val="0"/>
      <w:marTop w:val="0"/>
      <w:marBottom w:val="0"/>
      <w:divBdr>
        <w:top w:val="none" w:sz="0" w:space="0" w:color="auto"/>
        <w:left w:val="none" w:sz="0" w:space="0" w:color="auto"/>
        <w:bottom w:val="none" w:sz="0" w:space="0" w:color="auto"/>
        <w:right w:val="none" w:sz="0" w:space="0" w:color="auto"/>
      </w:divBdr>
    </w:div>
    <w:div w:id="1890797688">
      <w:bodyDiv w:val="1"/>
      <w:marLeft w:val="0"/>
      <w:marRight w:val="0"/>
      <w:marTop w:val="0"/>
      <w:marBottom w:val="0"/>
      <w:divBdr>
        <w:top w:val="none" w:sz="0" w:space="0" w:color="auto"/>
        <w:left w:val="none" w:sz="0" w:space="0" w:color="auto"/>
        <w:bottom w:val="none" w:sz="0" w:space="0" w:color="auto"/>
        <w:right w:val="none" w:sz="0" w:space="0" w:color="auto"/>
      </w:divBdr>
    </w:div>
    <w:div w:id="1902982511">
      <w:bodyDiv w:val="1"/>
      <w:marLeft w:val="0"/>
      <w:marRight w:val="0"/>
      <w:marTop w:val="0"/>
      <w:marBottom w:val="0"/>
      <w:divBdr>
        <w:top w:val="none" w:sz="0" w:space="0" w:color="auto"/>
        <w:left w:val="none" w:sz="0" w:space="0" w:color="auto"/>
        <w:bottom w:val="none" w:sz="0" w:space="0" w:color="auto"/>
        <w:right w:val="none" w:sz="0" w:space="0" w:color="auto"/>
      </w:divBdr>
    </w:div>
    <w:div w:id="1904631908">
      <w:bodyDiv w:val="1"/>
      <w:marLeft w:val="0"/>
      <w:marRight w:val="0"/>
      <w:marTop w:val="0"/>
      <w:marBottom w:val="0"/>
      <w:divBdr>
        <w:top w:val="none" w:sz="0" w:space="0" w:color="auto"/>
        <w:left w:val="none" w:sz="0" w:space="0" w:color="auto"/>
        <w:bottom w:val="none" w:sz="0" w:space="0" w:color="auto"/>
        <w:right w:val="none" w:sz="0" w:space="0" w:color="auto"/>
      </w:divBdr>
    </w:div>
    <w:div w:id="1905601862">
      <w:bodyDiv w:val="1"/>
      <w:marLeft w:val="0"/>
      <w:marRight w:val="0"/>
      <w:marTop w:val="0"/>
      <w:marBottom w:val="0"/>
      <w:divBdr>
        <w:top w:val="none" w:sz="0" w:space="0" w:color="auto"/>
        <w:left w:val="none" w:sz="0" w:space="0" w:color="auto"/>
        <w:bottom w:val="none" w:sz="0" w:space="0" w:color="auto"/>
        <w:right w:val="none" w:sz="0" w:space="0" w:color="auto"/>
      </w:divBdr>
    </w:div>
    <w:div w:id="1918781593">
      <w:bodyDiv w:val="1"/>
      <w:marLeft w:val="0"/>
      <w:marRight w:val="0"/>
      <w:marTop w:val="0"/>
      <w:marBottom w:val="0"/>
      <w:divBdr>
        <w:top w:val="none" w:sz="0" w:space="0" w:color="auto"/>
        <w:left w:val="none" w:sz="0" w:space="0" w:color="auto"/>
        <w:bottom w:val="none" w:sz="0" w:space="0" w:color="auto"/>
        <w:right w:val="none" w:sz="0" w:space="0" w:color="auto"/>
      </w:divBdr>
    </w:div>
    <w:div w:id="1918860904">
      <w:bodyDiv w:val="1"/>
      <w:marLeft w:val="0"/>
      <w:marRight w:val="0"/>
      <w:marTop w:val="0"/>
      <w:marBottom w:val="0"/>
      <w:divBdr>
        <w:top w:val="none" w:sz="0" w:space="0" w:color="auto"/>
        <w:left w:val="none" w:sz="0" w:space="0" w:color="auto"/>
        <w:bottom w:val="none" w:sz="0" w:space="0" w:color="auto"/>
        <w:right w:val="none" w:sz="0" w:space="0" w:color="auto"/>
      </w:divBdr>
    </w:div>
    <w:div w:id="1919097715">
      <w:bodyDiv w:val="1"/>
      <w:marLeft w:val="0"/>
      <w:marRight w:val="0"/>
      <w:marTop w:val="0"/>
      <w:marBottom w:val="0"/>
      <w:divBdr>
        <w:top w:val="none" w:sz="0" w:space="0" w:color="auto"/>
        <w:left w:val="none" w:sz="0" w:space="0" w:color="auto"/>
        <w:bottom w:val="none" w:sz="0" w:space="0" w:color="auto"/>
        <w:right w:val="none" w:sz="0" w:space="0" w:color="auto"/>
      </w:divBdr>
    </w:div>
    <w:div w:id="1921597092">
      <w:bodyDiv w:val="1"/>
      <w:marLeft w:val="0"/>
      <w:marRight w:val="0"/>
      <w:marTop w:val="0"/>
      <w:marBottom w:val="0"/>
      <w:divBdr>
        <w:top w:val="none" w:sz="0" w:space="0" w:color="auto"/>
        <w:left w:val="none" w:sz="0" w:space="0" w:color="auto"/>
        <w:bottom w:val="none" w:sz="0" w:space="0" w:color="auto"/>
        <w:right w:val="none" w:sz="0" w:space="0" w:color="auto"/>
      </w:divBdr>
    </w:div>
    <w:div w:id="1933052814">
      <w:bodyDiv w:val="1"/>
      <w:marLeft w:val="0"/>
      <w:marRight w:val="0"/>
      <w:marTop w:val="0"/>
      <w:marBottom w:val="0"/>
      <w:divBdr>
        <w:top w:val="none" w:sz="0" w:space="0" w:color="auto"/>
        <w:left w:val="none" w:sz="0" w:space="0" w:color="auto"/>
        <w:bottom w:val="none" w:sz="0" w:space="0" w:color="auto"/>
        <w:right w:val="none" w:sz="0" w:space="0" w:color="auto"/>
      </w:divBdr>
    </w:div>
    <w:div w:id="1934195929">
      <w:bodyDiv w:val="1"/>
      <w:marLeft w:val="0"/>
      <w:marRight w:val="0"/>
      <w:marTop w:val="0"/>
      <w:marBottom w:val="0"/>
      <w:divBdr>
        <w:top w:val="none" w:sz="0" w:space="0" w:color="auto"/>
        <w:left w:val="none" w:sz="0" w:space="0" w:color="auto"/>
        <w:bottom w:val="none" w:sz="0" w:space="0" w:color="auto"/>
        <w:right w:val="none" w:sz="0" w:space="0" w:color="auto"/>
      </w:divBdr>
    </w:div>
    <w:div w:id="1959801044">
      <w:bodyDiv w:val="1"/>
      <w:marLeft w:val="0"/>
      <w:marRight w:val="0"/>
      <w:marTop w:val="0"/>
      <w:marBottom w:val="0"/>
      <w:divBdr>
        <w:top w:val="none" w:sz="0" w:space="0" w:color="auto"/>
        <w:left w:val="none" w:sz="0" w:space="0" w:color="auto"/>
        <w:bottom w:val="none" w:sz="0" w:space="0" w:color="auto"/>
        <w:right w:val="none" w:sz="0" w:space="0" w:color="auto"/>
      </w:divBdr>
    </w:div>
    <w:div w:id="1961910036">
      <w:bodyDiv w:val="1"/>
      <w:marLeft w:val="0"/>
      <w:marRight w:val="0"/>
      <w:marTop w:val="0"/>
      <w:marBottom w:val="0"/>
      <w:divBdr>
        <w:top w:val="none" w:sz="0" w:space="0" w:color="auto"/>
        <w:left w:val="none" w:sz="0" w:space="0" w:color="auto"/>
        <w:bottom w:val="none" w:sz="0" w:space="0" w:color="auto"/>
        <w:right w:val="none" w:sz="0" w:space="0" w:color="auto"/>
      </w:divBdr>
    </w:div>
    <w:div w:id="1979384293">
      <w:bodyDiv w:val="1"/>
      <w:marLeft w:val="0"/>
      <w:marRight w:val="0"/>
      <w:marTop w:val="0"/>
      <w:marBottom w:val="0"/>
      <w:divBdr>
        <w:top w:val="none" w:sz="0" w:space="0" w:color="auto"/>
        <w:left w:val="none" w:sz="0" w:space="0" w:color="auto"/>
        <w:bottom w:val="none" w:sz="0" w:space="0" w:color="auto"/>
        <w:right w:val="none" w:sz="0" w:space="0" w:color="auto"/>
      </w:divBdr>
    </w:div>
    <w:div w:id="1988588750">
      <w:bodyDiv w:val="1"/>
      <w:marLeft w:val="0"/>
      <w:marRight w:val="0"/>
      <w:marTop w:val="0"/>
      <w:marBottom w:val="0"/>
      <w:divBdr>
        <w:top w:val="none" w:sz="0" w:space="0" w:color="auto"/>
        <w:left w:val="none" w:sz="0" w:space="0" w:color="auto"/>
        <w:bottom w:val="none" w:sz="0" w:space="0" w:color="auto"/>
        <w:right w:val="none" w:sz="0" w:space="0" w:color="auto"/>
      </w:divBdr>
    </w:div>
    <w:div w:id="1991862925">
      <w:bodyDiv w:val="1"/>
      <w:marLeft w:val="0"/>
      <w:marRight w:val="0"/>
      <w:marTop w:val="0"/>
      <w:marBottom w:val="0"/>
      <w:divBdr>
        <w:top w:val="none" w:sz="0" w:space="0" w:color="auto"/>
        <w:left w:val="none" w:sz="0" w:space="0" w:color="auto"/>
        <w:bottom w:val="none" w:sz="0" w:space="0" w:color="auto"/>
        <w:right w:val="none" w:sz="0" w:space="0" w:color="auto"/>
      </w:divBdr>
    </w:div>
    <w:div w:id="1992831869">
      <w:bodyDiv w:val="1"/>
      <w:marLeft w:val="0"/>
      <w:marRight w:val="0"/>
      <w:marTop w:val="0"/>
      <w:marBottom w:val="0"/>
      <w:divBdr>
        <w:top w:val="none" w:sz="0" w:space="0" w:color="auto"/>
        <w:left w:val="none" w:sz="0" w:space="0" w:color="auto"/>
        <w:bottom w:val="none" w:sz="0" w:space="0" w:color="auto"/>
        <w:right w:val="none" w:sz="0" w:space="0" w:color="auto"/>
      </w:divBdr>
    </w:div>
    <w:div w:id="1997220733">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 w:id="2023437657">
      <w:bodyDiv w:val="1"/>
      <w:marLeft w:val="0"/>
      <w:marRight w:val="0"/>
      <w:marTop w:val="0"/>
      <w:marBottom w:val="0"/>
      <w:divBdr>
        <w:top w:val="none" w:sz="0" w:space="0" w:color="auto"/>
        <w:left w:val="none" w:sz="0" w:space="0" w:color="auto"/>
        <w:bottom w:val="none" w:sz="0" w:space="0" w:color="auto"/>
        <w:right w:val="none" w:sz="0" w:space="0" w:color="auto"/>
      </w:divBdr>
    </w:div>
    <w:div w:id="2026900842">
      <w:bodyDiv w:val="1"/>
      <w:marLeft w:val="0"/>
      <w:marRight w:val="0"/>
      <w:marTop w:val="0"/>
      <w:marBottom w:val="0"/>
      <w:divBdr>
        <w:top w:val="none" w:sz="0" w:space="0" w:color="auto"/>
        <w:left w:val="none" w:sz="0" w:space="0" w:color="auto"/>
        <w:bottom w:val="none" w:sz="0" w:space="0" w:color="auto"/>
        <w:right w:val="none" w:sz="0" w:space="0" w:color="auto"/>
      </w:divBdr>
    </w:div>
    <w:div w:id="2047635121">
      <w:bodyDiv w:val="1"/>
      <w:marLeft w:val="0"/>
      <w:marRight w:val="0"/>
      <w:marTop w:val="0"/>
      <w:marBottom w:val="0"/>
      <w:divBdr>
        <w:top w:val="none" w:sz="0" w:space="0" w:color="auto"/>
        <w:left w:val="none" w:sz="0" w:space="0" w:color="auto"/>
        <w:bottom w:val="none" w:sz="0" w:space="0" w:color="auto"/>
        <w:right w:val="none" w:sz="0" w:space="0" w:color="auto"/>
      </w:divBdr>
    </w:div>
    <w:div w:id="2052608523">
      <w:bodyDiv w:val="1"/>
      <w:marLeft w:val="0"/>
      <w:marRight w:val="0"/>
      <w:marTop w:val="0"/>
      <w:marBottom w:val="0"/>
      <w:divBdr>
        <w:top w:val="none" w:sz="0" w:space="0" w:color="auto"/>
        <w:left w:val="none" w:sz="0" w:space="0" w:color="auto"/>
        <w:bottom w:val="none" w:sz="0" w:space="0" w:color="auto"/>
        <w:right w:val="none" w:sz="0" w:space="0" w:color="auto"/>
      </w:divBdr>
    </w:div>
    <w:div w:id="2063824212">
      <w:bodyDiv w:val="1"/>
      <w:marLeft w:val="0"/>
      <w:marRight w:val="0"/>
      <w:marTop w:val="0"/>
      <w:marBottom w:val="0"/>
      <w:divBdr>
        <w:top w:val="none" w:sz="0" w:space="0" w:color="auto"/>
        <w:left w:val="none" w:sz="0" w:space="0" w:color="auto"/>
        <w:bottom w:val="none" w:sz="0" w:space="0" w:color="auto"/>
        <w:right w:val="none" w:sz="0" w:space="0" w:color="auto"/>
      </w:divBdr>
    </w:div>
    <w:div w:id="2068719760">
      <w:bodyDiv w:val="1"/>
      <w:marLeft w:val="0"/>
      <w:marRight w:val="0"/>
      <w:marTop w:val="0"/>
      <w:marBottom w:val="0"/>
      <w:divBdr>
        <w:top w:val="none" w:sz="0" w:space="0" w:color="auto"/>
        <w:left w:val="none" w:sz="0" w:space="0" w:color="auto"/>
        <w:bottom w:val="none" w:sz="0" w:space="0" w:color="auto"/>
        <w:right w:val="none" w:sz="0" w:space="0" w:color="auto"/>
      </w:divBdr>
    </w:div>
    <w:div w:id="2080976083">
      <w:bodyDiv w:val="1"/>
      <w:marLeft w:val="0"/>
      <w:marRight w:val="0"/>
      <w:marTop w:val="0"/>
      <w:marBottom w:val="0"/>
      <w:divBdr>
        <w:top w:val="none" w:sz="0" w:space="0" w:color="auto"/>
        <w:left w:val="none" w:sz="0" w:space="0" w:color="auto"/>
        <w:bottom w:val="none" w:sz="0" w:space="0" w:color="auto"/>
        <w:right w:val="none" w:sz="0" w:space="0" w:color="auto"/>
      </w:divBdr>
    </w:div>
    <w:div w:id="2094666610">
      <w:bodyDiv w:val="1"/>
      <w:marLeft w:val="0"/>
      <w:marRight w:val="0"/>
      <w:marTop w:val="0"/>
      <w:marBottom w:val="0"/>
      <w:divBdr>
        <w:top w:val="none" w:sz="0" w:space="0" w:color="auto"/>
        <w:left w:val="none" w:sz="0" w:space="0" w:color="auto"/>
        <w:bottom w:val="none" w:sz="0" w:space="0" w:color="auto"/>
        <w:right w:val="none" w:sz="0" w:space="0" w:color="auto"/>
      </w:divBdr>
    </w:div>
    <w:div w:id="2101945318">
      <w:bodyDiv w:val="1"/>
      <w:marLeft w:val="0"/>
      <w:marRight w:val="0"/>
      <w:marTop w:val="0"/>
      <w:marBottom w:val="0"/>
      <w:divBdr>
        <w:top w:val="none" w:sz="0" w:space="0" w:color="auto"/>
        <w:left w:val="none" w:sz="0" w:space="0" w:color="auto"/>
        <w:bottom w:val="none" w:sz="0" w:space="0" w:color="auto"/>
        <w:right w:val="none" w:sz="0" w:space="0" w:color="auto"/>
      </w:divBdr>
    </w:div>
    <w:div w:id="2124611597">
      <w:bodyDiv w:val="1"/>
      <w:marLeft w:val="0"/>
      <w:marRight w:val="0"/>
      <w:marTop w:val="0"/>
      <w:marBottom w:val="0"/>
      <w:divBdr>
        <w:top w:val="none" w:sz="0" w:space="0" w:color="auto"/>
        <w:left w:val="none" w:sz="0" w:space="0" w:color="auto"/>
        <w:bottom w:val="none" w:sz="0" w:space="0" w:color="auto"/>
        <w:right w:val="none" w:sz="0" w:space="0" w:color="auto"/>
      </w:divBdr>
    </w:div>
    <w:div w:id="2133591113">
      <w:bodyDiv w:val="1"/>
      <w:marLeft w:val="0"/>
      <w:marRight w:val="0"/>
      <w:marTop w:val="0"/>
      <w:marBottom w:val="0"/>
      <w:divBdr>
        <w:top w:val="none" w:sz="0" w:space="0" w:color="auto"/>
        <w:left w:val="none" w:sz="0" w:space="0" w:color="auto"/>
        <w:bottom w:val="none" w:sz="0" w:space="0" w:color="auto"/>
        <w:right w:val="none" w:sz="0" w:space="0" w:color="auto"/>
      </w:divBdr>
    </w:div>
    <w:div w:id="2137092188">
      <w:bodyDiv w:val="1"/>
      <w:marLeft w:val="0"/>
      <w:marRight w:val="0"/>
      <w:marTop w:val="0"/>
      <w:marBottom w:val="0"/>
      <w:divBdr>
        <w:top w:val="none" w:sz="0" w:space="0" w:color="auto"/>
        <w:left w:val="none" w:sz="0" w:space="0" w:color="auto"/>
        <w:bottom w:val="none" w:sz="0" w:space="0" w:color="auto"/>
        <w:right w:val="none" w:sz="0" w:space="0" w:color="auto"/>
      </w:divBdr>
    </w:div>
    <w:div w:id="2139831377">
      <w:bodyDiv w:val="1"/>
      <w:marLeft w:val="0"/>
      <w:marRight w:val="0"/>
      <w:marTop w:val="0"/>
      <w:marBottom w:val="0"/>
      <w:divBdr>
        <w:top w:val="none" w:sz="0" w:space="0" w:color="auto"/>
        <w:left w:val="none" w:sz="0" w:space="0" w:color="auto"/>
        <w:bottom w:val="none" w:sz="0" w:space="0" w:color="auto"/>
        <w:right w:val="none" w:sz="0" w:space="0" w:color="auto"/>
      </w:divBdr>
    </w:div>
    <w:div w:id="21428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iplinafinanciera.hacienda.gob.mx/es/DISCIPLINA_FINANCIERA/Entidades_Federativas_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5B6E-8B89-4A45-AE25-1B734396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2297</Words>
  <Characters>12637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Rosa Elena Ortiz Medina</cp:lastModifiedBy>
  <cp:revision>15</cp:revision>
  <cp:lastPrinted>2023-03-30T16:27:00Z</cp:lastPrinted>
  <dcterms:created xsi:type="dcterms:W3CDTF">2024-03-11T16:24:00Z</dcterms:created>
  <dcterms:modified xsi:type="dcterms:W3CDTF">2024-04-19T23:28:00Z</dcterms:modified>
</cp:coreProperties>
</file>