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20" w:rsidRPr="000931E9" w:rsidRDefault="00375C20" w:rsidP="000931E9">
      <w:pPr>
        <w:pStyle w:val="Texto"/>
      </w:pPr>
    </w:p>
    <w:p w:rsidR="00375C20" w:rsidRPr="00010BEF" w:rsidRDefault="00067F40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  <w:r w:rsidRPr="00010BEF">
        <w:rPr>
          <w:rFonts w:ascii="Encode Sans" w:hAnsi="Encode Sans" w:cs="DIN Pro Regular"/>
          <w:b/>
          <w:sz w:val="20"/>
        </w:rPr>
        <w:t>CUENTA PÚBLICA 2022</w:t>
      </w:r>
    </w:p>
    <w:p w:rsidR="00540418" w:rsidRPr="00010BEF" w:rsidRDefault="00540418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  <w:r w:rsidRPr="00010BEF">
        <w:rPr>
          <w:rFonts w:ascii="Encode Sans" w:hAnsi="Encode Sans" w:cs="DIN Pro Regular"/>
          <w:b/>
          <w:sz w:val="20"/>
        </w:rPr>
        <w:t>NOTAS A LOS ESTADOS FINANCIEROS</w:t>
      </w:r>
    </w:p>
    <w:p w:rsidR="00DF01DA" w:rsidRPr="00010BEF" w:rsidRDefault="00DF01DA" w:rsidP="007A5B39">
      <w:pPr>
        <w:pStyle w:val="Texto"/>
        <w:spacing w:after="0" w:line="240" w:lineRule="exact"/>
        <w:ind w:firstLine="0"/>
        <w:rPr>
          <w:rFonts w:ascii="Encode Sans" w:hAnsi="Encode Sans" w:cs="DIN Pro Regular"/>
          <w:b/>
          <w:sz w:val="20"/>
        </w:rPr>
      </w:pPr>
    </w:p>
    <w:p w:rsidR="00E118BF" w:rsidRPr="00091405" w:rsidRDefault="00E118BF" w:rsidP="00E118BF">
      <w:pPr>
        <w:pStyle w:val="Texto"/>
        <w:spacing w:after="0" w:line="240" w:lineRule="exact"/>
        <w:jc w:val="center"/>
        <w:rPr>
          <w:rFonts w:ascii="Calibri" w:hAnsi="Calibri" w:cs="Calibri"/>
          <w:sz w:val="24"/>
        </w:rPr>
      </w:pPr>
      <w:r w:rsidRPr="00091405">
        <w:rPr>
          <w:rFonts w:ascii="Calibri" w:hAnsi="Calibri" w:cs="Calibri"/>
          <w:b/>
          <w:sz w:val="24"/>
        </w:rPr>
        <w:t>a) NOTAS DE DESGLOSE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</w:p>
    <w:p w:rsidR="00E118BF" w:rsidRPr="00091405" w:rsidRDefault="00E118BF" w:rsidP="00E118BF">
      <w:pPr>
        <w:pStyle w:val="INCISO"/>
        <w:spacing w:after="0" w:line="240" w:lineRule="exact"/>
        <w:ind w:left="426" w:hanging="426"/>
        <w:rPr>
          <w:rFonts w:ascii="Calibri" w:hAnsi="Calibri" w:cs="Calibri"/>
          <w:b/>
          <w:smallCaps/>
          <w:sz w:val="22"/>
          <w:szCs w:val="20"/>
        </w:rPr>
      </w:pPr>
      <w:r w:rsidRPr="00091405">
        <w:rPr>
          <w:rFonts w:ascii="Calibri" w:hAnsi="Calibri" w:cs="Calibri"/>
          <w:b/>
          <w:smallCaps/>
          <w:sz w:val="22"/>
          <w:szCs w:val="20"/>
        </w:rPr>
        <w:t xml:space="preserve">I) </w:t>
      </w:r>
      <w:r w:rsidRPr="00091405">
        <w:rPr>
          <w:rFonts w:ascii="Calibri" w:hAnsi="Calibri" w:cs="Calibri"/>
          <w:b/>
          <w:smallCaps/>
          <w:sz w:val="22"/>
          <w:szCs w:val="20"/>
        </w:rPr>
        <w:tab/>
        <w:t>Notas al Estado de Situación Financiera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</w:p>
    <w:p w:rsidR="00E118BF" w:rsidRDefault="00E118BF" w:rsidP="00E118BF">
      <w:pPr>
        <w:pStyle w:val="Texto"/>
        <w:spacing w:after="80" w:line="203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80" w:line="203" w:lineRule="exact"/>
        <w:rPr>
          <w:rFonts w:ascii="Calibri" w:hAnsi="Calibri" w:cs="Calibri"/>
          <w:b/>
          <w:sz w:val="20"/>
          <w:lang w:val="es-MX"/>
        </w:rPr>
      </w:pPr>
      <w:r w:rsidRPr="00091405">
        <w:rPr>
          <w:rFonts w:ascii="Calibri" w:hAnsi="Calibri" w:cs="Calibri"/>
          <w:b/>
          <w:sz w:val="20"/>
          <w:lang w:val="es-MX"/>
        </w:rPr>
        <w:t>Activo</w:t>
      </w:r>
    </w:p>
    <w:p w:rsidR="00E118BF" w:rsidRDefault="00E118BF" w:rsidP="00E118BF">
      <w:pPr>
        <w:pStyle w:val="Texto"/>
        <w:spacing w:after="80" w:line="203" w:lineRule="exact"/>
        <w:ind w:left="624" w:firstLine="0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80" w:line="203" w:lineRule="exact"/>
        <w:ind w:left="624" w:firstLine="0"/>
        <w:rPr>
          <w:rFonts w:ascii="Calibri" w:hAnsi="Calibri" w:cs="Calibri"/>
          <w:b/>
          <w:sz w:val="20"/>
          <w:lang w:val="es-MX"/>
        </w:rPr>
      </w:pPr>
      <w:r w:rsidRPr="00091405">
        <w:rPr>
          <w:rFonts w:ascii="Calibri" w:hAnsi="Calibri" w:cs="Calibri"/>
          <w:b/>
          <w:sz w:val="20"/>
          <w:lang w:val="es-MX"/>
        </w:rPr>
        <w:t>Efectivo y Equivalentes</w:t>
      </w:r>
    </w:p>
    <w:p w:rsidR="00E118BF" w:rsidRPr="00A35B37" w:rsidRDefault="00E118BF" w:rsidP="00E118BF">
      <w:pPr>
        <w:pStyle w:val="Texto"/>
        <w:numPr>
          <w:ilvl w:val="0"/>
          <w:numId w:val="10"/>
        </w:numPr>
        <w:spacing w:after="80" w:line="203" w:lineRule="exact"/>
        <w:ind w:left="993"/>
        <w:rPr>
          <w:rFonts w:ascii="Calibri" w:hAnsi="Calibri" w:cs="Calibri"/>
          <w:b/>
          <w:szCs w:val="18"/>
          <w:lang w:val="es-MX"/>
        </w:rPr>
      </w:pPr>
      <w:r w:rsidRPr="00091405">
        <w:rPr>
          <w:rFonts w:ascii="Calibri" w:hAnsi="Calibri" w:cs="Calibri"/>
          <w:b/>
          <w:sz w:val="20"/>
          <w:szCs w:val="18"/>
          <w:lang w:val="es-MX"/>
        </w:rPr>
        <w:t>Efectivo</w:t>
      </w:r>
    </w:p>
    <w:p w:rsidR="00E118BF" w:rsidRDefault="00E118BF" w:rsidP="00E118BF">
      <w:pPr>
        <w:pStyle w:val="Texto"/>
        <w:spacing w:after="0" w:line="203" w:lineRule="exact"/>
        <w:ind w:left="993" w:firstLine="0"/>
        <w:rPr>
          <w:rFonts w:ascii="Calibri" w:hAnsi="Calibri" w:cs="Calibri"/>
          <w:b/>
          <w:szCs w:val="18"/>
          <w:lang w:val="es-MX"/>
        </w:rPr>
      </w:pPr>
    </w:p>
    <w:p w:rsidR="00E118BF" w:rsidRPr="00A077F2" w:rsidRDefault="00E118BF" w:rsidP="00E118BF">
      <w:pPr>
        <w:pStyle w:val="Texto"/>
        <w:spacing w:after="0" w:line="203" w:lineRule="exact"/>
        <w:ind w:left="993" w:firstLine="0"/>
        <w:rPr>
          <w:rFonts w:ascii="Calibri" w:hAnsi="Calibri" w:cs="Calibri"/>
          <w:sz w:val="20"/>
          <w:szCs w:val="18"/>
          <w:lang w:val="es-MX"/>
        </w:rPr>
      </w:pPr>
      <w:r w:rsidRPr="00A077F2">
        <w:rPr>
          <w:rFonts w:ascii="Calibri" w:hAnsi="Calibri" w:cs="Calibri"/>
          <w:sz w:val="20"/>
          <w:szCs w:val="18"/>
          <w:lang w:val="es-MX"/>
        </w:rPr>
        <w:t>NO APLICA</w:t>
      </w:r>
    </w:p>
    <w:p w:rsidR="00E118BF" w:rsidRDefault="00E118BF" w:rsidP="00E118BF">
      <w:pPr>
        <w:pStyle w:val="Texto"/>
        <w:spacing w:after="80" w:line="203" w:lineRule="exact"/>
        <w:ind w:left="909" w:firstLine="84"/>
        <w:rPr>
          <w:rFonts w:ascii="Calibri" w:hAnsi="Calibri" w:cs="Calibri"/>
          <w:sz w:val="20"/>
          <w:lang w:val="es-MX"/>
        </w:rPr>
      </w:pPr>
    </w:p>
    <w:p w:rsidR="00E118BF" w:rsidRDefault="00E118BF" w:rsidP="00E118BF">
      <w:pPr>
        <w:pStyle w:val="Texto"/>
        <w:numPr>
          <w:ilvl w:val="0"/>
          <w:numId w:val="10"/>
        </w:numPr>
        <w:spacing w:after="80" w:line="203" w:lineRule="exact"/>
        <w:ind w:left="993"/>
        <w:rPr>
          <w:rFonts w:ascii="Calibri" w:hAnsi="Calibri" w:cs="Calibri"/>
          <w:b/>
          <w:sz w:val="20"/>
          <w:lang w:val="es-MX"/>
        </w:rPr>
      </w:pPr>
      <w:r w:rsidRPr="00091405">
        <w:rPr>
          <w:rFonts w:ascii="Calibri" w:hAnsi="Calibri" w:cs="Calibri"/>
          <w:b/>
          <w:sz w:val="20"/>
          <w:lang w:val="es-MX"/>
        </w:rPr>
        <w:t>Bancos/Tesorería</w:t>
      </w:r>
    </w:p>
    <w:p w:rsidR="00E118BF" w:rsidRDefault="00E118BF" w:rsidP="00E118BF">
      <w:pPr>
        <w:pStyle w:val="Texto"/>
        <w:spacing w:after="0" w:line="203" w:lineRule="exact"/>
        <w:ind w:left="993" w:firstLine="0"/>
        <w:rPr>
          <w:rFonts w:ascii="Calibri" w:hAnsi="Calibri" w:cs="Calibri"/>
          <w:b/>
          <w:sz w:val="20"/>
          <w:lang w:val="es-MX"/>
        </w:rPr>
      </w:pPr>
    </w:p>
    <w:tbl>
      <w:tblPr>
        <w:tblW w:w="91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041"/>
        <w:gridCol w:w="4536"/>
        <w:gridCol w:w="1417"/>
      </w:tblGrid>
      <w:tr w:rsidR="00E118BF" w:rsidRPr="002643D4" w:rsidTr="009046A8">
        <w:trPr>
          <w:trHeight w:val="480"/>
          <w:tblHeader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Cuenta Contable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Cuenta Bancaria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Saldo al 31/dic/2022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BANAMEX 1 2730225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FOMIX PROYECTOS MENORES 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28,660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1.1.1.2.0028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BANAMEX 1 2730276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INGRESOS PROPIOS 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22,773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1.1.1.2.0029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BANAMEX  1 2730098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CONACYT 132406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77,884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1.1.1.2.0034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BANAMEX 1    2730039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CONACYT 133637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156,687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1.1.1.2.0039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BANAMEX 1-2730152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EDUCACION A DISTANCIA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555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1.1.1.2.0043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7008-1323567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CONCENTRADORA EDUCACION A DISTANCIA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10,246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1.1.1.2.0059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0111716603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CONCENTRADORA DE VINCULACION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522,074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1.1.1.2.0061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0111716530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PROYECTO S.T. CHILE PIQUIN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1.1.1.2.0062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0111288792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FONDO DE FORTALECIMIENTO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1,705,600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1.1.1.2.0065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0112371405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PROYECTO ACADEMICO ITI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10,168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1.1.1.2.0067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0112521814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PROYECTO ACADEMICO MANUFACTURA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3,419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1.1.1.2.0069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0112521911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PROYECTO ACADEMICO MECATRONICA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17,845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1.1.1.2.0073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0112522829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PROYECTO S.T. UNIDAD VERIFICADORA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222,177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1.1.1.2.0075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0112677296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SUBSIDIO FEDERAL 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11,179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1.1.1.2.0081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0112943212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FORTALECIMIENTO DE LOS PLANES DE ESTUDIO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866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1.1.1.2.0082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0112943395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PROYECTO ACADEMIAS CISCO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136,477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1.1.1.2.0083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0112943328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PROYECTO ACT. EQUIPO INFORMATICO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97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1.1.1.2.0084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0112943468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VINCULACION 33%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116,183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1.1.1.2.0086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0113164128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ACTIVO FIJO UPV 34%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27,056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1.1.1.2.0087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0113164152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PROYECTO DIPLOMADO GEN EOLICOS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153,423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1.1.1.2.0088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0113275957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CURSO STJ MANTO. EQUIPOS INFRMATICOS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6,800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1.1.1.2.0089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0113276112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DISEÑO E INGENIERIA EQUIPO DE LLENADO IND.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26,754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0114057856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CURSO CONAGUA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17,637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1.1.1.2.0091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0113995488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CONACYT FONDO DE INV. 80244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21,144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1.1.1.2.0092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0114012364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CURSO STJ SEGURIDAD INFORMATICA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20,006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1.1.1.2.0093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0114057880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SANITAMEX DESARROLLO DE SOFTWARE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207,743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1.1.1.2.0094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0113994139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COBAT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10,170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1.1.1.2.0098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0114243331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RETORNO FINANZAS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65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lastRenderedPageBreak/>
              <w:t>1.1.1.2.0100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0114243110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PEC_YELLOW BELT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239,217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1.1.1.2.0101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0114243196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FONDO DE GARANTIA Y FOMENTO A LA MICROINDUSTRIA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21,447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1.1.1.2.0107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0115286107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COTACYT PROYECTO DE SALUD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57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1.1.1.2.0109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0115302153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PEC_SOLIDWORKS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28,950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1.1.1.2.0112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0116088104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PEC_REDES CONVERGENTES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78,069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1.1.1.2.0113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0116092853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PEC_SOLIDWORKS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461,564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1.1.1.2.0118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0116308503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RETORNO FINANZAS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1.1.1.2.0125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0116672124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PROYECTO S.T. ITACE_SIISU SITA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406,362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1.1.1.2.0127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0117096267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COTACYT PROYECTO 2021-01-01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25,000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1.1.1.2.0128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0117096305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COTACYT PROYECTO 2021-01-49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13,502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1.1.1.2.0130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0118124353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SUBSIDIO ESTATAL ESPECIFICA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898,113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1.1.1.2.0131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0118290687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SUBSIDIO FEDERAL ESPECIFICA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1,795,524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1.1.1.2.0132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0118386668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RETORNO FINANZAS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2,281,937</w:t>
            </w:r>
          </w:p>
        </w:tc>
      </w:tr>
      <w:tr w:rsidR="00E118BF" w:rsidRPr="002643D4" w:rsidTr="009046A8">
        <w:trPr>
          <w:trHeight w:val="255"/>
          <w:jc w:val="center"/>
        </w:trPr>
        <w:tc>
          <w:tcPr>
            <w:tcW w:w="7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Total, Bancos / Tesorería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2643D4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643D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9,783,654</w:t>
            </w:r>
          </w:p>
        </w:tc>
      </w:tr>
    </w:tbl>
    <w:p w:rsidR="00E118BF" w:rsidRDefault="00E118BF" w:rsidP="00E118BF">
      <w:pPr>
        <w:pStyle w:val="Texto"/>
        <w:spacing w:after="0" w:line="203" w:lineRule="exact"/>
        <w:ind w:left="993" w:firstLine="0"/>
        <w:rPr>
          <w:rFonts w:ascii="Calibri" w:hAnsi="Calibri" w:cs="Calibri"/>
          <w:b/>
          <w:sz w:val="20"/>
          <w:lang w:val="es-MX"/>
        </w:rPr>
      </w:pPr>
    </w:p>
    <w:p w:rsidR="00E118BF" w:rsidRDefault="00E118BF" w:rsidP="00E118BF">
      <w:pPr>
        <w:pStyle w:val="Texto"/>
        <w:spacing w:after="0" w:line="203" w:lineRule="exact"/>
        <w:ind w:left="993" w:firstLine="0"/>
        <w:rPr>
          <w:rFonts w:ascii="Calibri" w:hAnsi="Calibri" w:cs="Calibri"/>
          <w:b/>
          <w:sz w:val="20"/>
          <w:lang w:val="es-MX"/>
        </w:rPr>
      </w:pPr>
    </w:p>
    <w:p w:rsidR="00E118BF" w:rsidRDefault="00E118BF" w:rsidP="00E118BF">
      <w:pPr>
        <w:pStyle w:val="Texto"/>
        <w:spacing w:after="80" w:line="203" w:lineRule="exact"/>
        <w:ind w:left="633" w:firstLine="0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numPr>
          <w:ilvl w:val="0"/>
          <w:numId w:val="11"/>
        </w:numPr>
        <w:spacing w:after="80" w:line="203" w:lineRule="exact"/>
        <w:rPr>
          <w:rFonts w:ascii="Calibri" w:hAnsi="Calibri" w:cs="Calibri"/>
          <w:b/>
          <w:sz w:val="20"/>
          <w:szCs w:val="18"/>
          <w:lang w:val="es-MX"/>
        </w:rPr>
      </w:pPr>
      <w:r w:rsidRPr="00091405">
        <w:rPr>
          <w:rFonts w:ascii="Calibri" w:hAnsi="Calibri" w:cs="Calibri"/>
          <w:b/>
          <w:sz w:val="20"/>
          <w:szCs w:val="18"/>
          <w:lang w:val="es-MX"/>
        </w:rPr>
        <w:t>Fondos con afectación específica</w:t>
      </w:r>
    </w:p>
    <w:p w:rsidR="00E118BF" w:rsidRPr="00091405" w:rsidRDefault="00E118BF" w:rsidP="00E118BF">
      <w:pPr>
        <w:pStyle w:val="Texto"/>
        <w:spacing w:after="80" w:line="203" w:lineRule="exact"/>
        <w:ind w:left="1068" w:firstLine="0"/>
        <w:rPr>
          <w:rFonts w:ascii="Calibri" w:hAnsi="Calibri" w:cs="Calibri"/>
          <w:sz w:val="20"/>
          <w:szCs w:val="18"/>
          <w:lang w:val="es-MX"/>
        </w:rPr>
      </w:pPr>
      <w:r w:rsidRPr="00091405">
        <w:rPr>
          <w:rFonts w:ascii="Calibri" w:hAnsi="Calibri" w:cs="Calibri"/>
          <w:sz w:val="20"/>
          <w:szCs w:val="18"/>
        </w:rPr>
        <w:t>NO APLICA</w:t>
      </w:r>
      <w:r w:rsidRPr="00091405">
        <w:rPr>
          <w:rFonts w:ascii="Calibri" w:hAnsi="Calibri" w:cs="Calibri"/>
          <w:sz w:val="20"/>
          <w:szCs w:val="18"/>
          <w:lang w:val="es-MX"/>
        </w:rPr>
        <w:t>.</w:t>
      </w:r>
    </w:p>
    <w:p w:rsidR="00E118BF" w:rsidRPr="00091405" w:rsidRDefault="00E118BF" w:rsidP="00E118BF">
      <w:pPr>
        <w:pStyle w:val="Texto"/>
        <w:spacing w:after="80" w:line="203" w:lineRule="exact"/>
        <w:ind w:left="624" w:firstLine="0"/>
        <w:rPr>
          <w:rFonts w:ascii="Calibri" w:hAnsi="Calibri" w:cs="Calibri"/>
          <w:b/>
          <w:sz w:val="22"/>
          <w:lang w:val="es-MX"/>
        </w:rPr>
      </w:pPr>
    </w:p>
    <w:p w:rsidR="00E118BF" w:rsidRPr="00091405" w:rsidRDefault="00E118BF" w:rsidP="00E118BF">
      <w:pPr>
        <w:pStyle w:val="Texto"/>
        <w:numPr>
          <w:ilvl w:val="0"/>
          <w:numId w:val="11"/>
        </w:numPr>
        <w:spacing w:after="80" w:line="203" w:lineRule="exact"/>
        <w:rPr>
          <w:rFonts w:ascii="Calibri" w:hAnsi="Calibri" w:cs="Calibri"/>
          <w:b/>
          <w:sz w:val="20"/>
          <w:szCs w:val="18"/>
          <w:lang w:val="es-MX"/>
        </w:rPr>
      </w:pPr>
      <w:r w:rsidRPr="00091405">
        <w:rPr>
          <w:rFonts w:ascii="Calibri" w:hAnsi="Calibri" w:cs="Calibri"/>
          <w:b/>
          <w:sz w:val="20"/>
          <w:szCs w:val="18"/>
          <w:lang w:val="es-MX"/>
        </w:rPr>
        <w:t>Inversiones Financieras</w:t>
      </w:r>
    </w:p>
    <w:p w:rsidR="00E118BF" w:rsidRPr="00091405" w:rsidRDefault="00E118BF" w:rsidP="00E118BF">
      <w:pPr>
        <w:pStyle w:val="Texto"/>
        <w:spacing w:after="80" w:line="203" w:lineRule="exact"/>
        <w:ind w:left="1068" w:firstLine="0"/>
        <w:rPr>
          <w:rFonts w:ascii="Calibri" w:hAnsi="Calibri" w:cs="Calibri"/>
          <w:sz w:val="20"/>
          <w:szCs w:val="18"/>
          <w:lang w:val="es-MX"/>
        </w:rPr>
      </w:pPr>
      <w:r w:rsidRPr="00091405">
        <w:rPr>
          <w:rFonts w:ascii="Calibri" w:hAnsi="Calibri" w:cs="Calibri"/>
          <w:sz w:val="20"/>
          <w:szCs w:val="18"/>
        </w:rPr>
        <w:t>NO APLICA</w:t>
      </w:r>
      <w:r w:rsidRPr="00091405">
        <w:rPr>
          <w:rFonts w:ascii="Calibri" w:hAnsi="Calibri" w:cs="Calibri"/>
          <w:sz w:val="20"/>
          <w:szCs w:val="18"/>
          <w:lang w:val="es-MX"/>
        </w:rPr>
        <w:t>.</w:t>
      </w:r>
    </w:p>
    <w:p w:rsidR="00E118BF" w:rsidRDefault="00E118BF" w:rsidP="00E118BF">
      <w:pPr>
        <w:pStyle w:val="Texto"/>
        <w:spacing w:after="80" w:line="203" w:lineRule="exact"/>
        <w:ind w:left="624" w:firstLine="0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80" w:line="203" w:lineRule="exact"/>
        <w:ind w:left="624" w:firstLine="0"/>
        <w:rPr>
          <w:rFonts w:ascii="Calibri" w:hAnsi="Calibri" w:cs="Calibri"/>
          <w:b/>
          <w:sz w:val="20"/>
          <w:lang w:val="es-MX"/>
        </w:rPr>
      </w:pPr>
    </w:p>
    <w:p w:rsidR="00E118BF" w:rsidRDefault="00E118BF" w:rsidP="00E118BF">
      <w:pPr>
        <w:pStyle w:val="Texto"/>
        <w:spacing w:after="80" w:line="203" w:lineRule="exact"/>
        <w:ind w:left="567" w:firstLine="0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80" w:line="203" w:lineRule="exact"/>
        <w:ind w:left="567" w:firstLine="0"/>
        <w:rPr>
          <w:rFonts w:ascii="Calibri" w:hAnsi="Calibri" w:cs="Calibri"/>
          <w:b/>
          <w:sz w:val="20"/>
          <w:lang w:val="es-MX"/>
        </w:rPr>
      </w:pPr>
      <w:r w:rsidRPr="00091405">
        <w:rPr>
          <w:rFonts w:ascii="Calibri" w:hAnsi="Calibri" w:cs="Calibri"/>
          <w:b/>
          <w:sz w:val="20"/>
          <w:lang w:val="es-MX"/>
        </w:rPr>
        <w:t>Derechos a recibir Efectivo y Equivalentes y Bienes o Servicios a Recibir</w:t>
      </w:r>
    </w:p>
    <w:p w:rsidR="00E118BF" w:rsidRDefault="00E118BF" w:rsidP="00E118BF">
      <w:pPr>
        <w:pStyle w:val="Texto"/>
        <w:spacing w:after="0" w:line="203" w:lineRule="exact"/>
        <w:ind w:left="567" w:firstLine="0"/>
        <w:rPr>
          <w:rFonts w:ascii="Calibri" w:hAnsi="Calibri" w:cs="Calibri"/>
          <w:sz w:val="20"/>
          <w:lang w:val="es-MX"/>
        </w:rPr>
      </w:pPr>
    </w:p>
    <w:p w:rsidR="00E118BF" w:rsidRDefault="00E118BF" w:rsidP="00E118BF">
      <w:pPr>
        <w:pStyle w:val="Texto"/>
        <w:spacing w:after="0" w:line="203" w:lineRule="exact"/>
        <w:ind w:left="567" w:firstLine="0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El saldo de esta cuenta la representa la mayor parte por la deuda generada por traspasos entre fondos para poder cubrir gastos en los fondos Estatal, Federal y Retorno por falta de liquidez.</w:t>
      </w:r>
    </w:p>
    <w:p w:rsidR="00E118BF" w:rsidRDefault="00E118BF" w:rsidP="00E118BF">
      <w:pPr>
        <w:pStyle w:val="Texto"/>
        <w:spacing w:after="0" w:line="203" w:lineRule="exact"/>
        <w:ind w:left="567" w:firstLine="0"/>
        <w:rPr>
          <w:rFonts w:ascii="Calibri" w:hAnsi="Calibri" w:cs="Calibri"/>
          <w:sz w:val="20"/>
          <w:lang w:val="es-MX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760"/>
        <w:gridCol w:w="1200"/>
      </w:tblGrid>
      <w:tr w:rsidR="00E118BF" w:rsidRPr="00BC17EA" w:rsidTr="009046A8">
        <w:trPr>
          <w:trHeight w:val="48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E118BF" w:rsidRPr="00BC17EA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C17E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Cuenta Contable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E118BF" w:rsidRPr="00BC17EA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C17E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E118BF" w:rsidRPr="00BC17EA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C17E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Saldo al 31/dic/2022</w:t>
            </w:r>
          </w:p>
        </w:tc>
      </w:tr>
      <w:tr w:rsidR="00E118BF" w:rsidRPr="00BC17EA" w:rsidTr="009046A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8BF" w:rsidRPr="00BC17EA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C17E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1.1.2.2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8BF" w:rsidRPr="00BC17EA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C17E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CUENTAS POR COBRAR A CORTO PLAZO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8BF" w:rsidRPr="00BC17EA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C17E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361,382</w:t>
            </w:r>
          </w:p>
        </w:tc>
      </w:tr>
      <w:tr w:rsidR="00E118BF" w:rsidRPr="00BC17EA" w:rsidTr="009046A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BC17EA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BC17E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1.1.2.2.0040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BC17EA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BC17E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TRANSFERENCIAS (PRESTAMOS)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BC17EA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BC17E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361,382</w:t>
            </w:r>
          </w:p>
        </w:tc>
      </w:tr>
      <w:tr w:rsidR="00E118BF" w:rsidRPr="00BC17EA" w:rsidTr="009046A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8BF" w:rsidRPr="00BC17EA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C17E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1.1.2.3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8BF" w:rsidRPr="00BC17EA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C17E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DEUDORES DIVERSOS POR COBRAR A CORTO PLAZO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8BF" w:rsidRPr="00BC17EA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C17E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337</w:t>
            </w:r>
          </w:p>
        </w:tc>
      </w:tr>
      <w:tr w:rsidR="00E118BF" w:rsidRPr="00BC17EA" w:rsidTr="009046A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BC17EA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BC17E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1.1.2.3.0002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BC17EA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BC17E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OTROS DEUDORES DIVERSOS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BC17EA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BC17E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337</w:t>
            </w:r>
          </w:p>
        </w:tc>
      </w:tr>
      <w:tr w:rsidR="00E118BF" w:rsidRPr="00BC17EA" w:rsidTr="009046A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8BF" w:rsidRPr="00BC17EA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C17E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1.1.2.9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8BF" w:rsidRPr="00BC17EA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C17E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OTROS DERECHOS A RECIBIR EFECTIVO O EQUIVALENTES A CORTO PLAZO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8BF" w:rsidRPr="00BC17EA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C17E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1,537</w:t>
            </w:r>
          </w:p>
        </w:tc>
      </w:tr>
      <w:tr w:rsidR="00E118BF" w:rsidRPr="00BC17EA" w:rsidTr="009046A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BC17EA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BC17E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1.1.2.9.0002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BC17EA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BC17E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SUBSIDIO PARA EL EMPLEO ENTREGADO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BC17EA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BC17EA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1,537</w:t>
            </w:r>
          </w:p>
        </w:tc>
      </w:tr>
      <w:tr w:rsidR="00E118BF" w:rsidRPr="00BC17EA" w:rsidTr="009046A8">
        <w:trPr>
          <w:trHeight w:val="255"/>
          <w:jc w:val="center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BC17EA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C17E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Total </w:t>
            </w:r>
            <w:r w:rsidRPr="00BC17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Derechos a recibir Efectivo y Equivalentes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BC17EA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C17E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363,256</w:t>
            </w:r>
          </w:p>
        </w:tc>
      </w:tr>
    </w:tbl>
    <w:p w:rsidR="00E118BF" w:rsidRDefault="00E118BF" w:rsidP="00E118BF">
      <w:pPr>
        <w:pStyle w:val="Texto"/>
        <w:spacing w:after="0" w:line="203" w:lineRule="exact"/>
        <w:ind w:left="567" w:firstLine="0"/>
        <w:rPr>
          <w:rFonts w:ascii="Calibri" w:hAnsi="Calibri" w:cs="Calibri"/>
          <w:sz w:val="20"/>
          <w:lang w:val="es-MX"/>
        </w:rPr>
      </w:pPr>
    </w:p>
    <w:p w:rsidR="00E118BF" w:rsidRDefault="00E118BF" w:rsidP="00E118BF">
      <w:pPr>
        <w:pStyle w:val="Texto"/>
        <w:spacing w:after="0" w:line="203" w:lineRule="exact"/>
        <w:ind w:left="567" w:firstLine="0"/>
        <w:rPr>
          <w:rFonts w:ascii="Calibri" w:hAnsi="Calibri" w:cs="Calibri"/>
          <w:sz w:val="20"/>
          <w:lang w:val="es-MX"/>
        </w:rPr>
      </w:pPr>
    </w:p>
    <w:p w:rsidR="00E118BF" w:rsidRDefault="00E118BF" w:rsidP="00E118BF">
      <w:pPr>
        <w:pStyle w:val="Texto"/>
        <w:spacing w:after="0" w:line="203" w:lineRule="exact"/>
        <w:ind w:left="567" w:firstLine="0"/>
        <w:rPr>
          <w:rFonts w:ascii="Calibri" w:hAnsi="Calibri" w:cs="Calibri"/>
          <w:sz w:val="20"/>
          <w:lang w:val="es-MX"/>
        </w:rPr>
      </w:pPr>
    </w:p>
    <w:p w:rsidR="00E118BF" w:rsidRDefault="00E118BF" w:rsidP="00E118BF">
      <w:pPr>
        <w:pStyle w:val="Texto"/>
        <w:spacing w:after="0" w:line="203" w:lineRule="exact"/>
        <w:ind w:left="567" w:firstLine="0"/>
        <w:rPr>
          <w:rFonts w:ascii="Calibri" w:hAnsi="Calibri" w:cs="Calibri"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80" w:line="203" w:lineRule="exact"/>
        <w:ind w:left="567" w:firstLine="0"/>
        <w:rPr>
          <w:rFonts w:ascii="Calibri" w:hAnsi="Calibri" w:cs="Calibri"/>
          <w:b/>
          <w:sz w:val="20"/>
          <w:lang w:val="es-MX"/>
        </w:rPr>
      </w:pPr>
      <w:r w:rsidRPr="00091405">
        <w:rPr>
          <w:rFonts w:ascii="Calibri" w:hAnsi="Calibri" w:cs="Calibri"/>
          <w:b/>
          <w:sz w:val="20"/>
          <w:lang w:val="es-MX"/>
        </w:rPr>
        <w:t>Bienes Disponibles para su Transformación o Consumo (inventarios)</w:t>
      </w:r>
    </w:p>
    <w:p w:rsidR="00E118BF" w:rsidRPr="00091405" w:rsidRDefault="00E118BF" w:rsidP="00E118BF">
      <w:pPr>
        <w:pStyle w:val="Texto"/>
        <w:spacing w:after="80" w:line="203" w:lineRule="exact"/>
        <w:ind w:left="624" w:firstLine="0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NO APLICA</w:t>
      </w:r>
    </w:p>
    <w:p w:rsidR="00E118BF" w:rsidRPr="00091405" w:rsidRDefault="00E118BF" w:rsidP="00E118BF">
      <w:pPr>
        <w:pStyle w:val="Texto"/>
        <w:spacing w:after="80" w:line="203" w:lineRule="exact"/>
        <w:ind w:left="624" w:firstLine="0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80" w:line="203" w:lineRule="exact"/>
        <w:ind w:left="567" w:firstLine="0"/>
        <w:rPr>
          <w:rFonts w:ascii="Calibri" w:hAnsi="Calibri" w:cs="Calibri"/>
          <w:b/>
          <w:sz w:val="20"/>
          <w:lang w:val="es-MX"/>
        </w:rPr>
      </w:pPr>
      <w:r w:rsidRPr="00091405">
        <w:rPr>
          <w:rFonts w:ascii="Calibri" w:hAnsi="Calibri" w:cs="Calibri"/>
          <w:b/>
          <w:sz w:val="20"/>
          <w:lang w:val="es-MX"/>
        </w:rPr>
        <w:t>Inversiones Financieras</w:t>
      </w:r>
    </w:p>
    <w:p w:rsidR="00E118BF" w:rsidRPr="00091405" w:rsidRDefault="00E118BF" w:rsidP="00E118BF">
      <w:pPr>
        <w:pStyle w:val="Texto"/>
        <w:spacing w:after="80" w:line="203" w:lineRule="exact"/>
        <w:ind w:left="624" w:firstLine="0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NO APLICA</w:t>
      </w:r>
    </w:p>
    <w:p w:rsidR="00E118BF" w:rsidRPr="00091405" w:rsidRDefault="00E118BF" w:rsidP="00E118BF">
      <w:pPr>
        <w:pStyle w:val="Texto"/>
        <w:spacing w:after="80" w:line="203" w:lineRule="exact"/>
        <w:ind w:left="624" w:firstLine="0"/>
        <w:rPr>
          <w:rFonts w:ascii="Calibri" w:hAnsi="Calibri" w:cs="Calibri"/>
          <w:b/>
          <w:sz w:val="20"/>
          <w:lang w:val="es-MX"/>
        </w:rPr>
      </w:pPr>
    </w:p>
    <w:p w:rsidR="00E118BF" w:rsidRDefault="00E118BF" w:rsidP="00E118BF">
      <w:pPr>
        <w:pStyle w:val="Texto"/>
        <w:spacing w:after="0" w:line="203" w:lineRule="exact"/>
        <w:ind w:left="567" w:firstLine="0"/>
        <w:rPr>
          <w:rFonts w:ascii="Calibri" w:hAnsi="Calibri" w:cs="Calibri"/>
          <w:b/>
          <w:sz w:val="20"/>
          <w:lang w:val="es-MX"/>
        </w:rPr>
      </w:pPr>
    </w:p>
    <w:p w:rsidR="00E118BF" w:rsidRDefault="00E118BF" w:rsidP="00E118BF">
      <w:pPr>
        <w:pStyle w:val="Texto"/>
        <w:spacing w:after="0" w:line="203" w:lineRule="exact"/>
        <w:ind w:left="567" w:firstLine="0"/>
        <w:rPr>
          <w:rFonts w:ascii="Calibri" w:hAnsi="Calibri" w:cs="Calibri"/>
          <w:b/>
          <w:sz w:val="20"/>
          <w:lang w:val="es-MX"/>
        </w:rPr>
      </w:pPr>
    </w:p>
    <w:p w:rsidR="00E118BF" w:rsidRDefault="00E118BF" w:rsidP="00E118BF">
      <w:pPr>
        <w:pStyle w:val="Texto"/>
        <w:spacing w:after="0" w:line="203" w:lineRule="exact"/>
        <w:ind w:left="567" w:firstLine="0"/>
        <w:rPr>
          <w:rFonts w:ascii="Calibri" w:hAnsi="Calibri" w:cs="Calibri"/>
          <w:b/>
          <w:sz w:val="20"/>
          <w:lang w:val="es-MX"/>
        </w:rPr>
      </w:pPr>
    </w:p>
    <w:p w:rsidR="00E118BF" w:rsidRDefault="00E118BF" w:rsidP="00E118BF">
      <w:pPr>
        <w:pStyle w:val="Texto"/>
        <w:spacing w:after="0" w:line="203" w:lineRule="exact"/>
        <w:ind w:left="567" w:firstLine="0"/>
        <w:rPr>
          <w:rFonts w:ascii="Calibri" w:hAnsi="Calibri" w:cs="Calibri"/>
          <w:b/>
          <w:sz w:val="20"/>
          <w:lang w:val="es-MX"/>
        </w:rPr>
      </w:pPr>
    </w:p>
    <w:p w:rsidR="00E118BF" w:rsidRDefault="00E118BF" w:rsidP="00E118BF">
      <w:pPr>
        <w:pStyle w:val="Texto"/>
        <w:spacing w:after="0" w:line="203" w:lineRule="exact"/>
        <w:ind w:left="567" w:firstLine="0"/>
        <w:rPr>
          <w:rFonts w:ascii="Calibri" w:hAnsi="Calibri" w:cs="Calibri"/>
          <w:b/>
          <w:sz w:val="20"/>
          <w:lang w:val="es-MX"/>
        </w:rPr>
      </w:pPr>
      <w:r w:rsidRPr="00091405">
        <w:rPr>
          <w:rFonts w:ascii="Calibri" w:hAnsi="Calibri" w:cs="Calibri"/>
          <w:b/>
          <w:sz w:val="20"/>
          <w:lang w:val="es-MX"/>
        </w:rPr>
        <w:t>Bienes Muebles, Inmuebles e Intangibles</w:t>
      </w:r>
    </w:p>
    <w:p w:rsidR="00E118BF" w:rsidRDefault="00E118BF" w:rsidP="00E118BF">
      <w:pPr>
        <w:pStyle w:val="Texto"/>
        <w:spacing w:after="0" w:line="203" w:lineRule="exact"/>
        <w:ind w:left="567" w:firstLine="0"/>
        <w:rPr>
          <w:rFonts w:ascii="Calibri" w:hAnsi="Calibri" w:cs="Calibri"/>
          <w:b/>
          <w:sz w:val="20"/>
          <w:lang w:val="es-MX"/>
        </w:rPr>
      </w:pPr>
    </w:p>
    <w:tbl>
      <w:tblPr>
        <w:tblW w:w="87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020"/>
        <w:gridCol w:w="1200"/>
        <w:gridCol w:w="1282"/>
      </w:tblGrid>
      <w:tr w:rsidR="00E118BF" w:rsidRPr="00DD4FB3" w:rsidTr="009046A8">
        <w:trPr>
          <w:trHeight w:val="7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Cuenta Contable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% de depreciación anual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Depreciación </w:t>
            </w: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al 31/dic/2022</w:t>
            </w:r>
          </w:p>
        </w:tc>
      </w:tr>
      <w:tr w:rsidR="00E118BF" w:rsidRPr="00DD4FB3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1.2.3.3.5830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EDIFICIOS NO RESIDENCIALES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106,446</w:t>
            </w:r>
          </w:p>
        </w:tc>
      </w:tr>
      <w:tr w:rsidR="00E118BF" w:rsidRPr="00DD4FB3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1.2.4.1.5110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MUEBLES DE OFICINA Y ESTANTERIA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176,568</w:t>
            </w:r>
          </w:p>
        </w:tc>
      </w:tr>
      <w:tr w:rsidR="00E118BF" w:rsidRPr="00DD4FB3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1.2.4.1.5150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EQUIPO DE COMPUTO Y DE TECNOLOGIAS DE LA INFORMACION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895,856</w:t>
            </w:r>
          </w:p>
        </w:tc>
      </w:tr>
      <w:tr w:rsidR="00E118BF" w:rsidRPr="00DD4FB3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1.2.4.1.5190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OTROS MOBILIARIOS Y EQUIPOS DE ADMINISTRACION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24,143</w:t>
            </w:r>
          </w:p>
        </w:tc>
      </w:tr>
      <w:tr w:rsidR="00E118BF" w:rsidRPr="00DD4FB3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1.2.4.2.5210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EQUIPOS Y APARATOS AUDIOVISUALES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27,442</w:t>
            </w:r>
          </w:p>
        </w:tc>
      </w:tr>
      <w:tr w:rsidR="00E118BF" w:rsidRPr="00DD4FB3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1.2.4.2.5290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OTRO MOBILIARIO Y EQUIPO EDUCACIONAL Y RECREATIVO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5,178</w:t>
            </w:r>
          </w:p>
        </w:tc>
      </w:tr>
      <w:tr w:rsidR="00E118BF" w:rsidRPr="00DD4FB3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1.2.4.3.5310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EQUIPOS MEDICO Y DE LABORATORIO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19,187</w:t>
            </w:r>
          </w:p>
        </w:tc>
      </w:tr>
      <w:tr w:rsidR="00E118BF" w:rsidRPr="00DD4FB3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1.2.4.3.5320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INSTRUMENTAL MEDICO Y DE LABORATORIO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26,974</w:t>
            </w:r>
          </w:p>
        </w:tc>
      </w:tr>
      <w:tr w:rsidR="00E118BF" w:rsidRPr="00DD4FB3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1.2.4.4.5420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CARROCERIAS Y REMOLQUES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8,120</w:t>
            </w:r>
          </w:p>
        </w:tc>
      </w:tr>
      <w:tr w:rsidR="00E118BF" w:rsidRPr="00DD4FB3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1.2.4.6.5610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MAQUINARIA Y EQUIPO AGROPECUARIO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3,674</w:t>
            </w:r>
          </w:p>
        </w:tc>
      </w:tr>
      <w:tr w:rsidR="00E118BF" w:rsidRPr="00DD4FB3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1.2.4.6.5620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MAQUINARIA Y EQUIPO INDUSTRIAL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137,131</w:t>
            </w:r>
          </w:p>
        </w:tc>
      </w:tr>
      <w:tr w:rsidR="00E118BF" w:rsidRPr="00DD4FB3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1.2.4.6.5630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MAQUINARIA Y EQUIPO DE CONSTRUCCION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136,821</w:t>
            </w:r>
          </w:p>
        </w:tc>
      </w:tr>
      <w:tr w:rsidR="00E118BF" w:rsidRPr="00DD4FB3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1.2.4.6.5640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SISTEMAS DE AIRE ACONDICIONADO, CALEFACCION Y DE REFRIGERACION INDUSTRIAL Y COMERCIAL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17,278</w:t>
            </w:r>
          </w:p>
        </w:tc>
      </w:tr>
      <w:tr w:rsidR="00E118BF" w:rsidRPr="00DD4FB3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1.2.4.6.5650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EQUIPO DE COMUNICACIÓN Y TELECOMUNICACION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328.247</w:t>
            </w:r>
          </w:p>
        </w:tc>
      </w:tr>
      <w:tr w:rsidR="00E118BF" w:rsidRPr="00DD4FB3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1.2.4.6.5660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EQUIPO DE GENERACION ELECTRICA, APARATOS Y ACCESORIOS ELECTRICOS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59,856</w:t>
            </w:r>
          </w:p>
        </w:tc>
      </w:tr>
      <w:tr w:rsidR="00E118BF" w:rsidRPr="00DD4FB3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1.2.4.6.5670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HERRAMIENTAS Y MAQUINAS-HERRAMIENTA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25,165</w:t>
            </w:r>
          </w:p>
        </w:tc>
      </w:tr>
      <w:tr w:rsidR="00E118BF" w:rsidRPr="00DD4FB3" w:rsidTr="009046A8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1.2.4.6.5690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OTROS EQUIPOS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1,266,704</w:t>
            </w:r>
          </w:p>
        </w:tc>
      </w:tr>
      <w:tr w:rsidR="00E118BF" w:rsidRPr="00DD4FB3" w:rsidTr="009046A8">
        <w:trPr>
          <w:trHeight w:val="255"/>
          <w:jc w:val="center"/>
        </w:trPr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2,936,870</w:t>
            </w:r>
          </w:p>
        </w:tc>
      </w:tr>
      <w:tr w:rsidR="00E118BF" w:rsidRPr="00DD4FB3" w:rsidTr="009046A8">
        <w:trPr>
          <w:trHeight w:val="255"/>
          <w:jc w:val="center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DD4FB3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4FB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Método de Depreciación: </w:t>
            </w:r>
            <w:r w:rsidRPr="00DD4FB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Línea Recta </w:t>
            </w:r>
          </w:p>
        </w:tc>
      </w:tr>
    </w:tbl>
    <w:p w:rsidR="00E118BF" w:rsidRDefault="00E118BF" w:rsidP="00E118BF">
      <w:pPr>
        <w:pStyle w:val="Texto"/>
        <w:spacing w:after="0" w:line="203" w:lineRule="exact"/>
        <w:ind w:left="567" w:firstLine="0"/>
        <w:rPr>
          <w:rFonts w:ascii="Calibri" w:hAnsi="Calibri" w:cs="Calibri"/>
          <w:b/>
          <w:sz w:val="20"/>
          <w:lang w:val="es-MX"/>
        </w:rPr>
      </w:pPr>
    </w:p>
    <w:p w:rsidR="00E118BF" w:rsidRDefault="00E118BF" w:rsidP="00E118BF">
      <w:pPr>
        <w:pStyle w:val="Texto"/>
        <w:spacing w:after="0" w:line="203" w:lineRule="exact"/>
        <w:ind w:left="567" w:firstLine="0"/>
        <w:rPr>
          <w:rFonts w:ascii="Calibri" w:hAnsi="Calibri" w:cs="Calibri"/>
          <w:b/>
          <w:sz w:val="20"/>
          <w:lang w:val="es-MX"/>
        </w:rPr>
      </w:pPr>
    </w:p>
    <w:p w:rsidR="00E118BF" w:rsidRDefault="00E118BF" w:rsidP="00E118BF">
      <w:pPr>
        <w:pStyle w:val="Texto"/>
        <w:spacing w:after="0" w:line="203" w:lineRule="exact"/>
        <w:ind w:left="567" w:firstLine="0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spacing w:after="80" w:line="203" w:lineRule="exact"/>
        <w:ind w:left="567"/>
        <w:jc w:val="both"/>
        <w:rPr>
          <w:rFonts w:eastAsia="Times New Roman" w:cs="Calibri"/>
          <w:b/>
          <w:sz w:val="20"/>
          <w:szCs w:val="20"/>
          <w:lang w:eastAsia="es-ES"/>
        </w:rPr>
      </w:pPr>
      <w:r w:rsidRPr="00091405">
        <w:rPr>
          <w:rFonts w:eastAsia="Times New Roman" w:cs="Calibri"/>
          <w:b/>
          <w:sz w:val="20"/>
          <w:szCs w:val="20"/>
          <w:lang w:eastAsia="es-ES"/>
        </w:rPr>
        <w:t>Otros Activos Diferidos</w:t>
      </w:r>
    </w:p>
    <w:p w:rsidR="00E118BF" w:rsidRPr="00091405" w:rsidRDefault="00E118BF" w:rsidP="00E118BF">
      <w:pPr>
        <w:spacing w:after="0" w:line="240" w:lineRule="exact"/>
        <w:ind w:firstLine="706"/>
        <w:jc w:val="both"/>
        <w:rPr>
          <w:rFonts w:eastAsia="Times New Roman" w:cs="Calibri"/>
          <w:sz w:val="20"/>
          <w:szCs w:val="20"/>
          <w:lang w:val="es-ES" w:eastAsia="es-ES"/>
        </w:rPr>
      </w:pPr>
      <w:r w:rsidRPr="00091405">
        <w:rPr>
          <w:rFonts w:eastAsia="Times New Roman" w:cs="Calibri"/>
          <w:sz w:val="20"/>
          <w:szCs w:val="20"/>
          <w:lang w:val="es-ES" w:eastAsia="es-ES"/>
        </w:rPr>
        <w:t>En cuanto a la Cuenta de Otros Activos se menciona el siguiente Rubro, el cual es un dep</w:t>
      </w:r>
      <w:r>
        <w:rPr>
          <w:rFonts w:eastAsia="Times New Roman" w:cs="Calibri"/>
          <w:sz w:val="20"/>
          <w:szCs w:val="20"/>
          <w:lang w:val="es-ES" w:eastAsia="es-ES"/>
        </w:rPr>
        <w:t>ósito en garantía que solicitó la Comisión Federal de E</w:t>
      </w:r>
      <w:r w:rsidRPr="00091405">
        <w:rPr>
          <w:rFonts w:eastAsia="Times New Roman" w:cs="Calibri"/>
          <w:sz w:val="20"/>
          <w:szCs w:val="20"/>
          <w:lang w:val="es-ES" w:eastAsia="es-ES"/>
        </w:rPr>
        <w:t xml:space="preserve">lectricidad cuando se </w:t>
      </w:r>
      <w:r>
        <w:rPr>
          <w:rFonts w:eastAsia="Times New Roman" w:cs="Calibri"/>
          <w:sz w:val="20"/>
          <w:szCs w:val="20"/>
          <w:lang w:val="es-ES" w:eastAsia="es-ES"/>
        </w:rPr>
        <w:t>pactó</w:t>
      </w:r>
      <w:r w:rsidRPr="00091405">
        <w:rPr>
          <w:rFonts w:eastAsia="Times New Roman" w:cs="Calibri"/>
          <w:sz w:val="20"/>
          <w:szCs w:val="20"/>
          <w:lang w:val="es-ES" w:eastAsia="es-ES"/>
        </w:rPr>
        <w:t xml:space="preserve"> el contrato.</w:t>
      </w:r>
    </w:p>
    <w:p w:rsidR="00E118BF" w:rsidRPr="00091405" w:rsidRDefault="00E118BF" w:rsidP="00E118BF">
      <w:pPr>
        <w:spacing w:after="0" w:line="240" w:lineRule="exact"/>
        <w:ind w:firstLine="706"/>
        <w:jc w:val="both"/>
        <w:rPr>
          <w:rFonts w:eastAsia="Times New Roman" w:cs="Calibri"/>
          <w:sz w:val="20"/>
          <w:szCs w:val="20"/>
          <w:lang w:val="es-ES" w:eastAsia="es-ES"/>
        </w:rPr>
      </w:pPr>
    </w:p>
    <w:tbl>
      <w:tblPr>
        <w:tblW w:w="42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385"/>
      </w:tblGrid>
      <w:tr w:rsidR="00E118BF" w:rsidRPr="00091405" w:rsidTr="009046A8">
        <w:trPr>
          <w:trHeight w:val="255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  <w:hideMark/>
          </w:tcPr>
          <w:p w:rsidR="00E118BF" w:rsidRPr="00091405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9140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  <w:hideMark/>
          </w:tcPr>
          <w:p w:rsidR="00E118BF" w:rsidRPr="00091405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9140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</w:tr>
      <w:tr w:rsidR="00E118BF" w:rsidRPr="00091405" w:rsidTr="009046A8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091405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9140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Comisión Federal de Electricidad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BF" w:rsidRPr="00091405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9140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221,559</w:t>
            </w:r>
          </w:p>
        </w:tc>
      </w:tr>
      <w:tr w:rsidR="00E118BF" w:rsidRPr="00091405" w:rsidTr="009046A8">
        <w:trPr>
          <w:trHeight w:val="25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091405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9140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091405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9140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$221,559</w:t>
            </w:r>
          </w:p>
        </w:tc>
      </w:tr>
    </w:tbl>
    <w:p w:rsidR="00E118BF" w:rsidRPr="00091405" w:rsidRDefault="00E118BF" w:rsidP="00E118BF">
      <w:pPr>
        <w:spacing w:after="0" w:line="240" w:lineRule="exact"/>
        <w:ind w:firstLine="706"/>
        <w:jc w:val="both"/>
        <w:rPr>
          <w:rFonts w:eastAsia="Times New Roman" w:cs="Calibri"/>
          <w:sz w:val="20"/>
          <w:szCs w:val="20"/>
          <w:lang w:val="es-ES" w:eastAsia="es-ES"/>
        </w:rPr>
      </w:pPr>
    </w:p>
    <w:p w:rsidR="00E118BF" w:rsidRDefault="00E118BF" w:rsidP="00E118BF">
      <w:pPr>
        <w:pStyle w:val="ROMANOS"/>
        <w:tabs>
          <w:tab w:val="clear" w:pos="720"/>
          <w:tab w:val="left" w:pos="426"/>
        </w:tabs>
        <w:spacing w:after="0" w:line="240" w:lineRule="exact"/>
        <w:ind w:left="0" w:firstLine="284"/>
        <w:rPr>
          <w:rFonts w:ascii="Calibri" w:hAnsi="Calibri" w:cs="Calibri"/>
          <w:b/>
          <w:sz w:val="20"/>
          <w:szCs w:val="20"/>
          <w:lang w:val="es-MX"/>
        </w:rPr>
      </w:pPr>
    </w:p>
    <w:p w:rsidR="00E118BF" w:rsidRDefault="00E118BF" w:rsidP="00E118BF">
      <w:pPr>
        <w:pStyle w:val="ROMANOS"/>
        <w:tabs>
          <w:tab w:val="clear" w:pos="720"/>
          <w:tab w:val="left" w:pos="426"/>
        </w:tabs>
        <w:spacing w:after="0" w:line="240" w:lineRule="exact"/>
        <w:ind w:left="0" w:firstLine="284"/>
        <w:rPr>
          <w:rFonts w:ascii="Calibri" w:hAnsi="Calibri" w:cs="Calibri"/>
          <w:b/>
          <w:sz w:val="20"/>
          <w:szCs w:val="20"/>
          <w:lang w:val="es-MX"/>
        </w:rPr>
      </w:pPr>
      <w:r w:rsidRPr="00091405">
        <w:rPr>
          <w:rFonts w:ascii="Calibri" w:hAnsi="Calibri" w:cs="Calibri"/>
          <w:b/>
          <w:sz w:val="20"/>
          <w:szCs w:val="20"/>
          <w:lang w:val="es-MX"/>
        </w:rPr>
        <w:t xml:space="preserve">  </w:t>
      </w:r>
    </w:p>
    <w:p w:rsidR="00E118BF" w:rsidRDefault="00E118BF" w:rsidP="00E118BF">
      <w:pPr>
        <w:pStyle w:val="ROMANOS"/>
        <w:tabs>
          <w:tab w:val="clear" w:pos="720"/>
          <w:tab w:val="left" w:pos="426"/>
        </w:tabs>
        <w:spacing w:after="0" w:line="240" w:lineRule="exact"/>
        <w:ind w:left="0" w:firstLine="284"/>
        <w:rPr>
          <w:rFonts w:ascii="Calibri" w:hAnsi="Calibri" w:cs="Calibri"/>
          <w:b/>
          <w:sz w:val="20"/>
          <w:szCs w:val="20"/>
          <w:lang w:val="es-MX"/>
        </w:rPr>
      </w:pPr>
    </w:p>
    <w:p w:rsidR="00E118BF" w:rsidRPr="00091405" w:rsidRDefault="00E118BF" w:rsidP="00E118BF">
      <w:pPr>
        <w:pStyle w:val="ROMANOS"/>
        <w:tabs>
          <w:tab w:val="clear" w:pos="720"/>
          <w:tab w:val="left" w:pos="426"/>
        </w:tabs>
        <w:spacing w:after="0" w:line="240" w:lineRule="exact"/>
        <w:ind w:left="0" w:firstLine="284"/>
        <w:rPr>
          <w:rFonts w:ascii="Calibri" w:hAnsi="Calibri" w:cs="Calibri"/>
          <w:b/>
          <w:sz w:val="20"/>
          <w:szCs w:val="20"/>
          <w:lang w:val="es-MX"/>
        </w:rPr>
      </w:pPr>
      <w:r w:rsidRPr="00091405">
        <w:rPr>
          <w:rFonts w:ascii="Calibri" w:hAnsi="Calibri" w:cs="Calibri"/>
          <w:b/>
          <w:sz w:val="20"/>
          <w:szCs w:val="20"/>
          <w:lang w:val="es-MX"/>
        </w:rPr>
        <w:t xml:space="preserve">  Pasivo</w:t>
      </w:r>
    </w:p>
    <w:p w:rsidR="00E118BF" w:rsidRPr="00091405" w:rsidRDefault="00E118BF" w:rsidP="00E118BF">
      <w:pPr>
        <w:pStyle w:val="ROMANOS"/>
        <w:spacing w:after="0" w:line="240" w:lineRule="exact"/>
        <w:ind w:left="432"/>
        <w:rPr>
          <w:rFonts w:ascii="Calibri" w:hAnsi="Calibri" w:cs="Calibri"/>
          <w:sz w:val="20"/>
          <w:szCs w:val="20"/>
        </w:rPr>
      </w:pPr>
      <w:r w:rsidRPr="00091405">
        <w:rPr>
          <w:rFonts w:ascii="Calibri" w:hAnsi="Calibri" w:cs="Calibri"/>
          <w:sz w:val="20"/>
          <w:szCs w:val="20"/>
          <w:lang w:val="es-MX"/>
        </w:rPr>
        <w:t xml:space="preserve"> </w:t>
      </w:r>
      <w:r w:rsidRPr="00091405">
        <w:rPr>
          <w:rFonts w:ascii="Calibri" w:hAnsi="Calibri" w:cs="Calibri"/>
          <w:sz w:val="20"/>
          <w:szCs w:val="20"/>
        </w:rPr>
        <w:t xml:space="preserve"> </w:t>
      </w:r>
      <w:r w:rsidRPr="00091405">
        <w:rPr>
          <w:rFonts w:ascii="Calibri" w:hAnsi="Calibri" w:cs="Calibri"/>
          <w:sz w:val="20"/>
          <w:szCs w:val="20"/>
        </w:rPr>
        <w:tab/>
      </w:r>
    </w:p>
    <w:p w:rsidR="00E118BF" w:rsidRPr="00091405" w:rsidRDefault="00E118BF" w:rsidP="00E118BF">
      <w:pPr>
        <w:numPr>
          <w:ilvl w:val="0"/>
          <w:numId w:val="12"/>
        </w:numPr>
        <w:spacing w:after="0" w:line="240" w:lineRule="exact"/>
        <w:jc w:val="both"/>
        <w:rPr>
          <w:rFonts w:eastAsia="Times New Roman" w:cs="Calibri"/>
          <w:b/>
          <w:sz w:val="20"/>
          <w:szCs w:val="20"/>
          <w:lang w:eastAsia="es-ES"/>
        </w:rPr>
      </w:pPr>
      <w:r w:rsidRPr="00091405">
        <w:rPr>
          <w:rFonts w:eastAsia="Times New Roman" w:cs="Calibri"/>
          <w:b/>
          <w:sz w:val="20"/>
          <w:szCs w:val="20"/>
          <w:lang w:eastAsia="es-ES"/>
        </w:rPr>
        <w:t>Relación de Cuentas por Pagar:</w:t>
      </w:r>
    </w:p>
    <w:p w:rsidR="00E118BF" w:rsidRDefault="00E118BF" w:rsidP="00E118BF">
      <w:pPr>
        <w:spacing w:after="0" w:line="240" w:lineRule="exact"/>
        <w:ind w:firstLine="706"/>
        <w:jc w:val="both"/>
        <w:rPr>
          <w:rFonts w:eastAsia="Times New Roman" w:cs="Calibri"/>
          <w:sz w:val="20"/>
          <w:szCs w:val="20"/>
          <w:lang w:val="es-ES" w:eastAsia="es-ES"/>
        </w:rPr>
      </w:pPr>
    </w:p>
    <w:tbl>
      <w:tblPr>
        <w:tblW w:w="83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831"/>
        <w:gridCol w:w="1181"/>
      </w:tblGrid>
      <w:tr w:rsidR="00E118BF" w:rsidRPr="00ED2B9B" w:rsidTr="009046A8">
        <w:trPr>
          <w:trHeight w:val="480"/>
          <w:tblHeader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Cuenta Contable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Saldo al 31/dic/2022</w:t>
            </w:r>
          </w:p>
        </w:tc>
      </w:tr>
      <w:tr w:rsidR="00E118BF" w:rsidRPr="00ED2B9B" w:rsidTr="009046A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2.1.1.1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SERVICIOS PERSONALES POR PAGAR A CORTO PLAZO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2,497</w:t>
            </w:r>
          </w:p>
        </w:tc>
      </w:tr>
      <w:tr w:rsidR="00E118BF" w:rsidRPr="00ED2B9B" w:rsidTr="009046A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2.1.1.2.0001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PROVEEDORES DE SERVICIOS BASICOS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2,497</w:t>
            </w:r>
          </w:p>
        </w:tc>
      </w:tr>
      <w:tr w:rsidR="00E118BF" w:rsidRPr="00ED2B9B" w:rsidTr="009046A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2.1.1.2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PROVEEDORES POR PAGAR A CORTO PLAZO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1,499,593</w:t>
            </w:r>
          </w:p>
        </w:tc>
      </w:tr>
      <w:tr w:rsidR="00E118BF" w:rsidRPr="00ED2B9B" w:rsidTr="009046A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2.1.1.2.0002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PROVEEDORES DE BIENES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1,499,593</w:t>
            </w:r>
          </w:p>
        </w:tc>
      </w:tr>
      <w:tr w:rsidR="00E118BF" w:rsidRPr="00ED2B9B" w:rsidTr="009046A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2.1.1.5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TRANSFERENCIAS OTORGADAS POR PAGAR A CORTO PLAZO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361,382</w:t>
            </w:r>
          </w:p>
        </w:tc>
      </w:tr>
      <w:tr w:rsidR="00E118BF" w:rsidRPr="00ED2B9B" w:rsidTr="009046A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2.1.1.5.0100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TRANSFERENCIAS (PRESTAMOS ENTRE FONDOS)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361,382</w:t>
            </w:r>
          </w:p>
        </w:tc>
      </w:tr>
      <w:tr w:rsidR="00E118BF" w:rsidRPr="00ED2B9B" w:rsidTr="009046A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2.1.1.7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RETENCIONES Y CONTRIBUCIONES POR PAGAR A CORTO PLAZO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1,268,267</w:t>
            </w:r>
          </w:p>
        </w:tc>
      </w:tr>
      <w:tr w:rsidR="00E118BF" w:rsidRPr="00ED2B9B" w:rsidTr="009046A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2.1.1.7.0013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ISPT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894,776</w:t>
            </w:r>
          </w:p>
        </w:tc>
      </w:tr>
      <w:tr w:rsidR="00E118BF" w:rsidRPr="00ED2B9B" w:rsidTr="009046A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2.1.1.7.0019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IMPUESTO SOBRE NOMINA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191,465</w:t>
            </w:r>
          </w:p>
        </w:tc>
      </w:tr>
      <w:tr w:rsidR="00E118BF" w:rsidRPr="00ED2B9B" w:rsidTr="009046A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2.1.1.7.0020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IPSSET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176,760</w:t>
            </w:r>
          </w:p>
        </w:tc>
      </w:tr>
      <w:tr w:rsidR="00E118BF" w:rsidRPr="00ED2B9B" w:rsidTr="009046A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2.1.1.7.0061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RETENCION DE ISR POR PAGO DE HONORARIOS PAGADO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956</w:t>
            </w:r>
          </w:p>
        </w:tc>
      </w:tr>
      <w:tr w:rsidR="00E118BF" w:rsidRPr="00ED2B9B" w:rsidTr="009046A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2.1.1.7.0062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RETENCION DE ISR POR PAGO DE HONORARIOS PAGADO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E118BF" w:rsidRPr="00ED2B9B" w:rsidTr="009046A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2.1.1.7.0066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RETENCIÓN DE I.S.R. POR PRODUCTOS PAGADO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-1</w:t>
            </w:r>
          </w:p>
        </w:tc>
      </w:tr>
      <w:tr w:rsidR="00E118BF" w:rsidRPr="00ED2B9B" w:rsidTr="009046A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2.1.1.7.0081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ISR RETENIDO POR PAGO DE ARRENDAMIENTOS Y SERVICIOS DEVENGADO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163</w:t>
            </w:r>
          </w:p>
        </w:tc>
      </w:tr>
      <w:tr w:rsidR="00E118BF" w:rsidRPr="00ED2B9B" w:rsidTr="009046A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2.1.1.7.0082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ISR RETENIDO POR PAGO DE ARRENDAMIENTOS Y SERVICIOS PAGADO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186</w:t>
            </w:r>
          </w:p>
        </w:tc>
      </w:tr>
      <w:tr w:rsidR="00E118BF" w:rsidRPr="00ED2B9B" w:rsidTr="009046A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2.1.1.7.0400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PENSION ALIMENTICIA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3,660</w:t>
            </w:r>
          </w:p>
        </w:tc>
      </w:tr>
      <w:tr w:rsidR="00E118BF" w:rsidRPr="00ED2B9B" w:rsidTr="009046A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2.1.1.9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OTRAS CUENTAS POR PAGAR A CORTO PLAZO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67,415</w:t>
            </w:r>
          </w:p>
        </w:tc>
      </w:tr>
      <w:tr w:rsidR="00E118BF" w:rsidRPr="00ED2B9B" w:rsidTr="009046A8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2.1.1.9.0001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ACREEDORES DIVERSOS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67,415</w:t>
            </w:r>
          </w:p>
        </w:tc>
      </w:tr>
      <w:tr w:rsidR="00E118BF" w:rsidRPr="00ED2B9B" w:rsidTr="009046A8">
        <w:trPr>
          <w:trHeight w:val="255"/>
          <w:jc w:val="center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D2B9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D2B9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3,199,155</w:t>
            </w:r>
          </w:p>
        </w:tc>
      </w:tr>
    </w:tbl>
    <w:p w:rsidR="00E118BF" w:rsidRDefault="00E118BF" w:rsidP="00E118BF">
      <w:pPr>
        <w:spacing w:after="0" w:line="240" w:lineRule="exact"/>
        <w:ind w:firstLine="706"/>
        <w:jc w:val="both"/>
        <w:rPr>
          <w:rFonts w:eastAsia="Times New Roman" w:cs="Calibri"/>
          <w:sz w:val="20"/>
          <w:szCs w:val="20"/>
          <w:lang w:val="es-ES" w:eastAsia="es-ES"/>
        </w:rPr>
      </w:pPr>
    </w:p>
    <w:p w:rsidR="00E118BF" w:rsidRDefault="00E118BF" w:rsidP="00E118BF">
      <w:pPr>
        <w:spacing w:after="0" w:line="240" w:lineRule="exact"/>
        <w:ind w:firstLine="706"/>
        <w:jc w:val="both"/>
        <w:rPr>
          <w:rFonts w:eastAsia="Times New Roman" w:cs="Calibri"/>
          <w:sz w:val="20"/>
          <w:szCs w:val="20"/>
          <w:lang w:val="es-ES" w:eastAsia="es-ES"/>
        </w:rPr>
      </w:pPr>
    </w:p>
    <w:p w:rsidR="00E118BF" w:rsidRPr="00091405" w:rsidRDefault="00E118BF" w:rsidP="00E118BF">
      <w:pPr>
        <w:numPr>
          <w:ilvl w:val="0"/>
          <w:numId w:val="23"/>
        </w:numPr>
        <w:spacing w:after="0" w:line="240" w:lineRule="exact"/>
        <w:jc w:val="both"/>
        <w:rPr>
          <w:rFonts w:eastAsia="Times New Roman" w:cs="Calibri"/>
          <w:sz w:val="20"/>
          <w:szCs w:val="20"/>
          <w:lang w:eastAsia="es-ES"/>
        </w:rPr>
      </w:pPr>
      <w:r>
        <w:rPr>
          <w:rFonts w:eastAsia="Times New Roman" w:cs="Calibri"/>
          <w:sz w:val="20"/>
          <w:szCs w:val="20"/>
          <w:lang w:val="es-ES" w:eastAsia="es-ES"/>
        </w:rPr>
        <w:t>La cuenta de P</w:t>
      </w:r>
      <w:r w:rsidRPr="00091405">
        <w:rPr>
          <w:rFonts w:eastAsia="Times New Roman" w:cs="Calibri"/>
          <w:sz w:val="20"/>
          <w:szCs w:val="20"/>
          <w:lang w:val="es-ES" w:eastAsia="es-ES"/>
        </w:rPr>
        <w:t xml:space="preserve">roveedores representa las </w:t>
      </w:r>
      <w:r>
        <w:rPr>
          <w:rFonts w:eastAsia="Times New Roman" w:cs="Calibri"/>
          <w:sz w:val="20"/>
          <w:szCs w:val="20"/>
          <w:lang w:val="es-ES" w:eastAsia="es-ES"/>
        </w:rPr>
        <w:t>Cuentas por Pagar a P</w:t>
      </w:r>
      <w:r w:rsidRPr="00091405">
        <w:rPr>
          <w:rFonts w:eastAsia="Times New Roman" w:cs="Calibri"/>
          <w:sz w:val="20"/>
          <w:szCs w:val="20"/>
          <w:lang w:val="es-ES" w:eastAsia="es-ES"/>
        </w:rPr>
        <w:t>roveedores por la obtención de un servicio, así como por la adquisición de un bien.</w:t>
      </w:r>
    </w:p>
    <w:p w:rsidR="00E118BF" w:rsidRPr="00091405" w:rsidRDefault="00E118BF" w:rsidP="00E118BF">
      <w:pPr>
        <w:numPr>
          <w:ilvl w:val="0"/>
          <w:numId w:val="23"/>
        </w:numPr>
        <w:spacing w:after="0" w:line="240" w:lineRule="exact"/>
        <w:jc w:val="both"/>
        <w:rPr>
          <w:rFonts w:eastAsia="Times New Roman" w:cs="Calibri"/>
          <w:sz w:val="20"/>
          <w:szCs w:val="20"/>
          <w:lang w:val="es-ES" w:eastAsia="es-ES"/>
        </w:rPr>
      </w:pPr>
      <w:r w:rsidRPr="00091405">
        <w:rPr>
          <w:rFonts w:eastAsia="Times New Roman" w:cs="Calibri"/>
          <w:sz w:val="20"/>
          <w:szCs w:val="20"/>
          <w:lang w:val="es-ES" w:eastAsia="es-ES"/>
        </w:rPr>
        <w:t xml:space="preserve">El rubro de </w:t>
      </w:r>
      <w:r>
        <w:rPr>
          <w:rFonts w:eastAsia="Times New Roman" w:cs="Calibri"/>
          <w:sz w:val="20"/>
          <w:szCs w:val="20"/>
          <w:lang w:val="es-ES" w:eastAsia="es-ES"/>
        </w:rPr>
        <w:t>T</w:t>
      </w:r>
      <w:r w:rsidRPr="00091405">
        <w:rPr>
          <w:rFonts w:eastAsia="Times New Roman" w:cs="Calibri"/>
          <w:sz w:val="20"/>
          <w:szCs w:val="20"/>
          <w:lang w:val="es-ES" w:eastAsia="es-ES"/>
        </w:rPr>
        <w:t>ransferencias otorgadas constituye la deuda generada por traspasos entre fondos para poder cubrir gastos en los fondos Estatal y Retorno por falta de liquidez.</w:t>
      </w:r>
    </w:p>
    <w:p w:rsidR="00E118BF" w:rsidRDefault="00E118BF" w:rsidP="00E118BF">
      <w:pPr>
        <w:numPr>
          <w:ilvl w:val="0"/>
          <w:numId w:val="23"/>
        </w:numPr>
        <w:spacing w:after="0" w:line="240" w:lineRule="exact"/>
        <w:jc w:val="both"/>
        <w:rPr>
          <w:rFonts w:eastAsia="Times New Roman" w:cs="Calibri"/>
          <w:sz w:val="20"/>
          <w:szCs w:val="20"/>
          <w:lang w:val="es-ES" w:eastAsia="es-ES"/>
        </w:rPr>
      </w:pPr>
      <w:r>
        <w:rPr>
          <w:rFonts w:eastAsia="Times New Roman" w:cs="Calibri"/>
          <w:sz w:val="20"/>
          <w:szCs w:val="20"/>
          <w:lang w:val="es-ES" w:eastAsia="es-ES"/>
        </w:rPr>
        <w:t>La cuenta de Retenciones y C</w:t>
      </w:r>
      <w:r w:rsidRPr="00091405">
        <w:rPr>
          <w:rFonts w:eastAsia="Times New Roman" w:cs="Calibri"/>
          <w:sz w:val="20"/>
          <w:szCs w:val="20"/>
          <w:lang w:val="es-ES" w:eastAsia="es-ES"/>
        </w:rPr>
        <w:t>ontribuciones es el pasivo registrado de impuestos tanto federales como estatales.</w:t>
      </w:r>
    </w:p>
    <w:p w:rsidR="00E118BF" w:rsidRPr="00091405" w:rsidRDefault="00E118BF" w:rsidP="00E118BF">
      <w:pPr>
        <w:numPr>
          <w:ilvl w:val="0"/>
          <w:numId w:val="23"/>
        </w:numPr>
        <w:spacing w:after="0" w:line="240" w:lineRule="exact"/>
        <w:jc w:val="both"/>
        <w:rPr>
          <w:rFonts w:eastAsia="Times New Roman" w:cs="Calibri"/>
          <w:sz w:val="20"/>
          <w:szCs w:val="20"/>
          <w:lang w:val="es-ES" w:eastAsia="es-ES"/>
        </w:rPr>
      </w:pPr>
      <w:r>
        <w:rPr>
          <w:rFonts w:eastAsia="Times New Roman" w:cs="Calibri"/>
          <w:sz w:val="20"/>
          <w:szCs w:val="20"/>
          <w:lang w:val="es-ES" w:eastAsia="es-ES"/>
        </w:rPr>
        <w:t>La cuenta de Otras Retenciones corresponde a los saldos de Diversos Acreedores de ejercicios anteriores, pendientes de depuración.</w:t>
      </w:r>
    </w:p>
    <w:p w:rsidR="00E118BF" w:rsidRDefault="00E118BF" w:rsidP="00E118BF">
      <w:pPr>
        <w:spacing w:after="0" w:line="240" w:lineRule="exact"/>
        <w:ind w:firstLine="706"/>
        <w:jc w:val="both"/>
        <w:rPr>
          <w:rFonts w:eastAsia="Times New Roman" w:cs="Calibri"/>
          <w:sz w:val="20"/>
          <w:szCs w:val="20"/>
          <w:lang w:val="es-ES" w:eastAsia="es-ES"/>
        </w:rPr>
      </w:pPr>
    </w:p>
    <w:p w:rsidR="00E118BF" w:rsidRDefault="00E118BF" w:rsidP="00E118BF">
      <w:pPr>
        <w:spacing w:after="0" w:line="240" w:lineRule="exact"/>
        <w:ind w:firstLine="706"/>
        <w:jc w:val="both"/>
        <w:rPr>
          <w:rFonts w:eastAsia="Times New Roman" w:cs="Calibri"/>
          <w:sz w:val="20"/>
          <w:szCs w:val="20"/>
          <w:lang w:val="es-ES" w:eastAsia="es-ES"/>
        </w:rPr>
      </w:pPr>
    </w:p>
    <w:p w:rsidR="00E118BF" w:rsidRPr="00091405" w:rsidRDefault="00E118BF" w:rsidP="00E118BF">
      <w:pPr>
        <w:pStyle w:val="ROMANOS"/>
        <w:numPr>
          <w:ilvl w:val="0"/>
          <w:numId w:val="12"/>
        </w:numPr>
        <w:spacing w:line="240" w:lineRule="exact"/>
        <w:rPr>
          <w:rFonts w:ascii="Calibri" w:hAnsi="Calibri" w:cs="Calibri"/>
          <w:b/>
          <w:sz w:val="20"/>
          <w:lang w:val="es-MX"/>
        </w:rPr>
      </w:pPr>
      <w:r w:rsidRPr="00091405">
        <w:rPr>
          <w:rFonts w:ascii="Calibri" w:hAnsi="Calibri" w:cs="Calibri"/>
          <w:b/>
          <w:sz w:val="20"/>
          <w:lang w:val="es-MX"/>
        </w:rPr>
        <w:t>Relación de fondos y bienes de Terceros en Garantía y/o Adquisición a Corto y Largo plazo.</w:t>
      </w:r>
    </w:p>
    <w:p w:rsidR="00E118BF" w:rsidRPr="00091405" w:rsidRDefault="00E118BF" w:rsidP="00E118BF">
      <w:pPr>
        <w:pStyle w:val="ROMANOS"/>
        <w:spacing w:line="240" w:lineRule="exact"/>
        <w:ind w:left="426" w:firstLine="0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ab/>
        <w:t>NO APLICA</w:t>
      </w:r>
    </w:p>
    <w:p w:rsidR="00E118BF" w:rsidRDefault="00E118BF" w:rsidP="00E118BF">
      <w:pPr>
        <w:pStyle w:val="ROMANOS"/>
        <w:spacing w:line="240" w:lineRule="exact"/>
        <w:rPr>
          <w:b/>
          <w:lang w:val="es-MX"/>
        </w:rPr>
      </w:pPr>
    </w:p>
    <w:p w:rsidR="00E118BF" w:rsidRPr="00091405" w:rsidRDefault="00E118BF" w:rsidP="00E118BF">
      <w:pPr>
        <w:pStyle w:val="ROMANOS"/>
        <w:numPr>
          <w:ilvl w:val="0"/>
          <w:numId w:val="12"/>
        </w:numPr>
        <w:spacing w:line="240" w:lineRule="exact"/>
        <w:rPr>
          <w:rFonts w:ascii="Calibri" w:hAnsi="Calibri" w:cs="Calibri"/>
          <w:b/>
          <w:sz w:val="20"/>
          <w:szCs w:val="20"/>
          <w:lang w:val="es-MX"/>
        </w:rPr>
      </w:pPr>
      <w:r w:rsidRPr="00091405">
        <w:rPr>
          <w:rFonts w:ascii="Calibri" w:hAnsi="Calibri" w:cs="Calibri"/>
          <w:b/>
          <w:sz w:val="20"/>
          <w:szCs w:val="20"/>
          <w:lang w:val="es-MX"/>
        </w:rPr>
        <w:t>Relación del resto de las cuentas de pasivo a corto y largo plazo que impacten en la información financiera.</w:t>
      </w:r>
    </w:p>
    <w:p w:rsidR="00E118BF" w:rsidRPr="00091405" w:rsidRDefault="00E118BF" w:rsidP="00E118BF">
      <w:pPr>
        <w:pStyle w:val="ROMANOS"/>
        <w:spacing w:line="240" w:lineRule="exact"/>
        <w:ind w:left="786" w:firstLine="0"/>
        <w:rPr>
          <w:rFonts w:ascii="Calibri" w:hAnsi="Calibri" w:cs="Calibri"/>
          <w:sz w:val="20"/>
          <w:szCs w:val="20"/>
          <w:lang w:val="es-MX"/>
        </w:rPr>
      </w:pPr>
      <w:r w:rsidRPr="00091405">
        <w:rPr>
          <w:rFonts w:ascii="Calibri" w:hAnsi="Calibri" w:cs="Calibri"/>
          <w:sz w:val="20"/>
          <w:szCs w:val="20"/>
          <w:lang w:val="es-MX"/>
        </w:rPr>
        <w:t>NO APLICA</w:t>
      </w:r>
    </w:p>
    <w:p w:rsidR="00E118BF" w:rsidRDefault="00E118BF" w:rsidP="00E118BF">
      <w:pPr>
        <w:pStyle w:val="ROMANOS"/>
        <w:spacing w:after="0" w:line="360" w:lineRule="auto"/>
        <w:rPr>
          <w:rFonts w:ascii="Calibri" w:hAnsi="Calibri" w:cs="Calibri"/>
          <w:sz w:val="20"/>
          <w:szCs w:val="20"/>
          <w:lang w:val="es-MX"/>
        </w:rPr>
      </w:pPr>
    </w:p>
    <w:p w:rsidR="00E118BF" w:rsidRPr="00091405" w:rsidRDefault="00E118BF" w:rsidP="00E118BF">
      <w:pPr>
        <w:pStyle w:val="ROMANOS"/>
        <w:spacing w:after="0" w:line="360" w:lineRule="auto"/>
        <w:rPr>
          <w:rFonts w:ascii="Calibri" w:hAnsi="Calibri" w:cs="Calibri"/>
          <w:sz w:val="20"/>
          <w:szCs w:val="20"/>
          <w:lang w:val="es-MX"/>
        </w:rPr>
      </w:pPr>
    </w:p>
    <w:p w:rsidR="00E118BF" w:rsidRPr="00091405" w:rsidRDefault="00E118BF" w:rsidP="00E118BF">
      <w:pPr>
        <w:pStyle w:val="INCISO"/>
        <w:spacing w:after="0" w:line="240" w:lineRule="exact"/>
        <w:ind w:left="360"/>
        <w:rPr>
          <w:rFonts w:ascii="Calibri" w:hAnsi="Calibri" w:cs="Calibri"/>
          <w:b/>
          <w:smallCaps/>
          <w:sz w:val="22"/>
          <w:szCs w:val="20"/>
        </w:rPr>
      </w:pPr>
      <w:r w:rsidRPr="00091405">
        <w:rPr>
          <w:rFonts w:ascii="Calibri" w:hAnsi="Calibri" w:cs="Calibri"/>
          <w:b/>
          <w:smallCaps/>
          <w:sz w:val="22"/>
          <w:szCs w:val="20"/>
        </w:rPr>
        <w:t>II)</w:t>
      </w:r>
      <w:r w:rsidRPr="00091405">
        <w:rPr>
          <w:rFonts w:ascii="Calibri" w:hAnsi="Calibri" w:cs="Calibri"/>
          <w:b/>
          <w:smallCaps/>
          <w:sz w:val="22"/>
          <w:szCs w:val="20"/>
        </w:rPr>
        <w:tab/>
        <w:t>Notas al Estado de Actividades</w:t>
      </w:r>
    </w:p>
    <w:p w:rsidR="00E118BF" w:rsidRPr="00091405" w:rsidRDefault="00E118BF" w:rsidP="00E118BF">
      <w:pPr>
        <w:pStyle w:val="ROMANOS"/>
        <w:spacing w:after="0" w:line="240" w:lineRule="exact"/>
        <w:ind w:left="0" w:firstLine="0"/>
        <w:rPr>
          <w:rFonts w:ascii="Calibri" w:hAnsi="Calibri" w:cs="Calibri"/>
          <w:sz w:val="20"/>
          <w:szCs w:val="20"/>
          <w:lang w:val="es-MX"/>
        </w:rPr>
      </w:pPr>
    </w:p>
    <w:p w:rsidR="00E118BF" w:rsidRDefault="00E118BF" w:rsidP="00E118BF">
      <w:pPr>
        <w:pStyle w:val="ROMANOS"/>
        <w:spacing w:after="0" w:line="240" w:lineRule="exact"/>
        <w:ind w:left="567" w:firstLine="0"/>
        <w:rPr>
          <w:rFonts w:ascii="Calibri" w:hAnsi="Calibri" w:cs="Calibri"/>
          <w:b/>
          <w:sz w:val="20"/>
          <w:szCs w:val="20"/>
          <w:lang w:val="es-MX"/>
        </w:rPr>
      </w:pPr>
      <w:r w:rsidRPr="00091405">
        <w:rPr>
          <w:rFonts w:ascii="Calibri" w:hAnsi="Calibri" w:cs="Calibri"/>
          <w:b/>
          <w:sz w:val="20"/>
          <w:szCs w:val="20"/>
          <w:lang w:val="es-MX"/>
        </w:rPr>
        <w:t>Ingresos de Gestión.</w:t>
      </w:r>
    </w:p>
    <w:p w:rsidR="00E118BF" w:rsidRDefault="00E118BF" w:rsidP="00E118BF">
      <w:pPr>
        <w:pStyle w:val="ROMANOS"/>
        <w:spacing w:after="0" w:line="240" w:lineRule="exact"/>
        <w:ind w:left="567" w:firstLine="0"/>
        <w:rPr>
          <w:rFonts w:ascii="Calibri" w:hAnsi="Calibri" w:cs="Calibri"/>
          <w:b/>
          <w:sz w:val="20"/>
          <w:szCs w:val="20"/>
          <w:lang w:val="es-MX"/>
        </w:rPr>
      </w:pP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0"/>
        <w:gridCol w:w="1200"/>
      </w:tblGrid>
      <w:tr w:rsidR="00E118BF" w:rsidRPr="007C420C" w:rsidTr="009046A8">
        <w:trPr>
          <w:trHeight w:val="255"/>
          <w:tblHeader/>
          <w:jc w:val="center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</w:tr>
      <w:tr w:rsidR="00E118BF" w:rsidRPr="007C420C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PRODUCTOS DE TIPO CORRIENTE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118BF" w:rsidRPr="007C420C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FEDERAL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399</w:t>
            </w:r>
          </w:p>
        </w:tc>
      </w:tr>
      <w:tr w:rsidR="00E118BF" w:rsidRPr="007C420C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ESTATAL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330</w:t>
            </w:r>
          </w:p>
        </w:tc>
      </w:tr>
      <w:tr w:rsidR="00E118BF" w:rsidRPr="007C420C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RETORNO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367</w:t>
            </w:r>
          </w:p>
        </w:tc>
      </w:tr>
      <w:tr w:rsidR="00E118BF" w:rsidRPr="007C420C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CUENTA CONCENTRADORA DE VINCULACION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53</w:t>
            </w:r>
          </w:p>
        </w:tc>
      </w:tr>
      <w:tr w:rsidR="00E118BF" w:rsidRPr="007C420C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PROYECTO DE UNIDAD VERIFICADORA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25</w:t>
            </w:r>
          </w:p>
        </w:tc>
      </w:tr>
      <w:tr w:rsidR="00E118BF" w:rsidRPr="007C420C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PROYECTO ACADEMICO MECATRONICA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E118BF" w:rsidRPr="007C420C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FONDO DE GARANTIA Y FOMENTO A LA MICRO INDUSTRIA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E118BF" w:rsidRPr="007C420C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INCORPORACION DE ACADEMIAS 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11</w:t>
            </w:r>
          </w:p>
        </w:tc>
      </w:tr>
      <w:tr w:rsidR="00E118BF" w:rsidRPr="007C420C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VINCULACION 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23</w:t>
            </w:r>
          </w:p>
        </w:tc>
      </w:tr>
      <w:tr w:rsidR="00E118BF" w:rsidRPr="007C420C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DIPLOMADO MTTO GENERADORES EOLICOS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E118BF" w:rsidRPr="007C420C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DISEÑO E INGENIERIA EQUIPO LLENADO INDUSTRIAL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E118BF" w:rsidRPr="007C420C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SUPREMO TRIBUNAL CURSO SEGURIDAD INFORMATICA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E118BF" w:rsidRPr="007C420C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SANITAMEX DESARROLLO DE SOFTWARE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E118BF" w:rsidRPr="007C420C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CONAGUA 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E118BF" w:rsidRPr="007C420C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IMPARTICION DE CURSOS COBAT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E118BF" w:rsidRPr="007C420C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YELLOW BELT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18</w:t>
            </w:r>
          </w:p>
        </w:tc>
      </w:tr>
      <w:tr w:rsidR="00E118BF" w:rsidRPr="007C420C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CURSO CAP. PLATAFORMA SOLIDWORKS P/ASPIRANTES CERTIFICACIÓN CSWA Y CSWP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</w:t>
            </w:r>
          </w:p>
        </w:tc>
      </w:tr>
      <w:tr w:rsidR="00E118BF" w:rsidRPr="007C420C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CONVENIO ITACE TUNELES SANITIZANTES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E118BF" w:rsidRPr="007C420C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REDES CONVERGENTES CERTIFICACION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E118BF" w:rsidRPr="007C420C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CERTIFICACION CSWA Y CSWP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44</w:t>
            </w:r>
          </w:p>
        </w:tc>
      </w:tr>
      <w:tr w:rsidR="00E118BF" w:rsidRPr="007C420C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PROYECTO ITACE SIISU - SIITA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61</w:t>
            </w:r>
          </w:p>
        </w:tc>
      </w:tr>
      <w:tr w:rsidR="00E118BF" w:rsidRPr="007C420C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COTACYT 2021-01-049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E118BF" w:rsidRPr="007C420C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C420C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C420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1,391</w:t>
            </w:r>
          </w:p>
        </w:tc>
      </w:tr>
    </w:tbl>
    <w:p w:rsidR="00E118BF" w:rsidRDefault="00E118BF" w:rsidP="00E118BF">
      <w:pPr>
        <w:pStyle w:val="ROMANOS"/>
        <w:spacing w:after="0" w:line="240" w:lineRule="exact"/>
        <w:ind w:left="567" w:firstLine="0"/>
        <w:rPr>
          <w:rFonts w:ascii="Calibri" w:hAnsi="Calibri" w:cs="Calibri"/>
          <w:b/>
          <w:sz w:val="20"/>
          <w:szCs w:val="20"/>
          <w:lang w:val="es-MX"/>
        </w:rPr>
      </w:pPr>
    </w:p>
    <w:p w:rsidR="00E118BF" w:rsidRDefault="00E118BF" w:rsidP="00E118BF">
      <w:pPr>
        <w:pStyle w:val="ROMANOS"/>
        <w:spacing w:after="0" w:line="240" w:lineRule="exact"/>
        <w:ind w:left="567" w:firstLine="0"/>
        <w:rPr>
          <w:rFonts w:ascii="Calibri" w:hAnsi="Calibri" w:cs="Calibri"/>
          <w:b/>
          <w:sz w:val="20"/>
          <w:szCs w:val="20"/>
          <w:lang w:val="es-MX"/>
        </w:rPr>
      </w:pPr>
    </w:p>
    <w:p w:rsidR="00E118BF" w:rsidRDefault="00E118BF" w:rsidP="00E118BF">
      <w:pPr>
        <w:pStyle w:val="ROMANOS"/>
        <w:spacing w:after="0" w:line="240" w:lineRule="exact"/>
        <w:ind w:left="567" w:firstLine="0"/>
        <w:rPr>
          <w:rFonts w:ascii="Calibri" w:hAnsi="Calibri" w:cs="Calibri"/>
          <w:b/>
          <w:sz w:val="20"/>
          <w:szCs w:val="20"/>
          <w:lang w:val="es-MX"/>
        </w:rPr>
      </w:pPr>
    </w:p>
    <w:p w:rsidR="00E118BF" w:rsidRDefault="00E118BF" w:rsidP="00E118BF">
      <w:pPr>
        <w:pStyle w:val="ROMANOS"/>
        <w:tabs>
          <w:tab w:val="clear" w:pos="720"/>
        </w:tabs>
        <w:spacing w:after="0" w:line="240" w:lineRule="exact"/>
        <w:ind w:left="567" w:firstLine="0"/>
        <w:rPr>
          <w:rFonts w:ascii="Calibri" w:hAnsi="Calibri" w:cs="Calibri"/>
          <w:b/>
          <w:sz w:val="20"/>
          <w:szCs w:val="20"/>
          <w:lang w:val="es-MX"/>
        </w:rPr>
      </w:pPr>
      <w:r w:rsidRPr="0012052D">
        <w:rPr>
          <w:rFonts w:ascii="Calibri" w:hAnsi="Calibri" w:cs="Calibri"/>
          <w:b/>
          <w:sz w:val="20"/>
          <w:szCs w:val="20"/>
          <w:lang w:val="es-MX"/>
        </w:rPr>
        <w:t>Participaciones, Aportaciones, Convenios, Incentivos Derivados de la Colaboración Fiscal, Fondos Distintos de Aportaciones, Transferencias, Asignaciones, Subsidios y Subvenciones, y Pensiones y Jubilaciones</w:t>
      </w:r>
      <w:r>
        <w:rPr>
          <w:rFonts w:ascii="Calibri" w:hAnsi="Calibri" w:cs="Calibri"/>
          <w:b/>
          <w:sz w:val="20"/>
          <w:szCs w:val="20"/>
          <w:lang w:val="es-MX"/>
        </w:rPr>
        <w:t>.</w:t>
      </w:r>
    </w:p>
    <w:p w:rsidR="00E118BF" w:rsidRDefault="00E118BF" w:rsidP="00E118BF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:rsidR="00E118BF" w:rsidRDefault="00E118BF" w:rsidP="00E118BF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0"/>
        <w:gridCol w:w="1200"/>
      </w:tblGrid>
      <w:tr w:rsidR="00E118BF" w:rsidRPr="00523826" w:rsidTr="009046A8">
        <w:trPr>
          <w:trHeight w:val="255"/>
          <w:jc w:val="center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</w:tr>
      <w:tr w:rsidR="00E118BF" w:rsidRPr="00523826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PARTICIPACIONES Y APORTACIONES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336,695</w:t>
            </w:r>
          </w:p>
        </w:tc>
      </w:tr>
      <w:tr w:rsidR="00E118BF" w:rsidRPr="00523826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CONVENIOS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336,695</w:t>
            </w:r>
          </w:p>
        </w:tc>
      </w:tr>
      <w:tr w:rsidR="00E118BF" w:rsidRPr="00523826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INCORPORACION DE ACADEMIAS 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70,000</w:t>
            </w:r>
          </w:p>
        </w:tc>
      </w:tr>
      <w:tr w:rsidR="00E118BF" w:rsidRPr="00523826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COTACYT 2021-01-01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115,000</w:t>
            </w:r>
          </w:p>
        </w:tc>
      </w:tr>
      <w:tr w:rsidR="00E118BF" w:rsidRPr="00523826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COTACYT 2021-01-49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73,500</w:t>
            </w:r>
          </w:p>
        </w:tc>
      </w:tr>
      <w:tr w:rsidR="00E118BF" w:rsidRPr="00523826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PROYECTO COTACYT TMR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78,195</w:t>
            </w:r>
          </w:p>
        </w:tc>
      </w:tr>
      <w:tr w:rsidR="00E118BF" w:rsidRPr="00523826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118BF" w:rsidRPr="00523826" w:rsidTr="009046A8">
        <w:trPr>
          <w:trHeight w:val="480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TRANSFERENCIAS, ASIGNACIONES, SUBSIDIOS Y SUBVENCIONES, Y PENSIONES Y JUBILACIONES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56,467,826</w:t>
            </w:r>
          </w:p>
        </w:tc>
      </w:tr>
      <w:tr w:rsidR="00E118BF" w:rsidRPr="00523826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SUBSIDIOS Y SUBVENCIONES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56,467,826</w:t>
            </w:r>
          </w:p>
        </w:tc>
      </w:tr>
      <w:tr w:rsidR="00E118BF" w:rsidRPr="00523826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MINISTRACION FEDERAL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23,234,613</w:t>
            </w:r>
          </w:p>
        </w:tc>
      </w:tr>
      <w:tr w:rsidR="00E118BF" w:rsidRPr="00523826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MINISTRACION ESTATAL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24,042,557</w:t>
            </w:r>
          </w:p>
        </w:tc>
      </w:tr>
      <w:tr w:rsidR="00E118BF" w:rsidRPr="00523826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RETORNO FINANZAS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9,190,656</w:t>
            </w:r>
          </w:p>
        </w:tc>
      </w:tr>
      <w:tr w:rsidR="00E118BF" w:rsidRPr="00523826" w:rsidTr="009046A8">
        <w:trPr>
          <w:trHeight w:val="255"/>
          <w:jc w:val="center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23826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2382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56,804,522</w:t>
            </w:r>
          </w:p>
        </w:tc>
      </w:tr>
    </w:tbl>
    <w:p w:rsidR="00E118BF" w:rsidRDefault="00E118BF" w:rsidP="00E118BF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:rsidR="00E118BF" w:rsidRDefault="00E118BF" w:rsidP="00E118BF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:rsidR="00763249" w:rsidRDefault="00763249" w:rsidP="00E118BF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:rsidR="00763249" w:rsidRDefault="00763249" w:rsidP="00E118BF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:rsidR="00763249" w:rsidRDefault="00763249" w:rsidP="00E118BF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:rsidR="00763249" w:rsidRDefault="00763249" w:rsidP="00E118BF">
      <w:pPr>
        <w:pStyle w:val="ROMANOS"/>
        <w:spacing w:after="0" w:line="240" w:lineRule="exact"/>
        <w:ind w:left="1140"/>
        <w:rPr>
          <w:rFonts w:ascii="Calibri" w:hAnsi="Calibri" w:cs="Calibri"/>
          <w:b/>
          <w:sz w:val="20"/>
          <w:szCs w:val="20"/>
          <w:lang w:val="es-MX"/>
        </w:rPr>
      </w:pPr>
    </w:p>
    <w:p w:rsidR="00E118BF" w:rsidRDefault="00E118BF" w:rsidP="00E118BF">
      <w:pPr>
        <w:pStyle w:val="ROMANOS"/>
        <w:tabs>
          <w:tab w:val="clear" w:pos="720"/>
          <w:tab w:val="left" w:pos="567"/>
        </w:tabs>
        <w:spacing w:after="0" w:line="240" w:lineRule="exact"/>
        <w:ind w:left="567" w:firstLine="0"/>
        <w:rPr>
          <w:rFonts w:ascii="Calibri" w:hAnsi="Calibri" w:cs="Calibri"/>
          <w:b/>
          <w:sz w:val="20"/>
          <w:szCs w:val="20"/>
          <w:lang w:val="es-MX"/>
        </w:rPr>
      </w:pPr>
    </w:p>
    <w:p w:rsidR="00E118BF" w:rsidRDefault="00E118BF" w:rsidP="00E118BF">
      <w:pPr>
        <w:pStyle w:val="ROMANOS"/>
        <w:tabs>
          <w:tab w:val="clear" w:pos="720"/>
          <w:tab w:val="left" w:pos="567"/>
        </w:tabs>
        <w:spacing w:after="0" w:line="240" w:lineRule="exact"/>
        <w:ind w:left="567" w:firstLine="0"/>
        <w:rPr>
          <w:rFonts w:ascii="Calibri" w:hAnsi="Calibri" w:cs="Calibri"/>
          <w:sz w:val="20"/>
          <w:szCs w:val="20"/>
          <w:lang w:val="es-MX"/>
        </w:rPr>
      </w:pPr>
      <w:r w:rsidRPr="00091405">
        <w:rPr>
          <w:rFonts w:ascii="Calibri" w:hAnsi="Calibri" w:cs="Calibri"/>
          <w:b/>
          <w:sz w:val="20"/>
          <w:szCs w:val="20"/>
          <w:lang w:val="es-MX"/>
        </w:rPr>
        <w:t>Gastos y Otras Pérdidas</w:t>
      </w:r>
      <w:r w:rsidRPr="00091405">
        <w:rPr>
          <w:rFonts w:ascii="Calibri" w:hAnsi="Calibri" w:cs="Calibri"/>
          <w:sz w:val="20"/>
          <w:szCs w:val="20"/>
          <w:lang w:val="es-MX"/>
        </w:rPr>
        <w:t>:</w:t>
      </w:r>
    </w:p>
    <w:p w:rsidR="00E118BF" w:rsidRDefault="00E118BF" w:rsidP="00E118BF">
      <w:pPr>
        <w:pStyle w:val="ROMANOS"/>
        <w:spacing w:after="0" w:line="240" w:lineRule="exact"/>
        <w:ind w:left="567" w:firstLine="0"/>
        <w:rPr>
          <w:rFonts w:ascii="Calibri" w:hAnsi="Calibri" w:cs="Calibri"/>
          <w:sz w:val="20"/>
          <w:szCs w:val="20"/>
          <w:lang w:val="es-MX"/>
        </w:rPr>
      </w:pPr>
    </w:p>
    <w:p w:rsidR="00E118BF" w:rsidRDefault="00E118BF" w:rsidP="00E118BF">
      <w:pPr>
        <w:pStyle w:val="ROMANOS"/>
        <w:spacing w:after="0" w:line="240" w:lineRule="exact"/>
        <w:ind w:left="567" w:firstLine="0"/>
        <w:rPr>
          <w:rFonts w:ascii="Calibri" w:hAnsi="Calibri" w:cs="Calibri"/>
          <w:sz w:val="20"/>
          <w:szCs w:val="20"/>
          <w:lang w:val="es-MX"/>
        </w:rPr>
      </w:pPr>
    </w:p>
    <w:tbl>
      <w:tblPr>
        <w:tblW w:w="8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0"/>
        <w:gridCol w:w="1200"/>
      </w:tblGrid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GASTOS DE FUNCIONAMIENTO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39,327,404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REMUNERACIONES AL PERSONAL DE CARÁCTER PERMANENTE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11,937,476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REMUNERACIONES ADICIONALES Y ESPECIALES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4,844,467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SEGURIDAD SOCIAL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4,102,023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OTRAS PRESTACIONES SOCIALES Y ECONOMICAS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832,344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PAGO DE ESTIMULOS A SERVIDORES PUBLICOS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17,611,093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MARTERIALES Y SUMINISTROS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2,791,647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1,793,079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ALIMENTOS Y UTENSILIOS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185,484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MATERIALES Y ARTICULOS DE CONSTRUCCION Y DE REPARACION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202,043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PRODUCTOS QUIMICOS, FARMACEUTICOS Y DE LABORATORIO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23,783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272,015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VESTUARIO, BLANCOS, PRENDAS DE PROTECCION Y ARTICULOS DEPORTIVOS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59,330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HERRAMIENTAS, REFACCIONES Y ACCESORIOS MENORES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255,913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13,152,587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BASICOS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2,968,247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DE ARRENDAMIENTO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2,328,003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PROFESIONALES, CIENTIFICOS Y TECNICOS Y OTROS SERVICIOS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2,303,984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FINANCIEROS, BANCARIOS Y COMERICIALES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3,654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DE INSTALACION, REPARACION, MANTENIMIENTO Y CONSERVACION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3,540,634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 DE COMUNICACIÓN SOCIAL Y PUBLICIDAD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63,613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 DE TRASLADO Y VIATICOS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282,444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OFICIALES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444,860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OTROS SERVICIOS GENERALES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1,217,147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Subtotal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55,271,638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495,000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AYUDAS SOCIALES A INSTITUCIONES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495,000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Subtotal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495,000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OTROS GASTOS Y PERDIDAS EXTRAORDINARIAS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2,936,870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DEPRECIACION DE BIENES INMUEBLES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106,446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DEPRECIACION DE BIENES MUEBLES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2,830,425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Subtotal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2,936,870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B6B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BF" w:rsidRPr="001B6B92" w:rsidRDefault="00E118BF" w:rsidP="00904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B6B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118BF" w:rsidRPr="001B6B92" w:rsidTr="009046A8">
        <w:trPr>
          <w:trHeight w:val="255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1B6B9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6B9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58,703,508</w:t>
            </w:r>
          </w:p>
        </w:tc>
      </w:tr>
    </w:tbl>
    <w:p w:rsidR="00E118BF" w:rsidRDefault="00E118BF" w:rsidP="00E118BF">
      <w:pPr>
        <w:pStyle w:val="ROMANOS"/>
        <w:spacing w:after="0" w:line="240" w:lineRule="exact"/>
        <w:ind w:left="567" w:firstLine="0"/>
        <w:rPr>
          <w:rFonts w:ascii="Calibri" w:hAnsi="Calibri" w:cs="Calibri"/>
          <w:sz w:val="20"/>
          <w:szCs w:val="20"/>
          <w:lang w:val="es-MX"/>
        </w:rPr>
      </w:pPr>
    </w:p>
    <w:p w:rsidR="00E118BF" w:rsidRDefault="00E118BF" w:rsidP="00E118BF">
      <w:pPr>
        <w:pStyle w:val="ROMANOS"/>
        <w:spacing w:after="0" w:line="240" w:lineRule="exact"/>
        <w:ind w:left="567" w:firstLine="0"/>
        <w:rPr>
          <w:rFonts w:ascii="Calibri" w:hAnsi="Calibri" w:cs="Calibri"/>
          <w:sz w:val="20"/>
          <w:szCs w:val="20"/>
          <w:lang w:val="es-MX"/>
        </w:rPr>
      </w:pPr>
    </w:p>
    <w:p w:rsidR="00E118BF" w:rsidRDefault="00E118BF" w:rsidP="00E118BF">
      <w:pPr>
        <w:pStyle w:val="ROMANOS"/>
        <w:spacing w:after="0" w:line="240" w:lineRule="exact"/>
        <w:ind w:left="567" w:firstLine="0"/>
        <w:rPr>
          <w:rFonts w:ascii="Calibri" w:hAnsi="Calibri" w:cs="Calibri"/>
          <w:sz w:val="20"/>
          <w:szCs w:val="20"/>
          <w:lang w:val="es-MX"/>
        </w:rPr>
      </w:pPr>
    </w:p>
    <w:p w:rsidR="00763249" w:rsidRDefault="00763249" w:rsidP="00E118BF">
      <w:pPr>
        <w:pStyle w:val="ROMANOS"/>
        <w:spacing w:after="0" w:line="240" w:lineRule="exact"/>
        <w:ind w:left="567" w:firstLine="0"/>
        <w:rPr>
          <w:rFonts w:ascii="Calibri" w:hAnsi="Calibri" w:cs="Calibri"/>
          <w:sz w:val="20"/>
          <w:szCs w:val="20"/>
          <w:lang w:val="es-MX"/>
        </w:rPr>
      </w:pPr>
    </w:p>
    <w:p w:rsidR="00763249" w:rsidRDefault="00763249" w:rsidP="00E118BF">
      <w:pPr>
        <w:pStyle w:val="ROMANOS"/>
        <w:spacing w:after="0" w:line="240" w:lineRule="exact"/>
        <w:ind w:left="567" w:firstLine="0"/>
        <w:rPr>
          <w:rFonts w:ascii="Calibri" w:hAnsi="Calibri" w:cs="Calibri"/>
          <w:sz w:val="20"/>
          <w:szCs w:val="20"/>
          <w:lang w:val="es-MX"/>
        </w:rPr>
      </w:pPr>
    </w:p>
    <w:p w:rsidR="00763249" w:rsidRDefault="00763249" w:rsidP="00E118BF">
      <w:pPr>
        <w:pStyle w:val="ROMANOS"/>
        <w:spacing w:after="0" w:line="240" w:lineRule="exact"/>
        <w:ind w:left="567" w:firstLine="0"/>
        <w:rPr>
          <w:rFonts w:ascii="Calibri" w:hAnsi="Calibri" w:cs="Calibri"/>
          <w:sz w:val="20"/>
          <w:szCs w:val="20"/>
          <w:lang w:val="es-MX"/>
        </w:rPr>
      </w:pPr>
    </w:p>
    <w:p w:rsidR="00763249" w:rsidRDefault="00763249" w:rsidP="00E118BF">
      <w:pPr>
        <w:pStyle w:val="ROMANOS"/>
        <w:spacing w:after="0" w:line="240" w:lineRule="exact"/>
        <w:ind w:left="567" w:firstLine="0"/>
        <w:rPr>
          <w:rFonts w:ascii="Calibri" w:hAnsi="Calibri" w:cs="Calibri"/>
          <w:sz w:val="20"/>
          <w:szCs w:val="20"/>
          <w:lang w:val="es-MX"/>
        </w:rPr>
      </w:pPr>
    </w:p>
    <w:p w:rsidR="00763249" w:rsidRDefault="00763249" w:rsidP="00E118BF">
      <w:pPr>
        <w:pStyle w:val="ROMANOS"/>
        <w:spacing w:after="0" w:line="240" w:lineRule="exact"/>
        <w:ind w:left="567" w:firstLine="0"/>
        <w:rPr>
          <w:rFonts w:ascii="Calibri" w:hAnsi="Calibri" w:cs="Calibri"/>
          <w:sz w:val="20"/>
          <w:szCs w:val="20"/>
          <w:lang w:val="es-MX"/>
        </w:rPr>
      </w:pPr>
    </w:p>
    <w:p w:rsidR="00E118BF" w:rsidRDefault="00E118BF" w:rsidP="00E118BF">
      <w:pPr>
        <w:pStyle w:val="INCISO"/>
        <w:spacing w:after="0" w:line="240" w:lineRule="exact"/>
        <w:ind w:left="360"/>
        <w:rPr>
          <w:rFonts w:ascii="Calibri" w:hAnsi="Calibri" w:cs="Calibri"/>
          <w:b/>
          <w:smallCaps/>
          <w:sz w:val="22"/>
          <w:szCs w:val="20"/>
        </w:rPr>
      </w:pPr>
    </w:p>
    <w:p w:rsidR="00E118BF" w:rsidRDefault="00E118BF" w:rsidP="00E118BF">
      <w:pPr>
        <w:pStyle w:val="INCISO"/>
        <w:spacing w:after="0" w:line="240" w:lineRule="exact"/>
        <w:ind w:left="360"/>
        <w:rPr>
          <w:rFonts w:ascii="Calibri" w:hAnsi="Calibri" w:cs="Calibri"/>
          <w:b/>
          <w:smallCaps/>
          <w:sz w:val="22"/>
          <w:szCs w:val="20"/>
        </w:rPr>
      </w:pPr>
    </w:p>
    <w:p w:rsidR="00E118BF" w:rsidRPr="00091405" w:rsidRDefault="00E118BF" w:rsidP="00E118BF">
      <w:pPr>
        <w:pStyle w:val="INCISO"/>
        <w:spacing w:after="0" w:line="240" w:lineRule="exact"/>
        <w:ind w:left="360"/>
        <w:rPr>
          <w:rFonts w:ascii="Calibri" w:hAnsi="Calibri" w:cs="Calibri"/>
          <w:b/>
          <w:smallCaps/>
          <w:sz w:val="22"/>
          <w:szCs w:val="20"/>
        </w:rPr>
      </w:pPr>
      <w:r w:rsidRPr="00091405">
        <w:rPr>
          <w:rFonts w:ascii="Calibri" w:hAnsi="Calibri" w:cs="Calibri"/>
          <w:b/>
          <w:smallCaps/>
          <w:sz w:val="22"/>
          <w:szCs w:val="20"/>
        </w:rPr>
        <w:t>III)</w:t>
      </w:r>
      <w:r w:rsidRPr="00091405">
        <w:rPr>
          <w:rFonts w:ascii="Calibri" w:hAnsi="Calibri" w:cs="Calibri"/>
          <w:b/>
          <w:smallCaps/>
          <w:sz w:val="22"/>
          <w:szCs w:val="20"/>
        </w:rPr>
        <w:tab/>
        <w:t>Notas al Estado de Variación en la Hacienda Pública</w:t>
      </w:r>
    </w:p>
    <w:p w:rsidR="00E118BF" w:rsidRDefault="00E118BF" w:rsidP="00E118BF">
      <w:pPr>
        <w:pStyle w:val="INCISO"/>
        <w:spacing w:after="0" w:line="240" w:lineRule="exact"/>
        <w:ind w:left="0" w:firstLine="0"/>
        <w:rPr>
          <w:rFonts w:ascii="Calibri" w:hAnsi="Calibri" w:cs="Calibri"/>
          <w:b/>
          <w:smallCaps/>
          <w:sz w:val="22"/>
          <w:szCs w:val="20"/>
        </w:rPr>
      </w:pPr>
    </w:p>
    <w:tbl>
      <w:tblPr>
        <w:tblW w:w="7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200"/>
        <w:gridCol w:w="1200"/>
      </w:tblGrid>
      <w:tr w:rsidR="00E118BF" w:rsidRPr="009A3187" w:rsidTr="009046A8">
        <w:trPr>
          <w:trHeight w:val="255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E118BF" w:rsidRPr="009A3187" w:rsidTr="009046A8">
        <w:trPr>
          <w:trHeight w:val="25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HACIENDA PUBLICA/PATRIMONIO CONTRIBUIDO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118BF" w:rsidRPr="009A3187" w:rsidTr="009046A8">
        <w:trPr>
          <w:trHeight w:val="25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APORTACIONES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23,795,957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23,795,957</w:t>
            </w:r>
          </w:p>
        </w:tc>
      </w:tr>
      <w:tr w:rsidR="00E118BF" w:rsidRPr="009A3187" w:rsidTr="009046A8">
        <w:trPr>
          <w:trHeight w:val="25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DONACIONES DE CAPITAL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1,285,509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1,285,509</w:t>
            </w:r>
          </w:p>
        </w:tc>
      </w:tr>
      <w:tr w:rsidR="00E118BF" w:rsidRPr="009A3187" w:rsidTr="009046A8">
        <w:trPr>
          <w:trHeight w:val="25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HACIENDA PUBLICA /PATRIMONIO GENERADO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118BF" w:rsidRPr="009A3187" w:rsidTr="009046A8">
        <w:trPr>
          <w:trHeight w:val="25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RESULTADO DEL EJERCICIO (AHORRO/DESAHORRO)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-1,897,595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3,120,638</w:t>
            </w:r>
          </w:p>
        </w:tc>
      </w:tr>
      <w:tr w:rsidR="00E118BF" w:rsidRPr="009A3187" w:rsidTr="009046A8">
        <w:trPr>
          <w:trHeight w:val="25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RESULTADOS DE EJERCICIOS ANTERIORES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4,139,455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4,085,910</w:t>
            </w:r>
          </w:p>
        </w:tc>
      </w:tr>
      <w:tr w:rsidR="00E118BF" w:rsidRPr="009A3187" w:rsidTr="009046A8">
        <w:trPr>
          <w:trHeight w:val="25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(AHORRO/ DESAHORRO)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118BF" w:rsidRPr="009A3187" w:rsidTr="009046A8">
        <w:trPr>
          <w:trHeight w:val="25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RECTIFICACIONES DE RESULTADOS DE EJERCICIOS ANTERIORES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-7,792,741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A3187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A318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-7,869,169</w:t>
            </w:r>
          </w:p>
        </w:tc>
      </w:tr>
    </w:tbl>
    <w:p w:rsidR="00E118BF" w:rsidRDefault="00E118BF" w:rsidP="00E118BF">
      <w:pPr>
        <w:pStyle w:val="INCISO"/>
        <w:spacing w:after="0" w:line="240" w:lineRule="exact"/>
        <w:ind w:left="0" w:firstLine="0"/>
        <w:rPr>
          <w:rFonts w:ascii="Calibri" w:hAnsi="Calibri" w:cs="Calibri"/>
          <w:b/>
          <w:smallCaps/>
          <w:sz w:val="22"/>
          <w:szCs w:val="20"/>
        </w:rPr>
      </w:pPr>
    </w:p>
    <w:p w:rsidR="00E118BF" w:rsidRDefault="00E118BF" w:rsidP="00E118BF">
      <w:pPr>
        <w:pStyle w:val="INCISO"/>
        <w:spacing w:after="0" w:line="240" w:lineRule="exact"/>
        <w:ind w:left="0" w:firstLine="0"/>
        <w:rPr>
          <w:rFonts w:ascii="Calibri" w:hAnsi="Calibri" w:cs="Calibri"/>
          <w:b/>
          <w:smallCaps/>
          <w:sz w:val="22"/>
          <w:szCs w:val="20"/>
        </w:rPr>
      </w:pPr>
    </w:p>
    <w:p w:rsidR="00E118BF" w:rsidRDefault="00E118BF" w:rsidP="00E118BF">
      <w:pPr>
        <w:pStyle w:val="INCISO"/>
        <w:spacing w:after="0" w:line="240" w:lineRule="exact"/>
        <w:ind w:left="0" w:firstLine="0"/>
        <w:rPr>
          <w:rFonts w:ascii="Calibri" w:hAnsi="Calibri" w:cs="Calibri"/>
          <w:b/>
          <w:smallCaps/>
          <w:sz w:val="22"/>
          <w:szCs w:val="20"/>
        </w:rPr>
      </w:pPr>
    </w:p>
    <w:p w:rsidR="00E118BF" w:rsidRPr="00091405" w:rsidRDefault="00E118BF" w:rsidP="00E118BF">
      <w:pPr>
        <w:pStyle w:val="INCISO"/>
        <w:spacing w:after="0" w:line="240" w:lineRule="exact"/>
        <w:ind w:left="360"/>
        <w:rPr>
          <w:rFonts w:ascii="Calibri" w:hAnsi="Calibri" w:cs="Calibri"/>
          <w:b/>
          <w:smallCaps/>
          <w:sz w:val="22"/>
          <w:szCs w:val="20"/>
        </w:rPr>
      </w:pPr>
      <w:r w:rsidRPr="00091405">
        <w:rPr>
          <w:rFonts w:ascii="Calibri" w:hAnsi="Calibri" w:cs="Calibri"/>
          <w:b/>
          <w:smallCaps/>
          <w:sz w:val="22"/>
          <w:szCs w:val="20"/>
        </w:rPr>
        <w:t>IV)</w:t>
      </w:r>
      <w:r w:rsidRPr="00091405">
        <w:rPr>
          <w:rFonts w:ascii="Calibri" w:hAnsi="Calibri" w:cs="Calibri"/>
          <w:b/>
          <w:smallCaps/>
          <w:sz w:val="22"/>
          <w:szCs w:val="20"/>
        </w:rPr>
        <w:tab/>
        <w:t xml:space="preserve">Notas al Estado de Flujos de Efectivo </w:t>
      </w:r>
    </w:p>
    <w:p w:rsidR="00E118BF" w:rsidRDefault="00E118BF" w:rsidP="00E118BF">
      <w:pPr>
        <w:pStyle w:val="INCISO"/>
        <w:spacing w:after="0" w:line="240" w:lineRule="exact"/>
        <w:ind w:left="360"/>
        <w:rPr>
          <w:rFonts w:ascii="Calibri" w:hAnsi="Calibri" w:cs="Calibri"/>
          <w:smallCaps/>
          <w:sz w:val="20"/>
          <w:szCs w:val="20"/>
        </w:rPr>
      </w:pPr>
    </w:p>
    <w:p w:rsidR="00E118BF" w:rsidRPr="00091405" w:rsidRDefault="00E118BF" w:rsidP="00E118BF">
      <w:pPr>
        <w:tabs>
          <w:tab w:val="left" w:pos="720"/>
        </w:tabs>
        <w:spacing w:after="0" w:line="240" w:lineRule="exact"/>
        <w:ind w:left="1140" w:hanging="432"/>
        <w:jc w:val="both"/>
        <w:rPr>
          <w:rFonts w:eastAsia="Times New Roman" w:cs="Calibri"/>
          <w:b/>
          <w:sz w:val="20"/>
          <w:szCs w:val="20"/>
          <w:lang w:eastAsia="es-ES"/>
        </w:rPr>
      </w:pPr>
      <w:r w:rsidRPr="00091405">
        <w:rPr>
          <w:rFonts w:eastAsia="Times New Roman" w:cs="Calibri"/>
          <w:b/>
          <w:sz w:val="20"/>
          <w:szCs w:val="20"/>
          <w:lang w:eastAsia="es-ES"/>
        </w:rPr>
        <w:t>Efectivo y equivalentes</w:t>
      </w:r>
    </w:p>
    <w:p w:rsidR="00E118BF" w:rsidRPr="00091405" w:rsidRDefault="00E118BF" w:rsidP="00E118BF">
      <w:pPr>
        <w:tabs>
          <w:tab w:val="left" w:pos="720"/>
        </w:tabs>
        <w:spacing w:after="0" w:line="240" w:lineRule="exact"/>
        <w:ind w:left="1140" w:hanging="432"/>
        <w:jc w:val="both"/>
        <w:rPr>
          <w:rFonts w:eastAsia="Times New Roman" w:cs="Calibri"/>
          <w:b/>
          <w:sz w:val="20"/>
          <w:szCs w:val="20"/>
          <w:lang w:eastAsia="es-ES"/>
        </w:rPr>
      </w:pPr>
    </w:p>
    <w:p w:rsidR="00E118BF" w:rsidRPr="00091405" w:rsidRDefault="00E118BF" w:rsidP="00E118BF">
      <w:pPr>
        <w:numPr>
          <w:ilvl w:val="0"/>
          <w:numId w:val="9"/>
        </w:numPr>
        <w:tabs>
          <w:tab w:val="left" w:pos="720"/>
        </w:tabs>
        <w:spacing w:after="0" w:line="240" w:lineRule="exact"/>
        <w:ind w:left="1140" w:hanging="432"/>
        <w:jc w:val="both"/>
        <w:rPr>
          <w:rFonts w:eastAsia="Times New Roman" w:cs="Calibri"/>
          <w:sz w:val="20"/>
          <w:szCs w:val="20"/>
          <w:lang w:eastAsia="es-ES"/>
        </w:rPr>
      </w:pPr>
      <w:r w:rsidRPr="00091405">
        <w:rPr>
          <w:rFonts w:eastAsia="Times New Roman" w:cs="Calibri"/>
          <w:sz w:val="20"/>
          <w:szCs w:val="20"/>
          <w:lang w:eastAsia="es-ES"/>
        </w:rPr>
        <w:t>El análisis de los saldos inicial y final, del Estado de Flujo de Efectivo en la cuenta de efectivo y equivalentes:</w:t>
      </w:r>
    </w:p>
    <w:p w:rsidR="00E118BF" w:rsidRDefault="00E118BF" w:rsidP="00E118BF">
      <w:pPr>
        <w:tabs>
          <w:tab w:val="left" w:pos="720"/>
        </w:tabs>
        <w:spacing w:after="0" w:line="240" w:lineRule="exact"/>
        <w:ind w:left="1140"/>
        <w:jc w:val="both"/>
        <w:rPr>
          <w:rFonts w:eastAsia="Times New Roman" w:cs="Calibri"/>
          <w:b/>
          <w:sz w:val="20"/>
          <w:szCs w:val="20"/>
          <w:lang w:eastAsia="es-ES"/>
        </w:rPr>
      </w:pPr>
    </w:p>
    <w:tbl>
      <w:tblPr>
        <w:tblW w:w="6180" w:type="dxa"/>
        <w:jc w:val="center"/>
        <w:tblLook w:val="04A0" w:firstRow="1" w:lastRow="0" w:firstColumn="1" w:lastColumn="0" w:noHBand="0" w:noVBand="1"/>
      </w:tblPr>
      <w:tblGrid>
        <w:gridCol w:w="3780"/>
        <w:gridCol w:w="1200"/>
        <w:gridCol w:w="1200"/>
      </w:tblGrid>
      <w:tr w:rsidR="00E118BF" w:rsidRPr="0050437B" w:rsidTr="009046A8">
        <w:trPr>
          <w:trHeight w:val="25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noWrap/>
            <w:vAlign w:val="center"/>
            <w:hideMark/>
          </w:tcPr>
          <w:p w:rsidR="00E118BF" w:rsidRPr="005320D0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"/>
              </w:rPr>
            </w:pPr>
            <w:r w:rsidRPr="0050437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0021"/>
            <w:noWrap/>
            <w:vAlign w:val="center"/>
            <w:hideMark/>
          </w:tcPr>
          <w:p w:rsidR="00E118BF" w:rsidRPr="0050437B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0021"/>
            <w:noWrap/>
            <w:vAlign w:val="center"/>
            <w:hideMark/>
          </w:tcPr>
          <w:p w:rsidR="00E118BF" w:rsidRPr="0050437B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>2021</w:t>
            </w:r>
          </w:p>
        </w:tc>
      </w:tr>
      <w:tr w:rsidR="00E118BF" w:rsidRPr="0050437B" w:rsidTr="009046A8">
        <w:trPr>
          <w:trHeight w:val="255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0437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50437B">
              <w:rPr>
                <w:rFonts w:eastAsia="Times New Roman" w:cs="Calibri"/>
                <w:color w:val="000000"/>
                <w:sz w:val="18"/>
                <w:szCs w:val="18"/>
              </w:rPr>
              <w:t>EFECTIVO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0437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0437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50437B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</w:tr>
      <w:tr w:rsidR="00E118BF" w:rsidRPr="0050437B" w:rsidTr="009046A8">
        <w:trPr>
          <w:trHeight w:val="255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0437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50437B">
              <w:rPr>
                <w:rFonts w:eastAsia="Times New Roman" w:cs="Calibri"/>
                <w:color w:val="000000"/>
                <w:sz w:val="18"/>
                <w:szCs w:val="18"/>
              </w:rPr>
              <w:t xml:space="preserve">BANCOS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/ </w:t>
            </w:r>
            <w:r w:rsidRPr="0050437B">
              <w:rPr>
                <w:rFonts w:eastAsia="Times New Roman" w:cs="Calibri"/>
                <w:color w:val="000000"/>
                <w:sz w:val="18"/>
                <w:szCs w:val="18"/>
              </w:rPr>
              <w:t>TESORERÍA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0437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E668E2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,</w:t>
            </w:r>
            <w:r w:rsidRPr="00E668E2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783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,</w:t>
            </w:r>
            <w:r w:rsidRPr="00E668E2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654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0437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13,057,176</w:t>
            </w:r>
          </w:p>
        </w:tc>
      </w:tr>
      <w:tr w:rsidR="00E118BF" w:rsidRPr="0050437B" w:rsidTr="009046A8">
        <w:trPr>
          <w:trHeight w:val="255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0437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50437B">
              <w:rPr>
                <w:rFonts w:eastAsia="Times New Roman" w:cs="Calibri"/>
                <w:color w:val="000000"/>
                <w:sz w:val="18"/>
                <w:szCs w:val="18"/>
              </w:rPr>
              <w:t>BANCOS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/</w:t>
            </w:r>
            <w:r w:rsidRPr="0050437B">
              <w:rPr>
                <w:rFonts w:eastAsia="Times New Roman" w:cs="Calibri"/>
                <w:color w:val="000000"/>
                <w:sz w:val="18"/>
                <w:szCs w:val="18"/>
              </w:rPr>
              <w:t xml:space="preserve"> DEPENDENCIAS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0437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50437B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0437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50437B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</w:tr>
      <w:tr w:rsidR="00E118BF" w:rsidRPr="0050437B" w:rsidTr="009046A8">
        <w:trPr>
          <w:trHeight w:val="255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0437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50437B">
              <w:rPr>
                <w:rFonts w:eastAsia="Times New Roman" w:cs="Calibri"/>
                <w:color w:val="000000"/>
                <w:sz w:val="18"/>
                <w:szCs w:val="18"/>
              </w:rPr>
              <w:t xml:space="preserve">INVERSIONES TEMPORALES (HASTA 3 MESES)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0437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50437B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0437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50437B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</w:tr>
      <w:tr w:rsidR="00E118BF" w:rsidRPr="0050437B" w:rsidTr="009046A8">
        <w:trPr>
          <w:trHeight w:val="255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0437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50437B">
              <w:rPr>
                <w:rFonts w:eastAsia="Times New Roman" w:cs="Calibri"/>
                <w:color w:val="000000"/>
                <w:sz w:val="18"/>
                <w:szCs w:val="18"/>
              </w:rPr>
              <w:t>FONDOS CON AFECTACIÓN ESPECÍFICA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0437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50437B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0437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50437B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</w:tr>
      <w:tr w:rsidR="00E118BF" w:rsidRPr="0050437B" w:rsidTr="009046A8">
        <w:trPr>
          <w:trHeight w:val="255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0437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ES"/>
              </w:rPr>
            </w:pPr>
            <w:r w:rsidRPr="0050437B">
              <w:rPr>
                <w:rFonts w:eastAsia="Times New Roman" w:cs="Calibri"/>
                <w:color w:val="000000"/>
                <w:sz w:val="18"/>
                <w:szCs w:val="18"/>
              </w:rPr>
              <w:t>DEPÓSIT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OS DE FONDOS DE TERCEROS EN GARANTÍA Y/O ADMINISTRACIÓN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0437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50437B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0437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50437B"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</w:tr>
      <w:tr w:rsidR="00E118BF" w:rsidRPr="0050437B" w:rsidTr="009046A8">
        <w:trPr>
          <w:trHeight w:val="255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8BF" w:rsidRPr="0050437B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OTROS EFECTIVOS Y EQUIVALENTES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8BF" w:rsidRPr="0050437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8BF" w:rsidRPr="0050437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0</w:t>
            </w:r>
          </w:p>
        </w:tc>
      </w:tr>
      <w:tr w:rsidR="00E118BF" w:rsidRPr="0050437B" w:rsidTr="009046A8">
        <w:trPr>
          <w:trHeight w:val="255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0437B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0437B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Total, de Efectivo y Equivalentes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668E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68E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$</w:t>
            </w:r>
            <w:r w:rsidRPr="00E668E2">
              <w:rPr>
                <w:rFonts w:eastAsia="Times New Roman" w:cs="Calibri"/>
                <w:b/>
                <w:color w:val="000000"/>
                <w:sz w:val="18"/>
                <w:szCs w:val="18"/>
                <w:lang w:val="en-US"/>
              </w:rPr>
              <w:t>9,783,654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50437B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0437B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$</w:t>
            </w:r>
            <w:r w:rsidRPr="005C294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13,057,176</w:t>
            </w:r>
          </w:p>
        </w:tc>
      </w:tr>
    </w:tbl>
    <w:p w:rsidR="00E118BF" w:rsidRDefault="00E118BF" w:rsidP="00E118BF">
      <w:pPr>
        <w:tabs>
          <w:tab w:val="left" w:pos="720"/>
        </w:tabs>
        <w:spacing w:after="0" w:line="240" w:lineRule="exact"/>
        <w:ind w:left="1140"/>
        <w:jc w:val="both"/>
        <w:rPr>
          <w:rFonts w:eastAsia="Times New Roman" w:cs="Calibri"/>
          <w:b/>
          <w:sz w:val="20"/>
          <w:szCs w:val="20"/>
          <w:lang w:eastAsia="es-ES"/>
        </w:rPr>
      </w:pPr>
    </w:p>
    <w:p w:rsidR="00E118BF" w:rsidRPr="00091405" w:rsidRDefault="00E118BF" w:rsidP="00E118BF">
      <w:pPr>
        <w:tabs>
          <w:tab w:val="left" w:pos="720"/>
        </w:tabs>
        <w:spacing w:after="0" w:line="240" w:lineRule="exact"/>
        <w:ind w:left="1140"/>
        <w:jc w:val="both"/>
        <w:rPr>
          <w:rFonts w:eastAsia="Times New Roman" w:cs="Calibri"/>
          <w:b/>
          <w:sz w:val="20"/>
          <w:szCs w:val="20"/>
          <w:lang w:eastAsia="es-ES"/>
        </w:rPr>
      </w:pPr>
    </w:p>
    <w:p w:rsidR="00E118BF" w:rsidRPr="00FE3F03" w:rsidRDefault="00E118BF" w:rsidP="00E118BF">
      <w:pPr>
        <w:pStyle w:val="ROMANOS"/>
        <w:numPr>
          <w:ilvl w:val="0"/>
          <w:numId w:val="9"/>
        </w:numPr>
        <w:spacing w:after="0" w:line="240" w:lineRule="exact"/>
        <w:rPr>
          <w:rFonts w:ascii="Calibri" w:hAnsi="Calibri" w:cs="Calibri"/>
          <w:sz w:val="28"/>
          <w:szCs w:val="20"/>
          <w:lang w:val="es-MX"/>
        </w:rPr>
      </w:pPr>
      <w:r w:rsidRPr="00FE3F03">
        <w:rPr>
          <w:rFonts w:ascii="Calibri" w:hAnsi="Calibri" w:cs="Calibri"/>
          <w:sz w:val="24"/>
          <w:lang w:val="es-MX"/>
        </w:rPr>
        <w:t>Adquisiciones de bienes muebles e inmuebles con su monto global y porcentaje que se aplicó en el presupuesto Federal o Estatal según sea el caso:</w:t>
      </w:r>
    </w:p>
    <w:p w:rsidR="00E118BF" w:rsidRPr="00E118BF" w:rsidRDefault="00E118BF" w:rsidP="00E118BF">
      <w:pPr>
        <w:pStyle w:val="ROMANOS"/>
        <w:spacing w:after="0" w:line="240" w:lineRule="exact"/>
        <w:ind w:left="1068" w:firstLine="0"/>
        <w:rPr>
          <w:rFonts w:ascii="Calibri" w:hAnsi="Calibri" w:cs="Calibri"/>
          <w:b/>
          <w:color w:val="FF0000"/>
          <w:sz w:val="28"/>
          <w:szCs w:val="20"/>
          <w:lang w:val="es-MX"/>
        </w:rPr>
      </w:pPr>
    </w:p>
    <w:tbl>
      <w:tblPr>
        <w:tblW w:w="914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980"/>
        <w:gridCol w:w="1217"/>
        <w:gridCol w:w="1187"/>
        <w:gridCol w:w="632"/>
      </w:tblGrid>
      <w:tr w:rsidR="00FE3F03" w:rsidRPr="00FE3F03" w:rsidTr="00FE3F03">
        <w:trPr>
          <w:trHeight w:val="7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0000"/>
            <w:noWrap/>
            <w:vAlign w:val="center"/>
            <w:hideMark/>
          </w:tcPr>
          <w:p w:rsidR="00FE3F03" w:rsidRPr="00FE3F03" w:rsidRDefault="00FE3F03" w:rsidP="00FE3F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MX"/>
              </w:rPr>
            </w:pPr>
            <w:r w:rsidRPr="00FE3F03">
              <w:rPr>
                <w:rFonts w:eastAsia="Times New Roman" w:cs="Calibri"/>
                <w:b/>
                <w:bCs/>
                <w:color w:val="FFFFFF"/>
                <w:lang w:eastAsia="es-MX"/>
              </w:rPr>
              <w:t>PARTIDA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20000"/>
            <w:noWrap/>
            <w:vAlign w:val="center"/>
            <w:hideMark/>
          </w:tcPr>
          <w:p w:rsidR="00FE3F03" w:rsidRPr="00FE3F03" w:rsidRDefault="00FE3F03" w:rsidP="00FE3F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MX"/>
              </w:rPr>
            </w:pPr>
            <w:r w:rsidRPr="00FE3F03">
              <w:rPr>
                <w:rFonts w:eastAsia="Times New Roman" w:cs="Calibri"/>
                <w:b/>
                <w:bCs/>
                <w:color w:val="FFFFFF"/>
                <w:lang w:eastAsia="es-MX"/>
              </w:rPr>
              <w:t>DESCRIPCION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20000"/>
            <w:noWrap/>
            <w:vAlign w:val="center"/>
            <w:hideMark/>
          </w:tcPr>
          <w:p w:rsidR="00FE3F03" w:rsidRPr="00FE3F03" w:rsidRDefault="00FE3F03" w:rsidP="00FE3F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MX"/>
              </w:rPr>
            </w:pPr>
            <w:r w:rsidRPr="00FE3F03">
              <w:rPr>
                <w:rFonts w:eastAsia="Times New Roman" w:cs="Calibri"/>
                <w:b/>
                <w:bCs/>
                <w:color w:val="FFFFFF"/>
                <w:lang w:eastAsia="es-MX"/>
              </w:rPr>
              <w:t>IMPORTE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20000"/>
            <w:vAlign w:val="center"/>
            <w:hideMark/>
          </w:tcPr>
          <w:p w:rsidR="00FE3F03" w:rsidRPr="00FE3F03" w:rsidRDefault="00FE3F03" w:rsidP="00FE3F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MX"/>
              </w:rPr>
            </w:pPr>
            <w:r w:rsidRPr="00FE3F03">
              <w:rPr>
                <w:rFonts w:eastAsia="Times New Roman" w:cs="Calibri"/>
                <w:b/>
                <w:bCs/>
                <w:color w:val="FFFFFF"/>
                <w:lang w:eastAsia="es-MX"/>
              </w:rPr>
              <w:t>RECURSO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20000"/>
            <w:noWrap/>
            <w:vAlign w:val="center"/>
            <w:hideMark/>
          </w:tcPr>
          <w:p w:rsidR="00FE3F03" w:rsidRPr="00FE3F03" w:rsidRDefault="00FE3F03" w:rsidP="00FE3F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es-MX"/>
              </w:rPr>
            </w:pPr>
            <w:r w:rsidRPr="00FE3F03">
              <w:rPr>
                <w:rFonts w:eastAsia="Times New Roman" w:cs="Calibri"/>
                <w:b/>
                <w:bCs/>
                <w:color w:val="FFFFFF"/>
                <w:lang w:eastAsia="es-MX"/>
              </w:rPr>
              <w:t xml:space="preserve">% </w:t>
            </w:r>
          </w:p>
        </w:tc>
      </w:tr>
      <w:tr w:rsidR="00FE3F03" w:rsidRPr="00FE3F03" w:rsidTr="00FE3F0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03" w:rsidRPr="00FE3F03" w:rsidRDefault="00FE3F03" w:rsidP="00FE3F03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E3F03">
              <w:rPr>
                <w:rFonts w:eastAsia="Times New Roman" w:cs="Calibri"/>
                <w:color w:val="000000"/>
                <w:lang w:eastAsia="es-MX"/>
              </w:rPr>
              <w:t>1-2-4-1-5150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03" w:rsidRPr="00FE3F03" w:rsidRDefault="00FE3F03" w:rsidP="00FE3F03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E3F03">
              <w:rPr>
                <w:rFonts w:eastAsia="Times New Roman" w:cs="Calibri"/>
                <w:color w:val="000000"/>
                <w:lang w:eastAsia="es-MX"/>
              </w:rPr>
              <w:t>EQUIPO DE COMPUTO Y DE TECNOLOGIAS DE LA INFORMACION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03" w:rsidRPr="00FE3F03" w:rsidRDefault="00FE3F03" w:rsidP="00FE3F0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FE3F03">
              <w:rPr>
                <w:rFonts w:eastAsia="Times New Roman" w:cs="Calibri"/>
                <w:color w:val="000000"/>
                <w:lang w:eastAsia="es-MX"/>
              </w:rPr>
              <w:t>210,238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03" w:rsidRPr="00FE3F03" w:rsidRDefault="00FE3F03" w:rsidP="00FE3F03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E3F03">
              <w:rPr>
                <w:rFonts w:eastAsia="Times New Roman" w:cs="Calibri"/>
                <w:color w:val="000000"/>
                <w:lang w:eastAsia="es-MX"/>
              </w:rPr>
              <w:t>ING. PROPIOS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03" w:rsidRPr="00FE3F03" w:rsidRDefault="00FE3F03" w:rsidP="00FE3F0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FE3F03">
              <w:rPr>
                <w:rFonts w:eastAsia="Times New Roman" w:cs="Calibri"/>
                <w:color w:val="000000"/>
                <w:lang w:eastAsia="es-MX"/>
              </w:rPr>
              <w:t>100%</w:t>
            </w:r>
          </w:p>
        </w:tc>
      </w:tr>
      <w:tr w:rsidR="00FE3F03" w:rsidRPr="00FE3F03" w:rsidTr="00FE3F0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03" w:rsidRPr="00FE3F03" w:rsidRDefault="00FE3F03" w:rsidP="00FE3F03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E3F03">
              <w:rPr>
                <w:rFonts w:eastAsia="Times New Roman" w:cs="Calibri"/>
                <w:color w:val="000000"/>
                <w:lang w:eastAsia="es-MX"/>
              </w:rPr>
              <w:t>1-2-4-1-5150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03" w:rsidRPr="00FE3F03" w:rsidRDefault="00FE3F03" w:rsidP="00FE3F03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E3F03">
              <w:rPr>
                <w:rFonts w:eastAsia="Times New Roman" w:cs="Calibri"/>
                <w:color w:val="000000"/>
                <w:lang w:eastAsia="es-MX"/>
              </w:rPr>
              <w:t>EQUIPO DE COMPUTO Y DE TECNOLOGIAS DE LA INFORMACION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03" w:rsidRPr="00FE3F03" w:rsidRDefault="00FE3F03" w:rsidP="00FE3F0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FE3F03">
              <w:rPr>
                <w:rFonts w:eastAsia="Times New Roman" w:cs="Calibri"/>
                <w:color w:val="000000"/>
                <w:lang w:eastAsia="es-MX"/>
              </w:rPr>
              <w:t>40,000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03" w:rsidRPr="00FE3F03" w:rsidRDefault="00FE3F03" w:rsidP="00FE3F03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E3F03">
              <w:rPr>
                <w:rFonts w:eastAsia="Times New Roman" w:cs="Calibri"/>
                <w:color w:val="000000"/>
                <w:lang w:eastAsia="es-MX"/>
              </w:rPr>
              <w:t>COTACYT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03" w:rsidRPr="00FE3F03" w:rsidRDefault="00FE3F03" w:rsidP="00FE3F0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FE3F03">
              <w:rPr>
                <w:rFonts w:eastAsia="Times New Roman" w:cs="Calibri"/>
                <w:color w:val="000000"/>
                <w:lang w:eastAsia="es-MX"/>
              </w:rPr>
              <w:t>100%</w:t>
            </w:r>
          </w:p>
        </w:tc>
      </w:tr>
      <w:tr w:rsidR="00FE3F03" w:rsidRPr="00FE3F03" w:rsidTr="00FE3F0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03" w:rsidRPr="00FE3F03" w:rsidRDefault="00FE3F03" w:rsidP="00FE3F03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E3F03">
              <w:rPr>
                <w:rFonts w:eastAsia="Times New Roman" w:cs="Calibri"/>
                <w:color w:val="000000"/>
                <w:lang w:eastAsia="es-MX"/>
              </w:rPr>
              <w:t>1-2-4-2-5290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03" w:rsidRPr="00FE3F03" w:rsidRDefault="00FE3F03" w:rsidP="00FE3F03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E3F03">
              <w:rPr>
                <w:rFonts w:eastAsia="Times New Roman" w:cs="Calibri"/>
                <w:color w:val="000000"/>
                <w:lang w:eastAsia="es-MX"/>
              </w:rPr>
              <w:t>OTRO MOBILIARIO Y EQUIPO EDUCACIONAL Y RECREATIVO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03" w:rsidRPr="00FE3F03" w:rsidRDefault="00FE3F03" w:rsidP="00FE3F0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FE3F03">
              <w:rPr>
                <w:rFonts w:eastAsia="Times New Roman" w:cs="Calibri"/>
                <w:color w:val="000000"/>
                <w:lang w:eastAsia="es-MX"/>
              </w:rPr>
              <w:t>16,936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03" w:rsidRPr="00FE3F03" w:rsidRDefault="00FE3F03" w:rsidP="00FE3F03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E3F03">
              <w:rPr>
                <w:rFonts w:eastAsia="Times New Roman" w:cs="Calibri"/>
                <w:color w:val="000000"/>
                <w:lang w:eastAsia="es-MX"/>
              </w:rPr>
              <w:t>ING. PROPIOS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03" w:rsidRPr="00FE3F03" w:rsidRDefault="00FE3F03" w:rsidP="00FE3F0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MX"/>
              </w:rPr>
            </w:pPr>
            <w:r w:rsidRPr="00FE3F03">
              <w:rPr>
                <w:rFonts w:eastAsia="Times New Roman" w:cs="Calibri"/>
                <w:color w:val="000000"/>
                <w:lang w:eastAsia="es-MX"/>
              </w:rPr>
              <w:t>100%</w:t>
            </w:r>
          </w:p>
        </w:tc>
      </w:tr>
      <w:tr w:rsidR="00FE3F03" w:rsidRPr="00FE3F03" w:rsidTr="00FE3F03">
        <w:trPr>
          <w:trHeight w:val="300"/>
        </w:trPr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F03" w:rsidRPr="00FE3F03" w:rsidRDefault="00FE3F03" w:rsidP="00FE3F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E3F03">
              <w:rPr>
                <w:rFonts w:eastAsia="Times New Roman" w:cs="Calibri"/>
                <w:b/>
                <w:bCs/>
                <w:color w:val="000000"/>
                <w:lang w:eastAsia="es-MX"/>
              </w:rPr>
              <w:t>TOTAL DE BIENES MUEBLES ADQUIRIDOS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03" w:rsidRPr="00FE3F03" w:rsidRDefault="00FE3F03" w:rsidP="00FE3F0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E3F03">
              <w:rPr>
                <w:rFonts w:eastAsia="Times New Roman" w:cs="Calibri"/>
                <w:b/>
                <w:bCs/>
                <w:color w:val="000000"/>
                <w:lang w:eastAsia="es-MX"/>
              </w:rPr>
              <w:t>267,174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03" w:rsidRPr="00FE3F03" w:rsidRDefault="00FE3F03" w:rsidP="00FE3F03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E3F03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F03" w:rsidRPr="00FE3F03" w:rsidRDefault="00FE3F03" w:rsidP="00FE3F03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FE3F03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</w:tbl>
    <w:p w:rsidR="00E118BF" w:rsidRPr="00E118BF" w:rsidRDefault="00E118BF" w:rsidP="00E118BF">
      <w:pPr>
        <w:pStyle w:val="ROMANOS"/>
        <w:spacing w:after="0" w:line="240" w:lineRule="exact"/>
        <w:ind w:left="1068" w:firstLine="0"/>
        <w:rPr>
          <w:rFonts w:ascii="Calibri" w:hAnsi="Calibri" w:cs="Calibri"/>
          <w:b/>
          <w:color w:val="FF0000"/>
          <w:sz w:val="44"/>
          <w:szCs w:val="20"/>
          <w:lang w:val="es-MX"/>
        </w:rPr>
      </w:pPr>
    </w:p>
    <w:p w:rsidR="00E118BF" w:rsidRDefault="00E118BF" w:rsidP="00E118BF">
      <w:pPr>
        <w:pStyle w:val="ROMANOS"/>
        <w:spacing w:after="0" w:line="240" w:lineRule="exact"/>
        <w:ind w:left="1068" w:firstLine="0"/>
        <w:rPr>
          <w:rFonts w:ascii="Calibri" w:hAnsi="Calibri" w:cs="Calibri"/>
          <w:b/>
          <w:sz w:val="22"/>
          <w:szCs w:val="20"/>
          <w:lang w:val="es-MX"/>
        </w:rPr>
      </w:pPr>
    </w:p>
    <w:p w:rsidR="00763249" w:rsidRDefault="00763249" w:rsidP="00E118BF">
      <w:pPr>
        <w:pStyle w:val="ROMANOS"/>
        <w:spacing w:after="0" w:line="240" w:lineRule="exact"/>
        <w:ind w:left="1068" w:firstLine="0"/>
        <w:rPr>
          <w:rFonts w:ascii="Calibri" w:hAnsi="Calibri" w:cs="Calibri"/>
          <w:b/>
          <w:sz w:val="22"/>
          <w:szCs w:val="20"/>
          <w:lang w:val="es-MX"/>
        </w:rPr>
      </w:pPr>
    </w:p>
    <w:p w:rsidR="00763249" w:rsidRPr="00091405" w:rsidRDefault="00763249" w:rsidP="00E118BF">
      <w:pPr>
        <w:pStyle w:val="ROMANOS"/>
        <w:spacing w:after="0" w:line="240" w:lineRule="exact"/>
        <w:ind w:left="1068" w:firstLine="0"/>
        <w:rPr>
          <w:rFonts w:ascii="Calibri" w:hAnsi="Calibri" w:cs="Calibri"/>
          <w:b/>
          <w:sz w:val="22"/>
          <w:szCs w:val="20"/>
          <w:lang w:val="es-MX"/>
        </w:rPr>
      </w:pPr>
    </w:p>
    <w:p w:rsidR="00E118BF" w:rsidRPr="00091405" w:rsidRDefault="00E118BF" w:rsidP="00E118BF">
      <w:pPr>
        <w:pStyle w:val="ROMANOS"/>
        <w:numPr>
          <w:ilvl w:val="0"/>
          <w:numId w:val="9"/>
        </w:numPr>
        <w:spacing w:after="0" w:line="240" w:lineRule="exact"/>
        <w:rPr>
          <w:rFonts w:ascii="Calibri" w:hAnsi="Calibri" w:cs="Calibri"/>
          <w:sz w:val="20"/>
          <w:szCs w:val="20"/>
          <w:lang w:val="es-MX"/>
        </w:rPr>
      </w:pPr>
      <w:r w:rsidRPr="00091405">
        <w:rPr>
          <w:rFonts w:ascii="Calibri" w:hAnsi="Calibri" w:cs="Calibri"/>
          <w:sz w:val="20"/>
          <w:szCs w:val="20"/>
          <w:lang w:val="es-MX"/>
        </w:rPr>
        <w:t>Conciliación de los Flujos de Efectivo Netos de las Actividades de Operación y la cuenta de Ahorro/Desahorro antes de Rubros Extraordinarios:</w:t>
      </w:r>
    </w:p>
    <w:p w:rsidR="00E118BF" w:rsidRDefault="00E118BF" w:rsidP="00E118BF">
      <w:pPr>
        <w:pStyle w:val="ROMANOS"/>
        <w:spacing w:after="0" w:line="240" w:lineRule="exact"/>
        <w:ind w:left="1068" w:firstLine="0"/>
        <w:rPr>
          <w:rFonts w:ascii="Calibri" w:hAnsi="Calibri" w:cs="Calibri"/>
          <w:sz w:val="20"/>
          <w:szCs w:val="20"/>
          <w:lang w:val="es-MX"/>
        </w:rPr>
      </w:pPr>
    </w:p>
    <w:tbl>
      <w:tblPr>
        <w:tblW w:w="7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1380"/>
        <w:gridCol w:w="1200"/>
      </w:tblGrid>
      <w:tr w:rsidR="00E118BF" w:rsidRPr="00980D12" w:rsidTr="009046A8">
        <w:trPr>
          <w:trHeight w:val="255"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E118BF" w:rsidRPr="00980D12" w:rsidRDefault="00E118BF" w:rsidP="009046A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80D1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E118BF" w:rsidRPr="00980D12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80D1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0021"/>
            <w:noWrap/>
            <w:vAlign w:val="center"/>
            <w:hideMark/>
          </w:tcPr>
          <w:p w:rsidR="00E118BF" w:rsidRPr="00980D12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80D12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2021</w:t>
            </w:r>
          </w:p>
        </w:tc>
      </w:tr>
      <w:tr w:rsidR="00E118BF" w:rsidRPr="00980D12" w:rsidTr="009046A8">
        <w:trPr>
          <w:cantSplit/>
          <w:trHeight w:val="255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80D12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0D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Resultados del Ejercicio Ahorro/Desahorro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80D1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0D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-1,897,59</w:t>
            </w:r>
            <w:r w:rsidR="009046A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80D1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0D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3,120,638</w:t>
            </w:r>
          </w:p>
        </w:tc>
      </w:tr>
      <w:tr w:rsidR="00E118BF" w:rsidRPr="00980D12" w:rsidTr="009046A8">
        <w:trPr>
          <w:cantSplit/>
          <w:trHeight w:val="255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80D12" w:rsidRDefault="00E118BF" w:rsidP="009046A8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980D1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s-MX"/>
              </w:rPr>
              <w:t>(+) Movimientos de partidas (o rubros) que no afectan al efectivo.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80D12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80D1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80D12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80D1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118BF" w:rsidRPr="00980D12" w:rsidTr="009046A8">
        <w:trPr>
          <w:cantSplit/>
          <w:trHeight w:val="255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80D1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80D1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80D1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80D1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2,936,870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80D1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80D12">
              <w:rPr>
                <w:rFonts w:eastAsia="Times New Roman" w:cs="Calibri"/>
                <w:color w:val="000000"/>
                <w:sz w:val="18"/>
                <w:szCs w:val="18"/>
                <w:lang w:val="en-US" w:eastAsia="es-MX"/>
              </w:rPr>
              <w:t>2,990,807</w:t>
            </w:r>
          </w:p>
        </w:tc>
      </w:tr>
      <w:tr w:rsidR="00E118BF" w:rsidRPr="00980D12" w:rsidTr="009046A8">
        <w:trPr>
          <w:trHeight w:val="255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80D1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80D1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Incremento en cuentas por pagar (Proveedores)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80D1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80D1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1,501,168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80D1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80D1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980D12" w:rsidTr="009046A8">
        <w:trPr>
          <w:trHeight w:val="255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80D12" w:rsidRDefault="00E118BF" w:rsidP="009046A8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980D1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s-MX"/>
              </w:rPr>
              <w:t>(-) Movimientos de partidas (o rubros) que afectan al efectivo.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80D1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80D1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80D1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80D1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118BF" w:rsidRPr="00980D12" w:rsidTr="009046A8">
        <w:trPr>
          <w:trHeight w:val="255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80D1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80D1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Devolución de Remanentes de Ejercicios Anteriores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80D1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80D1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3,087,424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80D1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980D1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714,158</w:t>
            </w:r>
          </w:p>
        </w:tc>
      </w:tr>
      <w:tr w:rsidR="00E118BF" w:rsidRPr="00980D12" w:rsidTr="009046A8">
        <w:trPr>
          <w:cantSplit/>
          <w:trHeight w:val="255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80D12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0D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Flujos de Efectivo Netos de las Actividades de Operación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80D1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0D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-546,982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980D1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80D1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5,397,287</w:t>
            </w:r>
          </w:p>
        </w:tc>
      </w:tr>
    </w:tbl>
    <w:p w:rsidR="00E118BF" w:rsidRDefault="00E118BF" w:rsidP="00E118BF">
      <w:pPr>
        <w:pStyle w:val="ROMANOS"/>
        <w:spacing w:after="0" w:line="240" w:lineRule="exact"/>
        <w:ind w:left="1068" w:firstLine="0"/>
        <w:rPr>
          <w:rFonts w:ascii="Calibri" w:hAnsi="Calibri" w:cs="Calibri"/>
          <w:sz w:val="20"/>
          <w:szCs w:val="20"/>
          <w:lang w:val="es-MX"/>
        </w:rPr>
      </w:pPr>
    </w:p>
    <w:p w:rsidR="00FE3F03" w:rsidRDefault="00FE3F03" w:rsidP="00E118BF">
      <w:pPr>
        <w:pStyle w:val="ROMANOS"/>
        <w:spacing w:after="0" w:line="240" w:lineRule="exact"/>
        <w:ind w:left="1068" w:firstLine="0"/>
        <w:rPr>
          <w:rFonts w:ascii="Calibri" w:hAnsi="Calibri" w:cs="Calibri"/>
          <w:sz w:val="20"/>
          <w:szCs w:val="20"/>
          <w:lang w:val="es-MX"/>
        </w:rPr>
      </w:pPr>
    </w:p>
    <w:p w:rsidR="00FE3F03" w:rsidRDefault="00FE3F03" w:rsidP="00E118BF">
      <w:pPr>
        <w:pStyle w:val="ROMANOS"/>
        <w:spacing w:after="0" w:line="240" w:lineRule="exact"/>
        <w:ind w:left="1068" w:firstLine="0"/>
        <w:rPr>
          <w:rFonts w:ascii="Calibri" w:hAnsi="Calibri" w:cs="Calibri"/>
          <w:sz w:val="20"/>
          <w:szCs w:val="20"/>
          <w:lang w:val="es-MX"/>
        </w:rPr>
      </w:pPr>
    </w:p>
    <w:p w:rsidR="00FE3F03" w:rsidRDefault="00FE3F03" w:rsidP="00E118BF">
      <w:pPr>
        <w:pStyle w:val="ROMANOS"/>
        <w:spacing w:after="0" w:line="240" w:lineRule="exact"/>
        <w:ind w:left="1068" w:firstLine="0"/>
        <w:rPr>
          <w:rFonts w:ascii="Calibri" w:hAnsi="Calibri" w:cs="Calibri"/>
          <w:sz w:val="20"/>
          <w:szCs w:val="20"/>
          <w:lang w:val="es-MX"/>
        </w:rPr>
      </w:pPr>
    </w:p>
    <w:p w:rsidR="00FE3F03" w:rsidRDefault="00FE3F03" w:rsidP="00E118BF">
      <w:pPr>
        <w:pStyle w:val="ROMANOS"/>
        <w:spacing w:after="0" w:line="240" w:lineRule="exact"/>
        <w:ind w:left="1068" w:firstLine="0"/>
        <w:rPr>
          <w:rFonts w:ascii="Calibri" w:hAnsi="Calibri" w:cs="Calibri"/>
          <w:sz w:val="20"/>
          <w:szCs w:val="20"/>
          <w:lang w:val="es-MX"/>
        </w:rPr>
      </w:pPr>
    </w:p>
    <w:p w:rsidR="00E118BF" w:rsidRPr="00091405" w:rsidRDefault="00E118BF" w:rsidP="00E118BF">
      <w:pPr>
        <w:pStyle w:val="INCISO"/>
        <w:spacing w:after="0" w:line="240" w:lineRule="exact"/>
        <w:ind w:left="360"/>
        <w:rPr>
          <w:rFonts w:ascii="Calibri" w:hAnsi="Calibri" w:cs="Calibri"/>
          <w:b/>
          <w:smallCaps/>
          <w:sz w:val="20"/>
          <w:szCs w:val="20"/>
        </w:rPr>
      </w:pPr>
      <w:r w:rsidRPr="00091405">
        <w:rPr>
          <w:rFonts w:ascii="Calibri" w:hAnsi="Calibri" w:cs="Calibri"/>
          <w:b/>
          <w:smallCaps/>
          <w:sz w:val="22"/>
          <w:szCs w:val="20"/>
        </w:rPr>
        <w:t xml:space="preserve">V) Conciliación entre los ingresos presupuestarios y contables, así como entre los egresos presupuestarios y los </w:t>
      </w:r>
      <w:r w:rsidRPr="00091405">
        <w:rPr>
          <w:rFonts w:ascii="Calibri" w:hAnsi="Calibri" w:cs="Calibri"/>
          <w:b/>
          <w:smallCaps/>
          <w:sz w:val="20"/>
          <w:szCs w:val="20"/>
        </w:rPr>
        <w:t>gastos contables:</w:t>
      </w:r>
    </w:p>
    <w:p w:rsidR="00E118BF" w:rsidRDefault="00E118BF" w:rsidP="00E118BF">
      <w:pPr>
        <w:pStyle w:val="INCISO"/>
        <w:spacing w:after="0" w:line="240" w:lineRule="exact"/>
        <w:ind w:left="360"/>
        <w:rPr>
          <w:rFonts w:ascii="Calibri" w:hAnsi="Calibri" w:cs="Calibri"/>
          <w:b/>
          <w:smallCaps/>
          <w:sz w:val="20"/>
          <w:szCs w:val="20"/>
        </w:rPr>
      </w:pPr>
    </w:p>
    <w:tbl>
      <w:tblPr>
        <w:tblW w:w="84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1205"/>
      </w:tblGrid>
      <w:tr w:rsidR="00E118BF" w:rsidRPr="007B591F" w:rsidTr="009046A8">
        <w:trPr>
          <w:trHeight w:val="255"/>
          <w:jc w:val="center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50021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Universidad Politécnica de Victoria</w:t>
            </w:r>
          </w:p>
        </w:tc>
      </w:tr>
      <w:tr w:rsidR="00E118BF" w:rsidRPr="007B591F" w:rsidTr="009046A8">
        <w:trPr>
          <w:trHeight w:val="255"/>
          <w:jc w:val="center"/>
        </w:trPr>
        <w:tc>
          <w:tcPr>
            <w:tcW w:w="84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50021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FFFFFF"/>
                <w:sz w:val="18"/>
                <w:szCs w:val="18"/>
                <w:lang w:eastAsia="es-MX"/>
              </w:rPr>
              <w:t>Conciliación entre los Ingresos Presupuestarios y Contables</w:t>
            </w:r>
          </w:p>
        </w:tc>
      </w:tr>
      <w:tr w:rsidR="00E118BF" w:rsidRPr="007B591F" w:rsidTr="009046A8">
        <w:trPr>
          <w:trHeight w:val="255"/>
          <w:jc w:val="center"/>
        </w:trPr>
        <w:tc>
          <w:tcPr>
            <w:tcW w:w="84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50021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FFFFFF"/>
                <w:sz w:val="18"/>
                <w:szCs w:val="18"/>
                <w:lang w:eastAsia="es-MX"/>
              </w:rPr>
              <w:t>Correspondiente del 1 de enero al 3</w:t>
            </w:r>
            <w:r>
              <w:rPr>
                <w:rFonts w:eastAsia="Times New Roman" w:cs="Calibri"/>
                <w:color w:val="FFFFFF"/>
                <w:sz w:val="18"/>
                <w:szCs w:val="18"/>
                <w:lang w:eastAsia="es-MX"/>
              </w:rPr>
              <w:t>1</w:t>
            </w:r>
            <w:r w:rsidRPr="007B591F">
              <w:rPr>
                <w:rFonts w:eastAsia="Times New Roman" w:cs="Calibri"/>
                <w:color w:val="FFFFFF"/>
                <w:sz w:val="18"/>
                <w:szCs w:val="18"/>
                <w:lang w:eastAsia="es-MX"/>
              </w:rPr>
              <w:t xml:space="preserve"> de </w:t>
            </w:r>
            <w:r>
              <w:rPr>
                <w:rFonts w:eastAsia="Times New Roman" w:cs="Calibri"/>
                <w:color w:val="FFFFFF"/>
                <w:sz w:val="18"/>
                <w:szCs w:val="18"/>
                <w:lang w:eastAsia="es-MX"/>
              </w:rPr>
              <w:t>diciembre</w:t>
            </w:r>
            <w:r w:rsidRPr="007B591F">
              <w:rPr>
                <w:rFonts w:eastAsia="Times New Roman" w:cs="Calibri"/>
                <w:color w:val="FFFFFF"/>
                <w:sz w:val="18"/>
                <w:szCs w:val="18"/>
                <w:lang w:eastAsia="es-MX"/>
              </w:rPr>
              <w:t xml:space="preserve"> del 2022</w:t>
            </w:r>
          </w:p>
        </w:tc>
      </w:tr>
      <w:tr w:rsidR="00E118BF" w:rsidRPr="007B591F" w:rsidTr="009046A8">
        <w:trPr>
          <w:trHeight w:val="255"/>
          <w:jc w:val="center"/>
        </w:trPr>
        <w:tc>
          <w:tcPr>
            <w:tcW w:w="8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50021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FFFFFF"/>
                <w:sz w:val="18"/>
                <w:szCs w:val="18"/>
                <w:lang w:eastAsia="es-MX"/>
              </w:rPr>
              <w:t>(Cifras en pesos)</w:t>
            </w:r>
          </w:p>
        </w:tc>
      </w:tr>
      <w:tr w:rsidR="00E118BF" w:rsidRPr="007B591F" w:rsidTr="009046A8">
        <w:trPr>
          <w:trHeight w:val="150"/>
          <w:jc w:val="center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118BF" w:rsidRPr="007B591F" w:rsidTr="009046A8">
        <w:trPr>
          <w:trHeight w:val="255"/>
          <w:jc w:val="center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1.- Ingresos Presupuestarios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Pr="005E698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56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5E698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805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5E698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912</w:t>
            </w:r>
          </w:p>
        </w:tc>
      </w:tr>
      <w:tr w:rsidR="00E118BF" w:rsidRPr="007B591F" w:rsidTr="009046A8">
        <w:trPr>
          <w:trHeight w:val="150"/>
          <w:jc w:val="center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118BF" w:rsidRPr="007B591F" w:rsidTr="009046A8">
        <w:trPr>
          <w:trHeight w:val="255"/>
          <w:jc w:val="center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2.- Más ingresos contables no presupuestarios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E118BF" w:rsidRPr="007B591F" w:rsidTr="009046A8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Ingresos Financieros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7B591F" w:rsidTr="009046A8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Incremento por variación de inventarios.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7B591F" w:rsidTr="009046A8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Disminución del exces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 de estimaciones por pérdidas o</w:t>
            </w: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 deterioro u obsolescencia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7B591F" w:rsidTr="009046A8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Disminución del exceso de provisiones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7B591F" w:rsidTr="009046A8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Otros Ingresos y beneficios varios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7B591F" w:rsidTr="009046A8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Otros ingresos contables no presupuestarios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7B591F" w:rsidTr="009046A8">
        <w:trPr>
          <w:trHeight w:val="150"/>
          <w:jc w:val="center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118BF" w:rsidRPr="007B591F" w:rsidTr="009046A8">
        <w:trPr>
          <w:trHeight w:val="255"/>
          <w:jc w:val="center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3.- Menos ingresos presupuestarios no contables.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E118BF" w:rsidRPr="007B591F" w:rsidTr="009046A8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3.1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Aprovechamientos Patrimoniales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7B591F" w:rsidTr="009046A8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3.2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Ingresos Derivados de Financiamientos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7B591F" w:rsidTr="009046A8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Otros ingresos presupuestarios no contables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7B591F" w:rsidTr="009046A8">
        <w:trPr>
          <w:trHeight w:val="150"/>
          <w:jc w:val="center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7B591F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118BF" w:rsidRPr="007B591F" w:rsidTr="009046A8">
        <w:trPr>
          <w:trHeight w:val="255"/>
          <w:jc w:val="center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50021"/>
            <w:noWrap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B591F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4.- Total de Ingresos Contables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BF" w:rsidRPr="007B591F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Pr="005E698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56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5E698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805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5E698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912</w:t>
            </w:r>
          </w:p>
        </w:tc>
      </w:tr>
    </w:tbl>
    <w:p w:rsidR="00E118BF" w:rsidRDefault="00E118BF" w:rsidP="00E118BF">
      <w:pPr>
        <w:pStyle w:val="INCISO"/>
        <w:spacing w:after="0" w:line="240" w:lineRule="exact"/>
        <w:ind w:left="360"/>
        <w:rPr>
          <w:rFonts w:ascii="Calibri" w:hAnsi="Calibri" w:cs="Calibri"/>
          <w:b/>
          <w:smallCaps/>
          <w:sz w:val="20"/>
          <w:szCs w:val="20"/>
        </w:rPr>
      </w:pPr>
    </w:p>
    <w:tbl>
      <w:tblPr>
        <w:tblW w:w="8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304"/>
        <w:gridCol w:w="1136"/>
      </w:tblGrid>
      <w:tr w:rsidR="00E118BF" w:rsidRPr="004810D8" w:rsidTr="009046A8">
        <w:trPr>
          <w:trHeight w:val="255"/>
          <w:tblHeader/>
          <w:jc w:val="center"/>
        </w:trPr>
        <w:tc>
          <w:tcPr>
            <w:tcW w:w="8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50021"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Universidad Politécnica de Victoria</w:t>
            </w:r>
          </w:p>
        </w:tc>
      </w:tr>
      <w:tr w:rsidR="00E118BF" w:rsidRPr="004810D8" w:rsidTr="009046A8">
        <w:trPr>
          <w:trHeight w:val="255"/>
          <w:tblHeader/>
          <w:jc w:val="center"/>
        </w:trPr>
        <w:tc>
          <w:tcPr>
            <w:tcW w:w="85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50021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Conciliación entre los Egresos Presupuestarios y los Gastos Contables</w:t>
            </w:r>
          </w:p>
        </w:tc>
      </w:tr>
      <w:tr w:rsidR="00E118BF" w:rsidRPr="004810D8" w:rsidTr="009046A8">
        <w:trPr>
          <w:trHeight w:val="255"/>
          <w:tblHeader/>
          <w:jc w:val="center"/>
        </w:trPr>
        <w:tc>
          <w:tcPr>
            <w:tcW w:w="85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50021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FFFFFF"/>
                <w:sz w:val="18"/>
                <w:szCs w:val="18"/>
                <w:lang w:eastAsia="es-MX"/>
              </w:rPr>
              <w:t xml:space="preserve">Correspondiente del 1 de enero </w:t>
            </w:r>
            <w:r>
              <w:rPr>
                <w:rFonts w:eastAsia="Times New Roman" w:cs="Calibri"/>
                <w:color w:val="FFFFFF"/>
                <w:sz w:val="18"/>
                <w:szCs w:val="18"/>
                <w:lang w:eastAsia="es-MX"/>
              </w:rPr>
              <w:t>al 31</w:t>
            </w:r>
            <w:r w:rsidRPr="004810D8">
              <w:rPr>
                <w:rFonts w:eastAsia="Times New Roman" w:cs="Calibri"/>
                <w:color w:val="FFFFFF"/>
                <w:sz w:val="18"/>
                <w:szCs w:val="18"/>
                <w:lang w:eastAsia="es-MX"/>
              </w:rPr>
              <w:t xml:space="preserve"> de </w:t>
            </w:r>
            <w:r>
              <w:rPr>
                <w:rFonts w:eastAsia="Times New Roman" w:cs="Calibri"/>
                <w:color w:val="FFFFFF"/>
                <w:sz w:val="18"/>
                <w:szCs w:val="18"/>
                <w:lang w:eastAsia="es-MX"/>
              </w:rPr>
              <w:t>diciembre</w:t>
            </w:r>
            <w:r w:rsidRPr="004810D8">
              <w:rPr>
                <w:rFonts w:eastAsia="Times New Roman" w:cs="Calibri"/>
                <w:color w:val="FFFFFF"/>
                <w:sz w:val="18"/>
                <w:szCs w:val="18"/>
                <w:lang w:eastAsia="es-MX"/>
              </w:rPr>
              <w:t xml:space="preserve"> del 2022</w:t>
            </w:r>
          </w:p>
        </w:tc>
      </w:tr>
      <w:tr w:rsidR="00E118BF" w:rsidRPr="004810D8" w:rsidTr="009046A8">
        <w:trPr>
          <w:trHeight w:val="255"/>
          <w:tblHeader/>
          <w:jc w:val="center"/>
        </w:trPr>
        <w:tc>
          <w:tcPr>
            <w:tcW w:w="8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50021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FFFFFF"/>
                <w:sz w:val="18"/>
                <w:szCs w:val="18"/>
                <w:lang w:eastAsia="es-MX"/>
              </w:rPr>
              <w:t>(Cifras en pesos)</w:t>
            </w:r>
          </w:p>
        </w:tc>
      </w:tr>
      <w:tr w:rsidR="00E118BF" w:rsidRPr="004810D8" w:rsidTr="009046A8">
        <w:trPr>
          <w:trHeight w:val="11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1.- Total de Egresos Presupuestarios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Pr="004C33B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56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4C33B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033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4C33B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812</w:t>
            </w:r>
          </w:p>
        </w:tc>
      </w:tr>
      <w:tr w:rsidR="00E118BF" w:rsidRPr="004810D8" w:rsidTr="009046A8">
        <w:trPr>
          <w:trHeight w:val="1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2.- Menos egresos presupuestarios no contables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267,174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Materias Primas y Materiales de Producción y Comercialización.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2.2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2.3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13E0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250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,</w:t>
            </w:r>
            <w:r w:rsidRPr="00D13E0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238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2.4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13E0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16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,</w:t>
            </w:r>
            <w:r w:rsidRPr="00D13E0B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936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Equipo e Instrumental Médico y de Laboratorio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2.6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2.7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Equipo de Defensa y Seguridad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2.8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2.9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Activos Biológicos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Bienes Inmuebles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2.11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Activos Intangibles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2.12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Obra Pública en Bienes de Dominio Público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2.13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Obra Pública en Bienes Propios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2.14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Acciones y Participaciones de Capital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2.15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Compra de Títulos y Valores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2.16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Concesión de Préstamos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2.17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Inversiones en Fideicomisos. Mandatos y Otros Análogos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2.18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Provisiones para Contingencias y Otras Erogaciones Especiales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2.19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Amortización de la Deuda Pública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2.2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Adeudos de Ejercicios Fiscales Anteriores (ADEFAS)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2.21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Otros Egresos Presupuestales No Contables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111"/>
          <w:jc w:val="center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3. Más Gasto Contables No Presupuestales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753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2,936,870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3.1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Estimaciones, Depreciaciones y Deterioros, Obsolescencia y Amortizaciones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D9753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,</w:t>
            </w:r>
            <w:r w:rsidRPr="00D9753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936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,</w:t>
            </w:r>
            <w:r w:rsidRPr="00D9753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870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3.2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Provisiones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3.3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Disminución de Inventarios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3.4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3.5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Aumento por Insuficiencia de Provisiones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3.6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Otros Gastos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3.7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Otros Gastos Contables No Presupuestales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74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4810D8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118BF" w:rsidRPr="004810D8" w:rsidTr="009046A8">
        <w:trPr>
          <w:trHeight w:val="255"/>
          <w:jc w:val="center"/>
        </w:trPr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50021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4. Total de Gastos Contables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4810D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10D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58,703,508</w:t>
            </w:r>
          </w:p>
        </w:tc>
      </w:tr>
    </w:tbl>
    <w:p w:rsidR="00E118BF" w:rsidRDefault="00E118BF" w:rsidP="00E118BF">
      <w:pPr>
        <w:pStyle w:val="INCISO"/>
        <w:spacing w:after="0" w:line="240" w:lineRule="exact"/>
        <w:ind w:left="360"/>
        <w:rPr>
          <w:rFonts w:ascii="Calibri" w:hAnsi="Calibri" w:cs="Calibri"/>
          <w:b/>
          <w:smallCaps/>
          <w:sz w:val="20"/>
          <w:szCs w:val="20"/>
        </w:rPr>
      </w:pPr>
    </w:p>
    <w:p w:rsidR="00E118BF" w:rsidRDefault="00E118BF" w:rsidP="00E118BF">
      <w:pPr>
        <w:pStyle w:val="INCISO"/>
        <w:spacing w:after="0" w:line="240" w:lineRule="exact"/>
        <w:ind w:left="360"/>
        <w:rPr>
          <w:rFonts w:ascii="Calibri" w:hAnsi="Calibri" w:cs="Calibri"/>
          <w:b/>
          <w:smallCaps/>
          <w:sz w:val="20"/>
          <w:szCs w:val="20"/>
        </w:rPr>
      </w:pPr>
    </w:p>
    <w:p w:rsidR="00E118BF" w:rsidRDefault="00E118BF" w:rsidP="00E118BF">
      <w:pPr>
        <w:pStyle w:val="INCISO"/>
        <w:spacing w:after="0" w:line="240" w:lineRule="exact"/>
        <w:ind w:left="360"/>
        <w:rPr>
          <w:rFonts w:ascii="Calibri" w:hAnsi="Calibri" w:cs="Calibri"/>
          <w:b/>
          <w:smallCaps/>
          <w:sz w:val="20"/>
          <w:szCs w:val="20"/>
        </w:rPr>
      </w:pPr>
    </w:p>
    <w:p w:rsidR="00E118BF" w:rsidRPr="00091405" w:rsidRDefault="00E118BF" w:rsidP="00E118BF">
      <w:pPr>
        <w:spacing w:after="0"/>
        <w:rPr>
          <w:rFonts w:cs="Calibri"/>
          <w:sz w:val="20"/>
          <w:szCs w:val="20"/>
        </w:rPr>
      </w:pPr>
      <w:r w:rsidRPr="00091405">
        <w:rPr>
          <w:rFonts w:cs="Calibri"/>
          <w:sz w:val="20"/>
          <w:szCs w:val="20"/>
        </w:rPr>
        <w:t xml:space="preserve">                           </w:t>
      </w:r>
    </w:p>
    <w:p w:rsidR="00E118BF" w:rsidRPr="00091405" w:rsidRDefault="00E118BF" w:rsidP="00E118BF">
      <w:pPr>
        <w:pStyle w:val="Texto"/>
        <w:spacing w:after="0" w:line="240" w:lineRule="exact"/>
        <w:ind w:firstLine="0"/>
        <w:jc w:val="center"/>
        <w:rPr>
          <w:rFonts w:ascii="Calibri" w:hAnsi="Calibri" w:cs="Calibri"/>
          <w:sz w:val="20"/>
        </w:rPr>
      </w:pPr>
      <w:r w:rsidRPr="00091405">
        <w:rPr>
          <w:rFonts w:ascii="Calibri" w:hAnsi="Calibri" w:cs="Calibri"/>
          <w:sz w:val="20"/>
        </w:rPr>
        <w:t>“Bajo protesta de decir verdad declaramos que los Estados Financieros y sus Notas son razonablemente correctos y son responsabilidad del emisor”.</w:t>
      </w:r>
    </w:p>
    <w:p w:rsidR="00E118BF" w:rsidRPr="00091405" w:rsidRDefault="00E118BF" w:rsidP="00E118BF">
      <w:pPr>
        <w:pStyle w:val="Texto"/>
        <w:spacing w:after="0" w:line="240" w:lineRule="exact"/>
        <w:ind w:firstLine="0"/>
        <w:rPr>
          <w:rFonts w:ascii="Calibri" w:hAnsi="Calibri" w:cs="Calibri"/>
          <w:b/>
          <w:smallCaps/>
          <w:sz w:val="20"/>
        </w:rPr>
      </w:pPr>
    </w:p>
    <w:p w:rsidR="00E118BF" w:rsidRPr="00091405" w:rsidRDefault="00E118BF" w:rsidP="00E118BF">
      <w:pPr>
        <w:pStyle w:val="Texto"/>
        <w:spacing w:after="0" w:line="240" w:lineRule="exact"/>
        <w:ind w:firstLine="0"/>
        <w:rPr>
          <w:rFonts w:ascii="Calibri" w:hAnsi="Calibri" w:cs="Calibri"/>
          <w:b/>
          <w:smallCaps/>
          <w:sz w:val="20"/>
        </w:rPr>
      </w:pPr>
    </w:p>
    <w:p w:rsidR="00E118BF" w:rsidRPr="00091405" w:rsidRDefault="00E118BF" w:rsidP="00E118BF">
      <w:pPr>
        <w:pStyle w:val="Texto"/>
        <w:spacing w:after="0" w:line="240" w:lineRule="exact"/>
        <w:ind w:firstLine="0"/>
        <w:rPr>
          <w:rFonts w:ascii="Calibri" w:hAnsi="Calibri" w:cs="Calibri"/>
          <w:b/>
          <w:smallCaps/>
          <w:sz w:val="20"/>
        </w:rPr>
      </w:pPr>
    </w:p>
    <w:p w:rsidR="00E118BF" w:rsidRDefault="00E118BF" w:rsidP="00E118BF">
      <w:pPr>
        <w:pStyle w:val="Texto"/>
        <w:spacing w:after="0" w:line="240" w:lineRule="exact"/>
        <w:ind w:firstLine="0"/>
        <w:rPr>
          <w:rFonts w:ascii="Calibri" w:hAnsi="Calibri" w:cs="Calibri"/>
          <w:b/>
          <w:smallCaps/>
          <w:sz w:val="20"/>
        </w:rPr>
      </w:pPr>
      <w:r w:rsidRPr="00091405">
        <w:rPr>
          <w:rFonts w:ascii="Calibri" w:hAnsi="Calibri" w:cs="Calibri"/>
          <w:b/>
          <w:smallCaps/>
          <w:sz w:val="20"/>
        </w:rPr>
        <w:t xml:space="preserve">                       </w:t>
      </w:r>
    </w:p>
    <w:p w:rsidR="00E118BF" w:rsidRPr="00091405" w:rsidRDefault="00E118BF" w:rsidP="00E118BF">
      <w:pPr>
        <w:pStyle w:val="Texto"/>
        <w:spacing w:after="0" w:line="240" w:lineRule="exact"/>
        <w:ind w:firstLine="0"/>
        <w:rPr>
          <w:rFonts w:ascii="Calibri" w:hAnsi="Calibri" w:cs="Calibri"/>
          <w:b/>
          <w:smallCaps/>
          <w:sz w:val="20"/>
        </w:rPr>
      </w:pPr>
      <w:r w:rsidRPr="00091405">
        <w:rPr>
          <w:rFonts w:ascii="Calibri" w:hAnsi="Calibri" w:cs="Calibri"/>
          <w:b/>
          <w:smallCap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18BF" w:rsidRDefault="00E118BF" w:rsidP="00E118BF">
      <w:pPr>
        <w:pStyle w:val="Texto"/>
        <w:spacing w:after="0" w:line="240" w:lineRule="exact"/>
        <w:ind w:firstLine="0"/>
        <w:rPr>
          <w:rFonts w:ascii="Calibri" w:hAnsi="Calibri" w:cs="Calibri"/>
          <w:b/>
          <w:smallCaps/>
          <w:sz w:val="20"/>
          <w:lang w:val="es-MX"/>
        </w:rPr>
      </w:pPr>
    </w:p>
    <w:p w:rsidR="00763249" w:rsidRDefault="00763249" w:rsidP="00763249">
      <w:pPr>
        <w:pStyle w:val="Texto"/>
        <w:spacing w:after="0" w:line="240" w:lineRule="exact"/>
        <w:ind w:firstLine="0"/>
        <w:rPr>
          <w:rFonts w:ascii="Calibri" w:hAnsi="Calibri" w:cs="Calibri"/>
          <w:b/>
          <w:sz w:val="24"/>
        </w:rPr>
      </w:pPr>
    </w:p>
    <w:p w:rsidR="00763249" w:rsidRDefault="00763249" w:rsidP="00763249">
      <w:pPr>
        <w:pStyle w:val="Texto"/>
        <w:spacing w:after="0" w:line="240" w:lineRule="exact"/>
        <w:ind w:firstLine="0"/>
        <w:rPr>
          <w:rFonts w:ascii="Calibri" w:hAnsi="Calibri" w:cs="Calibri"/>
          <w:b/>
          <w:sz w:val="24"/>
        </w:rPr>
      </w:pPr>
    </w:p>
    <w:p w:rsidR="00763249" w:rsidRDefault="00763249" w:rsidP="00763249">
      <w:pPr>
        <w:pStyle w:val="Texto"/>
        <w:spacing w:after="0" w:line="240" w:lineRule="exact"/>
        <w:ind w:firstLine="0"/>
        <w:rPr>
          <w:rFonts w:ascii="Calibri" w:hAnsi="Calibri" w:cs="Calibri"/>
          <w:b/>
          <w:sz w:val="24"/>
        </w:rPr>
      </w:pPr>
    </w:p>
    <w:p w:rsidR="00763249" w:rsidRDefault="00763249" w:rsidP="00763249">
      <w:pPr>
        <w:pStyle w:val="Texto"/>
        <w:spacing w:after="0" w:line="240" w:lineRule="exact"/>
        <w:ind w:firstLine="0"/>
        <w:rPr>
          <w:rFonts w:ascii="Calibri" w:hAnsi="Calibri" w:cs="Calibri"/>
          <w:b/>
          <w:sz w:val="24"/>
        </w:rPr>
      </w:pPr>
    </w:p>
    <w:p w:rsidR="00E118BF" w:rsidRPr="00091405" w:rsidRDefault="00E118BF" w:rsidP="00763249">
      <w:pPr>
        <w:pStyle w:val="Texto"/>
        <w:spacing w:after="0" w:line="240" w:lineRule="exact"/>
        <w:ind w:firstLine="0"/>
        <w:jc w:val="center"/>
        <w:rPr>
          <w:rFonts w:ascii="Calibri" w:hAnsi="Calibri" w:cs="Calibri"/>
          <w:b/>
          <w:sz w:val="24"/>
          <w:lang w:val="es-MX"/>
        </w:rPr>
      </w:pPr>
      <w:r w:rsidRPr="00091405">
        <w:rPr>
          <w:rFonts w:ascii="Calibri" w:hAnsi="Calibri" w:cs="Calibri"/>
          <w:b/>
          <w:sz w:val="24"/>
        </w:rPr>
        <w:t>b)</w:t>
      </w:r>
      <w:r w:rsidRPr="00091405">
        <w:rPr>
          <w:rFonts w:ascii="Calibri" w:hAnsi="Calibri" w:cs="Calibri"/>
          <w:sz w:val="24"/>
        </w:rPr>
        <w:t xml:space="preserve"> </w:t>
      </w:r>
      <w:r w:rsidRPr="00091405">
        <w:rPr>
          <w:rFonts w:ascii="Calibri" w:hAnsi="Calibri" w:cs="Calibri"/>
          <w:b/>
          <w:sz w:val="24"/>
          <w:lang w:val="es-MX"/>
        </w:rPr>
        <w:t>NOTAS DE MEMORIA (CUENTAS DE ORDEN)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2"/>
        </w:rPr>
      </w:pPr>
    </w:p>
    <w:p w:rsidR="00E118BF" w:rsidRDefault="00E118BF" w:rsidP="00E118BF">
      <w:pPr>
        <w:pStyle w:val="Texto"/>
        <w:spacing w:after="0" w:line="240" w:lineRule="exact"/>
        <w:ind w:firstLine="284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 xml:space="preserve">Cuentas de Orden </w:t>
      </w:r>
      <w:r w:rsidRPr="00863423">
        <w:rPr>
          <w:rFonts w:ascii="Calibri" w:hAnsi="Calibri" w:cs="Calibri"/>
          <w:b/>
          <w:sz w:val="24"/>
          <w:u w:val="single"/>
        </w:rPr>
        <w:t>Contables:</w:t>
      </w:r>
    </w:p>
    <w:p w:rsidR="006F3139" w:rsidRDefault="006F3139" w:rsidP="00E118BF">
      <w:pPr>
        <w:pStyle w:val="Texto"/>
        <w:spacing w:after="0" w:line="240" w:lineRule="exact"/>
        <w:ind w:firstLine="284"/>
        <w:rPr>
          <w:rFonts w:ascii="Calibri" w:hAnsi="Calibri" w:cs="Calibri"/>
          <w:b/>
          <w:sz w:val="24"/>
          <w:u w:val="single"/>
        </w:rPr>
      </w:pPr>
    </w:p>
    <w:p w:rsidR="006F3139" w:rsidRPr="006F3139" w:rsidRDefault="006F3139" w:rsidP="00E118BF">
      <w:pPr>
        <w:pStyle w:val="Texto"/>
        <w:spacing w:after="0" w:line="240" w:lineRule="exact"/>
        <w:ind w:firstLine="284"/>
        <w:rPr>
          <w:rFonts w:ascii="Calibri" w:hAnsi="Calibri" w:cs="Calibri"/>
          <w:b/>
          <w:sz w:val="24"/>
        </w:rPr>
      </w:pPr>
      <w:r w:rsidRPr="006F3139">
        <w:rPr>
          <w:rFonts w:ascii="Calibri" w:hAnsi="Calibri" w:cs="Calibri"/>
          <w:b/>
          <w:sz w:val="24"/>
        </w:rPr>
        <w:t>Valores</w:t>
      </w:r>
    </w:p>
    <w:p w:rsidR="006F3139" w:rsidRPr="006F3139" w:rsidRDefault="006F3139" w:rsidP="00E118BF">
      <w:pPr>
        <w:pStyle w:val="Texto"/>
        <w:spacing w:after="0" w:line="240" w:lineRule="exact"/>
        <w:ind w:firstLine="284"/>
        <w:rPr>
          <w:rFonts w:ascii="Calibri" w:hAnsi="Calibri" w:cs="Calibri"/>
          <w:sz w:val="24"/>
        </w:rPr>
      </w:pPr>
      <w:r w:rsidRPr="006F3139">
        <w:rPr>
          <w:rFonts w:ascii="Calibri" w:hAnsi="Calibri" w:cs="Calibri"/>
          <w:sz w:val="24"/>
        </w:rPr>
        <w:t>No aplica</w:t>
      </w:r>
    </w:p>
    <w:p w:rsidR="006F3139" w:rsidRPr="006F3139" w:rsidRDefault="006F3139" w:rsidP="00E118BF">
      <w:pPr>
        <w:pStyle w:val="Texto"/>
        <w:spacing w:after="0" w:line="240" w:lineRule="exact"/>
        <w:ind w:firstLine="284"/>
        <w:rPr>
          <w:rFonts w:ascii="Calibri" w:hAnsi="Calibri" w:cs="Calibri"/>
          <w:b/>
          <w:sz w:val="24"/>
        </w:rPr>
      </w:pPr>
    </w:p>
    <w:p w:rsidR="006F3139" w:rsidRPr="006F3139" w:rsidRDefault="006F3139" w:rsidP="00E118BF">
      <w:pPr>
        <w:pStyle w:val="Texto"/>
        <w:spacing w:after="0" w:line="240" w:lineRule="exact"/>
        <w:ind w:firstLine="284"/>
        <w:rPr>
          <w:rFonts w:ascii="Calibri" w:hAnsi="Calibri" w:cs="Calibri"/>
          <w:b/>
          <w:sz w:val="24"/>
        </w:rPr>
      </w:pPr>
      <w:r w:rsidRPr="006F3139">
        <w:rPr>
          <w:rFonts w:ascii="Calibri" w:hAnsi="Calibri" w:cs="Calibri"/>
          <w:b/>
          <w:sz w:val="24"/>
        </w:rPr>
        <w:t xml:space="preserve">Emisión de Obligaciones </w:t>
      </w:r>
    </w:p>
    <w:p w:rsidR="006F3139" w:rsidRPr="006F3139" w:rsidRDefault="006F3139" w:rsidP="00E118BF">
      <w:pPr>
        <w:pStyle w:val="Texto"/>
        <w:spacing w:after="0" w:line="240" w:lineRule="exact"/>
        <w:ind w:firstLine="284"/>
        <w:rPr>
          <w:rFonts w:ascii="Calibri" w:hAnsi="Calibri" w:cs="Calibri"/>
          <w:sz w:val="24"/>
        </w:rPr>
      </w:pPr>
      <w:r w:rsidRPr="006F3139">
        <w:rPr>
          <w:rFonts w:ascii="Calibri" w:hAnsi="Calibri" w:cs="Calibri"/>
          <w:sz w:val="24"/>
        </w:rPr>
        <w:t>No aplica</w:t>
      </w:r>
    </w:p>
    <w:p w:rsidR="006F3139" w:rsidRPr="006F3139" w:rsidRDefault="006F3139" w:rsidP="00E118BF">
      <w:pPr>
        <w:pStyle w:val="Texto"/>
        <w:spacing w:after="0" w:line="240" w:lineRule="exact"/>
        <w:ind w:firstLine="284"/>
        <w:rPr>
          <w:rFonts w:ascii="Calibri" w:hAnsi="Calibri" w:cs="Calibri"/>
          <w:b/>
          <w:sz w:val="24"/>
        </w:rPr>
      </w:pPr>
    </w:p>
    <w:p w:rsidR="006F3139" w:rsidRPr="006F3139" w:rsidRDefault="006F3139" w:rsidP="00E118BF">
      <w:pPr>
        <w:pStyle w:val="Texto"/>
        <w:spacing w:after="0" w:line="240" w:lineRule="exact"/>
        <w:ind w:firstLine="284"/>
        <w:rPr>
          <w:rFonts w:ascii="Calibri" w:hAnsi="Calibri" w:cs="Calibri"/>
          <w:b/>
          <w:sz w:val="24"/>
        </w:rPr>
      </w:pPr>
      <w:r w:rsidRPr="006F3139">
        <w:rPr>
          <w:rFonts w:ascii="Calibri" w:hAnsi="Calibri" w:cs="Calibri"/>
          <w:b/>
          <w:sz w:val="24"/>
        </w:rPr>
        <w:t>Avales y Garantías</w:t>
      </w:r>
    </w:p>
    <w:p w:rsidR="006F3139" w:rsidRPr="006F3139" w:rsidRDefault="006F3139" w:rsidP="00E118BF">
      <w:pPr>
        <w:pStyle w:val="Texto"/>
        <w:spacing w:after="0" w:line="240" w:lineRule="exact"/>
        <w:ind w:firstLine="284"/>
        <w:rPr>
          <w:rFonts w:ascii="Calibri" w:hAnsi="Calibri" w:cs="Calibri"/>
          <w:sz w:val="24"/>
        </w:rPr>
      </w:pPr>
      <w:r w:rsidRPr="006F3139">
        <w:rPr>
          <w:rFonts w:ascii="Calibri" w:hAnsi="Calibri" w:cs="Calibri"/>
          <w:sz w:val="24"/>
        </w:rPr>
        <w:t>No aplica</w:t>
      </w:r>
    </w:p>
    <w:p w:rsidR="00E118BF" w:rsidRDefault="00E118BF" w:rsidP="00E118BF">
      <w:pPr>
        <w:pStyle w:val="Texto"/>
        <w:spacing w:after="0" w:line="240" w:lineRule="exact"/>
        <w:ind w:firstLine="708"/>
        <w:rPr>
          <w:rFonts w:ascii="Calibri" w:hAnsi="Calibri" w:cs="Calibri"/>
          <w:b/>
          <w:sz w:val="22"/>
        </w:rPr>
      </w:pPr>
    </w:p>
    <w:tbl>
      <w:tblPr>
        <w:tblW w:w="6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4536"/>
        <w:gridCol w:w="1275"/>
      </w:tblGrid>
      <w:tr w:rsidR="00E118BF" w:rsidRPr="00863423" w:rsidTr="009046A8">
        <w:trPr>
          <w:trHeight w:val="255"/>
          <w:jc w:val="center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noWrap/>
            <w:vAlign w:val="center"/>
            <w:hideMark/>
          </w:tcPr>
          <w:p w:rsidR="00E118BF" w:rsidRPr="0086342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327F7">
              <w:rPr>
                <w:rFonts w:eastAsia="Times New Roman" w:cs="Calibri"/>
                <w:b/>
                <w:bCs/>
                <w:color w:val="FFFFFF"/>
                <w:sz w:val="24"/>
                <w:szCs w:val="18"/>
                <w:lang w:eastAsia="es-MX"/>
              </w:rPr>
              <w:t>JUICIOS</w:t>
            </w:r>
          </w:p>
        </w:tc>
      </w:tr>
      <w:tr w:rsidR="00E118BF" w:rsidRPr="00C327F7" w:rsidTr="009046A8">
        <w:trPr>
          <w:trHeight w:val="283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118BF" w:rsidRPr="00C327F7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s-MX"/>
              </w:rPr>
            </w:pPr>
            <w:r w:rsidRPr="00C327F7">
              <w:rPr>
                <w:rFonts w:eastAsia="Times New Roman" w:cs="Calibri"/>
                <w:b/>
                <w:color w:val="000000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18BF" w:rsidRPr="00C327F7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s-MX"/>
              </w:rPr>
            </w:pPr>
            <w:r w:rsidRPr="00C327F7">
              <w:rPr>
                <w:rFonts w:eastAsia="Times New Roman" w:cs="Calibri"/>
                <w:b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118BF" w:rsidRPr="00C327F7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s-MX"/>
              </w:rPr>
            </w:pPr>
            <w:r w:rsidRPr="00C327F7">
              <w:rPr>
                <w:rFonts w:eastAsia="Times New Roman" w:cs="Calibri"/>
                <w:b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E118BF" w:rsidRPr="00863423" w:rsidTr="009046A8">
        <w:trPr>
          <w:trHeight w:val="283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86342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86342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BF" w:rsidRPr="00863423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86342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DEMANDAS JUDICIALES EN PROCESO DE RESOLUCION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863423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86342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2,457,583</w:t>
            </w:r>
          </w:p>
        </w:tc>
      </w:tr>
      <w:tr w:rsidR="00E118BF" w:rsidRPr="00863423" w:rsidTr="009046A8">
        <w:trPr>
          <w:trHeight w:val="283"/>
          <w:jc w:val="center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863423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86342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7.4.2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BF" w:rsidRPr="00863423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86342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RESOLUCIONES DE DEMANDAS EN PROCESOS JUDICIALES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863423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863423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2,457,583</w:t>
            </w:r>
          </w:p>
        </w:tc>
      </w:tr>
    </w:tbl>
    <w:p w:rsidR="00E118BF" w:rsidRDefault="00E118BF" w:rsidP="00E118BF">
      <w:pPr>
        <w:pStyle w:val="Texto"/>
        <w:spacing w:after="0" w:line="240" w:lineRule="exact"/>
        <w:ind w:firstLine="708"/>
        <w:rPr>
          <w:rFonts w:ascii="Calibri" w:hAnsi="Calibri" w:cs="Calibri"/>
          <w:b/>
          <w:sz w:val="22"/>
        </w:rPr>
      </w:pPr>
    </w:p>
    <w:p w:rsidR="00E118BF" w:rsidRDefault="00E118BF" w:rsidP="00E118BF">
      <w:pPr>
        <w:pStyle w:val="Texto"/>
        <w:spacing w:after="0" w:line="240" w:lineRule="exact"/>
        <w:ind w:firstLine="708"/>
        <w:rPr>
          <w:rFonts w:ascii="Calibri" w:hAnsi="Calibri" w:cs="Calibri"/>
          <w:b/>
          <w:sz w:val="22"/>
        </w:rPr>
      </w:pPr>
    </w:p>
    <w:p w:rsidR="00E118BF" w:rsidRPr="00863423" w:rsidRDefault="00E118BF" w:rsidP="00E118BF">
      <w:pPr>
        <w:pStyle w:val="Texto"/>
        <w:spacing w:after="0" w:line="240" w:lineRule="exact"/>
        <w:ind w:firstLine="284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Cuentas de Orden Presupuestarias</w:t>
      </w:r>
      <w:r w:rsidRPr="00863423">
        <w:rPr>
          <w:rFonts w:ascii="Calibri" w:hAnsi="Calibri" w:cs="Calibri"/>
          <w:b/>
          <w:sz w:val="24"/>
          <w:u w:val="single"/>
        </w:rPr>
        <w:t>:</w:t>
      </w:r>
    </w:p>
    <w:p w:rsidR="00E118BF" w:rsidRDefault="00E118BF" w:rsidP="00E118BF">
      <w:pPr>
        <w:pStyle w:val="Texto"/>
        <w:spacing w:after="0" w:line="240" w:lineRule="exact"/>
        <w:ind w:firstLine="708"/>
        <w:rPr>
          <w:rFonts w:ascii="Calibri" w:hAnsi="Calibri" w:cs="Calibri"/>
          <w:b/>
          <w:sz w:val="22"/>
        </w:rPr>
      </w:pPr>
    </w:p>
    <w:tbl>
      <w:tblPr>
        <w:tblW w:w="62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3685"/>
        <w:gridCol w:w="1418"/>
      </w:tblGrid>
      <w:tr w:rsidR="00E118BF" w:rsidRPr="006D4CA2" w:rsidTr="009046A8">
        <w:trPr>
          <w:trHeight w:val="340"/>
          <w:jc w:val="center"/>
        </w:trPr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noWrap/>
            <w:vAlign w:val="center"/>
            <w:hideMark/>
          </w:tcPr>
          <w:p w:rsidR="00E118BF" w:rsidRPr="006D4CA2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327F7">
              <w:rPr>
                <w:rFonts w:eastAsia="Times New Roman" w:cs="Calibri"/>
                <w:b/>
                <w:bCs/>
                <w:color w:val="FFFFFF"/>
                <w:sz w:val="24"/>
                <w:szCs w:val="18"/>
                <w:lang w:eastAsia="es-MX"/>
              </w:rPr>
              <w:t>LEY DE INGRESOS</w:t>
            </w:r>
          </w:p>
        </w:tc>
      </w:tr>
      <w:tr w:rsidR="00E118BF" w:rsidRPr="006D4CA2" w:rsidTr="009046A8">
        <w:trPr>
          <w:trHeight w:val="283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118BF" w:rsidRPr="00E255A2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C327F7">
              <w:rPr>
                <w:rFonts w:eastAsia="Times New Roman" w:cs="Calibri"/>
                <w:b/>
                <w:color w:val="000000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118BF" w:rsidRPr="00E255A2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C327F7">
              <w:rPr>
                <w:rFonts w:eastAsia="Times New Roman" w:cs="Calibri"/>
                <w:b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118BF" w:rsidRPr="00E255A2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C327F7">
              <w:rPr>
                <w:rFonts w:eastAsia="Times New Roman" w:cs="Calibri"/>
                <w:b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E118BF" w:rsidRPr="006D4CA2" w:rsidTr="009046A8">
        <w:trPr>
          <w:trHeight w:val="283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255A2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25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8.1.1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255A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25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LEY DE INGRESOS ESTIMADA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255A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25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58,417,290</w:t>
            </w:r>
          </w:p>
        </w:tc>
      </w:tr>
      <w:tr w:rsidR="00E118BF" w:rsidRPr="006D4CA2" w:rsidTr="009046A8">
        <w:trPr>
          <w:trHeight w:val="283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255A2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25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8.1.3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255A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25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LEY DE INGRESOS MODIFICADA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255A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59,901,696</w:t>
            </w:r>
          </w:p>
        </w:tc>
      </w:tr>
      <w:tr w:rsidR="00E118BF" w:rsidRPr="006D4CA2" w:rsidTr="009046A8">
        <w:trPr>
          <w:trHeight w:val="283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255A2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25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8.1.4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255A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25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LEY DE INGRESOS DEVENGADA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255A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C3DD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56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,</w:t>
            </w:r>
            <w:r w:rsidRPr="00AC3DD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805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,</w:t>
            </w:r>
            <w:r w:rsidRPr="00AC3DD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912</w:t>
            </w:r>
          </w:p>
        </w:tc>
      </w:tr>
      <w:tr w:rsidR="00E118BF" w:rsidRPr="006D4CA2" w:rsidTr="009046A8">
        <w:trPr>
          <w:trHeight w:val="283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255A2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25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8.1.5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255A2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E255A2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LEY DE INGRESOS RECAUDADA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E255A2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C3DD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56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,</w:t>
            </w:r>
            <w:r w:rsidRPr="00AC3DD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805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,</w:t>
            </w:r>
            <w:r w:rsidRPr="00AC3DD7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912</w:t>
            </w:r>
          </w:p>
        </w:tc>
      </w:tr>
    </w:tbl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2"/>
        </w:rPr>
      </w:pPr>
    </w:p>
    <w:tbl>
      <w:tblPr>
        <w:tblW w:w="62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3744"/>
        <w:gridCol w:w="1359"/>
      </w:tblGrid>
      <w:tr w:rsidR="00E118BF" w:rsidRPr="00CB5758" w:rsidTr="009046A8">
        <w:trPr>
          <w:trHeight w:val="340"/>
          <w:jc w:val="center"/>
        </w:trPr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noWrap/>
            <w:vAlign w:val="center"/>
            <w:hideMark/>
          </w:tcPr>
          <w:p w:rsidR="00E118BF" w:rsidRPr="00CB5758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327F7">
              <w:rPr>
                <w:rFonts w:eastAsia="Times New Roman" w:cs="Calibri"/>
                <w:b/>
                <w:bCs/>
                <w:color w:val="FFFFFF"/>
                <w:sz w:val="24"/>
                <w:szCs w:val="18"/>
                <w:lang w:eastAsia="es-MX"/>
              </w:rPr>
              <w:t>PRESUPUESTO DE EGRESOS</w:t>
            </w:r>
          </w:p>
        </w:tc>
      </w:tr>
      <w:tr w:rsidR="00E118BF" w:rsidRPr="00CB5758" w:rsidTr="009046A8">
        <w:trPr>
          <w:trHeight w:val="283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118BF" w:rsidRPr="00CB5758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C327F7">
              <w:rPr>
                <w:rFonts w:eastAsia="Times New Roman" w:cs="Calibri"/>
                <w:b/>
                <w:color w:val="000000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118BF" w:rsidRPr="00CB5758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C327F7">
              <w:rPr>
                <w:rFonts w:eastAsia="Times New Roman" w:cs="Calibri"/>
                <w:b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118BF" w:rsidRPr="00CB5758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C327F7">
              <w:rPr>
                <w:rFonts w:eastAsia="Times New Roman" w:cs="Calibri"/>
                <w:b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E118BF" w:rsidRPr="00CB5758" w:rsidTr="009046A8">
        <w:trPr>
          <w:trHeight w:val="283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CB5758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CB575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8.2.1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CB575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CB575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PRESUPUESTO DE EGRESOS APROBADO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CB575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CB575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58,417,290</w:t>
            </w:r>
          </w:p>
        </w:tc>
      </w:tr>
      <w:tr w:rsidR="00E118BF" w:rsidRPr="00CB5758" w:rsidTr="009046A8">
        <w:trPr>
          <w:trHeight w:val="283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CB5758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CB575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8.2.3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CB575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CB575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PRESUPUESTO DE EGRESOS MODIFICADO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CB575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65,138,841</w:t>
            </w:r>
          </w:p>
        </w:tc>
      </w:tr>
      <w:tr w:rsidR="00E118BF" w:rsidRPr="00CB5758" w:rsidTr="009046A8">
        <w:trPr>
          <w:trHeight w:val="283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CB5758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CB575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8.2.4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CB575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CB575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PRESUPUESTO DE EGRESOS COMPROMETIDO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CB575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56,033,812</w:t>
            </w:r>
          </w:p>
        </w:tc>
      </w:tr>
      <w:tr w:rsidR="00E118BF" w:rsidRPr="00CB5758" w:rsidTr="009046A8">
        <w:trPr>
          <w:trHeight w:val="283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CB5758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CB575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8.2.5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CB575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CB575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PRESUPUESTO DE EGRESOS DEVENGADO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CB575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56,033,812</w:t>
            </w:r>
          </w:p>
        </w:tc>
      </w:tr>
      <w:tr w:rsidR="00E118BF" w:rsidRPr="00CB5758" w:rsidTr="009046A8">
        <w:trPr>
          <w:trHeight w:val="283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CB5758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CB575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8.2.6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CB575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CB575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PRESUPUESTO DE EGRESOS EJERCIDO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CB575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54,652,552</w:t>
            </w:r>
          </w:p>
        </w:tc>
      </w:tr>
      <w:tr w:rsidR="00E118BF" w:rsidRPr="00CB5758" w:rsidTr="009046A8">
        <w:trPr>
          <w:trHeight w:val="283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CB5758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CB575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8.2.7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CB5758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CB575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PRESUPUESTO DE EGRESOS PAGADO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BF" w:rsidRPr="00CB5758" w:rsidRDefault="00E118BF" w:rsidP="009046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21C2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54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,</w:t>
            </w:r>
            <w:r w:rsidRPr="00321C2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532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,</w:t>
            </w:r>
            <w:r w:rsidRPr="00321C20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644</w:t>
            </w:r>
          </w:p>
        </w:tc>
      </w:tr>
    </w:tbl>
    <w:p w:rsidR="00E118BF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2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</w:rPr>
      </w:pPr>
    </w:p>
    <w:p w:rsidR="00E118BF" w:rsidRPr="00091405" w:rsidRDefault="00E118BF" w:rsidP="00E118BF">
      <w:pPr>
        <w:pStyle w:val="Texto"/>
        <w:spacing w:after="0" w:line="240" w:lineRule="exact"/>
        <w:ind w:firstLine="0"/>
        <w:jc w:val="center"/>
        <w:rPr>
          <w:rFonts w:ascii="Calibri" w:hAnsi="Calibri" w:cs="Calibri"/>
          <w:sz w:val="20"/>
        </w:rPr>
      </w:pPr>
      <w:r w:rsidRPr="00091405">
        <w:rPr>
          <w:rFonts w:ascii="Calibri" w:hAnsi="Calibri" w:cs="Calibri"/>
          <w:b/>
          <w:sz w:val="22"/>
        </w:rPr>
        <w:t>“</w:t>
      </w:r>
      <w:r w:rsidRPr="00091405">
        <w:rPr>
          <w:rFonts w:ascii="Calibri" w:hAnsi="Calibri" w:cs="Calibri"/>
          <w:sz w:val="20"/>
        </w:rPr>
        <w:t>Bajo protesta de decir verdad declaramos que los Estados Financieros y sus Notas son razonablemente correctos y son responsabilidad del emisor”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</w:rPr>
      </w:pPr>
    </w:p>
    <w:p w:rsidR="00E118BF" w:rsidRPr="00091405" w:rsidRDefault="00E118BF" w:rsidP="00E118BF">
      <w:pPr>
        <w:pStyle w:val="Texto"/>
        <w:spacing w:after="0" w:line="240" w:lineRule="exact"/>
        <w:ind w:firstLine="0"/>
        <w:jc w:val="center"/>
        <w:rPr>
          <w:rFonts w:ascii="Calibri" w:hAnsi="Calibri" w:cs="Calibri"/>
          <w:b/>
          <w:sz w:val="24"/>
          <w:lang w:val="es-MX"/>
        </w:rPr>
      </w:pPr>
      <w:r w:rsidRPr="00091405">
        <w:rPr>
          <w:rFonts w:ascii="Calibri" w:hAnsi="Calibri" w:cs="Calibri"/>
          <w:b/>
          <w:sz w:val="24"/>
          <w:lang w:val="es-MX"/>
        </w:rPr>
        <w:t>c) NOTAS DE GESTIÓN ADMINISTRATIVA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numPr>
          <w:ilvl w:val="0"/>
          <w:numId w:val="15"/>
        </w:numPr>
        <w:spacing w:line="240" w:lineRule="exact"/>
        <w:rPr>
          <w:rFonts w:ascii="Calibri" w:hAnsi="Calibri" w:cs="Calibri"/>
          <w:b/>
          <w:sz w:val="22"/>
          <w:lang w:val="es-MX"/>
        </w:rPr>
      </w:pPr>
      <w:r w:rsidRPr="00091405">
        <w:rPr>
          <w:rFonts w:ascii="Calibri" w:hAnsi="Calibri" w:cs="Calibri"/>
          <w:b/>
          <w:sz w:val="22"/>
          <w:lang w:val="es-MX"/>
        </w:rPr>
        <w:t>Introducción.</w:t>
      </w:r>
    </w:p>
    <w:p w:rsidR="00E118BF" w:rsidRPr="00091405" w:rsidRDefault="00E118BF" w:rsidP="00E118BF">
      <w:pPr>
        <w:pStyle w:val="Texto"/>
        <w:spacing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Los Estados Financieros de los entes públicos, proveen de información financiera a los principales usuarios de la misma, al Congreso y a los ciudadanos.</w:t>
      </w:r>
    </w:p>
    <w:p w:rsidR="00E118BF" w:rsidRPr="00091405" w:rsidRDefault="00E118BF" w:rsidP="00E118BF">
      <w:pPr>
        <w:pStyle w:val="Texto"/>
        <w:spacing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numPr>
          <w:ilvl w:val="0"/>
          <w:numId w:val="15"/>
        </w:numPr>
        <w:spacing w:line="240" w:lineRule="exact"/>
        <w:rPr>
          <w:rFonts w:ascii="Calibri" w:hAnsi="Calibri" w:cs="Calibri"/>
          <w:b/>
          <w:sz w:val="22"/>
          <w:lang w:val="es-MX"/>
        </w:rPr>
      </w:pPr>
      <w:r w:rsidRPr="00091405">
        <w:rPr>
          <w:rFonts w:ascii="Calibri" w:hAnsi="Calibri" w:cs="Calibri"/>
          <w:b/>
          <w:sz w:val="22"/>
          <w:lang w:val="es-MX"/>
        </w:rPr>
        <w:t>Panorama Económico y Financiero.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 xml:space="preserve">La asignación formal del Presupuesto tanto federal como estatal se nos notifican ya avanzado el ejercicio fiscal, lo cual es un factor que nos incide en la planeación financiera oportuna. Adicionalmente </w:t>
      </w:r>
      <w:r>
        <w:rPr>
          <w:rFonts w:ascii="Calibri" w:hAnsi="Calibri" w:cs="Calibri"/>
          <w:sz w:val="20"/>
          <w:lang w:val="es-MX"/>
        </w:rPr>
        <w:t>se nos notificó una disminución considerable en el Presupuesto Federal respecto al ejercicio anterior, lo cual nos obliga a eficientar aún más el recurso y redoblar esfuerzos para lograr cada uno de los objetivos.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numPr>
          <w:ilvl w:val="0"/>
          <w:numId w:val="15"/>
        </w:numPr>
        <w:spacing w:line="240" w:lineRule="exact"/>
        <w:rPr>
          <w:rFonts w:ascii="Calibri" w:hAnsi="Calibri" w:cs="Calibri"/>
          <w:b/>
          <w:sz w:val="22"/>
          <w:lang w:val="es-MX"/>
        </w:rPr>
      </w:pPr>
      <w:r w:rsidRPr="00091405">
        <w:rPr>
          <w:rFonts w:ascii="Calibri" w:hAnsi="Calibri" w:cs="Calibri"/>
          <w:b/>
          <w:sz w:val="22"/>
          <w:lang w:val="es-MX"/>
        </w:rPr>
        <w:t>Autorización e Historia.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La Universidad Politécnica de Victoria es un organismo público descentralizado del Gobierno del Estado de Tamaulipas, con personalidad jurídica y patrimonio propios, con domicilio en Victoria, Tamaulipas, creada por decreto gubernamental publicado en el periódico oficial del Estado número 141 de fecha 23 de noviembre del 2006.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numPr>
          <w:ilvl w:val="0"/>
          <w:numId w:val="15"/>
        </w:numPr>
        <w:spacing w:line="240" w:lineRule="exact"/>
        <w:rPr>
          <w:rFonts w:ascii="Calibri" w:hAnsi="Calibri" w:cs="Calibri"/>
          <w:b/>
          <w:sz w:val="22"/>
          <w:lang w:val="es-MX"/>
        </w:rPr>
      </w:pPr>
      <w:r w:rsidRPr="00091405">
        <w:rPr>
          <w:rFonts w:ascii="Calibri" w:hAnsi="Calibri" w:cs="Calibri"/>
          <w:b/>
          <w:sz w:val="22"/>
          <w:lang w:val="es-MX"/>
        </w:rPr>
        <w:t>Organización y Objeto Social.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La Universidad Politécnica de Victoria forma parte del Sistema de Educación Superior del Estado de Tamaulipas y adopta el modelo educativo del Subsistema de Universidades Politécnicas, con apego a las normas, políticas y lineamientos establecidos en común acuerdo, entre las autoridades educativas estatal y federal.</w:t>
      </w:r>
    </w:p>
    <w:p w:rsidR="00E118BF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763249" w:rsidRPr="00091405" w:rsidRDefault="00763249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  <w:bookmarkStart w:id="0" w:name="_GoBack"/>
      <w:bookmarkEnd w:id="0"/>
    </w:p>
    <w:p w:rsidR="00E118BF" w:rsidRPr="00091405" w:rsidRDefault="00E118BF" w:rsidP="00E118BF">
      <w:pPr>
        <w:pStyle w:val="Texto"/>
        <w:numPr>
          <w:ilvl w:val="0"/>
          <w:numId w:val="13"/>
        </w:numPr>
        <w:spacing w:line="240" w:lineRule="exact"/>
        <w:rPr>
          <w:rFonts w:ascii="Calibri" w:hAnsi="Calibri" w:cs="Calibri"/>
          <w:b/>
          <w:sz w:val="20"/>
          <w:lang w:val="es-MX"/>
        </w:rPr>
      </w:pPr>
      <w:r w:rsidRPr="00091405">
        <w:rPr>
          <w:rFonts w:ascii="Calibri" w:hAnsi="Calibri" w:cs="Calibri"/>
          <w:b/>
          <w:sz w:val="20"/>
          <w:lang w:val="es-MX"/>
        </w:rPr>
        <w:t>La Universidad tendrá por objeto:</w:t>
      </w:r>
    </w:p>
    <w:p w:rsidR="00E118BF" w:rsidRPr="00091405" w:rsidRDefault="00E118BF" w:rsidP="00E118BF">
      <w:pPr>
        <w:pStyle w:val="Texto"/>
        <w:numPr>
          <w:ilvl w:val="0"/>
          <w:numId w:val="16"/>
        </w:numPr>
        <w:spacing w:after="0" w:line="240" w:lineRule="exact"/>
        <w:ind w:left="567" w:hanging="283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Impartir educación superior en los niveles de licenciatura, especialización tecnológica y otros estudios de postgrado, así como cursos de actualización en sus diversas modalidades, para preparar profesionales con una sólida formación técnica y en valores, conscientes del contexto nacional en lo económico, político y social;</w:t>
      </w:r>
    </w:p>
    <w:p w:rsidR="00E118BF" w:rsidRPr="00091405" w:rsidRDefault="00E118BF" w:rsidP="00E118BF">
      <w:pPr>
        <w:pStyle w:val="Texto"/>
        <w:numPr>
          <w:ilvl w:val="0"/>
          <w:numId w:val="16"/>
        </w:numPr>
        <w:spacing w:after="0" w:line="240" w:lineRule="exact"/>
        <w:ind w:left="567" w:hanging="283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Llevar acabo investigación aplicada y desarrollo tecnológico, pertinentes para el desarrollo económico y social de la región, del Estado y de la Nación;</w:t>
      </w:r>
    </w:p>
    <w:p w:rsidR="00E118BF" w:rsidRPr="00091405" w:rsidRDefault="00E118BF" w:rsidP="00E118BF">
      <w:pPr>
        <w:pStyle w:val="Texto"/>
        <w:numPr>
          <w:ilvl w:val="0"/>
          <w:numId w:val="16"/>
        </w:numPr>
        <w:spacing w:after="0" w:line="240" w:lineRule="exact"/>
        <w:ind w:left="567" w:hanging="283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Difundir el conocimiento y la cultura a través de la extensión universitaria y la formación a lo largo de la vida;</w:t>
      </w:r>
    </w:p>
    <w:p w:rsidR="00E118BF" w:rsidRPr="00091405" w:rsidRDefault="00E118BF" w:rsidP="00E118BF">
      <w:pPr>
        <w:pStyle w:val="Texto"/>
        <w:numPr>
          <w:ilvl w:val="0"/>
          <w:numId w:val="16"/>
        </w:numPr>
        <w:spacing w:after="0" w:line="240" w:lineRule="exact"/>
        <w:ind w:left="567" w:hanging="283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Prestar servicios tecnológicos y de asesoría, que contribuyan a mejorar el desempeño de las empresas y otras organizaciones de la región y del Estado, principalmente; y</w:t>
      </w:r>
    </w:p>
    <w:p w:rsidR="00E118BF" w:rsidRPr="00091405" w:rsidRDefault="00E118BF" w:rsidP="00E118BF">
      <w:pPr>
        <w:pStyle w:val="Texto"/>
        <w:numPr>
          <w:ilvl w:val="0"/>
          <w:numId w:val="16"/>
        </w:numPr>
        <w:spacing w:after="0" w:line="240" w:lineRule="exact"/>
        <w:ind w:left="567" w:hanging="283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Impartir programas de educación continua con orientación a la capacitación para el trabajo y al fomento de la cultura tecnológica en la región y en el Estado.</w:t>
      </w:r>
    </w:p>
    <w:p w:rsidR="00E118BF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</w:p>
    <w:p w:rsidR="001A48F3" w:rsidRDefault="001A48F3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</w:p>
    <w:p w:rsidR="001A48F3" w:rsidRDefault="001A48F3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</w:p>
    <w:p w:rsidR="001A48F3" w:rsidRPr="00091405" w:rsidRDefault="001A48F3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</w:p>
    <w:p w:rsidR="00E118BF" w:rsidRPr="00091405" w:rsidRDefault="00E118BF" w:rsidP="00E118BF">
      <w:pPr>
        <w:pStyle w:val="Texto"/>
        <w:numPr>
          <w:ilvl w:val="0"/>
          <w:numId w:val="13"/>
        </w:numPr>
        <w:spacing w:line="240" w:lineRule="exact"/>
        <w:rPr>
          <w:rFonts w:ascii="Calibri" w:hAnsi="Calibri" w:cs="Calibri"/>
          <w:b/>
          <w:sz w:val="20"/>
          <w:lang w:val="es-MX"/>
        </w:rPr>
      </w:pPr>
      <w:r w:rsidRPr="00091405">
        <w:rPr>
          <w:rFonts w:ascii="Calibri" w:hAnsi="Calibri" w:cs="Calibri"/>
          <w:b/>
          <w:sz w:val="20"/>
          <w:lang w:val="es-MX"/>
        </w:rPr>
        <w:t>Para el cumplimiento de su objeto, la Universidad Politécnica de Victoria tendrá las facultades siguientes:</w:t>
      </w:r>
    </w:p>
    <w:p w:rsidR="00E118BF" w:rsidRPr="00091405" w:rsidRDefault="00E118BF" w:rsidP="00E118BF">
      <w:pPr>
        <w:pStyle w:val="Texto"/>
        <w:numPr>
          <w:ilvl w:val="0"/>
          <w:numId w:val="17"/>
        </w:numPr>
        <w:spacing w:after="0" w:line="240" w:lineRule="exact"/>
        <w:ind w:left="567" w:hanging="283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Fomentar el desarrollo de la investigación en el sector privado;</w:t>
      </w:r>
    </w:p>
    <w:p w:rsidR="00E118BF" w:rsidRPr="00091405" w:rsidRDefault="00E118BF" w:rsidP="00E118BF">
      <w:pPr>
        <w:pStyle w:val="Texto"/>
        <w:numPr>
          <w:ilvl w:val="0"/>
          <w:numId w:val="17"/>
        </w:numPr>
        <w:spacing w:after="0" w:line="240" w:lineRule="exact"/>
        <w:ind w:left="567" w:hanging="283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Contribuir a la adopción y asimilación de tecnologías de vanguardia en las empresas del sector público y privado que les permitan mejorar su competitividad;</w:t>
      </w:r>
    </w:p>
    <w:p w:rsidR="00E118BF" w:rsidRPr="00091405" w:rsidRDefault="00E118BF" w:rsidP="00E118BF">
      <w:pPr>
        <w:pStyle w:val="Texto"/>
        <w:numPr>
          <w:ilvl w:val="0"/>
          <w:numId w:val="17"/>
        </w:numPr>
        <w:spacing w:after="0" w:line="240" w:lineRule="exact"/>
        <w:ind w:left="567" w:hanging="283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Impulsar en forma permanente mecanismos externos de evaluación de la calidad de la docencia, la investigación y el desarrollo tecnológico a través de evaluaciones internas y externas a fin de lograr los más altos estándares de calidad;</w:t>
      </w:r>
    </w:p>
    <w:p w:rsidR="00E118BF" w:rsidRPr="00091405" w:rsidRDefault="00E118BF" w:rsidP="00E118BF">
      <w:pPr>
        <w:pStyle w:val="Texto"/>
        <w:numPr>
          <w:ilvl w:val="0"/>
          <w:numId w:val="17"/>
        </w:numPr>
        <w:spacing w:after="0" w:line="240" w:lineRule="exact"/>
        <w:ind w:left="567" w:hanging="283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Reglamentar la selección, ingreso, estancia y egreso de los estudiantes;</w:t>
      </w:r>
    </w:p>
    <w:p w:rsidR="00E118BF" w:rsidRPr="00091405" w:rsidRDefault="00E118BF" w:rsidP="00E118BF">
      <w:pPr>
        <w:pStyle w:val="Texto"/>
        <w:numPr>
          <w:ilvl w:val="0"/>
          <w:numId w:val="17"/>
        </w:numPr>
        <w:spacing w:after="0" w:line="240" w:lineRule="exact"/>
        <w:ind w:left="567" w:hanging="283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Establecer los términos del ingreso, promoción y permanencia del personal académico, así como la selección, admisión y ascenso del personal administrativo apoyada en la reglamentación correspondiente;</w:t>
      </w:r>
    </w:p>
    <w:p w:rsidR="00E118BF" w:rsidRPr="00091405" w:rsidRDefault="00E118BF" w:rsidP="00E118BF">
      <w:pPr>
        <w:pStyle w:val="Texto"/>
        <w:numPr>
          <w:ilvl w:val="0"/>
          <w:numId w:val="17"/>
        </w:numPr>
        <w:spacing w:after="0" w:line="240" w:lineRule="exact"/>
        <w:ind w:left="567" w:hanging="283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Impulsar la certificación de procesos estratégicos de gestión de los servicios y programas que apoyan las actividades académicas con el objeto de asegurar la calidad de la gestión institucional;</w:t>
      </w:r>
    </w:p>
    <w:p w:rsidR="00E118BF" w:rsidRPr="00091405" w:rsidRDefault="00E118BF" w:rsidP="00E118BF">
      <w:pPr>
        <w:pStyle w:val="Texto"/>
        <w:numPr>
          <w:ilvl w:val="0"/>
          <w:numId w:val="17"/>
        </w:numPr>
        <w:spacing w:after="0" w:line="240" w:lineRule="exact"/>
        <w:ind w:left="567" w:hanging="283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Promover y suscribir convenios con organizaciones e instituciones de los diversos sectores social, público y privado tanto nacionales como extranjeras, para el intercambio y cooperación en programas y proyectos académicos de beneficio institucional;</w:t>
      </w:r>
    </w:p>
    <w:p w:rsidR="00E118BF" w:rsidRPr="00091405" w:rsidRDefault="00E118BF" w:rsidP="00E118BF">
      <w:pPr>
        <w:pStyle w:val="Texto"/>
        <w:numPr>
          <w:ilvl w:val="0"/>
          <w:numId w:val="17"/>
        </w:numPr>
        <w:spacing w:after="0" w:line="240" w:lineRule="exact"/>
        <w:ind w:left="567" w:hanging="283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Diseñar programas educativos con base en competencias profesionales en buena calidad con una amplia aceptación social por la sólida formación técnica y en valores de sus egresados;</w:t>
      </w:r>
    </w:p>
    <w:p w:rsidR="00E118BF" w:rsidRPr="00091405" w:rsidRDefault="00E118BF" w:rsidP="00E118BF">
      <w:pPr>
        <w:pStyle w:val="Texto"/>
        <w:numPr>
          <w:ilvl w:val="0"/>
          <w:numId w:val="17"/>
        </w:numPr>
        <w:spacing w:after="0" w:line="240" w:lineRule="exact"/>
        <w:ind w:left="567" w:hanging="283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Planear y programar la enseñanza superior que imparta en un modelo curricular flexible;</w:t>
      </w:r>
    </w:p>
    <w:p w:rsidR="00E118BF" w:rsidRPr="00091405" w:rsidRDefault="00E118BF" w:rsidP="00E118BF">
      <w:pPr>
        <w:pStyle w:val="Texto"/>
        <w:numPr>
          <w:ilvl w:val="0"/>
          <w:numId w:val="17"/>
        </w:numPr>
        <w:spacing w:after="0" w:line="240" w:lineRule="exact"/>
        <w:ind w:left="567" w:hanging="283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Expedir constancias, certificados de estudio, certificados de competencias laborales y otorgar diplomas, títulos y grados académicos;</w:t>
      </w:r>
    </w:p>
    <w:p w:rsidR="00E118BF" w:rsidRPr="00091405" w:rsidRDefault="00E118BF" w:rsidP="00E118BF">
      <w:pPr>
        <w:pStyle w:val="Texto"/>
        <w:numPr>
          <w:ilvl w:val="0"/>
          <w:numId w:val="17"/>
        </w:numPr>
        <w:spacing w:after="0" w:line="240" w:lineRule="exact"/>
        <w:ind w:left="567" w:hanging="283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Establecer equivalencias y reconocer estudios del mismo tipo educativo realizados en otras instituciones de enseñanza superior nacionales y extranjeras;</w:t>
      </w:r>
    </w:p>
    <w:p w:rsidR="00E118BF" w:rsidRPr="00091405" w:rsidRDefault="00E118BF" w:rsidP="00E118BF">
      <w:pPr>
        <w:pStyle w:val="Texto"/>
        <w:numPr>
          <w:ilvl w:val="0"/>
          <w:numId w:val="17"/>
        </w:numPr>
        <w:spacing w:after="0" w:line="240" w:lineRule="exact"/>
        <w:ind w:left="567" w:hanging="283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Crear las instancias necesarias de vinculación con los sectores público, privado y social, que deberán ser distintas y diferenciadas de los órganos de gobierno de la Universidad;</w:t>
      </w:r>
    </w:p>
    <w:p w:rsidR="00E118BF" w:rsidRPr="00091405" w:rsidRDefault="00E118BF" w:rsidP="00E118BF">
      <w:pPr>
        <w:pStyle w:val="Texto"/>
        <w:numPr>
          <w:ilvl w:val="0"/>
          <w:numId w:val="17"/>
        </w:numPr>
        <w:spacing w:after="0" w:line="240" w:lineRule="exact"/>
        <w:ind w:left="567" w:hanging="283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Promover y organizar programas de prestación de servicio social, residencias y estudias u otras modalidades de vinculación entre la sociedad y la Universidad acordes a los objetivos de los programas educativos;</w:t>
      </w:r>
    </w:p>
    <w:p w:rsidR="00E118BF" w:rsidRPr="00091405" w:rsidRDefault="00E118BF" w:rsidP="00E118BF">
      <w:pPr>
        <w:pStyle w:val="Texto"/>
        <w:numPr>
          <w:ilvl w:val="0"/>
          <w:numId w:val="17"/>
        </w:numPr>
        <w:spacing w:after="0" w:line="240" w:lineRule="exact"/>
        <w:ind w:left="567" w:hanging="283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Establecer órganos y mecanismos de apoyo financiero;</w:t>
      </w:r>
    </w:p>
    <w:p w:rsidR="00E118BF" w:rsidRPr="00091405" w:rsidRDefault="00E118BF" w:rsidP="00E118BF">
      <w:pPr>
        <w:pStyle w:val="Texto"/>
        <w:numPr>
          <w:ilvl w:val="0"/>
          <w:numId w:val="17"/>
        </w:numPr>
        <w:spacing w:after="0" w:line="240" w:lineRule="exact"/>
        <w:ind w:left="567" w:hanging="283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Diseñar y establecer anualmente su calendario escolar en función de los programas de trabajo aprobados por los órganos competentes, de modo que pueda cumplir de manera eficaz las actividades académicas programadas;</w:t>
      </w:r>
    </w:p>
    <w:p w:rsidR="00E118BF" w:rsidRPr="00091405" w:rsidRDefault="00E118BF" w:rsidP="00E118BF">
      <w:pPr>
        <w:pStyle w:val="Texto"/>
        <w:numPr>
          <w:ilvl w:val="0"/>
          <w:numId w:val="17"/>
        </w:numPr>
        <w:spacing w:after="0" w:line="240" w:lineRule="exact"/>
        <w:ind w:left="567" w:hanging="283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Conferir grados honoríficos, distinciones, reconocimientos y estímulos; y</w:t>
      </w:r>
    </w:p>
    <w:p w:rsidR="00E118BF" w:rsidRPr="00091405" w:rsidRDefault="00E118BF" w:rsidP="00E118BF">
      <w:pPr>
        <w:pStyle w:val="Texto"/>
        <w:numPr>
          <w:ilvl w:val="0"/>
          <w:numId w:val="17"/>
        </w:numPr>
        <w:spacing w:after="0" w:line="240" w:lineRule="exact"/>
        <w:ind w:left="567" w:hanging="283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Las demás que le confieran las normas y disposiciones reglamentarias de la Universidad.</w:t>
      </w:r>
    </w:p>
    <w:p w:rsidR="00E118BF" w:rsidRPr="00091405" w:rsidRDefault="00E118BF" w:rsidP="00E118BF">
      <w:pPr>
        <w:pStyle w:val="Texto"/>
        <w:spacing w:after="0" w:line="240" w:lineRule="exact"/>
        <w:ind w:firstLine="0"/>
        <w:rPr>
          <w:rFonts w:ascii="Calibri" w:hAnsi="Calibri" w:cs="Calibri"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ind w:firstLine="0"/>
        <w:rPr>
          <w:rFonts w:ascii="Calibri" w:hAnsi="Calibri" w:cs="Calibri"/>
          <w:sz w:val="20"/>
          <w:lang w:val="es-MX"/>
        </w:rPr>
      </w:pPr>
    </w:p>
    <w:p w:rsidR="00E118BF" w:rsidRPr="00091405" w:rsidRDefault="00E118BF" w:rsidP="00E118BF">
      <w:pPr>
        <w:pStyle w:val="Texto"/>
        <w:numPr>
          <w:ilvl w:val="0"/>
          <w:numId w:val="13"/>
        </w:numPr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 xml:space="preserve">Durante el </w:t>
      </w:r>
      <w:r w:rsidR="001A48F3">
        <w:rPr>
          <w:rFonts w:ascii="Calibri" w:hAnsi="Calibri" w:cs="Calibri"/>
          <w:sz w:val="20"/>
          <w:lang w:val="es-MX"/>
        </w:rPr>
        <w:t>ejercicio fiscal</w:t>
      </w:r>
      <w:r w:rsidRPr="00091405">
        <w:rPr>
          <w:rFonts w:ascii="Calibri" w:hAnsi="Calibri" w:cs="Calibri"/>
          <w:sz w:val="20"/>
          <w:lang w:val="es-MX"/>
        </w:rPr>
        <w:t xml:space="preserve"> 202</w:t>
      </w:r>
      <w:r>
        <w:rPr>
          <w:rFonts w:ascii="Calibri" w:hAnsi="Calibri" w:cs="Calibri"/>
          <w:sz w:val="20"/>
          <w:lang w:val="es-MX"/>
        </w:rPr>
        <w:t>2</w:t>
      </w:r>
      <w:r w:rsidRPr="00091405">
        <w:rPr>
          <w:rFonts w:ascii="Calibri" w:hAnsi="Calibri" w:cs="Calibri"/>
          <w:sz w:val="20"/>
          <w:lang w:val="es-MX"/>
        </w:rPr>
        <w:t>, la Universidad Politécnica de Victoria (UPV), ha cumplido con sus obligaciones fiscales principalmente a declarado la retención de ISR po</w:t>
      </w:r>
      <w:r>
        <w:rPr>
          <w:rFonts w:ascii="Calibri" w:hAnsi="Calibri" w:cs="Calibri"/>
          <w:sz w:val="20"/>
          <w:lang w:val="es-MX"/>
        </w:rPr>
        <w:t>r Sueldos y S</w:t>
      </w:r>
      <w:r w:rsidRPr="00091405">
        <w:rPr>
          <w:rFonts w:ascii="Calibri" w:hAnsi="Calibri" w:cs="Calibri"/>
          <w:sz w:val="20"/>
          <w:lang w:val="es-MX"/>
        </w:rPr>
        <w:t>alarios</w:t>
      </w:r>
      <w:r>
        <w:rPr>
          <w:rFonts w:ascii="Calibri" w:hAnsi="Calibri" w:cs="Calibri"/>
          <w:sz w:val="20"/>
          <w:lang w:val="es-MX"/>
        </w:rPr>
        <w:t>, así como de Honorarios por Servicios Profesionales y las demás que le apliquen</w:t>
      </w:r>
      <w:r w:rsidRPr="00091405">
        <w:rPr>
          <w:rFonts w:ascii="Calibri" w:hAnsi="Calibri" w:cs="Calibri"/>
          <w:sz w:val="20"/>
          <w:lang w:val="es-MX"/>
        </w:rPr>
        <w:t>.</w:t>
      </w:r>
    </w:p>
    <w:p w:rsidR="00E118BF" w:rsidRPr="00091405" w:rsidRDefault="00E118BF" w:rsidP="00E118BF">
      <w:pPr>
        <w:pStyle w:val="Texto"/>
        <w:spacing w:after="0" w:line="240" w:lineRule="exact"/>
        <w:ind w:left="360" w:firstLine="0"/>
        <w:rPr>
          <w:rFonts w:ascii="Calibri" w:hAnsi="Calibri" w:cs="Calibri"/>
          <w:sz w:val="20"/>
          <w:lang w:val="es-MX"/>
        </w:rPr>
      </w:pPr>
    </w:p>
    <w:p w:rsidR="00E118BF" w:rsidRPr="00091405" w:rsidRDefault="00E118BF" w:rsidP="00E118BF">
      <w:pPr>
        <w:pStyle w:val="Texto"/>
        <w:numPr>
          <w:ilvl w:val="0"/>
          <w:numId w:val="13"/>
        </w:numPr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 xml:space="preserve">La Universidad Politécnica de Victoria se encuentra bajo el régimen fiscal de Personas Morales con Fines no Lucrativos, con obligaciones fiscales de </w:t>
      </w:r>
      <w:r w:rsidRPr="002916B7">
        <w:rPr>
          <w:rFonts w:ascii="Calibri" w:hAnsi="Calibri" w:cs="Calibri"/>
          <w:sz w:val="20"/>
          <w:lang w:val="es-MX"/>
        </w:rPr>
        <w:t xml:space="preserve">Entero de retención de </w:t>
      </w:r>
      <w:r>
        <w:rPr>
          <w:rFonts w:ascii="Calibri" w:hAnsi="Calibri" w:cs="Calibri"/>
          <w:sz w:val="20"/>
          <w:lang w:val="es-MX"/>
        </w:rPr>
        <w:t xml:space="preserve">ISR por servicios profesionales, </w:t>
      </w:r>
      <w:r w:rsidRPr="002916B7">
        <w:rPr>
          <w:rFonts w:ascii="Calibri" w:hAnsi="Calibri" w:cs="Calibri"/>
          <w:sz w:val="20"/>
          <w:lang w:val="es-MX"/>
        </w:rPr>
        <w:t>Entero de retenciones mensuales de ISR por sueldos y salarios</w:t>
      </w:r>
      <w:r>
        <w:rPr>
          <w:rFonts w:ascii="Calibri" w:hAnsi="Calibri" w:cs="Calibri"/>
          <w:sz w:val="20"/>
          <w:lang w:val="es-MX"/>
        </w:rPr>
        <w:t xml:space="preserve">, </w:t>
      </w:r>
      <w:r w:rsidRPr="002916B7">
        <w:rPr>
          <w:rFonts w:ascii="Calibri" w:hAnsi="Calibri" w:cs="Calibri"/>
          <w:sz w:val="20"/>
          <w:lang w:val="es-MX"/>
        </w:rPr>
        <w:t>Pago definitivo mensual de IVA</w:t>
      </w:r>
      <w:r>
        <w:rPr>
          <w:rFonts w:ascii="Calibri" w:hAnsi="Calibri" w:cs="Calibri"/>
          <w:sz w:val="20"/>
          <w:lang w:val="es-MX"/>
        </w:rPr>
        <w:t>, entre otras</w:t>
      </w:r>
      <w:r w:rsidRPr="00091405">
        <w:rPr>
          <w:rFonts w:ascii="Calibri" w:hAnsi="Calibri" w:cs="Calibri"/>
          <w:sz w:val="20"/>
          <w:lang w:val="es-MX"/>
        </w:rPr>
        <w:t xml:space="preserve">. </w:t>
      </w:r>
    </w:p>
    <w:p w:rsidR="00E118BF" w:rsidRPr="00091405" w:rsidRDefault="00E118BF" w:rsidP="00E118BF">
      <w:pPr>
        <w:pStyle w:val="Texto"/>
        <w:spacing w:after="0" w:line="240" w:lineRule="exact"/>
        <w:ind w:left="360" w:firstLine="0"/>
        <w:rPr>
          <w:rFonts w:ascii="Calibri" w:hAnsi="Calibri" w:cs="Calibri"/>
          <w:sz w:val="20"/>
          <w:lang w:val="es-MX"/>
        </w:rPr>
      </w:pPr>
    </w:p>
    <w:p w:rsidR="00E118BF" w:rsidRPr="00091405" w:rsidRDefault="00E118BF" w:rsidP="00E118BF">
      <w:pPr>
        <w:pStyle w:val="Texto"/>
        <w:numPr>
          <w:ilvl w:val="0"/>
          <w:numId w:val="13"/>
        </w:numPr>
        <w:spacing w:line="240" w:lineRule="exact"/>
        <w:rPr>
          <w:rFonts w:ascii="Calibri" w:hAnsi="Calibri" w:cs="Calibri"/>
          <w:sz w:val="20"/>
          <w:lang w:val="es-MX"/>
        </w:rPr>
      </w:pPr>
      <w:r w:rsidRPr="004E25F4">
        <w:rPr>
          <w:rFonts w:ascii="Calibri" w:hAnsi="Calibri" w:cs="Calibri"/>
          <w:sz w:val="20"/>
          <w:lang w:val="es-MX"/>
        </w:rPr>
        <w:t xml:space="preserve">La Universidad Politécnica de Victoria (UPV), </w:t>
      </w:r>
      <w:r w:rsidRPr="0052058D">
        <w:rPr>
          <w:rFonts w:ascii="Calibri" w:hAnsi="Calibri" w:cs="Calibri"/>
          <w:sz w:val="20"/>
          <w:lang w:val="es-MX"/>
        </w:rPr>
        <w:t xml:space="preserve">tiene sus principales fuentes de ingresos en los </w:t>
      </w:r>
      <w:r>
        <w:rPr>
          <w:rFonts w:ascii="Calibri" w:hAnsi="Calibri" w:cs="Calibri"/>
          <w:sz w:val="20"/>
          <w:lang w:val="es-MX"/>
        </w:rPr>
        <w:t>Subsidios</w:t>
      </w:r>
      <w:r w:rsidRPr="0052058D">
        <w:rPr>
          <w:rFonts w:ascii="Calibri" w:hAnsi="Calibri" w:cs="Calibri"/>
          <w:sz w:val="20"/>
          <w:lang w:val="es-MX"/>
        </w:rPr>
        <w:t xml:space="preserve"> que </w:t>
      </w:r>
      <w:r>
        <w:rPr>
          <w:rFonts w:ascii="Calibri" w:hAnsi="Calibri" w:cs="Calibri"/>
          <w:sz w:val="20"/>
          <w:lang w:val="es-MX"/>
        </w:rPr>
        <w:t>recibe por parte de</w:t>
      </w:r>
      <w:r w:rsidRPr="0052058D">
        <w:rPr>
          <w:rFonts w:ascii="Calibri" w:hAnsi="Calibri" w:cs="Calibri"/>
          <w:sz w:val="20"/>
          <w:lang w:val="es-MX"/>
        </w:rPr>
        <w:t xml:space="preserve"> la Federación y el Estado, </w:t>
      </w:r>
      <w:r>
        <w:rPr>
          <w:rFonts w:ascii="Calibri" w:hAnsi="Calibri" w:cs="Calibri"/>
          <w:sz w:val="20"/>
          <w:lang w:val="es-MX"/>
        </w:rPr>
        <w:t xml:space="preserve">derivados del </w:t>
      </w:r>
      <w:r w:rsidRPr="002916B7">
        <w:rPr>
          <w:rFonts w:ascii="Calibri" w:hAnsi="Calibri" w:cs="Calibri"/>
          <w:sz w:val="20"/>
          <w:lang w:val="es-MX"/>
        </w:rPr>
        <w:t>Convenio Específico para la Asignación de los Recursos Financieros con carácter de Apoyo Solidario para la Operación de las Universidades Politécnicas del Estado de Tamaulipas</w:t>
      </w:r>
      <w:r>
        <w:rPr>
          <w:rFonts w:ascii="Calibri" w:hAnsi="Calibri" w:cs="Calibri"/>
          <w:sz w:val="20"/>
          <w:lang w:val="es-MX"/>
        </w:rPr>
        <w:t xml:space="preserve">, </w:t>
      </w:r>
      <w:r w:rsidRPr="0052058D">
        <w:rPr>
          <w:rFonts w:ascii="Calibri" w:hAnsi="Calibri" w:cs="Calibri"/>
          <w:sz w:val="20"/>
          <w:lang w:val="es-MX"/>
        </w:rPr>
        <w:t xml:space="preserve">así como </w:t>
      </w:r>
      <w:r>
        <w:rPr>
          <w:rFonts w:ascii="Calibri" w:hAnsi="Calibri" w:cs="Calibri"/>
          <w:sz w:val="20"/>
          <w:lang w:val="es-MX"/>
        </w:rPr>
        <w:t xml:space="preserve">de </w:t>
      </w:r>
      <w:r w:rsidRPr="0052058D">
        <w:rPr>
          <w:rFonts w:ascii="Calibri" w:hAnsi="Calibri" w:cs="Calibri"/>
          <w:sz w:val="20"/>
          <w:lang w:val="es-MX"/>
        </w:rPr>
        <w:t xml:space="preserve">los Ingresos Propios que </w:t>
      </w:r>
      <w:r>
        <w:rPr>
          <w:rFonts w:ascii="Calibri" w:hAnsi="Calibri" w:cs="Calibri"/>
          <w:sz w:val="20"/>
          <w:lang w:val="es-MX"/>
        </w:rPr>
        <w:t>recauda y los Ingresos</w:t>
      </w:r>
      <w:r w:rsidRPr="00133FE9">
        <w:rPr>
          <w:rFonts w:ascii="Calibri" w:hAnsi="Calibri" w:cs="Calibri"/>
          <w:sz w:val="20"/>
          <w:lang w:val="es-MX"/>
        </w:rPr>
        <w:t xml:space="preserve"> Provenientes por Transferencias de Servicios Tecnológicos y Proyectos Extraordinarios de Innovación y Desarrollo.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</w:p>
    <w:p w:rsidR="00E118BF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</w:p>
    <w:p w:rsidR="00E118BF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</w:p>
    <w:p w:rsidR="00E118BF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</w:p>
    <w:p w:rsidR="00E118BF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</w:p>
    <w:p w:rsidR="00E118BF" w:rsidRPr="00091405" w:rsidRDefault="00E118BF" w:rsidP="00E118BF">
      <w:pPr>
        <w:pStyle w:val="Texto"/>
        <w:numPr>
          <w:ilvl w:val="0"/>
          <w:numId w:val="13"/>
        </w:numPr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ORGANIGRAMA: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  <w:r w:rsidRPr="003209F0"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565785</wp:posOffset>
            </wp:positionV>
            <wp:extent cx="5943600" cy="502920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9F0">
        <w:rPr>
          <w:rFonts w:ascii="Calibri" w:hAnsi="Calibri" w:cs="Calibri"/>
          <w:sz w:val="20"/>
          <w:lang w:val="es-MX"/>
        </w:rPr>
        <w:t>En la Quincuagésima Cuarta Sesión Ordinaria de la Junta Directiva de la Universidad Politécnica de Victoria, celebrada el día 12 de agosto de 2021 se autorizó la Estructura Organizacional de la UPV</w:t>
      </w:r>
      <w:r>
        <w:rPr>
          <w:rFonts w:ascii="Calibri" w:hAnsi="Calibri" w:cs="Calibri"/>
          <w:b/>
          <w:sz w:val="20"/>
          <w:lang w:val="es-MX"/>
        </w:rPr>
        <w:t xml:space="preserve">. </w:t>
      </w:r>
    </w:p>
    <w:p w:rsidR="00E118BF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1A48F3" w:rsidRDefault="001A48F3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1A48F3" w:rsidRDefault="001A48F3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1A48F3" w:rsidRPr="00091405" w:rsidRDefault="001A48F3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numPr>
          <w:ilvl w:val="0"/>
          <w:numId w:val="15"/>
        </w:numPr>
        <w:spacing w:line="240" w:lineRule="exact"/>
        <w:rPr>
          <w:rFonts w:ascii="Calibri" w:hAnsi="Calibri" w:cs="Calibri"/>
          <w:b/>
          <w:sz w:val="22"/>
          <w:lang w:val="es-MX"/>
        </w:rPr>
      </w:pPr>
      <w:r w:rsidRPr="00091405">
        <w:rPr>
          <w:rFonts w:ascii="Calibri" w:hAnsi="Calibri" w:cs="Calibri"/>
          <w:b/>
          <w:sz w:val="22"/>
          <w:lang w:val="es-MX"/>
        </w:rPr>
        <w:t>Bases de Preparación de los Estados Financieros.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 xml:space="preserve">      Las operaciones que se efectuaron durante </w:t>
      </w:r>
      <w:r w:rsidR="001A48F3">
        <w:rPr>
          <w:rFonts w:ascii="Calibri" w:hAnsi="Calibri" w:cs="Calibri"/>
          <w:sz w:val="20"/>
          <w:lang w:val="es-MX"/>
        </w:rPr>
        <w:t xml:space="preserve">ejercicio fiscal </w:t>
      </w:r>
      <w:r w:rsidRPr="00091405">
        <w:rPr>
          <w:rFonts w:ascii="Calibri" w:hAnsi="Calibri" w:cs="Calibri"/>
          <w:sz w:val="20"/>
          <w:lang w:val="es-MX"/>
        </w:rPr>
        <w:t>202</w:t>
      </w:r>
      <w:r>
        <w:rPr>
          <w:rFonts w:ascii="Calibri" w:hAnsi="Calibri" w:cs="Calibri"/>
          <w:sz w:val="20"/>
          <w:lang w:val="es-MX"/>
        </w:rPr>
        <w:t>2</w:t>
      </w:r>
      <w:r w:rsidRPr="00091405">
        <w:rPr>
          <w:rFonts w:ascii="Calibri" w:hAnsi="Calibri" w:cs="Calibri"/>
          <w:sz w:val="20"/>
          <w:lang w:val="es-MX"/>
        </w:rPr>
        <w:t xml:space="preserve">, fueron registradas de acuerdo con las reglas y criterios contables aplicables a la Contabilidad Gubernamental, como se establece en los artículos 65, 67,68 y 69 de la Ley del Gasto Publico del Gobierno del Estado de Tamaulipas. 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Con fecha 31 de diciembre del 2008 fue publicada en el Diario Oficial de la Federación La Ley General de Contabilidad Gubernamental y que de acuerdo al artículo primero transitorio entro en vigor a partir del 01 de enero del 2009.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Además, que en su artículo cuarto transitorio menciona que en lo relativo a la Federación y a las Entidades Federativas, la armonización de los sistemas contables de las dependencias del poder Ejecutivo los poderes Legislativo y Judicial; las entidades y los órganos autónomos, se ajustara al desarrollo de los elementos técnicos y normativos definidos para cada año de acuerdo a las fracciones I, II, III y IV del mismo artículo.</w:t>
      </w:r>
    </w:p>
    <w:p w:rsidR="00E118BF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numPr>
          <w:ilvl w:val="0"/>
          <w:numId w:val="15"/>
        </w:numPr>
        <w:spacing w:line="240" w:lineRule="exact"/>
        <w:rPr>
          <w:rFonts w:ascii="Calibri" w:hAnsi="Calibri" w:cs="Calibri"/>
          <w:b/>
          <w:sz w:val="22"/>
          <w:lang w:val="es-MX"/>
        </w:rPr>
      </w:pPr>
      <w:r w:rsidRPr="00091405">
        <w:rPr>
          <w:rFonts w:ascii="Calibri" w:hAnsi="Calibri" w:cs="Calibri"/>
          <w:b/>
          <w:sz w:val="22"/>
          <w:lang w:val="es-MX"/>
        </w:rPr>
        <w:t>Políticas de Contabilidad Significativas.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La Universidad Politécnica de Victoria utiliza el método de depreciación recomendado por el Consejo Nacional de Armonización Contable (CONAC); A partir del ejercicio 2014 la Universidad ha empleado el Sistema Contable denominado Sistema Integral de Información Administrativa (SIIA), mismo que cumple con los requisitos financieros y contables solicitados por el CONAC.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numPr>
          <w:ilvl w:val="0"/>
          <w:numId w:val="15"/>
        </w:numPr>
        <w:spacing w:line="240" w:lineRule="exact"/>
        <w:rPr>
          <w:rFonts w:ascii="Calibri" w:hAnsi="Calibri" w:cs="Calibri"/>
          <w:b/>
          <w:sz w:val="22"/>
          <w:lang w:val="es-MX"/>
        </w:rPr>
      </w:pPr>
      <w:r w:rsidRPr="00091405">
        <w:rPr>
          <w:rFonts w:ascii="Calibri" w:hAnsi="Calibri" w:cs="Calibri"/>
          <w:b/>
          <w:sz w:val="22"/>
          <w:lang w:val="es-MX"/>
        </w:rPr>
        <w:t>Posición en Moneda Extranjera y Protección por Riesgo Cambiario.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</w:rPr>
      </w:pPr>
      <w:r w:rsidRPr="00091405">
        <w:rPr>
          <w:rFonts w:ascii="Calibri" w:hAnsi="Calibri" w:cs="Calibri"/>
          <w:sz w:val="20"/>
          <w:lang w:val="es-MX"/>
        </w:rPr>
        <w:t>La Universidad Politécnica de Victoria</w:t>
      </w:r>
      <w:r w:rsidRPr="00091405">
        <w:rPr>
          <w:rFonts w:ascii="Calibri" w:hAnsi="Calibri" w:cs="Calibri"/>
          <w:sz w:val="20"/>
        </w:rPr>
        <w:t xml:space="preserve"> no efectúa sus operaciones en moneda extranjera, expresa sus activos y pasivos en pesos; por lo que la información presentada en los Estados Financieros no presenta riesgo cambiario por variaciones en el tipo de cambio.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numPr>
          <w:ilvl w:val="0"/>
          <w:numId w:val="15"/>
        </w:numPr>
        <w:spacing w:after="0" w:line="240" w:lineRule="exact"/>
        <w:rPr>
          <w:rFonts w:ascii="Calibri" w:hAnsi="Calibri" w:cs="Calibri"/>
          <w:b/>
          <w:sz w:val="22"/>
          <w:lang w:val="es-MX"/>
        </w:rPr>
      </w:pPr>
      <w:r w:rsidRPr="00091405">
        <w:rPr>
          <w:rFonts w:ascii="Calibri" w:hAnsi="Calibri" w:cs="Calibri"/>
          <w:b/>
          <w:sz w:val="22"/>
          <w:lang w:val="es-MX"/>
        </w:rPr>
        <w:t>Reporte Analítico del Activo.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tbl>
      <w:tblPr>
        <w:tblW w:w="6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134"/>
      </w:tblGrid>
      <w:tr w:rsidR="00E118BF" w:rsidRPr="002672C5" w:rsidTr="009046A8">
        <w:trPr>
          <w:trHeight w:val="720"/>
          <w:tblHeader/>
          <w:jc w:val="center"/>
        </w:trPr>
        <w:tc>
          <w:tcPr>
            <w:tcW w:w="5812" w:type="dxa"/>
            <w:shd w:val="clear" w:color="auto" w:fill="A50021"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134" w:type="dxa"/>
            <w:shd w:val="clear" w:color="auto" w:fill="A50021"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>Tasa de</w:t>
            </w:r>
            <w:r w:rsidRPr="002672C5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 depreciación anual</w:t>
            </w:r>
          </w:p>
        </w:tc>
      </w:tr>
      <w:tr w:rsidR="00E118BF" w:rsidRPr="002672C5" w:rsidTr="009046A8">
        <w:trPr>
          <w:trHeight w:val="240"/>
          <w:jc w:val="center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EDIFICIOS NO RESIDENCIALES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</w:t>
            </w: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0%</w:t>
            </w:r>
          </w:p>
        </w:tc>
      </w:tr>
      <w:tr w:rsidR="00E118BF" w:rsidRPr="002672C5" w:rsidTr="009046A8">
        <w:trPr>
          <w:trHeight w:val="240"/>
          <w:jc w:val="center"/>
        </w:trPr>
        <w:tc>
          <w:tcPr>
            <w:tcW w:w="5812" w:type="dxa"/>
            <w:shd w:val="clear" w:color="auto" w:fill="auto"/>
            <w:noWrap/>
            <w:vAlign w:val="center"/>
          </w:tcPr>
          <w:p w:rsidR="00E118BF" w:rsidRPr="002672C5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MUEBLES DE OFICINA Y ESTANTERIA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18BF" w:rsidRPr="002672C5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E118BF" w:rsidRPr="002672C5" w:rsidTr="009046A8">
        <w:trPr>
          <w:trHeight w:val="240"/>
          <w:jc w:val="center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EQUIPO DE COMPUTO Y DE TECNOLOGIAS DE LA INFORMACION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33%</w:t>
            </w:r>
          </w:p>
        </w:tc>
      </w:tr>
      <w:tr w:rsidR="00E118BF" w:rsidRPr="002672C5" w:rsidTr="009046A8">
        <w:trPr>
          <w:trHeight w:val="240"/>
          <w:jc w:val="center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OTROS MOBILIARIOS Y EQUIPOS DE ADMINISTRACION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E118BF" w:rsidRPr="002672C5" w:rsidTr="009046A8">
        <w:trPr>
          <w:trHeight w:val="240"/>
          <w:jc w:val="center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EQUIPOS Y APARATOS AUDIOVISUALES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33%</w:t>
            </w:r>
          </w:p>
        </w:tc>
      </w:tr>
      <w:tr w:rsidR="00E118BF" w:rsidRPr="002672C5" w:rsidTr="009046A8">
        <w:trPr>
          <w:trHeight w:val="240"/>
          <w:jc w:val="center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OTRO MOBILIARIO Y EQUIPO EDUCACIONAL Y RECREATIVO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E118BF" w:rsidRPr="002672C5" w:rsidTr="009046A8">
        <w:trPr>
          <w:trHeight w:val="240"/>
          <w:jc w:val="center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EQUIPOS MEDICO Y DE LABORATORIO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E118BF" w:rsidRPr="002672C5" w:rsidTr="009046A8">
        <w:trPr>
          <w:trHeight w:val="240"/>
          <w:jc w:val="center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INSTRUMENTAL MEDICO Y DE LABORATORIO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E118BF" w:rsidRPr="002672C5" w:rsidTr="009046A8">
        <w:trPr>
          <w:trHeight w:val="240"/>
          <w:jc w:val="center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AUTOMOVILES Y CAMIONES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E118BF" w:rsidRPr="002672C5" w:rsidTr="009046A8">
        <w:trPr>
          <w:trHeight w:val="240"/>
          <w:jc w:val="center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CARROCERIAS Y REMOLQUES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E118BF" w:rsidRPr="002672C5" w:rsidTr="009046A8">
        <w:trPr>
          <w:trHeight w:val="240"/>
          <w:jc w:val="center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MAQUINARIA Y EQUIPO AGROPECUARIO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E118BF" w:rsidRPr="002672C5" w:rsidTr="009046A8">
        <w:trPr>
          <w:trHeight w:val="240"/>
          <w:jc w:val="center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MAQUINARIA Y EQUIPO INDUSTRIAL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E118BF" w:rsidRPr="002672C5" w:rsidTr="009046A8">
        <w:trPr>
          <w:trHeight w:val="240"/>
          <w:jc w:val="center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MAQUINARIA Y EQUIPO DE CONSTRUCCION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E118BF" w:rsidRPr="002672C5" w:rsidTr="009046A8">
        <w:trPr>
          <w:trHeight w:val="240"/>
          <w:jc w:val="center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SISTEMAS DE AIRE ACONDICIONADO, CALEFACCION Y DE REFRIGERACION INDUSTRIAL Y COMERCIAL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E118BF" w:rsidRPr="002672C5" w:rsidTr="009046A8">
        <w:trPr>
          <w:trHeight w:val="240"/>
          <w:jc w:val="center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EQUIPO DE COMUNICACIÓN Y TELECOMUNICACION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E118BF" w:rsidRPr="002672C5" w:rsidTr="009046A8">
        <w:trPr>
          <w:trHeight w:val="240"/>
          <w:jc w:val="center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EQUIPO DE GENERACION ELECTRICA, APARATOS Y ACCESORIOS ELECTRICOS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E118BF" w:rsidRPr="002672C5" w:rsidTr="009046A8">
        <w:trPr>
          <w:trHeight w:val="240"/>
          <w:jc w:val="center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HERRAMIENTAS Y MAQUINAS-HERRAMIENTA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E118BF" w:rsidRPr="002672C5" w:rsidTr="009046A8">
        <w:trPr>
          <w:trHeight w:val="240"/>
          <w:jc w:val="center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OTROS EQUIPOS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18BF" w:rsidRPr="002672C5" w:rsidRDefault="00E118BF" w:rsidP="009046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2672C5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</w:tbl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numPr>
          <w:ilvl w:val="0"/>
          <w:numId w:val="15"/>
        </w:numPr>
        <w:spacing w:line="240" w:lineRule="exact"/>
        <w:rPr>
          <w:rFonts w:ascii="Calibri" w:hAnsi="Calibri" w:cs="Calibri"/>
          <w:b/>
          <w:sz w:val="22"/>
          <w:lang w:val="es-MX"/>
        </w:rPr>
      </w:pPr>
      <w:r w:rsidRPr="00091405">
        <w:rPr>
          <w:rFonts w:ascii="Calibri" w:hAnsi="Calibri" w:cs="Calibri"/>
          <w:b/>
          <w:sz w:val="22"/>
          <w:lang w:val="es-MX"/>
        </w:rPr>
        <w:t>Fideicomisos, Mandatos y Análogos.</w:t>
      </w:r>
    </w:p>
    <w:p w:rsidR="00E118BF" w:rsidRPr="00091405" w:rsidRDefault="00E118BF" w:rsidP="00E118BF">
      <w:pPr>
        <w:pStyle w:val="Texto"/>
        <w:spacing w:after="0" w:line="240" w:lineRule="exact"/>
        <w:ind w:firstLine="360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NO APLICA.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numPr>
          <w:ilvl w:val="0"/>
          <w:numId w:val="15"/>
        </w:numPr>
        <w:spacing w:line="240" w:lineRule="exact"/>
        <w:rPr>
          <w:rFonts w:ascii="Calibri" w:hAnsi="Calibri" w:cs="Calibri"/>
          <w:b/>
          <w:sz w:val="22"/>
          <w:lang w:val="es-MX"/>
        </w:rPr>
      </w:pPr>
      <w:r w:rsidRPr="00091405">
        <w:rPr>
          <w:rFonts w:ascii="Calibri" w:hAnsi="Calibri" w:cs="Calibri"/>
          <w:b/>
          <w:sz w:val="22"/>
          <w:lang w:val="es-MX"/>
        </w:rPr>
        <w:t>Reporte de la Recaudación.</w:t>
      </w:r>
    </w:p>
    <w:p w:rsidR="00E118BF" w:rsidRPr="00091405" w:rsidRDefault="00E118BF" w:rsidP="00E118BF">
      <w:pPr>
        <w:pStyle w:val="Texto"/>
        <w:spacing w:after="0" w:line="240" w:lineRule="exact"/>
        <w:ind w:firstLine="360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NO APLICA.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numPr>
          <w:ilvl w:val="0"/>
          <w:numId w:val="15"/>
        </w:numPr>
        <w:spacing w:line="240" w:lineRule="exact"/>
        <w:rPr>
          <w:rFonts w:ascii="Calibri" w:hAnsi="Calibri" w:cs="Calibri"/>
          <w:b/>
          <w:sz w:val="22"/>
          <w:lang w:val="es-MX"/>
        </w:rPr>
      </w:pPr>
      <w:r w:rsidRPr="00091405">
        <w:rPr>
          <w:rFonts w:ascii="Calibri" w:hAnsi="Calibri" w:cs="Calibri"/>
          <w:b/>
          <w:sz w:val="22"/>
          <w:lang w:val="es-MX"/>
        </w:rPr>
        <w:t>Información sobre la Deuda y el Reporte Analítico de la Deuda.</w:t>
      </w:r>
    </w:p>
    <w:p w:rsidR="00E118BF" w:rsidRDefault="00E118BF" w:rsidP="00E118BF">
      <w:pPr>
        <w:pStyle w:val="Texto"/>
        <w:spacing w:after="0" w:line="240" w:lineRule="exact"/>
        <w:ind w:firstLine="360"/>
        <w:rPr>
          <w:rFonts w:ascii="Calibri" w:hAnsi="Calibri" w:cs="Calibri"/>
          <w:sz w:val="20"/>
          <w:lang w:val="es-MX"/>
        </w:rPr>
      </w:pPr>
      <w:r w:rsidRPr="00B22CC5">
        <w:rPr>
          <w:rFonts w:ascii="Calibri" w:hAnsi="Calibri" w:cs="Calibri"/>
          <w:sz w:val="20"/>
          <w:lang w:val="es-MX"/>
        </w:rPr>
        <w:t>NO APLICA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numPr>
          <w:ilvl w:val="0"/>
          <w:numId w:val="15"/>
        </w:numPr>
        <w:spacing w:line="240" w:lineRule="exact"/>
        <w:rPr>
          <w:rFonts w:ascii="Calibri" w:hAnsi="Calibri" w:cs="Calibri"/>
          <w:b/>
          <w:sz w:val="22"/>
          <w:lang w:val="es-MX"/>
        </w:rPr>
      </w:pPr>
      <w:r w:rsidRPr="00091405">
        <w:rPr>
          <w:rFonts w:ascii="Calibri" w:hAnsi="Calibri" w:cs="Calibri"/>
          <w:b/>
          <w:sz w:val="22"/>
          <w:lang w:val="es-MX"/>
        </w:rPr>
        <w:t>Calificaciones otorgadas.</w:t>
      </w:r>
    </w:p>
    <w:p w:rsidR="00E118BF" w:rsidRDefault="00E118BF" w:rsidP="00E118BF">
      <w:pPr>
        <w:pStyle w:val="Texto"/>
        <w:spacing w:after="0" w:line="240" w:lineRule="exact"/>
        <w:ind w:firstLine="360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 xml:space="preserve"> </w:t>
      </w:r>
      <w:r w:rsidRPr="00B22CC5">
        <w:rPr>
          <w:rFonts w:ascii="Calibri" w:hAnsi="Calibri" w:cs="Calibri"/>
          <w:sz w:val="20"/>
          <w:lang w:val="es-MX"/>
        </w:rPr>
        <w:t>NO APLICA</w:t>
      </w:r>
    </w:p>
    <w:p w:rsidR="00E118BF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</w:p>
    <w:p w:rsidR="00E118BF" w:rsidRPr="00091405" w:rsidRDefault="00E118BF" w:rsidP="00E118BF">
      <w:pPr>
        <w:pStyle w:val="Texto"/>
        <w:numPr>
          <w:ilvl w:val="0"/>
          <w:numId w:val="15"/>
        </w:numPr>
        <w:spacing w:line="240" w:lineRule="exact"/>
        <w:rPr>
          <w:rFonts w:ascii="Calibri" w:hAnsi="Calibri" w:cs="Calibri"/>
          <w:b/>
          <w:sz w:val="22"/>
          <w:lang w:val="es-MX"/>
        </w:rPr>
      </w:pPr>
      <w:r w:rsidRPr="00091405">
        <w:rPr>
          <w:rFonts w:ascii="Calibri" w:hAnsi="Calibri" w:cs="Calibri"/>
          <w:b/>
          <w:sz w:val="22"/>
          <w:lang w:val="es-MX"/>
        </w:rPr>
        <w:t>Proceso de Mejora.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La Universidad Politécnica de Victoria, en cumplimiento de los lineamientos establecidos por la autoridad competente, ha desarrollado un plan y acciones diversas para establecer un programa con un enfoque basado en resultados, para ello se han establecido objetivos y metas orientados hacia la eficiencia, eficacia y productividad de la institución.</w:t>
      </w:r>
    </w:p>
    <w:p w:rsidR="00E118BF" w:rsidRPr="00091405" w:rsidRDefault="00E118BF" w:rsidP="00E118BF">
      <w:pPr>
        <w:pStyle w:val="Texto"/>
        <w:spacing w:after="0" w:line="240" w:lineRule="exact"/>
        <w:ind w:firstLine="0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ind w:firstLine="0"/>
        <w:rPr>
          <w:rFonts w:ascii="Calibri" w:hAnsi="Calibri" w:cs="Calibri"/>
          <w:b/>
          <w:sz w:val="20"/>
          <w:lang w:val="es-MX"/>
        </w:rPr>
      </w:pPr>
      <w:r w:rsidRPr="00091405">
        <w:rPr>
          <w:rFonts w:ascii="Calibri" w:hAnsi="Calibri" w:cs="Calibri"/>
          <w:b/>
          <w:sz w:val="20"/>
          <w:lang w:val="es-MX"/>
        </w:rPr>
        <w:t>Objetivos:</w:t>
      </w:r>
    </w:p>
    <w:p w:rsidR="00E118BF" w:rsidRPr="00091405" w:rsidRDefault="00E118BF" w:rsidP="00E118BF">
      <w:pPr>
        <w:pStyle w:val="Texto"/>
        <w:numPr>
          <w:ilvl w:val="0"/>
          <w:numId w:val="21"/>
        </w:numPr>
        <w:spacing w:after="0" w:line="240" w:lineRule="exact"/>
        <w:ind w:hanging="76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Mejorar la calidad del gasto.</w:t>
      </w:r>
    </w:p>
    <w:p w:rsidR="00E118BF" w:rsidRPr="00091405" w:rsidRDefault="00E118BF" w:rsidP="00E118BF">
      <w:pPr>
        <w:pStyle w:val="Texto"/>
        <w:numPr>
          <w:ilvl w:val="0"/>
          <w:numId w:val="21"/>
        </w:numPr>
        <w:spacing w:after="0" w:line="240" w:lineRule="exact"/>
        <w:ind w:hanging="76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 xml:space="preserve">Adecuar y orientar los procesos hacia resultados. </w:t>
      </w:r>
    </w:p>
    <w:p w:rsidR="00E118BF" w:rsidRPr="00091405" w:rsidRDefault="00E118BF" w:rsidP="00E118BF">
      <w:pPr>
        <w:pStyle w:val="Texto"/>
        <w:numPr>
          <w:ilvl w:val="0"/>
          <w:numId w:val="21"/>
        </w:numPr>
        <w:spacing w:after="0" w:line="240" w:lineRule="exact"/>
        <w:ind w:hanging="76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 xml:space="preserve">Generar información del desempeño y utilizarla para mejorar los resultados. </w:t>
      </w:r>
    </w:p>
    <w:p w:rsidR="00E118BF" w:rsidRPr="00091405" w:rsidRDefault="00E118BF" w:rsidP="00E118BF">
      <w:pPr>
        <w:pStyle w:val="Texto"/>
        <w:numPr>
          <w:ilvl w:val="0"/>
          <w:numId w:val="21"/>
        </w:numPr>
        <w:spacing w:after="0" w:line="240" w:lineRule="exact"/>
        <w:ind w:hanging="76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Participar en la armonización contable.</w:t>
      </w:r>
    </w:p>
    <w:p w:rsidR="00E118BF" w:rsidRPr="00091405" w:rsidRDefault="00E118BF" w:rsidP="00E118BF">
      <w:pPr>
        <w:pStyle w:val="Texto"/>
        <w:numPr>
          <w:ilvl w:val="0"/>
          <w:numId w:val="21"/>
        </w:numPr>
        <w:spacing w:after="0" w:line="240" w:lineRule="exact"/>
        <w:ind w:hanging="76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Aumentar la productividad de los departamentos.</w:t>
      </w:r>
    </w:p>
    <w:p w:rsidR="00E118BF" w:rsidRPr="00091405" w:rsidRDefault="00E118BF" w:rsidP="00E118BF">
      <w:pPr>
        <w:pStyle w:val="Texto"/>
        <w:numPr>
          <w:ilvl w:val="0"/>
          <w:numId w:val="21"/>
        </w:numPr>
        <w:spacing w:line="240" w:lineRule="exact"/>
        <w:ind w:hanging="76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Mejorar la calidad del servicio</w:t>
      </w:r>
    </w:p>
    <w:p w:rsidR="00E118BF" w:rsidRPr="00091405" w:rsidRDefault="00E118BF" w:rsidP="00E118BF">
      <w:pPr>
        <w:pStyle w:val="Texto"/>
        <w:spacing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Para garantizar la permanencia de los profesores en la Universidad, ésta realizará la evaluación anual de su desempeño académico, como elemento complementario de la planeación sistemática y permanente de las actividades académicas que integran las funciones básicas.</w:t>
      </w:r>
    </w:p>
    <w:p w:rsidR="00E118BF" w:rsidRPr="00091405" w:rsidRDefault="00E118BF" w:rsidP="00E118BF">
      <w:pPr>
        <w:pStyle w:val="Texto"/>
        <w:spacing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La evaluación anual del desempeño académico tiene como propósito revalorar la carrera académica y reconocer a quienes procuran su actualización constante y superación con el incremento de su escolaridad y el desempeño sobresaliente de sus actividades al servicio de la Universidad.</w:t>
      </w:r>
    </w:p>
    <w:p w:rsidR="00E118BF" w:rsidRPr="00091405" w:rsidRDefault="00E118BF" w:rsidP="00E118BF">
      <w:pPr>
        <w:pStyle w:val="Texto"/>
        <w:spacing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La evaluación anual del desempeño académico comprenderá la revisión y verificación de las actividades desarrolladas durante un año escolar por los miembros del personal académico de la Universidad, especialmente las siguientes:</w:t>
      </w:r>
    </w:p>
    <w:p w:rsidR="00E118BF" w:rsidRPr="00091405" w:rsidRDefault="00E118BF" w:rsidP="00E118BF">
      <w:pPr>
        <w:pStyle w:val="Texto"/>
        <w:numPr>
          <w:ilvl w:val="0"/>
          <w:numId w:val="22"/>
        </w:numPr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 xml:space="preserve">Presencia frente a grupo; </w:t>
      </w:r>
    </w:p>
    <w:p w:rsidR="00E118BF" w:rsidRPr="00091405" w:rsidRDefault="00E118BF" w:rsidP="00E118BF">
      <w:pPr>
        <w:pStyle w:val="Texto"/>
        <w:numPr>
          <w:ilvl w:val="0"/>
          <w:numId w:val="22"/>
        </w:numPr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Cumplimiento del programa educativo;</w:t>
      </w:r>
    </w:p>
    <w:p w:rsidR="00E118BF" w:rsidRPr="00091405" w:rsidRDefault="00E118BF" w:rsidP="00E118BF">
      <w:pPr>
        <w:pStyle w:val="Texto"/>
        <w:numPr>
          <w:ilvl w:val="0"/>
          <w:numId w:val="22"/>
        </w:numPr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Productos del trabajo de investigación y desarrollo tecnológico;</w:t>
      </w:r>
    </w:p>
    <w:p w:rsidR="00E118BF" w:rsidRPr="00091405" w:rsidRDefault="00E118BF" w:rsidP="00E118BF">
      <w:pPr>
        <w:pStyle w:val="Texto"/>
        <w:numPr>
          <w:ilvl w:val="0"/>
          <w:numId w:val="22"/>
        </w:numPr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Tutorías y asesorías;</w:t>
      </w:r>
    </w:p>
    <w:p w:rsidR="00E118BF" w:rsidRPr="00091405" w:rsidRDefault="00E118BF" w:rsidP="00E118BF">
      <w:pPr>
        <w:pStyle w:val="Texto"/>
        <w:numPr>
          <w:ilvl w:val="0"/>
          <w:numId w:val="22"/>
        </w:numPr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Prácticas académicas y de servicio social;</w:t>
      </w:r>
    </w:p>
    <w:p w:rsidR="00E118BF" w:rsidRPr="00091405" w:rsidRDefault="00E118BF" w:rsidP="00E118BF">
      <w:pPr>
        <w:pStyle w:val="Texto"/>
        <w:numPr>
          <w:ilvl w:val="0"/>
          <w:numId w:val="22"/>
        </w:numPr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Participación en cursos, seminarios, talleres y conferencias;</w:t>
      </w:r>
    </w:p>
    <w:p w:rsidR="00E118BF" w:rsidRPr="00091405" w:rsidRDefault="00E118BF" w:rsidP="00E118BF">
      <w:pPr>
        <w:pStyle w:val="Texto"/>
        <w:numPr>
          <w:ilvl w:val="0"/>
          <w:numId w:val="22"/>
        </w:numPr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Supervisión de estadías en empresas;</w:t>
      </w:r>
    </w:p>
    <w:p w:rsidR="00E118BF" w:rsidRPr="00091405" w:rsidRDefault="00E118BF" w:rsidP="00E118BF">
      <w:pPr>
        <w:pStyle w:val="Texto"/>
        <w:numPr>
          <w:ilvl w:val="0"/>
          <w:numId w:val="22"/>
        </w:numPr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 xml:space="preserve">Asesoría y prestación de servicios tecnológicos a las empresas; </w:t>
      </w:r>
    </w:p>
    <w:p w:rsidR="00E118BF" w:rsidRPr="00091405" w:rsidRDefault="00E118BF" w:rsidP="00E118BF">
      <w:pPr>
        <w:pStyle w:val="Texto"/>
        <w:numPr>
          <w:ilvl w:val="0"/>
          <w:numId w:val="22"/>
        </w:numPr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Trabajo colegiado;</w:t>
      </w:r>
    </w:p>
    <w:p w:rsidR="00E118BF" w:rsidRPr="00091405" w:rsidRDefault="00E118BF" w:rsidP="00E118BF">
      <w:pPr>
        <w:pStyle w:val="Texto"/>
        <w:numPr>
          <w:ilvl w:val="0"/>
          <w:numId w:val="22"/>
        </w:numPr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Elaboración de textos y material didáctico;</w:t>
      </w:r>
    </w:p>
    <w:p w:rsidR="00E118BF" w:rsidRPr="00091405" w:rsidRDefault="00E118BF" w:rsidP="00E118BF">
      <w:pPr>
        <w:pStyle w:val="Texto"/>
        <w:numPr>
          <w:ilvl w:val="0"/>
          <w:numId w:val="22"/>
        </w:numPr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Innovación en las formas de generar aprendizaje;</w:t>
      </w:r>
    </w:p>
    <w:p w:rsidR="00E118BF" w:rsidRPr="00091405" w:rsidRDefault="00E118BF" w:rsidP="00E118BF">
      <w:pPr>
        <w:pStyle w:val="Texto"/>
        <w:numPr>
          <w:ilvl w:val="0"/>
          <w:numId w:val="22"/>
        </w:numPr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Estudios de actualización y obtención de grados académicos.</w:t>
      </w:r>
    </w:p>
    <w:p w:rsidR="00E118BF" w:rsidRPr="00091405" w:rsidRDefault="00E118BF" w:rsidP="00E118BF">
      <w:pPr>
        <w:pStyle w:val="Texto"/>
        <w:spacing w:after="0" w:line="240" w:lineRule="exact"/>
        <w:ind w:firstLine="0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numPr>
          <w:ilvl w:val="0"/>
          <w:numId w:val="15"/>
        </w:numPr>
        <w:spacing w:line="240" w:lineRule="exact"/>
        <w:rPr>
          <w:rFonts w:ascii="Calibri" w:hAnsi="Calibri" w:cs="Calibri"/>
          <w:b/>
          <w:sz w:val="22"/>
          <w:lang w:val="es-MX"/>
        </w:rPr>
      </w:pPr>
      <w:r w:rsidRPr="00091405">
        <w:rPr>
          <w:rFonts w:ascii="Calibri" w:hAnsi="Calibri" w:cs="Calibri"/>
          <w:b/>
          <w:sz w:val="22"/>
          <w:lang w:val="es-MX"/>
        </w:rPr>
        <w:t>Información por Segmentos.</w:t>
      </w:r>
    </w:p>
    <w:p w:rsidR="00E118BF" w:rsidRPr="00091405" w:rsidRDefault="00E118BF" w:rsidP="00E118BF">
      <w:pPr>
        <w:pStyle w:val="Texto"/>
        <w:spacing w:after="0" w:line="240" w:lineRule="exact"/>
        <w:ind w:firstLine="360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NO APLICA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numPr>
          <w:ilvl w:val="0"/>
          <w:numId w:val="15"/>
        </w:numPr>
        <w:spacing w:line="240" w:lineRule="exact"/>
        <w:rPr>
          <w:rFonts w:ascii="Calibri" w:hAnsi="Calibri" w:cs="Calibri"/>
          <w:b/>
          <w:sz w:val="22"/>
          <w:lang w:val="es-MX"/>
        </w:rPr>
      </w:pPr>
      <w:r w:rsidRPr="00091405">
        <w:rPr>
          <w:rFonts w:ascii="Calibri" w:hAnsi="Calibri" w:cs="Calibri"/>
          <w:b/>
          <w:sz w:val="22"/>
          <w:lang w:val="es-MX"/>
        </w:rPr>
        <w:t>Eventos Posteriores al Cierre.</w:t>
      </w:r>
    </w:p>
    <w:p w:rsidR="00E118BF" w:rsidRPr="00091405" w:rsidRDefault="00E118BF" w:rsidP="00E118BF">
      <w:pPr>
        <w:pStyle w:val="Texto"/>
        <w:spacing w:after="0" w:line="240" w:lineRule="exact"/>
        <w:ind w:firstLine="360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NO APLICA</w:t>
      </w:r>
    </w:p>
    <w:p w:rsidR="00E118BF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numPr>
          <w:ilvl w:val="0"/>
          <w:numId w:val="15"/>
        </w:numPr>
        <w:spacing w:line="240" w:lineRule="exact"/>
        <w:rPr>
          <w:rFonts w:ascii="Calibri" w:hAnsi="Calibri" w:cs="Calibri"/>
          <w:b/>
          <w:sz w:val="22"/>
          <w:lang w:val="es-MX"/>
        </w:rPr>
      </w:pPr>
      <w:r w:rsidRPr="00091405">
        <w:rPr>
          <w:rFonts w:ascii="Calibri" w:hAnsi="Calibri" w:cs="Calibri"/>
          <w:b/>
          <w:sz w:val="22"/>
          <w:lang w:val="es-MX"/>
        </w:rPr>
        <w:t>Partes Relacionadas.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 xml:space="preserve">     La Universidad Politécnica de Victoria no cuenta con partes relacionadas que pudieran influir significativamente en la toma de decisiones financieras y operativas del Ente.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jc w:val="center"/>
        <w:rPr>
          <w:rFonts w:ascii="Calibri" w:hAnsi="Calibri" w:cs="Calibri"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jc w:val="center"/>
        <w:rPr>
          <w:rFonts w:ascii="Calibri" w:hAnsi="Calibri" w:cs="Calibri"/>
          <w:sz w:val="20"/>
          <w:lang w:val="es-MX"/>
        </w:rPr>
      </w:pPr>
      <w:r w:rsidRPr="00091405">
        <w:rPr>
          <w:rFonts w:ascii="Calibri" w:hAnsi="Calibri" w:cs="Calibri"/>
          <w:sz w:val="20"/>
          <w:lang w:val="es-MX"/>
        </w:rPr>
        <w:t>“Bajo protesta de decir verdad declaramos que los Estados Financieros y sus Notas son razonablemente correctos y son responsabilidad del emisor”</w:t>
      </w: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pStyle w:val="Texto"/>
        <w:spacing w:after="0" w:line="240" w:lineRule="exact"/>
        <w:rPr>
          <w:rFonts w:ascii="Calibri" w:hAnsi="Calibri" w:cs="Calibri"/>
          <w:b/>
          <w:sz w:val="20"/>
          <w:lang w:val="es-MX"/>
        </w:rPr>
      </w:pPr>
    </w:p>
    <w:p w:rsidR="00E118BF" w:rsidRPr="00091405" w:rsidRDefault="00E118BF" w:rsidP="00E118BF">
      <w:pPr>
        <w:rPr>
          <w:rFonts w:cs="Calibri"/>
          <w:sz w:val="20"/>
          <w:szCs w:val="20"/>
          <w:lang w:eastAsia="es-ES"/>
        </w:rPr>
      </w:pPr>
    </w:p>
    <w:p w:rsidR="00E118BF" w:rsidRPr="00091405" w:rsidRDefault="00E118BF" w:rsidP="00E118BF">
      <w:pPr>
        <w:rPr>
          <w:rFonts w:cs="Calibri"/>
          <w:sz w:val="20"/>
          <w:szCs w:val="20"/>
          <w:lang w:eastAsia="es-ES"/>
        </w:rPr>
      </w:pPr>
    </w:p>
    <w:p w:rsidR="00E118BF" w:rsidRPr="00091405" w:rsidRDefault="00E118BF" w:rsidP="00E118BF">
      <w:pPr>
        <w:tabs>
          <w:tab w:val="left" w:pos="4095"/>
        </w:tabs>
        <w:rPr>
          <w:rFonts w:cs="Calibri"/>
          <w:sz w:val="20"/>
          <w:szCs w:val="20"/>
          <w:lang w:eastAsia="es-ES"/>
        </w:rPr>
      </w:pPr>
      <w:r w:rsidRPr="00091405">
        <w:rPr>
          <w:rFonts w:cs="Calibri"/>
          <w:sz w:val="20"/>
          <w:szCs w:val="20"/>
          <w:lang w:eastAsia="es-ES"/>
        </w:rPr>
        <w:tab/>
      </w:r>
    </w:p>
    <w:p w:rsidR="00E118BF" w:rsidRPr="00091405" w:rsidRDefault="00E118BF" w:rsidP="00E118BF">
      <w:pPr>
        <w:rPr>
          <w:rFonts w:cs="Calibri"/>
          <w:sz w:val="20"/>
          <w:szCs w:val="20"/>
          <w:lang w:eastAsia="es-ES"/>
        </w:rPr>
      </w:pPr>
    </w:p>
    <w:p w:rsidR="00E118BF" w:rsidRPr="00091405" w:rsidRDefault="00E118BF" w:rsidP="00E118BF">
      <w:pPr>
        <w:rPr>
          <w:rFonts w:cs="Calibri"/>
          <w:sz w:val="20"/>
          <w:szCs w:val="20"/>
          <w:lang w:eastAsia="es-ES"/>
        </w:rPr>
      </w:pPr>
    </w:p>
    <w:p w:rsidR="00E118BF" w:rsidRPr="00091405" w:rsidRDefault="00E118BF" w:rsidP="00E118BF">
      <w:pPr>
        <w:rPr>
          <w:rFonts w:cs="Calibri"/>
          <w:sz w:val="20"/>
          <w:szCs w:val="20"/>
          <w:lang w:eastAsia="es-ES"/>
        </w:rPr>
      </w:pPr>
    </w:p>
    <w:p w:rsidR="00E118BF" w:rsidRPr="00091405" w:rsidRDefault="00E118BF" w:rsidP="00E118BF">
      <w:pPr>
        <w:tabs>
          <w:tab w:val="left" w:pos="5385"/>
        </w:tabs>
        <w:rPr>
          <w:rFonts w:cs="Calibri"/>
          <w:sz w:val="20"/>
          <w:szCs w:val="20"/>
          <w:lang w:eastAsia="es-ES"/>
        </w:rPr>
      </w:pPr>
      <w:r w:rsidRPr="00091405">
        <w:rPr>
          <w:rFonts w:cs="Calibri"/>
          <w:sz w:val="20"/>
          <w:szCs w:val="20"/>
          <w:lang w:eastAsia="es-ES"/>
        </w:rPr>
        <w:tab/>
      </w:r>
    </w:p>
    <w:p w:rsidR="00E118BF" w:rsidRDefault="00E118BF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</w:p>
    <w:p w:rsidR="001A48F3" w:rsidRDefault="001A48F3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</w:p>
    <w:p w:rsidR="001A48F3" w:rsidRDefault="001A48F3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</w:p>
    <w:p w:rsidR="001A48F3" w:rsidRDefault="001A48F3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</w:p>
    <w:p w:rsidR="001A48F3" w:rsidRDefault="001A48F3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</w:p>
    <w:p w:rsidR="001A48F3" w:rsidRDefault="001A48F3" w:rsidP="00540418">
      <w:pPr>
        <w:pStyle w:val="Texto"/>
        <w:spacing w:after="0" w:line="240" w:lineRule="exact"/>
        <w:jc w:val="center"/>
        <w:rPr>
          <w:rFonts w:ascii="Encode Sans" w:hAnsi="Encode Sans" w:cs="DIN Pro Regular"/>
          <w:b/>
          <w:sz w:val="20"/>
        </w:rPr>
      </w:pPr>
    </w:p>
    <w:sectPr w:rsidR="001A48F3" w:rsidSect="002C3BA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F0" w:rsidRDefault="008A7CF0" w:rsidP="00EA5418">
      <w:pPr>
        <w:spacing w:after="0" w:line="240" w:lineRule="auto"/>
      </w:pPr>
      <w:r>
        <w:separator/>
      </w:r>
    </w:p>
  </w:endnote>
  <w:endnote w:type="continuationSeparator" w:id="0">
    <w:p w:rsidR="008A7CF0" w:rsidRDefault="008A7C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A8" w:rsidRPr="00241D8F" w:rsidRDefault="009046A8" w:rsidP="0013011C">
    <w:pPr>
      <w:pStyle w:val="Piedepgina"/>
      <w:jc w:val="center"/>
      <w:rPr>
        <w:rFonts w:ascii="Arial" w:hAnsi="Arial" w:cs="Arial"/>
      </w:rPr>
    </w:pPr>
    <w:r w:rsidRPr="00241D8F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-1864360</wp:posOffset>
              </wp:positionH>
              <wp:positionV relativeFrom="paragraph">
                <wp:posOffset>-19050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B8A188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6.8pt,-1.5pt" to="647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Pr="00241D8F">
      <w:rPr>
        <w:rFonts w:ascii="Arial" w:hAnsi="Arial" w:cs="Arial"/>
      </w:rPr>
      <w:t xml:space="preserve">Contable / </w:t>
    </w:r>
    <w:r w:rsidRPr="00241D8F">
      <w:rPr>
        <w:rFonts w:ascii="Arial" w:hAnsi="Arial" w:cs="Arial"/>
      </w:rPr>
      <w:fldChar w:fldCharType="begin"/>
    </w:r>
    <w:r w:rsidRPr="00241D8F">
      <w:rPr>
        <w:rFonts w:ascii="Arial" w:hAnsi="Arial" w:cs="Arial"/>
      </w:rPr>
      <w:instrText>PAGE   \* MERGEFORMAT</w:instrText>
    </w:r>
    <w:r w:rsidRPr="00241D8F">
      <w:rPr>
        <w:rFonts w:ascii="Arial" w:hAnsi="Arial" w:cs="Arial"/>
      </w:rPr>
      <w:fldChar w:fldCharType="separate"/>
    </w:r>
    <w:r w:rsidR="00763249" w:rsidRPr="00763249">
      <w:rPr>
        <w:rFonts w:ascii="Arial" w:hAnsi="Arial" w:cs="Arial"/>
        <w:noProof/>
        <w:lang w:val="es-ES"/>
      </w:rPr>
      <w:t>14</w:t>
    </w:r>
    <w:r w:rsidRPr="00241D8F">
      <w:rPr>
        <w:rFonts w:ascii="Arial" w:hAnsi="Arial" w:cs="Arial"/>
      </w:rPr>
      <w:fldChar w:fldCharType="end"/>
    </w:r>
  </w:p>
  <w:p w:rsidR="009046A8" w:rsidRDefault="009046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A8" w:rsidRPr="007818C6" w:rsidRDefault="009046A8" w:rsidP="008E3652">
    <w:pPr>
      <w:pStyle w:val="Piedepgina"/>
      <w:jc w:val="center"/>
      <w:rPr>
        <w:rFonts w:ascii="Helvetica" w:hAnsi="Helvetica" w:cs="Arial"/>
      </w:rPr>
    </w:pPr>
    <w:r w:rsidRPr="007818C6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-5486400</wp:posOffset>
              </wp:positionH>
              <wp:positionV relativeFrom="paragraph">
                <wp:posOffset>-37466</wp:posOffset>
              </wp:positionV>
              <wp:extent cx="14306550" cy="0"/>
              <wp:effectExtent l="0" t="0" r="19050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43065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4A8091" id="3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in,-2.95pt" to="694.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" strokecolor="#c00000" strokeweight="1.5pt">
              <o:lock v:ext="edit" shapetype="f"/>
            </v:line>
          </w:pict>
        </mc:Fallback>
      </mc:AlternateContent>
    </w:r>
    <w:r w:rsidRPr="007818C6">
      <w:rPr>
        <w:rFonts w:ascii="Helvetica" w:hAnsi="Helvetica" w:cs="Arial"/>
      </w:rPr>
      <w:t xml:space="preserve">Contable / </w:t>
    </w:r>
    <w:r w:rsidRPr="007818C6">
      <w:rPr>
        <w:rFonts w:ascii="Helvetica" w:hAnsi="Helvetica" w:cs="Arial"/>
      </w:rPr>
      <w:fldChar w:fldCharType="begin"/>
    </w:r>
    <w:r w:rsidRPr="007818C6">
      <w:rPr>
        <w:rFonts w:ascii="Helvetica" w:hAnsi="Helvetica" w:cs="Arial"/>
      </w:rPr>
      <w:instrText>PAGE   \* MERGEFORMAT</w:instrText>
    </w:r>
    <w:r w:rsidRPr="007818C6">
      <w:rPr>
        <w:rFonts w:ascii="Helvetica" w:hAnsi="Helvetica" w:cs="Arial"/>
      </w:rPr>
      <w:fldChar w:fldCharType="separate"/>
    </w:r>
    <w:r w:rsidR="00763249" w:rsidRPr="00763249">
      <w:rPr>
        <w:rFonts w:ascii="Helvetica" w:hAnsi="Helvetica" w:cs="Arial"/>
        <w:noProof/>
        <w:lang w:val="es-ES"/>
      </w:rPr>
      <w:t>15</w:t>
    </w:r>
    <w:r w:rsidRPr="007818C6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F0" w:rsidRDefault="008A7CF0" w:rsidP="00EA5418">
      <w:pPr>
        <w:spacing w:after="0" w:line="240" w:lineRule="auto"/>
      </w:pPr>
      <w:r>
        <w:separator/>
      </w:r>
    </w:p>
  </w:footnote>
  <w:footnote w:type="continuationSeparator" w:id="0">
    <w:p w:rsidR="008A7CF0" w:rsidRDefault="008A7C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A8" w:rsidRDefault="009046A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8CA6F99" wp14:editId="29280FA2">
              <wp:simplePos x="0" y="0"/>
              <wp:positionH relativeFrom="column">
                <wp:posOffset>-1524000</wp:posOffset>
              </wp:positionH>
              <wp:positionV relativeFrom="paragraph">
                <wp:posOffset>234315</wp:posOffset>
              </wp:positionV>
              <wp:extent cx="10083800" cy="16510"/>
              <wp:effectExtent l="0" t="0" r="31750" b="21590"/>
              <wp:wrapNone/>
              <wp:docPr id="8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C87FBF" id="4 Conector recto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20pt,18.45pt" to="67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" strokecolor="#c00000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78A6E1A" wp14:editId="64AE9657">
              <wp:simplePos x="0" y="0"/>
              <wp:positionH relativeFrom="column">
                <wp:posOffset>3533775</wp:posOffset>
              </wp:positionH>
              <wp:positionV relativeFrom="paragraph">
                <wp:posOffset>-297180</wp:posOffset>
              </wp:positionV>
              <wp:extent cx="3210561" cy="458272"/>
              <wp:effectExtent l="0" t="0" r="8890" b="0"/>
              <wp:wrapNone/>
              <wp:docPr id="9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10561" cy="458272"/>
                        <a:chOff x="0" y="0"/>
                        <a:chExt cx="3210483" cy="431597"/>
                      </a:xfrm>
                    </wpg:grpSpPr>
                    <wps:wsp>
                      <wps:cNvPr id="1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44852"/>
                          <a:ext cx="2289175" cy="38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6A8" w:rsidRPr="008A011E" w:rsidRDefault="009046A8" w:rsidP="00040466">
                            <w:pPr>
                              <w:spacing w:after="120"/>
                              <w:jc w:val="right"/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8A011E">
                              <w:rPr>
                                <w:rFonts w:cs="Arial"/>
                                <w:color w:val="808080"/>
                                <w:sz w:val="32"/>
                                <w:szCs w:val="32"/>
                              </w:rPr>
                              <w:t>CUENTA PÚBLICA</w:t>
                            </w:r>
                          </w:p>
                          <w:p w:rsidR="009046A8" w:rsidRPr="00DF6363" w:rsidRDefault="009046A8" w:rsidP="00040466">
                            <w:pPr>
                              <w:jc w:val="right"/>
                              <w:rPr>
                                <w:rFonts w:ascii="DIN Pro Regular" w:hAnsi="DIN Pro Regular" w:cs="DIN Pro Regular"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920826" cy="431597"/>
                          <a:chOff x="0" y="0"/>
                          <a:chExt cx="920826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34387" y="0"/>
                            <a:ext cx="886439" cy="431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46A8" w:rsidRPr="008A011E" w:rsidRDefault="009046A8" w:rsidP="00040466">
                              <w:pPr>
                                <w:jc w:val="both"/>
                                <w:rPr>
                                  <w:rFonts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8A011E">
                                <w:rPr>
                                  <w:rFonts w:cs="Arial"/>
                                  <w:color w:val="8080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9046A8" w:rsidRDefault="009046A8" w:rsidP="0004046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9046A8" w:rsidRDefault="009046A8" w:rsidP="00040466">
                              <w:pPr>
                                <w:jc w:val="both"/>
                                <w:rPr>
                                  <w:rFonts w:ascii="Helvetica" w:hAnsi="Helvetica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9046A8" w:rsidRPr="00DC53C5" w:rsidRDefault="009046A8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9046A8" w:rsidRPr="00DC53C5" w:rsidRDefault="009046A8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78A6E1A" id="6 Grupo" o:spid="_x0000_s1026" style="position:absolute;margin-left:278.25pt;margin-top:-23.4pt;width:252.8pt;height:36.1pt;z-index:251654656" coordsize="32104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448;width:22891;height:3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:rsidR="009046A8" w:rsidRPr="008A011E" w:rsidRDefault="009046A8" w:rsidP="00040466">
                      <w:pPr>
                        <w:spacing w:after="120"/>
                        <w:jc w:val="right"/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</w:pPr>
                      <w:r w:rsidRPr="008A011E">
                        <w:rPr>
                          <w:rFonts w:cs="Arial"/>
                          <w:color w:val="808080"/>
                          <w:sz w:val="32"/>
                          <w:szCs w:val="32"/>
                        </w:rPr>
                        <w:t>CUENTA PÚBLICA</w:t>
                      </w:r>
                    </w:p>
                    <w:p w:rsidR="009046A8" w:rsidRPr="00DF6363" w:rsidRDefault="009046A8" w:rsidP="00040466">
                      <w:pPr>
                        <w:jc w:val="right"/>
                        <w:rPr>
                          <w:rFonts w:ascii="DIN Pro Regular" w:hAnsi="DIN Pro Regular" w:cs="DIN Pro Regular"/>
                          <w:color w:val="8080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9208;height:4315" coordsize="9208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343;width:8865;height:4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9046A8" w:rsidRPr="008A011E" w:rsidRDefault="009046A8" w:rsidP="00040466">
                        <w:pPr>
                          <w:jc w:val="both"/>
                          <w:rPr>
                            <w:rFonts w:cs="Arial"/>
                            <w:color w:val="808080"/>
                            <w:sz w:val="42"/>
                            <w:szCs w:val="42"/>
                          </w:rPr>
                        </w:pPr>
                        <w:r w:rsidRPr="008A011E">
                          <w:rPr>
                            <w:rFonts w:cs="Arial"/>
                            <w:color w:val="808080"/>
                            <w:sz w:val="42"/>
                            <w:szCs w:val="42"/>
                          </w:rPr>
                          <w:t>2022</w:t>
                        </w:r>
                      </w:p>
                      <w:p w:rsidR="009046A8" w:rsidRDefault="009046A8" w:rsidP="0004046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9046A8" w:rsidRDefault="009046A8" w:rsidP="00040466">
                        <w:pPr>
                          <w:jc w:val="both"/>
                          <w:rPr>
                            <w:rFonts w:ascii="Helvetica" w:hAnsi="Helvetica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9046A8" w:rsidRPr="00DC53C5" w:rsidRDefault="009046A8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9046A8" w:rsidRPr="00DC53C5" w:rsidRDefault="009046A8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A8" w:rsidRDefault="009046A8" w:rsidP="00961E75">
    <w:pPr>
      <w:pStyle w:val="Encabezado"/>
      <w:tabs>
        <w:tab w:val="clear" w:pos="8838"/>
        <w:tab w:val="left" w:pos="7965"/>
      </w:tabs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94080" behindDoc="1" locked="0" layoutInCell="1" allowOverlap="1" wp14:anchorId="08DCFC44">
          <wp:simplePos x="0" y="0"/>
          <wp:positionH relativeFrom="column">
            <wp:posOffset>5159828</wp:posOffset>
          </wp:positionH>
          <wp:positionV relativeFrom="paragraph">
            <wp:posOffset>-344184</wp:posOffset>
          </wp:positionV>
          <wp:extent cx="1276350" cy="857250"/>
          <wp:effectExtent l="0" t="0" r="0" b="0"/>
          <wp:wrapTight wrapText="bothSides">
            <wp:wrapPolygon edited="0">
              <wp:start x="0" y="0"/>
              <wp:lineTo x="0" y="21120"/>
              <wp:lineTo x="21278" y="21120"/>
              <wp:lineTo x="21278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87DEB4B" wp14:editId="41B879C2">
          <wp:simplePos x="0" y="0"/>
          <wp:positionH relativeFrom="column">
            <wp:posOffset>-295275</wp:posOffset>
          </wp:positionH>
          <wp:positionV relativeFrom="paragraph">
            <wp:posOffset>-97155</wp:posOffset>
          </wp:positionV>
          <wp:extent cx="1799590" cy="719455"/>
          <wp:effectExtent l="0" t="0" r="0" b="4445"/>
          <wp:wrapTopAndBottom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7995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46A8" w:rsidRPr="00010BEF" w:rsidRDefault="009046A8" w:rsidP="002164CC">
    <w:pPr>
      <w:pStyle w:val="Encabezado"/>
      <w:tabs>
        <w:tab w:val="clear" w:pos="8838"/>
        <w:tab w:val="left" w:pos="7965"/>
      </w:tabs>
      <w:jc w:val="center"/>
      <w:rPr>
        <w:rFonts w:ascii="Encode Sans" w:hAnsi="Encode Sans" w:cs="Arial"/>
        <w:b/>
      </w:rPr>
    </w:pPr>
    <w:r>
      <w:rPr>
        <w:rFonts w:ascii="Encode Sans" w:hAnsi="Encode Sans" w:cs="Arial"/>
        <w:b/>
      </w:rPr>
      <w:t>Universidad Politécnica de Victoria</w:t>
    </w:r>
    <w:r w:rsidRPr="00010BEF">
      <w:rPr>
        <w:rFonts w:ascii="Encode Sans" w:hAnsi="Encode Sans" w:cs="Arial"/>
        <w:b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59C7139"/>
    <w:multiLevelType w:val="hybridMultilevel"/>
    <w:tmpl w:val="DA1A9790"/>
    <w:lvl w:ilvl="0" w:tplc="8B70BAB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8CC3DFD"/>
    <w:multiLevelType w:val="hybridMultilevel"/>
    <w:tmpl w:val="B6D6CC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A1EB4"/>
    <w:multiLevelType w:val="hybridMultilevel"/>
    <w:tmpl w:val="3D6A724E"/>
    <w:lvl w:ilvl="0" w:tplc="1B8E81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F466719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2861C2B"/>
    <w:multiLevelType w:val="hybridMultilevel"/>
    <w:tmpl w:val="D0DE705E"/>
    <w:lvl w:ilvl="0" w:tplc="080A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421BE6"/>
    <w:multiLevelType w:val="hybridMultilevel"/>
    <w:tmpl w:val="13C84A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0176F"/>
    <w:multiLevelType w:val="hybridMultilevel"/>
    <w:tmpl w:val="5580A8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E3786"/>
    <w:multiLevelType w:val="hybridMultilevel"/>
    <w:tmpl w:val="05BEB9CE"/>
    <w:lvl w:ilvl="0" w:tplc="B4907696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F83C4A"/>
    <w:multiLevelType w:val="hybridMultilevel"/>
    <w:tmpl w:val="5D90BBD0"/>
    <w:lvl w:ilvl="0" w:tplc="08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366744F3"/>
    <w:multiLevelType w:val="hybridMultilevel"/>
    <w:tmpl w:val="6570F648"/>
    <w:lvl w:ilvl="0" w:tplc="EF24D1A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8EF74D4"/>
    <w:multiLevelType w:val="hybridMultilevel"/>
    <w:tmpl w:val="F0F81904"/>
    <w:lvl w:ilvl="0" w:tplc="FAAC4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6354F4"/>
    <w:multiLevelType w:val="hybridMultilevel"/>
    <w:tmpl w:val="BE1CF144"/>
    <w:lvl w:ilvl="0" w:tplc="080A0011">
      <w:start w:val="1"/>
      <w:numFmt w:val="decimal"/>
      <w:lvlText w:val="%1)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3E173E95"/>
    <w:multiLevelType w:val="hybridMultilevel"/>
    <w:tmpl w:val="56CC52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83377F"/>
    <w:multiLevelType w:val="hybridMultilevel"/>
    <w:tmpl w:val="129EB094"/>
    <w:lvl w:ilvl="0" w:tplc="1A1629E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593273"/>
    <w:multiLevelType w:val="hybridMultilevel"/>
    <w:tmpl w:val="439C27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C70E5"/>
    <w:multiLevelType w:val="hybridMultilevel"/>
    <w:tmpl w:val="CCFC9CE6"/>
    <w:lvl w:ilvl="0" w:tplc="A8AA029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99B512D"/>
    <w:multiLevelType w:val="hybridMultilevel"/>
    <w:tmpl w:val="3D6A724E"/>
    <w:lvl w:ilvl="0" w:tplc="1B8E8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5A178A"/>
    <w:multiLevelType w:val="hybridMultilevel"/>
    <w:tmpl w:val="90C8D398"/>
    <w:lvl w:ilvl="0" w:tplc="080A0013">
      <w:start w:val="1"/>
      <w:numFmt w:val="upperRoman"/>
      <w:lvlText w:val="%1."/>
      <w:lvlJc w:val="right"/>
      <w:pPr>
        <w:ind w:left="948" w:hanging="360"/>
      </w:pPr>
    </w:lvl>
    <w:lvl w:ilvl="1" w:tplc="080A0019" w:tentative="1">
      <w:start w:val="1"/>
      <w:numFmt w:val="lowerLetter"/>
      <w:lvlText w:val="%2."/>
      <w:lvlJc w:val="left"/>
      <w:pPr>
        <w:ind w:left="1668" w:hanging="360"/>
      </w:pPr>
    </w:lvl>
    <w:lvl w:ilvl="2" w:tplc="080A001B" w:tentative="1">
      <w:start w:val="1"/>
      <w:numFmt w:val="lowerRoman"/>
      <w:lvlText w:val="%3."/>
      <w:lvlJc w:val="right"/>
      <w:pPr>
        <w:ind w:left="2388" w:hanging="180"/>
      </w:pPr>
    </w:lvl>
    <w:lvl w:ilvl="3" w:tplc="080A000F" w:tentative="1">
      <w:start w:val="1"/>
      <w:numFmt w:val="decimal"/>
      <w:lvlText w:val="%4."/>
      <w:lvlJc w:val="left"/>
      <w:pPr>
        <w:ind w:left="3108" w:hanging="360"/>
      </w:pPr>
    </w:lvl>
    <w:lvl w:ilvl="4" w:tplc="080A0019" w:tentative="1">
      <w:start w:val="1"/>
      <w:numFmt w:val="lowerLetter"/>
      <w:lvlText w:val="%5."/>
      <w:lvlJc w:val="left"/>
      <w:pPr>
        <w:ind w:left="3828" w:hanging="360"/>
      </w:pPr>
    </w:lvl>
    <w:lvl w:ilvl="5" w:tplc="080A001B" w:tentative="1">
      <w:start w:val="1"/>
      <w:numFmt w:val="lowerRoman"/>
      <w:lvlText w:val="%6."/>
      <w:lvlJc w:val="right"/>
      <w:pPr>
        <w:ind w:left="4548" w:hanging="180"/>
      </w:pPr>
    </w:lvl>
    <w:lvl w:ilvl="6" w:tplc="080A000F" w:tentative="1">
      <w:start w:val="1"/>
      <w:numFmt w:val="decimal"/>
      <w:lvlText w:val="%7."/>
      <w:lvlJc w:val="left"/>
      <w:pPr>
        <w:ind w:left="5268" w:hanging="360"/>
      </w:pPr>
    </w:lvl>
    <w:lvl w:ilvl="7" w:tplc="080A0019" w:tentative="1">
      <w:start w:val="1"/>
      <w:numFmt w:val="lowerLetter"/>
      <w:lvlText w:val="%8."/>
      <w:lvlJc w:val="left"/>
      <w:pPr>
        <w:ind w:left="5988" w:hanging="360"/>
      </w:pPr>
    </w:lvl>
    <w:lvl w:ilvl="8" w:tplc="080A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2">
    <w:nsid w:val="7CD24BE4"/>
    <w:multiLevelType w:val="hybridMultilevel"/>
    <w:tmpl w:val="AEB4C05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1"/>
  </w:num>
  <w:num w:numId="6">
    <w:abstractNumId w:val="5"/>
  </w:num>
  <w:num w:numId="7">
    <w:abstractNumId w:val="14"/>
  </w:num>
  <w:num w:numId="8">
    <w:abstractNumId w:val="12"/>
  </w:num>
  <w:num w:numId="9">
    <w:abstractNumId w:val="10"/>
  </w:num>
  <w:num w:numId="10">
    <w:abstractNumId w:val="11"/>
  </w:num>
  <w:num w:numId="11">
    <w:abstractNumId w:val="22"/>
  </w:num>
  <w:num w:numId="12">
    <w:abstractNumId w:val="3"/>
  </w:num>
  <w:num w:numId="13">
    <w:abstractNumId w:val="17"/>
  </w:num>
  <w:num w:numId="14">
    <w:abstractNumId w:val="6"/>
  </w:num>
  <w:num w:numId="15">
    <w:abstractNumId w:val="20"/>
  </w:num>
  <w:num w:numId="16">
    <w:abstractNumId w:val="7"/>
  </w:num>
  <w:num w:numId="17">
    <w:abstractNumId w:val="21"/>
  </w:num>
  <w:num w:numId="18">
    <w:abstractNumId w:val="9"/>
  </w:num>
  <w:num w:numId="19">
    <w:abstractNumId w:val="18"/>
  </w:num>
  <w:num w:numId="20">
    <w:abstractNumId w:val="15"/>
  </w:num>
  <w:num w:numId="21">
    <w:abstractNumId w:val="16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>
      <o:colormru v:ext="edit" colors="#40b4e5,#005cb9,#95d600,#0064a7,#97c9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AF"/>
    <w:rsid w:val="00006431"/>
    <w:rsid w:val="00010BEF"/>
    <w:rsid w:val="000113AB"/>
    <w:rsid w:val="00040466"/>
    <w:rsid w:val="0004649B"/>
    <w:rsid w:val="00050441"/>
    <w:rsid w:val="00067F40"/>
    <w:rsid w:val="000803D2"/>
    <w:rsid w:val="00093161"/>
    <w:rsid w:val="000931E9"/>
    <w:rsid w:val="000A6616"/>
    <w:rsid w:val="000B3006"/>
    <w:rsid w:val="000C7E64"/>
    <w:rsid w:val="000D5EFE"/>
    <w:rsid w:val="000E6439"/>
    <w:rsid w:val="0013011C"/>
    <w:rsid w:val="00145173"/>
    <w:rsid w:val="00163D6C"/>
    <w:rsid w:val="00174108"/>
    <w:rsid w:val="001819BD"/>
    <w:rsid w:val="00185224"/>
    <w:rsid w:val="00186C07"/>
    <w:rsid w:val="001954E6"/>
    <w:rsid w:val="001A48F3"/>
    <w:rsid w:val="001B1B72"/>
    <w:rsid w:val="001B3965"/>
    <w:rsid w:val="001B6AFE"/>
    <w:rsid w:val="001C2F26"/>
    <w:rsid w:val="001C3CA6"/>
    <w:rsid w:val="001C6FD8"/>
    <w:rsid w:val="001C760F"/>
    <w:rsid w:val="001E2701"/>
    <w:rsid w:val="002052B5"/>
    <w:rsid w:val="0020554C"/>
    <w:rsid w:val="002164CC"/>
    <w:rsid w:val="00236391"/>
    <w:rsid w:val="00241D8F"/>
    <w:rsid w:val="002437CF"/>
    <w:rsid w:val="0024446D"/>
    <w:rsid w:val="00264F1F"/>
    <w:rsid w:val="0027220A"/>
    <w:rsid w:val="00290E6D"/>
    <w:rsid w:val="002A70B3"/>
    <w:rsid w:val="002B3FDA"/>
    <w:rsid w:val="002C3BA7"/>
    <w:rsid w:val="002C576A"/>
    <w:rsid w:val="002C7C1D"/>
    <w:rsid w:val="002D015C"/>
    <w:rsid w:val="002D7A6B"/>
    <w:rsid w:val="00306E20"/>
    <w:rsid w:val="00351DD9"/>
    <w:rsid w:val="00372F40"/>
    <w:rsid w:val="0037318D"/>
    <w:rsid w:val="00375BBC"/>
    <w:rsid w:val="00375C20"/>
    <w:rsid w:val="0039289D"/>
    <w:rsid w:val="003A0303"/>
    <w:rsid w:val="003A11F5"/>
    <w:rsid w:val="003C1806"/>
    <w:rsid w:val="003D23FC"/>
    <w:rsid w:val="003D5DBF"/>
    <w:rsid w:val="003D7B22"/>
    <w:rsid w:val="003E46AF"/>
    <w:rsid w:val="003E46D2"/>
    <w:rsid w:val="003E7FD0"/>
    <w:rsid w:val="003F39C5"/>
    <w:rsid w:val="004152B3"/>
    <w:rsid w:val="0044253C"/>
    <w:rsid w:val="00451D35"/>
    <w:rsid w:val="00460462"/>
    <w:rsid w:val="00484C0D"/>
    <w:rsid w:val="00493508"/>
    <w:rsid w:val="00497203"/>
    <w:rsid w:val="00497D8B"/>
    <w:rsid w:val="004C09C1"/>
    <w:rsid w:val="004C1FD4"/>
    <w:rsid w:val="004D41B8"/>
    <w:rsid w:val="0050622C"/>
    <w:rsid w:val="00522632"/>
    <w:rsid w:val="00522ECA"/>
    <w:rsid w:val="00540418"/>
    <w:rsid w:val="005655B2"/>
    <w:rsid w:val="005700A2"/>
    <w:rsid w:val="005774F0"/>
    <w:rsid w:val="00591EE2"/>
    <w:rsid w:val="005A137F"/>
    <w:rsid w:val="005B24BE"/>
    <w:rsid w:val="005E5C36"/>
    <w:rsid w:val="00655E50"/>
    <w:rsid w:val="00677336"/>
    <w:rsid w:val="00692CDF"/>
    <w:rsid w:val="006A30B4"/>
    <w:rsid w:val="006A7A8F"/>
    <w:rsid w:val="006C4132"/>
    <w:rsid w:val="006D41B9"/>
    <w:rsid w:val="006E4041"/>
    <w:rsid w:val="006E77DD"/>
    <w:rsid w:val="006F3139"/>
    <w:rsid w:val="007006CA"/>
    <w:rsid w:val="0070709C"/>
    <w:rsid w:val="007075A0"/>
    <w:rsid w:val="00707CF3"/>
    <w:rsid w:val="00725F56"/>
    <w:rsid w:val="007460DF"/>
    <w:rsid w:val="00763249"/>
    <w:rsid w:val="007658CB"/>
    <w:rsid w:val="007818C6"/>
    <w:rsid w:val="0079582C"/>
    <w:rsid w:val="007A5B39"/>
    <w:rsid w:val="007B5517"/>
    <w:rsid w:val="007C7A34"/>
    <w:rsid w:val="007D6E9A"/>
    <w:rsid w:val="007E4A53"/>
    <w:rsid w:val="007F08FA"/>
    <w:rsid w:val="00811DAC"/>
    <w:rsid w:val="00820190"/>
    <w:rsid w:val="00847907"/>
    <w:rsid w:val="00847B0D"/>
    <w:rsid w:val="0085677D"/>
    <w:rsid w:val="00862A0D"/>
    <w:rsid w:val="00876FA6"/>
    <w:rsid w:val="00890055"/>
    <w:rsid w:val="008A011E"/>
    <w:rsid w:val="008A120B"/>
    <w:rsid w:val="008A6E4D"/>
    <w:rsid w:val="008A7CF0"/>
    <w:rsid w:val="008B0017"/>
    <w:rsid w:val="008B3251"/>
    <w:rsid w:val="008B41CF"/>
    <w:rsid w:val="008E3652"/>
    <w:rsid w:val="008F6D58"/>
    <w:rsid w:val="009046A8"/>
    <w:rsid w:val="00910AF6"/>
    <w:rsid w:val="009426AC"/>
    <w:rsid w:val="00961E75"/>
    <w:rsid w:val="009915EB"/>
    <w:rsid w:val="00994738"/>
    <w:rsid w:val="009B7FAD"/>
    <w:rsid w:val="009C5C3A"/>
    <w:rsid w:val="00A10572"/>
    <w:rsid w:val="00A35095"/>
    <w:rsid w:val="00A40022"/>
    <w:rsid w:val="00A74F12"/>
    <w:rsid w:val="00A752B2"/>
    <w:rsid w:val="00A9134A"/>
    <w:rsid w:val="00AD6B30"/>
    <w:rsid w:val="00AE608D"/>
    <w:rsid w:val="00AE777E"/>
    <w:rsid w:val="00AF2F48"/>
    <w:rsid w:val="00AF50E1"/>
    <w:rsid w:val="00AF7996"/>
    <w:rsid w:val="00B10695"/>
    <w:rsid w:val="00B26248"/>
    <w:rsid w:val="00B368BA"/>
    <w:rsid w:val="00B60517"/>
    <w:rsid w:val="00B73DF3"/>
    <w:rsid w:val="00B849EE"/>
    <w:rsid w:val="00BA2940"/>
    <w:rsid w:val="00BA648B"/>
    <w:rsid w:val="00BD394C"/>
    <w:rsid w:val="00BD6292"/>
    <w:rsid w:val="00BE6581"/>
    <w:rsid w:val="00C07D59"/>
    <w:rsid w:val="00C11164"/>
    <w:rsid w:val="00C24E4A"/>
    <w:rsid w:val="00C2567A"/>
    <w:rsid w:val="00C71B04"/>
    <w:rsid w:val="00C7736C"/>
    <w:rsid w:val="00C80663"/>
    <w:rsid w:val="00C80DE1"/>
    <w:rsid w:val="00C81C83"/>
    <w:rsid w:val="00C9777A"/>
    <w:rsid w:val="00CC2371"/>
    <w:rsid w:val="00CD0037"/>
    <w:rsid w:val="00D0206A"/>
    <w:rsid w:val="00D055EC"/>
    <w:rsid w:val="00D10273"/>
    <w:rsid w:val="00D846EF"/>
    <w:rsid w:val="00D85F71"/>
    <w:rsid w:val="00D9138F"/>
    <w:rsid w:val="00DC53C5"/>
    <w:rsid w:val="00DE0B18"/>
    <w:rsid w:val="00DF01DA"/>
    <w:rsid w:val="00DF166B"/>
    <w:rsid w:val="00DF6363"/>
    <w:rsid w:val="00E07C35"/>
    <w:rsid w:val="00E118BF"/>
    <w:rsid w:val="00E32708"/>
    <w:rsid w:val="00E71540"/>
    <w:rsid w:val="00E75E3C"/>
    <w:rsid w:val="00EA5418"/>
    <w:rsid w:val="00EB26B0"/>
    <w:rsid w:val="00EB37D6"/>
    <w:rsid w:val="00EB4758"/>
    <w:rsid w:val="00ED118F"/>
    <w:rsid w:val="00EF2D81"/>
    <w:rsid w:val="00F45C83"/>
    <w:rsid w:val="00F4664C"/>
    <w:rsid w:val="00FB1010"/>
    <w:rsid w:val="00FB7353"/>
    <w:rsid w:val="00FD2B3A"/>
    <w:rsid w:val="00FE3F03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40b4e5,#005cb9,#95d600,#0064a7,#97c93d"/>
    </o:shapedefaults>
    <o:shapelayout v:ext="edit">
      <o:idmap v:ext="edit" data="1"/>
    </o:shapelayout>
  </w:shapeDefaults>
  <w:decimalSymbol w:val="."/>
  <w:listSeparator w:val=","/>
  <w15:docId w15:val="{60E8C3A3-36E8-4FE1-8FAE-06C15092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Titulo1">
    <w:name w:val="Titulo 1"/>
    <w:basedOn w:val="Texto"/>
    <w:rsid w:val="00451D3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 w:cs="Arial"/>
      <w:b/>
      <w:szCs w:val="18"/>
      <w:lang w:val="es-MX" w:eastAsia="es-MX"/>
    </w:rPr>
  </w:style>
  <w:style w:type="character" w:customStyle="1" w:styleId="ROMANOSCar">
    <w:name w:val="ROMANOS Car"/>
    <w:link w:val="ROMANOS"/>
    <w:locked/>
    <w:rsid w:val="00451D35"/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89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7F61-DEF9-4890-8072-005ED056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4535</Words>
  <Characters>24947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Jennyfer Paola Avalos Vazquez</cp:lastModifiedBy>
  <cp:revision>4</cp:revision>
  <cp:lastPrinted>2023-01-06T19:59:00Z</cp:lastPrinted>
  <dcterms:created xsi:type="dcterms:W3CDTF">2023-02-17T18:00:00Z</dcterms:created>
  <dcterms:modified xsi:type="dcterms:W3CDTF">2023-04-26T19:30:00Z</dcterms:modified>
</cp:coreProperties>
</file>