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rsidR="00540418" w:rsidRPr="008A011E" w:rsidRDefault="00540418"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DF01DA" w:rsidRPr="008A011E" w:rsidRDefault="00DF01DA" w:rsidP="00540418">
      <w:pPr>
        <w:pStyle w:val="Texto"/>
        <w:spacing w:after="0" w:line="240" w:lineRule="exact"/>
        <w:rPr>
          <w:rFonts w:ascii="Calibri" w:hAnsi="Calibri" w:cs="DIN Pro Regular"/>
          <w:sz w:val="20"/>
          <w:lang w:val="es-MX"/>
        </w:rPr>
      </w:pPr>
    </w:p>
    <w:p w:rsidR="00451D35" w:rsidRPr="008A011E"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p>
    <w:p w:rsidR="00B54475" w:rsidRDefault="00B54475" w:rsidP="00451D35">
      <w:pPr>
        <w:pStyle w:val="Texto"/>
        <w:spacing w:after="80" w:line="203" w:lineRule="exact"/>
        <w:ind w:left="624" w:firstLine="0"/>
        <w:rPr>
          <w:rFonts w:ascii="Calibri" w:hAnsi="Calibri" w:cs="DIN Pro Regular"/>
          <w:b/>
          <w:sz w:val="20"/>
          <w:lang w:val="es-MX"/>
        </w:rPr>
      </w:pPr>
    </w:p>
    <w:tbl>
      <w:tblPr>
        <w:tblW w:w="9214" w:type="dxa"/>
        <w:jc w:val="center"/>
        <w:tblCellMar>
          <w:left w:w="70" w:type="dxa"/>
          <w:right w:w="70" w:type="dxa"/>
        </w:tblCellMar>
        <w:tblLook w:val="04A0" w:firstRow="1" w:lastRow="0" w:firstColumn="1" w:lastColumn="0" w:noHBand="0" w:noVBand="1"/>
      </w:tblPr>
      <w:tblGrid>
        <w:gridCol w:w="5103"/>
        <w:gridCol w:w="2268"/>
        <w:gridCol w:w="1843"/>
      </w:tblGrid>
      <w:tr w:rsidR="00B54475" w:rsidRPr="00060D34" w:rsidTr="007C4940">
        <w:trPr>
          <w:trHeight w:val="242"/>
          <w:jc w:val="center"/>
        </w:trPr>
        <w:tc>
          <w:tcPr>
            <w:tcW w:w="5103" w:type="dxa"/>
            <w:tcBorders>
              <w:top w:val="single" w:sz="4" w:space="0" w:color="auto"/>
              <w:left w:val="single" w:sz="4" w:space="0" w:color="auto"/>
              <w:bottom w:val="single" w:sz="4" w:space="0" w:color="auto"/>
              <w:right w:val="single" w:sz="4" w:space="0" w:color="auto"/>
            </w:tcBorders>
            <w:shd w:val="clear" w:color="auto" w:fill="920000"/>
            <w:noWrap/>
            <w:vAlign w:val="bottom"/>
            <w:hideMark/>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CONCEPTO</w:t>
            </w:r>
          </w:p>
        </w:tc>
        <w:tc>
          <w:tcPr>
            <w:tcW w:w="2268" w:type="dxa"/>
            <w:tcBorders>
              <w:top w:val="single" w:sz="4" w:space="0" w:color="auto"/>
              <w:left w:val="nil"/>
              <w:bottom w:val="single" w:sz="4" w:space="0" w:color="auto"/>
              <w:right w:val="single" w:sz="4" w:space="0" w:color="auto"/>
            </w:tcBorders>
            <w:shd w:val="clear" w:color="auto" w:fill="920000"/>
            <w:noWrap/>
            <w:vAlign w:val="bottom"/>
            <w:hideMark/>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2022</w:t>
            </w:r>
          </w:p>
        </w:tc>
        <w:tc>
          <w:tcPr>
            <w:tcW w:w="1843" w:type="dxa"/>
            <w:tcBorders>
              <w:top w:val="single" w:sz="4" w:space="0" w:color="auto"/>
              <w:left w:val="nil"/>
              <w:bottom w:val="single" w:sz="4" w:space="0" w:color="auto"/>
              <w:right w:val="single" w:sz="4" w:space="0" w:color="auto"/>
            </w:tcBorders>
            <w:shd w:val="clear" w:color="auto" w:fill="920000"/>
            <w:vAlign w:val="bottom"/>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2021</w:t>
            </w:r>
          </w:p>
        </w:tc>
      </w:tr>
      <w:tr w:rsidR="00B54475" w:rsidRPr="00060D34" w:rsidTr="007C4940">
        <w:trPr>
          <w:trHeight w:val="242"/>
          <w:jc w:val="center"/>
        </w:trPr>
        <w:tc>
          <w:tcPr>
            <w:tcW w:w="51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EFECTIVO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 xml:space="preserve">              </w:t>
            </w:r>
            <w:r>
              <w:rPr>
                <w:rFonts w:eastAsia="Times New Roman"/>
                <w:color w:val="000000"/>
                <w:sz w:val="18"/>
                <w:szCs w:val="18"/>
                <w:lang w:eastAsia="es-MX"/>
              </w:rPr>
              <w:t>31,000</w:t>
            </w:r>
            <w:r w:rsidRPr="00060D34">
              <w:rPr>
                <w:rFonts w:eastAsia="Times New Roman"/>
                <w:color w:val="000000"/>
                <w:sz w:val="18"/>
                <w:szCs w:val="18"/>
                <w:lang w:eastAsia="es-MX"/>
              </w:rPr>
              <w:t xml:space="preserve"> </w:t>
            </w:r>
          </w:p>
        </w:tc>
        <w:tc>
          <w:tcPr>
            <w:tcW w:w="1843" w:type="dxa"/>
            <w:tcBorders>
              <w:top w:val="single" w:sz="4" w:space="0" w:color="auto"/>
              <w:left w:val="nil"/>
              <w:bottom w:val="single" w:sz="4" w:space="0" w:color="auto"/>
              <w:right w:val="single" w:sz="4" w:space="0" w:color="auto"/>
            </w:tcBorders>
            <w:vAlign w:val="bottom"/>
          </w:tcPr>
          <w:p w:rsidR="00B54475" w:rsidRPr="00060D34" w:rsidRDefault="00B54475" w:rsidP="00B54475">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 xml:space="preserve">       </w:t>
            </w:r>
            <w:r>
              <w:rPr>
                <w:rFonts w:eastAsia="Times New Roman"/>
                <w:color w:val="000000"/>
                <w:sz w:val="18"/>
                <w:szCs w:val="18"/>
                <w:lang w:eastAsia="es-MX"/>
              </w:rPr>
              <w:t xml:space="preserve">        21,000</w:t>
            </w:r>
            <w:r w:rsidRPr="00060D34">
              <w:rPr>
                <w:rFonts w:eastAsia="Times New Roman"/>
                <w:color w:val="000000"/>
                <w:sz w:val="18"/>
                <w:szCs w:val="18"/>
                <w:lang w:eastAsia="es-MX"/>
              </w:rPr>
              <w:t xml:space="preserve"> </w:t>
            </w:r>
          </w:p>
        </w:tc>
      </w:tr>
      <w:tr w:rsidR="00B54475" w:rsidRPr="00060D34" w:rsidTr="007C4940">
        <w:trPr>
          <w:trHeight w:val="242"/>
          <w:jc w:val="center"/>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BANCOS/TESORERIA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54475" w:rsidRPr="00060D34" w:rsidRDefault="0055443B"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1,440,356</w:t>
            </w:r>
          </w:p>
        </w:tc>
        <w:tc>
          <w:tcPr>
            <w:tcW w:w="1843" w:type="dxa"/>
            <w:tcBorders>
              <w:top w:val="single" w:sz="4" w:space="0" w:color="auto"/>
              <w:left w:val="nil"/>
              <w:bottom w:val="single" w:sz="4" w:space="0" w:color="auto"/>
              <w:right w:val="single" w:sz="4" w:space="0" w:color="auto"/>
            </w:tcBorders>
            <w:vAlign w:val="bottom"/>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 xml:space="preserve">        12,039,098</w:t>
            </w:r>
          </w:p>
        </w:tc>
      </w:tr>
      <w:tr w:rsidR="00B54475" w:rsidRPr="00060D34" w:rsidTr="007C4940">
        <w:trPr>
          <w:trHeight w:val="242"/>
          <w:jc w:val="center"/>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INVERSIONES TEMPORALES (HASTA 3 MESES)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 xml:space="preserve">                            0</w:t>
            </w:r>
          </w:p>
        </w:tc>
        <w:tc>
          <w:tcPr>
            <w:tcW w:w="1843" w:type="dxa"/>
            <w:tcBorders>
              <w:top w:val="single" w:sz="4" w:space="0" w:color="auto"/>
              <w:left w:val="nil"/>
              <w:bottom w:val="single" w:sz="4" w:space="0" w:color="auto"/>
              <w:right w:val="single" w:sz="4" w:space="0" w:color="auto"/>
            </w:tcBorders>
            <w:vAlign w:val="bottom"/>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 xml:space="preserve">                            0</w:t>
            </w:r>
          </w:p>
        </w:tc>
      </w:tr>
      <w:tr w:rsidR="00B54475" w:rsidRPr="00060D34" w:rsidTr="007C4940">
        <w:trPr>
          <w:trHeight w:val="242"/>
          <w:jc w:val="center"/>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center"/>
              <w:rPr>
                <w:rFonts w:eastAsia="Times New Roman"/>
                <w:b/>
                <w:bCs/>
                <w:color w:val="000000"/>
                <w:sz w:val="18"/>
                <w:szCs w:val="18"/>
                <w:lang w:eastAsia="es-MX"/>
              </w:rPr>
            </w:pPr>
            <w:r w:rsidRPr="00060D34">
              <w:rPr>
                <w:rFonts w:eastAsia="Times New Roman"/>
                <w:b/>
                <w:bCs/>
                <w:color w:val="000000"/>
                <w:sz w:val="18"/>
                <w:szCs w:val="18"/>
                <w:lang w:eastAsia="es-MX"/>
              </w:rPr>
              <w:t xml:space="preserve"> SUMA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b/>
                <w:bCs/>
                <w:color w:val="000000"/>
                <w:sz w:val="18"/>
                <w:szCs w:val="18"/>
                <w:lang w:eastAsia="es-MX"/>
              </w:rPr>
            </w:pPr>
            <w:r w:rsidRPr="00060D34">
              <w:rPr>
                <w:rFonts w:eastAsia="Times New Roman"/>
                <w:b/>
                <w:bCs/>
                <w:color w:val="000000"/>
                <w:sz w:val="18"/>
                <w:szCs w:val="18"/>
                <w:lang w:eastAsia="es-MX"/>
              </w:rPr>
              <w:t xml:space="preserve"> </w:t>
            </w:r>
            <w:r w:rsidR="0055443B">
              <w:rPr>
                <w:rFonts w:eastAsia="Times New Roman"/>
                <w:b/>
                <w:bCs/>
                <w:color w:val="000000"/>
                <w:sz w:val="18"/>
                <w:szCs w:val="18"/>
                <w:lang w:eastAsia="es-MX"/>
              </w:rPr>
              <w:t>1,471,356</w:t>
            </w:r>
          </w:p>
        </w:tc>
        <w:tc>
          <w:tcPr>
            <w:tcW w:w="1843" w:type="dxa"/>
            <w:tcBorders>
              <w:top w:val="single" w:sz="4" w:space="0" w:color="auto"/>
              <w:left w:val="nil"/>
              <w:bottom w:val="single" w:sz="4" w:space="0" w:color="auto"/>
              <w:right w:val="single" w:sz="4" w:space="0" w:color="auto"/>
            </w:tcBorders>
            <w:vAlign w:val="bottom"/>
          </w:tcPr>
          <w:p w:rsidR="00B54475" w:rsidRPr="00060D34" w:rsidRDefault="0055443B" w:rsidP="007C4940">
            <w:pPr>
              <w:spacing w:after="0" w:line="240" w:lineRule="auto"/>
              <w:jc w:val="right"/>
              <w:rPr>
                <w:rFonts w:eastAsia="Times New Roman"/>
                <w:b/>
                <w:bCs/>
                <w:color w:val="000000"/>
                <w:sz w:val="18"/>
                <w:szCs w:val="18"/>
                <w:lang w:eastAsia="es-MX"/>
              </w:rPr>
            </w:pPr>
            <w:r>
              <w:rPr>
                <w:rFonts w:eastAsia="Times New Roman"/>
                <w:b/>
                <w:bCs/>
                <w:color w:val="000000"/>
                <w:sz w:val="18"/>
                <w:szCs w:val="18"/>
                <w:lang w:eastAsia="es-MX"/>
              </w:rPr>
              <w:t xml:space="preserve">      12,060,098</w:t>
            </w:r>
          </w:p>
        </w:tc>
      </w:tr>
    </w:tbl>
    <w:p w:rsidR="00B54475" w:rsidRPr="008A011E" w:rsidRDefault="00B5447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p>
    <w:p w:rsidR="00B54475" w:rsidRDefault="00B54475" w:rsidP="00451D35">
      <w:pPr>
        <w:pStyle w:val="Texto"/>
        <w:spacing w:after="80" w:line="203" w:lineRule="exact"/>
        <w:ind w:left="624" w:firstLine="0"/>
        <w:rPr>
          <w:rFonts w:ascii="Calibri" w:hAnsi="Calibri" w:cs="DIN Pro Regular"/>
          <w:b/>
          <w:sz w:val="20"/>
          <w:lang w:val="es-MX"/>
        </w:rPr>
      </w:pPr>
    </w:p>
    <w:tbl>
      <w:tblPr>
        <w:tblW w:w="7900" w:type="dxa"/>
        <w:jc w:val="center"/>
        <w:tblCellMar>
          <w:left w:w="70" w:type="dxa"/>
          <w:right w:w="70" w:type="dxa"/>
        </w:tblCellMar>
        <w:tblLook w:val="04A0" w:firstRow="1" w:lastRow="0" w:firstColumn="1" w:lastColumn="0" w:noHBand="0" w:noVBand="1"/>
      </w:tblPr>
      <w:tblGrid>
        <w:gridCol w:w="6240"/>
        <w:gridCol w:w="1660"/>
      </w:tblGrid>
      <w:tr w:rsidR="00B54475" w:rsidRPr="00060D34" w:rsidTr="007C4940">
        <w:trPr>
          <w:trHeight w:val="300"/>
          <w:jc w:val="center"/>
        </w:trPr>
        <w:tc>
          <w:tcPr>
            <w:tcW w:w="6240" w:type="dxa"/>
            <w:tcBorders>
              <w:top w:val="single" w:sz="4" w:space="0" w:color="auto"/>
              <w:left w:val="single" w:sz="4" w:space="0" w:color="auto"/>
              <w:bottom w:val="single" w:sz="4" w:space="0" w:color="auto"/>
              <w:right w:val="single" w:sz="4" w:space="0" w:color="auto"/>
            </w:tcBorders>
            <w:shd w:val="clear" w:color="auto" w:fill="920000"/>
            <w:noWrap/>
            <w:vAlign w:val="bottom"/>
            <w:hideMark/>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CUENTA</w:t>
            </w:r>
          </w:p>
        </w:tc>
        <w:tc>
          <w:tcPr>
            <w:tcW w:w="1660" w:type="dxa"/>
            <w:tcBorders>
              <w:top w:val="single" w:sz="4" w:space="0" w:color="auto"/>
              <w:left w:val="nil"/>
              <w:bottom w:val="single" w:sz="4" w:space="0" w:color="auto"/>
              <w:right w:val="single" w:sz="4" w:space="0" w:color="auto"/>
            </w:tcBorders>
            <w:shd w:val="clear" w:color="auto" w:fill="920000"/>
            <w:noWrap/>
            <w:vAlign w:val="bottom"/>
            <w:hideMark/>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IMPORTE</w:t>
            </w:r>
          </w:p>
        </w:tc>
      </w:tr>
      <w:tr w:rsidR="00B54475" w:rsidRPr="00060D34" w:rsidTr="007C4940">
        <w:trPr>
          <w:trHeight w:val="300"/>
          <w:jc w:val="center"/>
        </w:trPr>
        <w:tc>
          <w:tcPr>
            <w:tcW w:w="6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CUENTAS POR COBRAR A CORTO PLAZO</w:t>
            </w:r>
          </w:p>
        </w:tc>
        <w:tc>
          <w:tcPr>
            <w:tcW w:w="16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0</w:t>
            </w:r>
          </w:p>
        </w:tc>
      </w:tr>
      <w:tr w:rsidR="00B54475" w:rsidRPr="00060D34" w:rsidTr="007C4940">
        <w:trPr>
          <w:trHeight w:val="300"/>
          <w:jc w:val="center"/>
        </w:trPr>
        <w:tc>
          <w:tcPr>
            <w:tcW w:w="6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DEUDORES DIVERSOS POR COBRAR A CORTO PLAZO</w:t>
            </w:r>
          </w:p>
        </w:tc>
        <w:tc>
          <w:tcPr>
            <w:tcW w:w="1660" w:type="dxa"/>
            <w:tcBorders>
              <w:top w:val="nil"/>
              <w:left w:val="nil"/>
              <w:bottom w:val="single" w:sz="4" w:space="0" w:color="auto"/>
              <w:right w:val="single" w:sz="4" w:space="0" w:color="auto"/>
            </w:tcBorders>
            <w:shd w:val="clear" w:color="auto" w:fill="auto"/>
            <w:noWrap/>
            <w:vAlign w:val="bottom"/>
          </w:tcPr>
          <w:p w:rsidR="00B54475" w:rsidRPr="00060D34" w:rsidRDefault="00B54475" w:rsidP="00755D13">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45</w:t>
            </w:r>
            <w:r w:rsidR="00755D13">
              <w:rPr>
                <w:rFonts w:eastAsia="Times New Roman"/>
                <w:color w:val="000000"/>
                <w:sz w:val="18"/>
                <w:szCs w:val="18"/>
                <w:lang w:eastAsia="es-MX"/>
              </w:rPr>
              <w:t>2</w:t>
            </w:r>
          </w:p>
        </w:tc>
      </w:tr>
      <w:tr w:rsidR="00B54475" w:rsidRPr="00060D34" w:rsidTr="007C4940">
        <w:trPr>
          <w:trHeight w:val="300"/>
          <w:jc w:val="center"/>
        </w:trPr>
        <w:tc>
          <w:tcPr>
            <w:tcW w:w="6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b/>
                <w:bCs/>
                <w:color w:val="000000"/>
                <w:sz w:val="18"/>
                <w:szCs w:val="18"/>
                <w:lang w:eastAsia="es-MX"/>
              </w:rPr>
              <w:t xml:space="preserve"> SUMA </w:t>
            </w:r>
          </w:p>
        </w:tc>
        <w:tc>
          <w:tcPr>
            <w:tcW w:w="1660" w:type="dxa"/>
            <w:tcBorders>
              <w:top w:val="nil"/>
              <w:left w:val="nil"/>
              <w:bottom w:val="single" w:sz="4" w:space="0" w:color="auto"/>
              <w:right w:val="single" w:sz="4" w:space="0" w:color="auto"/>
            </w:tcBorders>
            <w:shd w:val="clear" w:color="auto" w:fill="auto"/>
            <w:noWrap/>
            <w:vAlign w:val="bottom"/>
            <w:hideMark/>
          </w:tcPr>
          <w:p w:rsidR="00B54475" w:rsidRPr="00F77D97" w:rsidRDefault="00755D13" w:rsidP="007C4940">
            <w:pPr>
              <w:spacing w:after="0" w:line="240" w:lineRule="auto"/>
              <w:jc w:val="right"/>
              <w:rPr>
                <w:rFonts w:eastAsia="Times New Roman"/>
                <w:b/>
                <w:bCs/>
                <w:color w:val="000000"/>
                <w:sz w:val="18"/>
                <w:szCs w:val="18"/>
                <w:lang w:eastAsia="es-MX"/>
              </w:rPr>
            </w:pPr>
            <w:r>
              <w:rPr>
                <w:rFonts w:eastAsia="Times New Roman"/>
                <w:b/>
                <w:bCs/>
                <w:color w:val="000000"/>
                <w:sz w:val="18"/>
                <w:szCs w:val="18"/>
                <w:lang w:eastAsia="es-MX"/>
              </w:rPr>
              <w:t>452</w:t>
            </w:r>
          </w:p>
        </w:tc>
      </w:tr>
    </w:tbl>
    <w:p w:rsidR="00B54475" w:rsidRPr="008A011E" w:rsidRDefault="00B5447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p>
    <w:p w:rsidR="00B54475" w:rsidRDefault="00B54475"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NO APLICA</w:t>
      </w:r>
    </w:p>
    <w:p w:rsidR="00B54475" w:rsidRPr="008A011E" w:rsidRDefault="00B5447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Inversiones Financieras</w:t>
      </w:r>
    </w:p>
    <w:p w:rsidR="00B54475" w:rsidRDefault="00B54475"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SIN MOVIMIENTOS</w:t>
      </w:r>
    </w:p>
    <w:p w:rsidR="00B54475" w:rsidRPr="008A011E" w:rsidRDefault="00B5447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rsidR="00B54475" w:rsidRDefault="00B54475" w:rsidP="00451D35">
      <w:pPr>
        <w:pStyle w:val="Texto"/>
        <w:spacing w:after="80" w:line="203" w:lineRule="exact"/>
        <w:ind w:left="624" w:firstLine="0"/>
        <w:rPr>
          <w:rFonts w:ascii="Calibri" w:hAnsi="Calibri" w:cs="DIN Pro Regular"/>
          <w:b/>
          <w:sz w:val="20"/>
          <w:lang w:val="es-MX"/>
        </w:rPr>
      </w:pPr>
    </w:p>
    <w:tbl>
      <w:tblPr>
        <w:tblW w:w="8744" w:type="dxa"/>
        <w:jc w:val="center"/>
        <w:tblCellMar>
          <w:left w:w="70" w:type="dxa"/>
          <w:right w:w="70" w:type="dxa"/>
        </w:tblCellMar>
        <w:tblLook w:val="04A0" w:firstRow="1" w:lastRow="0" w:firstColumn="1" w:lastColumn="0" w:noHBand="0" w:noVBand="1"/>
      </w:tblPr>
      <w:tblGrid>
        <w:gridCol w:w="4520"/>
        <w:gridCol w:w="1660"/>
        <w:gridCol w:w="1460"/>
        <w:gridCol w:w="1104"/>
      </w:tblGrid>
      <w:tr w:rsidR="00B54475" w:rsidRPr="00060D34" w:rsidTr="007C4940">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920000"/>
            <w:noWrap/>
            <w:vAlign w:val="bottom"/>
            <w:hideMark/>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CUENTA</w:t>
            </w:r>
          </w:p>
        </w:tc>
        <w:tc>
          <w:tcPr>
            <w:tcW w:w="1660" w:type="dxa"/>
            <w:tcBorders>
              <w:top w:val="single" w:sz="4" w:space="0" w:color="auto"/>
              <w:left w:val="nil"/>
              <w:bottom w:val="single" w:sz="4" w:space="0" w:color="auto"/>
              <w:right w:val="single" w:sz="4" w:space="0" w:color="auto"/>
            </w:tcBorders>
            <w:shd w:val="clear" w:color="auto" w:fill="920000"/>
            <w:noWrap/>
            <w:vAlign w:val="bottom"/>
            <w:hideMark/>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IMPORTE</w:t>
            </w:r>
          </w:p>
        </w:tc>
        <w:tc>
          <w:tcPr>
            <w:tcW w:w="1460" w:type="dxa"/>
            <w:tcBorders>
              <w:top w:val="single" w:sz="4" w:space="0" w:color="auto"/>
              <w:left w:val="nil"/>
              <w:bottom w:val="single" w:sz="4" w:space="0" w:color="auto"/>
              <w:right w:val="single" w:sz="4" w:space="0" w:color="auto"/>
            </w:tcBorders>
            <w:shd w:val="clear" w:color="auto" w:fill="920000"/>
            <w:noWrap/>
            <w:vAlign w:val="bottom"/>
            <w:hideMark/>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DEPRECIACIONES</w:t>
            </w:r>
          </w:p>
        </w:tc>
        <w:tc>
          <w:tcPr>
            <w:tcW w:w="1104" w:type="dxa"/>
            <w:tcBorders>
              <w:top w:val="single" w:sz="4" w:space="0" w:color="auto"/>
              <w:left w:val="nil"/>
              <w:bottom w:val="single" w:sz="4" w:space="0" w:color="auto"/>
              <w:right w:val="single" w:sz="4" w:space="0" w:color="auto"/>
            </w:tcBorders>
            <w:shd w:val="clear" w:color="auto" w:fill="920000"/>
            <w:noWrap/>
            <w:vAlign w:val="bottom"/>
            <w:hideMark/>
          </w:tcPr>
          <w:p w:rsidR="00B54475" w:rsidRPr="00220BB7" w:rsidRDefault="00B54475"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SALDO NETO</w:t>
            </w:r>
          </w:p>
        </w:tc>
      </w:tr>
      <w:tr w:rsidR="00B54475" w:rsidRPr="00060D34" w:rsidTr="007C4940">
        <w:trPr>
          <w:trHeight w:val="300"/>
          <w:jc w:val="center"/>
        </w:trPr>
        <w:tc>
          <w:tcPr>
            <w:tcW w:w="4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MOBILIARIO Y EQUIPO DE ADMINISTRACIÓN</w:t>
            </w:r>
          </w:p>
        </w:tc>
        <w:tc>
          <w:tcPr>
            <w:tcW w:w="16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1,195,570</w:t>
            </w:r>
            <w:r w:rsidRPr="00060D34">
              <w:rPr>
                <w:rFonts w:eastAsia="Times New Roman"/>
                <w:color w:val="000000"/>
                <w:sz w:val="18"/>
                <w:szCs w:val="18"/>
                <w:lang w:eastAsia="es-MX"/>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1,111.132</w:t>
            </w:r>
            <w:r w:rsidRPr="00060D34">
              <w:rPr>
                <w:rFonts w:eastAsia="Times New Roman"/>
                <w:color w:val="000000"/>
                <w:sz w:val="18"/>
                <w:szCs w:val="18"/>
                <w:lang w:eastAsia="es-MX"/>
              </w:rPr>
              <w:t xml:space="preserve"> </w:t>
            </w:r>
          </w:p>
        </w:tc>
        <w:tc>
          <w:tcPr>
            <w:tcW w:w="1104"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B54475">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 xml:space="preserve">     </w:t>
            </w:r>
            <w:r>
              <w:rPr>
                <w:rFonts w:eastAsia="Times New Roman"/>
                <w:color w:val="000000"/>
                <w:sz w:val="18"/>
                <w:szCs w:val="18"/>
                <w:lang w:eastAsia="es-MX"/>
              </w:rPr>
              <w:t>84,438</w:t>
            </w:r>
          </w:p>
        </w:tc>
      </w:tr>
      <w:tr w:rsidR="00B54475" w:rsidRPr="00060D34" w:rsidTr="007C4940">
        <w:trPr>
          <w:trHeight w:val="300"/>
          <w:jc w:val="center"/>
        </w:trPr>
        <w:tc>
          <w:tcPr>
            <w:tcW w:w="4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MOBILIARIO Y EQUIPO EDUCACIONAL</w:t>
            </w:r>
          </w:p>
        </w:tc>
        <w:tc>
          <w:tcPr>
            <w:tcW w:w="16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 xml:space="preserve">                       12,055 </w:t>
            </w:r>
          </w:p>
        </w:tc>
        <w:tc>
          <w:tcPr>
            <w:tcW w:w="14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 xml:space="preserve">                    4,109 </w:t>
            </w:r>
          </w:p>
        </w:tc>
        <w:tc>
          <w:tcPr>
            <w:tcW w:w="1104"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 xml:space="preserve">          7,946 </w:t>
            </w:r>
          </w:p>
        </w:tc>
      </w:tr>
      <w:tr w:rsidR="00B54475" w:rsidRPr="00060D34" w:rsidTr="007C4940">
        <w:trPr>
          <w:trHeight w:val="300"/>
          <w:jc w:val="center"/>
        </w:trPr>
        <w:tc>
          <w:tcPr>
            <w:tcW w:w="4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VEHICULOS</w:t>
            </w:r>
          </w:p>
        </w:tc>
        <w:tc>
          <w:tcPr>
            <w:tcW w:w="16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 xml:space="preserve">                  </w:t>
            </w:r>
            <w:r>
              <w:rPr>
                <w:rFonts w:eastAsia="Times New Roman"/>
                <w:color w:val="000000"/>
                <w:sz w:val="18"/>
                <w:szCs w:val="18"/>
                <w:lang w:eastAsia="es-MX"/>
              </w:rPr>
              <w:t>3,151,651</w:t>
            </w:r>
            <w:r w:rsidRPr="00060D34">
              <w:rPr>
                <w:rFonts w:eastAsia="Times New Roman"/>
                <w:color w:val="000000"/>
                <w:sz w:val="18"/>
                <w:szCs w:val="18"/>
                <w:lang w:eastAsia="es-MX"/>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2,379,885</w:t>
            </w:r>
            <w:r w:rsidRPr="00060D34">
              <w:rPr>
                <w:rFonts w:eastAsia="Times New Roman"/>
                <w:color w:val="000000"/>
                <w:sz w:val="18"/>
                <w:szCs w:val="18"/>
                <w:lang w:eastAsia="es-MX"/>
              </w:rPr>
              <w:t xml:space="preserve"> </w:t>
            </w:r>
          </w:p>
        </w:tc>
        <w:tc>
          <w:tcPr>
            <w:tcW w:w="1104"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771,76</w:t>
            </w:r>
            <w:r>
              <w:rPr>
                <w:rFonts w:eastAsia="Times New Roman"/>
                <w:color w:val="000000"/>
                <w:sz w:val="18"/>
                <w:szCs w:val="18"/>
                <w:lang w:eastAsia="es-MX"/>
              </w:rPr>
              <w:t>6</w:t>
            </w:r>
          </w:p>
        </w:tc>
      </w:tr>
      <w:tr w:rsidR="00B54475" w:rsidRPr="00060D34" w:rsidTr="007C4940">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MAQUINARIA, OTROS EQUIPOS Y HERRAMIENTAS</w:t>
            </w:r>
          </w:p>
        </w:tc>
        <w:tc>
          <w:tcPr>
            <w:tcW w:w="16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right"/>
              <w:rPr>
                <w:rFonts w:eastAsia="Times New Roman"/>
                <w:color w:val="000000"/>
                <w:sz w:val="18"/>
                <w:szCs w:val="18"/>
                <w:lang w:eastAsia="es-MX"/>
              </w:rPr>
            </w:pPr>
            <w:r w:rsidRPr="00060D34">
              <w:rPr>
                <w:rFonts w:eastAsia="Times New Roman"/>
                <w:color w:val="000000"/>
                <w:sz w:val="18"/>
                <w:szCs w:val="18"/>
                <w:lang w:eastAsia="es-MX"/>
              </w:rPr>
              <w:t xml:space="preserve">                     </w:t>
            </w:r>
            <w:r>
              <w:rPr>
                <w:rFonts w:eastAsia="Times New Roman"/>
                <w:color w:val="000000"/>
                <w:sz w:val="18"/>
                <w:szCs w:val="18"/>
                <w:lang w:eastAsia="es-MX"/>
              </w:rPr>
              <w:t>702,761</w:t>
            </w:r>
            <w:r w:rsidRPr="00060D34">
              <w:rPr>
                <w:rFonts w:eastAsia="Times New Roman"/>
                <w:color w:val="000000"/>
                <w:sz w:val="18"/>
                <w:szCs w:val="18"/>
                <w:lang w:eastAsia="es-MX"/>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CE41D9">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683,02</w:t>
            </w:r>
            <w:r w:rsidR="00CE41D9">
              <w:rPr>
                <w:rFonts w:eastAsia="Times New Roman"/>
                <w:color w:val="000000"/>
                <w:sz w:val="18"/>
                <w:szCs w:val="18"/>
                <w:lang w:eastAsia="es-MX"/>
              </w:rPr>
              <w:t>6</w:t>
            </w:r>
            <w:r w:rsidRPr="00060D34">
              <w:rPr>
                <w:rFonts w:eastAsia="Times New Roman"/>
                <w:color w:val="000000"/>
                <w:sz w:val="18"/>
                <w:szCs w:val="18"/>
                <w:lang w:eastAsia="es-MX"/>
              </w:rPr>
              <w:t xml:space="preserve"> </w:t>
            </w:r>
          </w:p>
        </w:tc>
        <w:tc>
          <w:tcPr>
            <w:tcW w:w="1104"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B54475">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19,732</w:t>
            </w:r>
          </w:p>
        </w:tc>
      </w:tr>
      <w:tr w:rsidR="00B54475" w:rsidRPr="00060D34" w:rsidTr="007C4940">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4475" w:rsidRPr="00060D34" w:rsidRDefault="00B54475" w:rsidP="007C4940">
            <w:pPr>
              <w:spacing w:after="0" w:line="240" w:lineRule="auto"/>
              <w:rPr>
                <w:rFonts w:eastAsia="Times New Roman"/>
                <w:color w:val="000000"/>
                <w:sz w:val="18"/>
                <w:szCs w:val="18"/>
                <w:lang w:eastAsia="es-MX"/>
              </w:rPr>
            </w:pPr>
            <w:r>
              <w:rPr>
                <w:rFonts w:eastAsia="Times New Roman"/>
                <w:color w:val="000000"/>
                <w:sz w:val="18"/>
                <w:szCs w:val="18"/>
                <w:lang w:eastAsia="es-MX"/>
              </w:rPr>
              <w:t>SOFTWARE</w:t>
            </w:r>
          </w:p>
        </w:tc>
        <w:tc>
          <w:tcPr>
            <w:tcW w:w="1660" w:type="dxa"/>
            <w:tcBorders>
              <w:top w:val="nil"/>
              <w:left w:val="nil"/>
              <w:bottom w:val="single" w:sz="4" w:space="0" w:color="auto"/>
              <w:right w:val="single" w:sz="4" w:space="0" w:color="auto"/>
            </w:tcBorders>
            <w:shd w:val="clear" w:color="auto" w:fill="auto"/>
            <w:noWrap/>
            <w:vAlign w:val="bottom"/>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12,030</w:t>
            </w:r>
          </w:p>
        </w:tc>
        <w:tc>
          <w:tcPr>
            <w:tcW w:w="1460" w:type="dxa"/>
            <w:tcBorders>
              <w:top w:val="nil"/>
              <w:left w:val="nil"/>
              <w:bottom w:val="single" w:sz="4" w:space="0" w:color="auto"/>
              <w:right w:val="single" w:sz="4" w:space="0" w:color="auto"/>
            </w:tcBorders>
            <w:shd w:val="clear" w:color="auto" w:fill="auto"/>
            <w:noWrap/>
            <w:vAlign w:val="bottom"/>
          </w:tcPr>
          <w:p w:rsidR="00B54475"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0</w:t>
            </w:r>
          </w:p>
        </w:tc>
        <w:tc>
          <w:tcPr>
            <w:tcW w:w="1104" w:type="dxa"/>
            <w:tcBorders>
              <w:top w:val="nil"/>
              <w:left w:val="nil"/>
              <w:bottom w:val="single" w:sz="4" w:space="0" w:color="auto"/>
              <w:right w:val="single" w:sz="4" w:space="0" w:color="auto"/>
            </w:tcBorders>
            <w:shd w:val="clear" w:color="auto" w:fill="auto"/>
            <w:noWrap/>
            <w:vAlign w:val="bottom"/>
          </w:tcPr>
          <w:p w:rsidR="00B54475" w:rsidRPr="00060D34" w:rsidRDefault="00B54475"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12,030</w:t>
            </w:r>
          </w:p>
        </w:tc>
      </w:tr>
      <w:tr w:rsidR="00B54475" w:rsidRPr="00060D34" w:rsidTr="007C4940">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475" w:rsidRPr="00060D34" w:rsidRDefault="00B54475" w:rsidP="007C4940">
            <w:pPr>
              <w:spacing w:after="0" w:line="240" w:lineRule="auto"/>
              <w:jc w:val="center"/>
              <w:rPr>
                <w:rFonts w:eastAsia="Times New Roman"/>
                <w:b/>
                <w:bCs/>
                <w:color w:val="000000"/>
                <w:sz w:val="18"/>
                <w:szCs w:val="18"/>
                <w:lang w:eastAsia="es-MX"/>
              </w:rPr>
            </w:pPr>
            <w:r w:rsidRPr="00060D34">
              <w:rPr>
                <w:rFonts w:eastAsia="Times New Roman"/>
                <w:b/>
                <w:bCs/>
                <w:color w:val="000000"/>
                <w:sz w:val="18"/>
                <w:szCs w:val="18"/>
                <w:lang w:eastAsia="es-MX"/>
              </w:rPr>
              <w:t xml:space="preserve"> SUMA </w:t>
            </w:r>
          </w:p>
        </w:tc>
        <w:tc>
          <w:tcPr>
            <w:tcW w:w="16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B54475">
            <w:pPr>
              <w:spacing w:after="0" w:line="240" w:lineRule="auto"/>
              <w:jc w:val="right"/>
              <w:rPr>
                <w:rFonts w:eastAsia="Times New Roman"/>
                <w:b/>
                <w:bCs/>
                <w:color w:val="000000"/>
                <w:sz w:val="18"/>
                <w:szCs w:val="18"/>
                <w:lang w:eastAsia="es-MX"/>
              </w:rPr>
            </w:pPr>
            <w:r>
              <w:rPr>
                <w:rFonts w:eastAsia="Times New Roman"/>
                <w:b/>
                <w:bCs/>
                <w:color w:val="000000"/>
                <w:sz w:val="18"/>
                <w:szCs w:val="18"/>
                <w:lang w:eastAsia="es-MX"/>
              </w:rPr>
              <w:t>5,074,067</w:t>
            </w:r>
            <w:r w:rsidRPr="00060D34">
              <w:rPr>
                <w:rFonts w:eastAsia="Times New Roman"/>
                <w:b/>
                <w:bCs/>
                <w:color w:val="000000"/>
                <w:sz w:val="18"/>
                <w:szCs w:val="18"/>
                <w:lang w:eastAsia="es-MX"/>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B54475" w:rsidRPr="00060D34" w:rsidRDefault="00B54475" w:rsidP="00CE41D9">
            <w:pPr>
              <w:spacing w:after="0" w:line="240" w:lineRule="auto"/>
              <w:jc w:val="right"/>
              <w:rPr>
                <w:rFonts w:eastAsia="Times New Roman"/>
                <w:b/>
                <w:bCs/>
                <w:color w:val="000000"/>
                <w:sz w:val="18"/>
                <w:szCs w:val="18"/>
                <w:lang w:eastAsia="es-MX"/>
              </w:rPr>
            </w:pPr>
            <w:r>
              <w:rPr>
                <w:rFonts w:eastAsia="Times New Roman"/>
                <w:b/>
                <w:bCs/>
                <w:color w:val="000000"/>
                <w:sz w:val="18"/>
                <w:szCs w:val="18"/>
                <w:lang w:eastAsia="es-MX"/>
              </w:rPr>
              <w:t>4,178</w:t>
            </w:r>
            <w:r w:rsidRPr="00060D34">
              <w:rPr>
                <w:rFonts w:eastAsia="Times New Roman"/>
                <w:b/>
                <w:bCs/>
                <w:color w:val="000000"/>
                <w:sz w:val="18"/>
                <w:szCs w:val="18"/>
                <w:lang w:eastAsia="es-MX"/>
              </w:rPr>
              <w:t>,</w:t>
            </w:r>
            <w:r>
              <w:rPr>
                <w:rFonts w:eastAsia="Times New Roman"/>
                <w:b/>
                <w:bCs/>
                <w:color w:val="000000"/>
                <w:sz w:val="18"/>
                <w:szCs w:val="18"/>
                <w:lang w:eastAsia="es-MX"/>
              </w:rPr>
              <w:t>15</w:t>
            </w:r>
            <w:r w:rsidR="00CE41D9">
              <w:rPr>
                <w:rFonts w:eastAsia="Times New Roman"/>
                <w:b/>
                <w:bCs/>
                <w:color w:val="000000"/>
                <w:sz w:val="18"/>
                <w:szCs w:val="18"/>
                <w:lang w:eastAsia="es-MX"/>
              </w:rPr>
              <w:t>2</w:t>
            </w:r>
          </w:p>
        </w:tc>
        <w:tc>
          <w:tcPr>
            <w:tcW w:w="1104" w:type="dxa"/>
            <w:tcBorders>
              <w:top w:val="nil"/>
              <w:left w:val="nil"/>
              <w:bottom w:val="single" w:sz="4" w:space="0" w:color="auto"/>
              <w:right w:val="single" w:sz="4" w:space="0" w:color="auto"/>
            </w:tcBorders>
            <w:shd w:val="clear" w:color="auto" w:fill="auto"/>
            <w:noWrap/>
            <w:vAlign w:val="bottom"/>
          </w:tcPr>
          <w:p w:rsidR="00B54475" w:rsidRPr="00060D34" w:rsidRDefault="00B54475" w:rsidP="007C4940">
            <w:pPr>
              <w:spacing w:after="0" w:line="240" w:lineRule="auto"/>
              <w:jc w:val="right"/>
              <w:rPr>
                <w:rFonts w:eastAsia="Times New Roman"/>
                <w:b/>
                <w:bCs/>
                <w:color w:val="000000"/>
                <w:sz w:val="18"/>
                <w:szCs w:val="18"/>
                <w:lang w:eastAsia="es-MX"/>
              </w:rPr>
            </w:pPr>
            <w:r>
              <w:rPr>
                <w:rFonts w:eastAsia="Times New Roman"/>
                <w:b/>
                <w:bCs/>
                <w:color w:val="000000"/>
                <w:sz w:val="18"/>
                <w:szCs w:val="18"/>
                <w:lang w:eastAsia="es-MX"/>
              </w:rPr>
              <w:t>8</w:t>
            </w:r>
            <w:r w:rsidR="00CE41D9">
              <w:rPr>
                <w:rFonts w:eastAsia="Times New Roman"/>
                <w:b/>
                <w:bCs/>
                <w:color w:val="000000"/>
                <w:sz w:val="18"/>
                <w:szCs w:val="18"/>
                <w:lang w:eastAsia="es-MX"/>
              </w:rPr>
              <w:t>95,915</w:t>
            </w:r>
          </w:p>
        </w:tc>
      </w:tr>
    </w:tbl>
    <w:p w:rsidR="00B54475" w:rsidRDefault="00B54475" w:rsidP="00451D35">
      <w:pPr>
        <w:pStyle w:val="Texto"/>
        <w:spacing w:after="80" w:line="203" w:lineRule="exact"/>
        <w:ind w:left="624" w:firstLine="0"/>
        <w:rPr>
          <w:rFonts w:ascii="Calibri" w:hAnsi="Calibri" w:cs="DIN Pro Regular"/>
          <w:b/>
          <w:sz w:val="20"/>
          <w:lang w:val="es-MX"/>
        </w:rPr>
      </w:pPr>
    </w:p>
    <w:p w:rsidR="00B54475" w:rsidRDefault="00B54475" w:rsidP="00451D35">
      <w:pPr>
        <w:pStyle w:val="Texto"/>
        <w:spacing w:after="80" w:line="203" w:lineRule="exact"/>
        <w:ind w:left="624" w:firstLine="0"/>
        <w:rPr>
          <w:rFonts w:ascii="Calibri" w:hAnsi="Calibri" w:cs="DIN Pro Regular"/>
          <w:b/>
          <w:sz w:val="20"/>
          <w:lang w:val="es-MX"/>
        </w:rPr>
      </w:pPr>
    </w:p>
    <w:p w:rsidR="00B54475" w:rsidRDefault="00B54475" w:rsidP="00451D35">
      <w:pPr>
        <w:pStyle w:val="Texto"/>
        <w:spacing w:after="80" w:line="203" w:lineRule="exact"/>
        <w:ind w:left="624" w:firstLine="0"/>
        <w:rPr>
          <w:rFonts w:ascii="Calibri" w:hAnsi="Calibri" w:cs="DIN Pro Regular"/>
          <w:b/>
          <w:sz w:val="20"/>
          <w:lang w:val="es-MX"/>
        </w:rPr>
      </w:pPr>
    </w:p>
    <w:p w:rsidR="00B54475" w:rsidRDefault="00B54475" w:rsidP="00451D35">
      <w:pPr>
        <w:pStyle w:val="Texto"/>
        <w:spacing w:after="80" w:line="203" w:lineRule="exact"/>
        <w:ind w:left="624" w:firstLine="0"/>
        <w:rPr>
          <w:rFonts w:ascii="Calibri" w:hAnsi="Calibri" w:cs="DIN Pro Regular"/>
          <w:b/>
          <w:sz w:val="20"/>
          <w:lang w:val="es-MX"/>
        </w:rPr>
      </w:pPr>
    </w:p>
    <w:p w:rsidR="00B54475" w:rsidRDefault="00B54475" w:rsidP="00451D35">
      <w:pPr>
        <w:pStyle w:val="Texto"/>
        <w:spacing w:after="80" w:line="203" w:lineRule="exact"/>
        <w:ind w:left="624" w:firstLine="0"/>
        <w:rPr>
          <w:rFonts w:ascii="Calibri" w:hAnsi="Calibri" w:cs="DIN Pro Regular"/>
          <w:b/>
          <w:sz w:val="20"/>
          <w:lang w:val="es-MX"/>
        </w:rPr>
      </w:pPr>
    </w:p>
    <w:p w:rsidR="00207189" w:rsidRDefault="0020718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p w:rsidR="00B54475" w:rsidRDefault="00B54475"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NO APLICA</w:t>
      </w:r>
    </w:p>
    <w:p w:rsidR="00B54475" w:rsidRPr="008A011E" w:rsidRDefault="00B54475" w:rsidP="00451D35">
      <w:pPr>
        <w:pStyle w:val="Texto"/>
        <w:spacing w:after="80" w:line="203" w:lineRule="exact"/>
        <w:ind w:left="624" w:firstLine="0"/>
        <w:rPr>
          <w:rFonts w:ascii="Calibri" w:hAnsi="Calibri" w:cs="DIN Pro Regular"/>
          <w:b/>
          <w:sz w:val="20"/>
          <w:lang w:val="es-MX"/>
        </w:rPr>
      </w:pP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rsidR="00DF01DA" w:rsidRPr="008A011E" w:rsidRDefault="00B54475"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NO APLICA</w:t>
      </w:r>
    </w:p>
    <w:p w:rsidR="00DF01DA" w:rsidRPr="008A011E" w:rsidRDefault="00DF01DA" w:rsidP="00451D35">
      <w:pPr>
        <w:pStyle w:val="Texto"/>
        <w:spacing w:after="80" w:line="203" w:lineRule="exact"/>
        <w:ind w:left="624" w:firstLine="0"/>
        <w:rPr>
          <w:rFonts w:ascii="Calibri" w:hAnsi="Calibri" w:cs="DIN Pro Regular"/>
          <w:b/>
          <w:sz w:val="20"/>
          <w:lang w:val="es-MX"/>
        </w:rPr>
      </w:pPr>
    </w:p>
    <w:p w:rsidR="00540418" w:rsidRPr="008A011E"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rsidR="00540418" w:rsidRPr="008A011E" w:rsidRDefault="00375BBC" w:rsidP="00375BBC">
      <w:pPr>
        <w:pStyle w:val="ROMANOS"/>
        <w:spacing w:after="0" w:line="240" w:lineRule="exact"/>
        <w:ind w:left="0" w:firstLine="0"/>
        <w:rPr>
          <w:rFonts w:ascii="Calibri" w:hAnsi="Calibri" w:cs="DIN Pro Regular"/>
          <w:sz w:val="20"/>
          <w:szCs w:val="20"/>
          <w:lang w:val="es-MX"/>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Cuentas por pa</w:t>
      </w:r>
      <w:r w:rsidR="007006CA" w:rsidRPr="008A011E">
        <w:rPr>
          <w:rFonts w:ascii="Calibri" w:hAnsi="Calibri" w:cs="DIN Pro Regular"/>
          <w:sz w:val="20"/>
          <w:szCs w:val="20"/>
          <w:lang w:val="es-MX"/>
        </w:rPr>
        <w:t>gar, por fecha de vencimiento (</w:t>
      </w:r>
      <w:r w:rsidRPr="008A011E">
        <w:rPr>
          <w:rFonts w:ascii="Calibri" w:hAnsi="Calibri" w:cs="DIN Pro Regular"/>
          <w:sz w:val="20"/>
          <w:szCs w:val="20"/>
          <w:lang w:val="es-MX"/>
        </w:rPr>
        <w:t>a corto y a largo plazo)</w:t>
      </w:r>
      <w:r w:rsidR="007006CA" w:rsidRPr="008A011E">
        <w:rPr>
          <w:rFonts w:ascii="Calibri" w:hAnsi="Calibri" w:cs="DIN Pro Regular"/>
          <w:sz w:val="20"/>
          <w:szCs w:val="20"/>
          <w:lang w:val="es-MX"/>
        </w:rPr>
        <w:t>.</w:t>
      </w:r>
    </w:p>
    <w:p w:rsidR="00A64BE4" w:rsidRDefault="00A64BE4" w:rsidP="00A64BE4">
      <w:pPr>
        <w:pStyle w:val="ROMANOS"/>
        <w:spacing w:after="0" w:line="240" w:lineRule="exact"/>
        <w:ind w:left="1083" w:firstLine="0"/>
        <w:rPr>
          <w:rFonts w:ascii="Calibri" w:hAnsi="Calibri" w:cs="DIN Pro Regular"/>
          <w:sz w:val="20"/>
          <w:szCs w:val="20"/>
          <w:lang w:val="es-MX"/>
        </w:rPr>
      </w:pPr>
    </w:p>
    <w:tbl>
      <w:tblPr>
        <w:tblW w:w="5888" w:type="dxa"/>
        <w:jc w:val="center"/>
        <w:tblCellMar>
          <w:left w:w="70" w:type="dxa"/>
          <w:right w:w="70" w:type="dxa"/>
        </w:tblCellMar>
        <w:tblLook w:val="04A0" w:firstRow="1" w:lastRow="0" w:firstColumn="1" w:lastColumn="0" w:noHBand="0" w:noVBand="1"/>
      </w:tblPr>
      <w:tblGrid>
        <w:gridCol w:w="4000"/>
        <w:gridCol w:w="1888"/>
      </w:tblGrid>
      <w:tr w:rsidR="00A64BE4" w:rsidRPr="00060D34" w:rsidTr="007C4940">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920000"/>
            <w:noWrap/>
            <w:vAlign w:val="bottom"/>
            <w:hideMark/>
          </w:tcPr>
          <w:p w:rsidR="00A64BE4" w:rsidRPr="00220BB7" w:rsidRDefault="00A64BE4"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CUENTA</w:t>
            </w:r>
          </w:p>
        </w:tc>
        <w:tc>
          <w:tcPr>
            <w:tcW w:w="1888" w:type="dxa"/>
            <w:tcBorders>
              <w:top w:val="single" w:sz="4" w:space="0" w:color="auto"/>
              <w:left w:val="nil"/>
              <w:bottom w:val="single" w:sz="4" w:space="0" w:color="auto"/>
              <w:right w:val="single" w:sz="4" w:space="0" w:color="auto"/>
            </w:tcBorders>
            <w:shd w:val="clear" w:color="auto" w:fill="920000"/>
            <w:noWrap/>
            <w:vAlign w:val="bottom"/>
            <w:hideMark/>
          </w:tcPr>
          <w:p w:rsidR="00A64BE4" w:rsidRPr="00220BB7" w:rsidRDefault="00A64BE4" w:rsidP="007C4940">
            <w:pPr>
              <w:spacing w:after="0" w:line="240" w:lineRule="auto"/>
              <w:jc w:val="center"/>
              <w:rPr>
                <w:rFonts w:eastAsia="Times New Roman"/>
                <w:b/>
                <w:bCs/>
                <w:color w:val="FFFFFF"/>
                <w:sz w:val="18"/>
                <w:szCs w:val="18"/>
                <w:lang w:eastAsia="es-MX"/>
              </w:rPr>
            </w:pPr>
            <w:r w:rsidRPr="00220BB7">
              <w:rPr>
                <w:rFonts w:eastAsia="Times New Roman"/>
                <w:b/>
                <w:bCs/>
                <w:color w:val="FFFFFF"/>
                <w:sz w:val="18"/>
                <w:szCs w:val="18"/>
                <w:lang w:eastAsia="es-MX"/>
              </w:rPr>
              <w:t>IMPORTE</w:t>
            </w:r>
          </w:p>
        </w:tc>
      </w:tr>
      <w:tr w:rsidR="00A64BE4" w:rsidRPr="00060D34" w:rsidTr="007C4940">
        <w:trPr>
          <w:trHeight w:val="30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4BE4" w:rsidRPr="00060D34" w:rsidRDefault="00A64BE4"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SERVICIOS PERSONALES POR PAGAR A CTO PLAZO</w:t>
            </w:r>
          </w:p>
        </w:tc>
        <w:tc>
          <w:tcPr>
            <w:tcW w:w="1888" w:type="dxa"/>
            <w:tcBorders>
              <w:top w:val="nil"/>
              <w:left w:val="nil"/>
              <w:bottom w:val="single" w:sz="4" w:space="0" w:color="auto"/>
              <w:right w:val="single" w:sz="4" w:space="0" w:color="auto"/>
            </w:tcBorders>
            <w:shd w:val="clear" w:color="auto" w:fill="auto"/>
            <w:noWrap/>
            <w:vAlign w:val="bottom"/>
            <w:hideMark/>
          </w:tcPr>
          <w:p w:rsidR="00A64BE4" w:rsidRPr="00060D34" w:rsidRDefault="00A64BE4" w:rsidP="00A64BE4">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0</w:t>
            </w:r>
            <w:r w:rsidRPr="00060D34">
              <w:rPr>
                <w:rFonts w:eastAsia="Times New Roman"/>
                <w:color w:val="000000"/>
                <w:sz w:val="18"/>
                <w:szCs w:val="18"/>
                <w:lang w:eastAsia="es-MX"/>
              </w:rPr>
              <w:t xml:space="preserve"> </w:t>
            </w:r>
          </w:p>
        </w:tc>
      </w:tr>
      <w:tr w:rsidR="00A64BE4" w:rsidRPr="00060D34" w:rsidTr="007C4940">
        <w:trPr>
          <w:trHeight w:val="30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4BE4" w:rsidRPr="00060D34" w:rsidRDefault="00A64BE4"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PROVEEDORES POR PAGAR A CTO PLAZO</w:t>
            </w:r>
          </w:p>
        </w:tc>
        <w:tc>
          <w:tcPr>
            <w:tcW w:w="1888" w:type="dxa"/>
            <w:tcBorders>
              <w:top w:val="nil"/>
              <w:left w:val="nil"/>
              <w:bottom w:val="single" w:sz="4" w:space="0" w:color="auto"/>
              <w:right w:val="single" w:sz="4" w:space="0" w:color="auto"/>
            </w:tcBorders>
            <w:shd w:val="clear" w:color="auto" w:fill="auto"/>
            <w:noWrap/>
            <w:vAlign w:val="bottom"/>
            <w:hideMark/>
          </w:tcPr>
          <w:p w:rsidR="00A64BE4" w:rsidRPr="00060D34" w:rsidRDefault="00A64BE4" w:rsidP="00A64BE4">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335,240</w:t>
            </w:r>
          </w:p>
        </w:tc>
      </w:tr>
      <w:tr w:rsidR="00A64BE4" w:rsidRPr="00060D34" w:rsidTr="007C4940">
        <w:trPr>
          <w:trHeight w:val="30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4BE4" w:rsidRPr="00060D34" w:rsidRDefault="00A64BE4"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TRANSFERENCIAS OTORGADAS A CORTO PLAZO</w:t>
            </w:r>
          </w:p>
        </w:tc>
        <w:tc>
          <w:tcPr>
            <w:tcW w:w="1888" w:type="dxa"/>
            <w:tcBorders>
              <w:top w:val="nil"/>
              <w:left w:val="nil"/>
              <w:bottom w:val="single" w:sz="4" w:space="0" w:color="auto"/>
              <w:right w:val="single" w:sz="4" w:space="0" w:color="auto"/>
            </w:tcBorders>
            <w:shd w:val="clear" w:color="auto" w:fill="auto"/>
            <w:noWrap/>
            <w:vAlign w:val="bottom"/>
            <w:hideMark/>
          </w:tcPr>
          <w:p w:rsidR="00A64BE4" w:rsidRPr="00C908C3" w:rsidRDefault="00A64BE4" w:rsidP="007C4940">
            <w:pPr>
              <w:spacing w:after="0" w:line="240" w:lineRule="auto"/>
              <w:jc w:val="right"/>
              <w:rPr>
                <w:rFonts w:eastAsia="Times New Roman"/>
                <w:sz w:val="18"/>
                <w:szCs w:val="18"/>
                <w:lang w:eastAsia="es-MX"/>
              </w:rPr>
            </w:pPr>
            <w:r>
              <w:rPr>
                <w:rFonts w:eastAsia="Times New Roman"/>
                <w:sz w:val="18"/>
                <w:szCs w:val="18"/>
                <w:lang w:eastAsia="es-MX"/>
              </w:rPr>
              <w:t>402,280</w:t>
            </w:r>
          </w:p>
        </w:tc>
      </w:tr>
      <w:tr w:rsidR="00A64BE4" w:rsidRPr="00060D34" w:rsidTr="007C4940">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BE4" w:rsidRPr="00060D34" w:rsidRDefault="00A64BE4"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RETENCIONES Y CONTRIBUCIONES POR PAGAR</w:t>
            </w:r>
          </w:p>
        </w:tc>
        <w:tc>
          <w:tcPr>
            <w:tcW w:w="1888" w:type="dxa"/>
            <w:tcBorders>
              <w:top w:val="nil"/>
              <w:left w:val="nil"/>
              <w:bottom w:val="single" w:sz="4" w:space="0" w:color="auto"/>
              <w:right w:val="single" w:sz="4" w:space="0" w:color="auto"/>
            </w:tcBorders>
            <w:shd w:val="clear" w:color="auto" w:fill="auto"/>
            <w:noWrap/>
            <w:vAlign w:val="bottom"/>
            <w:hideMark/>
          </w:tcPr>
          <w:p w:rsidR="00A64BE4" w:rsidRPr="00060D34" w:rsidRDefault="00A64BE4"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709,676</w:t>
            </w:r>
          </w:p>
        </w:tc>
      </w:tr>
      <w:tr w:rsidR="00A64BE4" w:rsidRPr="00060D34" w:rsidTr="007C4940">
        <w:trPr>
          <w:trHeight w:val="30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4BE4" w:rsidRPr="00060D34" w:rsidRDefault="00A64BE4"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OTRAS CUENTAS POR PAGAR</w:t>
            </w:r>
          </w:p>
        </w:tc>
        <w:tc>
          <w:tcPr>
            <w:tcW w:w="1888" w:type="dxa"/>
            <w:tcBorders>
              <w:top w:val="nil"/>
              <w:left w:val="nil"/>
              <w:bottom w:val="single" w:sz="4" w:space="0" w:color="auto"/>
              <w:right w:val="single" w:sz="4" w:space="0" w:color="auto"/>
            </w:tcBorders>
            <w:shd w:val="clear" w:color="auto" w:fill="auto"/>
            <w:noWrap/>
            <w:vAlign w:val="bottom"/>
            <w:hideMark/>
          </w:tcPr>
          <w:p w:rsidR="00A64BE4" w:rsidRPr="00060D34" w:rsidRDefault="00A64BE4"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244,623</w:t>
            </w:r>
          </w:p>
        </w:tc>
      </w:tr>
      <w:tr w:rsidR="00A64BE4" w:rsidRPr="00060D34" w:rsidTr="007C4940">
        <w:trPr>
          <w:trHeight w:val="30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4BE4" w:rsidRPr="00060D34" w:rsidRDefault="00A64BE4" w:rsidP="007C4940">
            <w:pPr>
              <w:spacing w:after="0" w:line="240" w:lineRule="auto"/>
              <w:rPr>
                <w:rFonts w:eastAsia="Times New Roman"/>
                <w:color w:val="000000"/>
                <w:sz w:val="18"/>
                <w:szCs w:val="18"/>
                <w:lang w:eastAsia="es-MX"/>
              </w:rPr>
            </w:pPr>
            <w:r w:rsidRPr="00060D34">
              <w:rPr>
                <w:rFonts w:eastAsia="Times New Roman"/>
                <w:color w:val="000000"/>
                <w:sz w:val="18"/>
                <w:szCs w:val="18"/>
                <w:lang w:eastAsia="es-MX"/>
              </w:rPr>
              <w:t>OTROS PASIVOS A CORTO PLAZO</w:t>
            </w:r>
          </w:p>
        </w:tc>
        <w:tc>
          <w:tcPr>
            <w:tcW w:w="1888" w:type="dxa"/>
            <w:tcBorders>
              <w:top w:val="nil"/>
              <w:left w:val="nil"/>
              <w:bottom w:val="single" w:sz="4" w:space="0" w:color="auto"/>
              <w:right w:val="single" w:sz="4" w:space="0" w:color="auto"/>
            </w:tcBorders>
            <w:shd w:val="clear" w:color="auto" w:fill="auto"/>
            <w:noWrap/>
            <w:vAlign w:val="bottom"/>
            <w:hideMark/>
          </w:tcPr>
          <w:p w:rsidR="00A64BE4" w:rsidRPr="00060D34" w:rsidRDefault="00A64BE4" w:rsidP="007C4940">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0</w:t>
            </w:r>
          </w:p>
        </w:tc>
      </w:tr>
      <w:tr w:rsidR="00A64BE4" w:rsidRPr="00060D34" w:rsidTr="007C4940">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BE4" w:rsidRPr="00060D34" w:rsidRDefault="00A64BE4" w:rsidP="007C4940">
            <w:pPr>
              <w:spacing w:after="0" w:line="240" w:lineRule="auto"/>
              <w:jc w:val="center"/>
              <w:rPr>
                <w:rFonts w:eastAsia="Times New Roman"/>
                <w:b/>
                <w:bCs/>
                <w:color w:val="000000"/>
                <w:sz w:val="18"/>
                <w:szCs w:val="18"/>
                <w:lang w:eastAsia="es-MX"/>
              </w:rPr>
            </w:pPr>
            <w:r w:rsidRPr="00060D34">
              <w:rPr>
                <w:rFonts w:eastAsia="Times New Roman"/>
                <w:b/>
                <w:bCs/>
                <w:color w:val="000000"/>
                <w:sz w:val="18"/>
                <w:szCs w:val="18"/>
                <w:lang w:eastAsia="es-MX"/>
              </w:rPr>
              <w:t xml:space="preserve"> SUMA </w:t>
            </w:r>
          </w:p>
        </w:tc>
        <w:tc>
          <w:tcPr>
            <w:tcW w:w="1888" w:type="dxa"/>
            <w:tcBorders>
              <w:top w:val="nil"/>
              <w:left w:val="nil"/>
              <w:bottom w:val="single" w:sz="4" w:space="0" w:color="auto"/>
              <w:right w:val="single" w:sz="4" w:space="0" w:color="auto"/>
            </w:tcBorders>
            <w:shd w:val="clear" w:color="auto" w:fill="auto"/>
            <w:noWrap/>
            <w:vAlign w:val="bottom"/>
            <w:hideMark/>
          </w:tcPr>
          <w:p w:rsidR="00A64BE4" w:rsidRPr="00C908C3" w:rsidRDefault="00A64BE4" w:rsidP="007C4940">
            <w:pPr>
              <w:spacing w:after="0" w:line="240" w:lineRule="auto"/>
              <w:jc w:val="right"/>
              <w:rPr>
                <w:rFonts w:eastAsia="Times New Roman"/>
                <w:b/>
                <w:bCs/>
                <w:sz w:val="18"/>
                <w:szCs w:val="18"/>
                <w:lang w:eastAsia="es-MX"/>
              </w:rPr>
            </w:pPr>
            <w:r>
              <w:rPr>
                <w:rFonts w:eastAsia="Times New Roman"/>
                <w:b/>
                <w:bCs/>
                <w:sz w:val="18"/>
                <w:szCs w:val="18"/>
                <w:lang w:eastAsia="es-MX"/>
              </w:rPr>
              <w:t>1,691,819</w:t>
            </w:r>
          </w:p>
        </w:tc>
      </w:tr>
    </w:tbl>
    <w:p w:rsidR="00A64BE4" w:rsidRDefault="00A64BE4" w:rsidP="00A64BE4">
      <w:pPr>
        <w:pStyle w:val="ROMANOS"/>
        <w:spacing w:after="0" w:line="240" w:lineRule="exact"/>
        <w:ind w:left="1083" w:firstLine="0"/>
        <w:rPr>
          <w:rFonts w:ascii="Calibri" w:hAnsi="Calibri" w:cs="DIN Pro Regular"/>
          <w:sz w:val="20"/>
          <w:szCs w:val="20"/>
          <w:lang w:val="es-MX"/>
        </w:rPr>
      </w:pPr>
    </w:p>
    <w:p w:rsidR="00A64BE4" w:rsidRPr="008A011E" w:rsidRDefault="00A64BE4" w:rsidP="00A64BE4">
      <w:pPr>
        <w:pStyle w:val="ROMANOS"/>
        <w:spacing w:after="0" w:line="240" w:lineRule="exact"/>
        <w:ind w:left="1083" w:firstLine="0"/>
        <w:rPr>
          <w:rFonts w:ascii="Calibri" w:hAnsi="Calibri" w:cs="DIN Pro Regular"/>
          <w:sz w:val="20"/>
          <w:szCs w:val="20"/>
          <w:lang w:val="es-MX"/>
        </w:rPr>
      </w:pP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fondos y bienes de Terceros en Garantía y/o Adquisición a Corto y Largo plazo</w:t>
      </w:r>
      <w:r w:rsidR="007006CA" w:rsidRPr="008A011E">
        <w:rPr>
          <w:rFonts w:ascii="Calibri" w:hAnsi="Calibri" w:cs="DIN Pro Regular"/>
          <w:sz w:val="20"/>
          <w:szCs w:val="20"/>
          <w:lang w:val="es-MX"/>
        </w:rPr>
        <w:t>.</w:t>
      </w:r>
    </w:p>
    <w:p w:rsidR="00B54475" w:rsidRDefault="00B54475" w:rsidP="00B54475">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SIN MOVIMIENTOS</w:t>
      </w:r>
    </w:p>
    <w:p w:rsidR="00A64BE4" w:rsidRPr="008A011E" w:rsidRDefault="00A64BE4" w:rsidP="00B54475">
      <w:pPr>
        <w:pStyle w:val="ROMANOS"/>
        <w:spacing w:after="0" w:line="240" w:lineRule="exact"/>
        <w:ind w:left="1083" w:firstLine="0"/>
        <w:rPr>
          <w:rFonts w:ascii="Calibri" w:hAnsi="Calibri" w:cs="DIN Pro Regular"/>
          <w:sz w:val="20"/>
          <w:szCs w:val="20"/>
          <w:lang w:val="es-MX"/>
        </w:rPr>
      </w:pPr>
    </w:p>
    <w:p w:rsidR="000803D2"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del resto de las cuentas de pasivo a corto y largo plazo que impacten en la información fina</w:t>
      </w:r>
      <w:r w:rsidR="000803D2" w:rsidRPr="008A011E">
        <w:rPr>
          <w:rFonts w:ascii="Calibri" w:hAnsi="Calibri" w:cs="DIN Pro Regular"/>
          <w:sz w:val="20"/>
          <w:szCs w:val="20"/>
          <w:lang w:val="es-MX"/>
        </w:rPr>
        <w:t>n</w:t>
      </w:r>
      <w:r w:rsidR="00D0206A" w:rsidRPr="008A011E">
        <w:rPr>
          <w:rFonts w:ascii="Calibri" w:hAnsi="Calibri" w:cs="DIN Pro Regular"/>
          <w:sz w:val="20"/>
          <w:szCs w:val="20"/>
          <w:lang w:val="es-MX"/>
        </w:rPr>
        <w:t>ciera</w:t>
      </w:r>
      <w:r w:rsidR="007006CA" w:rsidRPr="008A011E">
        <w:rPr>
          <w:rFonts w:ascii="Calibri" w:hAnsi="Calibri" w:cs="DIN Pro Regular"/>
          <w:sz w:val="20"/>
          <w:szCs w:val="20"/>
          <w:lang w:val="es-MX"/>
        </w:rPr>
        <w:t>.</w:t>
      </w:r>
    </w:p>
    <w:p w:rsidR="00B54475" w:rsidRPr="008A011E" w:rsidRDefault="00B54475" w:rsidP="00B54475">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SIN MOVIMIENTOS</w:t>
      </w: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w:t>
      </w:r>
      <w:r w:rsidRPr="008A011E">
        <w:rPr>
          <w:rFonts w:ascii="Calibri" w:hAnsi="Calibri" w:cs="DIN Pro Regular"/>
          <w:b/>
          <w:smallCaps/>
          <w:sz w:val="20"/>
          <w:szCs w:val="20"/>
        </w:rPr>
        <w:tab/>
        <w:t>Notas al Estado de Actividades</w:t>
      </w: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1C760F"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p>
    <w:p w:rsidR="00A64BE4" w:rsidRDefault="00A64BE4" w:rsidP="000E6439">
      <w:pPr>
        <w:pStyle w:val="ROMANOS"/>
        <w:spacing w:after="0" w:line="240" w:lineRule="exact"/>
        <w:ind w:left="1140"/>
        <w:rPr>
          <w:rFonts w:ascii="Calibri" w:hAnsi="Calibri" w:cs="DIN Pro Regular"/>
          <w:b/>
          <w:sz w:val="20"/>
          <w:szCs w:val="20"/>
          <w:lang w:val="es-MX"/>
        </w:rPr>
      </w:pPr>
    </w:p>
    <w:p w:rsidR="00A64BE4" w:rsidRPr="00A64BE4" w:rsidRDefault="00A64BE4" w:rsidP="00A64BE4">
      <w:pPr>
        <w:ind w:left="709"/>
        <w:rPr>
          <w:rFonts w:eastAsia="Times New Roman" w:cs="DIN Pro Regular"/>
          <w:sz w:val="20"/>
          <w:szCs w:val="20"/>
          <w:lang w:eastAsia="es-ES"/>
        </w:rPr>
      </w:pPr>
      <w:r w:rsidRPr="00A64BE4">
        <w:rPr>
          <w:rFonts w:eastAsia="Times New Roman" w:cs="DIN Pro Regular"/>
          <w:sz w:val="20"/>
          <w:szCs w:val="20"/>
          <w:lang w:eastAsia="es-ES"/>
        </w:rPr>
        <w:t>El monto total de Ingresos y Otros Beneficios según Estado de Ac</w:t>
      </w:r>
      <w:r w:rsidR="0055443B">
        <w:rPr>
          <w:rFonts w:eastAsia="Times New Roman" w:cs="DIN Pro Regular"/>
          <w:sz w:val="20"/>
          <w:szCs w:val="20"/>
          <w:lang w:eastAsia="es-ES"/>
        </w:rPr>
        <w:t>tividades es por: $58,761,107</w:t>
      </w:r>
      <w:r w:rsidRPr="00A64BE4">
        <w:rPr>
          <w:rFonts w:eastAsia="Times New Roman" w:cs="DIN Pro Regular"/>
          <w:sz w:val="20"/>
          <w:szCs w:val="20"/>
          <w:lang w:eastAsia="es-ES"/>
        </w:rPr>
        <w:t xml:space="preserve"> pesos, </w:t>
      </w:r>
      <w:r>
        <w:rPr>
          <w:rFonts w:eastAsia="Times New Roman" w:cs="DIN Pro Regular"/>
          <w:sz w:val="20"/>
          <w:szCs w:val="20"/>
          <w:lang w:eastAsia="es-ES"/>
        </w:rPr>
        <w:t>estos incluyen: * $54,665,918</w:t>
      </w:r>
      <w:r w:rsidRPr="00A64BE4">
        <w:rPr>
          <w:rFonts w:eastAsia="Times New Roman" w:cs="DIN Pro Regular"/>
          <w:sz w:val="20"/>
          <w:szCs w:val="20"/>
          <w:lang w:eastAsia="es-ES"/>
        </w:rPr>
        <w:t xml:space="preserve"> de Subsidio total por parte de la Secreta</w:t>
      </w:r>
      <w:r>
        <w:rPr>
          <w:rFonts w:eastAsia="Times New Roman" w:cs="DIN Pro Regular"/>
          <w:sz w:val="20"/>
          <w:szCs w:val="20"/>
          <w:lang w:eastAsia="es-ES"/>
        </w:rPr>
        <w:t>ria de Finanzas; * $2,843,542</w:t>
      </w:r>
      <w:r w:rsidRPr="00A64BE4">
        <w:rPr>
          <w:rFonts w:eastAsia="Times New Roman" w:cs="DIN Pro Regular"/>
          <w:sz w:val="20"/>
          <w:szCs w:val="20"/>
          <w:lang w:eastAsia="es-ES"/>
        </w:rPr>
        <w:t xml:space="preserve"> pesos de Subsidio de Gastos de Cobranza derivado del 15 % del monto total recuperado de Cartera del Organismo, un</w:t>
      </w:r>
      <w:r w:rsidR="00755D13">
        <w:rPr>
          <w:rFonts w:eastAsia="Times New Roman" w:cs="DIN Pro Regular"/>
          <w:sz w:val="20"/>
          <w:szCs w:val="20"/>
          <w:lang w:eastAsia="es-ES"/>
        </w:rPr>
        <w:t xml:space="preserve"> Remanente del Ejercicio </w:t>
      </w:r>
      <w:r w:rsidRPr="00A64BE4">
        <w:rPr>
          <w:rFonts w:eastAsia="Times New Roman" w:cs="DIN Pro Regular"/>
          <w:sz w:val="20"/>
          <w:szCs w:val="20"/>
          <w:lang w:eastAsia="es-ES"/>
        </w:rPr>
        <w:t>2021 de</w:t>
      </w:r>
      <w:r>
        <w:rPr>
          <w:rFonts w:eastAsia="Times New Roman" w:cs="DIN Pro Regular"/>
          <w:sz w:val="20"/>
          <w:szCs w:val="20"/>
          <w:lang w:eastAsia="es-ES"/>
        </w:rPr>
        <w:t>l Capítulo 4000 de $1,250,000</w:t>
      </w:r>
      <w:r w:rsidR="00755D13">
        <w:rPr>
          <w:rFonts w:eastAsia="Times New Roman" w:cs="DIN Pro Regular"/>
          <w:sz w:val="20"/>
          <w:szCs w:val="20"/>
          <w:lang w:eastAsia="es-ES"/>
        </w:rPr>
        <w:t>, del cual se ejerció en el presente Ejercicio</w:t>
      </w:r>
      <w:r>
        <w:rPr>
          <w:rFonts w:eastAsia="Times New Roman" w:cs="DIN Pro Regular"/>
          <w:sz w:val="20"/>
          <w:szCs w:val="20"/>
          <w:lang w:eastAsia="es-ES"/>
        </w:rPr>
        <w:t xml:space="preserve"> y $1,647</w:t>
      </w:r>
      <w:r w:rsidRPr="00A64BE4">
        <w:rPr>
          <w:rFonts w:eastAsia="Times New Roman" w:cs="DIN Pro Regular"/>
          <w:sz w:val="20"/>
          <w:szCs w:val="20"/>
          <w:lang w:eastAsia="es-ES"/>
        </w:rPr>
        <w:t xml:space="preserve"> pesos de Ingresos y Beneficios todo esto representa el total de los Ingresos al cierre del ejercicio del estado financiero en mención.</w:t>
      </w:r>
    </w:p>
    <w:p w:rsidR="00A64BE4" w:rsidRPr="008A011E" w:rsidRDefault="00A64BE4" w:rsidP="000E6439">
      <w:pPr>
        <w:pStyle w:val="ROMANOS"/>
        <w:spacing w:after="0" w:line="240" w:lineRule="exact"/>
        <w:ind w:left="1140"/>
        <w:rPr>
          <w:rFonts w:ascii="Calibri" w:hAnsi="Calibri" w:cs="DIN Pro Regular"/>
          <w:b/>
          <w:sz w:val="20"/>
          <w:szCs w:val="20"/>
          <w:lang w:val="es-MX"/>
        </w:rPr>
      </w:pPr>
    </w:p>
    <w:p w:rsidR="001C760F" w:rsidRDefault="00540418"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rsidR="00A64BE4" w:rsidRDefault="00A64BE4" w:rsidP="000E6439">
      <w:pPr>
        <w:pStyle w:val="ROMANOS"/>
        <w:spacing w:after="0" w:line="240" w:lineRule="exact"/>
        <w:ind w:left="1140"/>
        <w:rPr>
          <w:rFonts w:ascii="Calibri" w:hAnsi="Calibri" w:cs="DIN Pro Regular"/>
          <w:sz w:val="20"/>
          <w:szCs w:val="20"/>
          <w:lang w:val="es-MX"/>
        </w:rPr>
      </w:pPr>
    </w:p>
    <w:p w:rsidR="00A64BE4" w:rsidRDefault="00A64BE4" w:rsidP="00A64BE4">
      <w:pPr>
        <w:pStyle w:val="ROMANOS"/>
        <w:spacing w:after="0" w:line="240" w:lineRule="exact"/>
        <w:ind w:left="1140"/>
        <w:rPr>
          <w:rFonts w:ascii="Calibri" w:hAnsi="Calibri"/>
          <w:lang w:val="es-MX"/>
        </w:rPr>
      </w:pPr>
      <w:r w:rsidRPr="00060D34">
        <w:rPr>
          <w:rFonts w:ascii="Calibri" w:hAnsi="Calibri"/>
          <w:lang w:val="es-MX"/>
        </w:rPr>
        <w:t xml:space="preserve">No se presenta en la cuenta de estimaciones. </w:t>
      </w:r>
    </w:p>
    <w:p w:rsidR="00A64BE4" w:rsidRPr="00060D34" w:rsidRDefault="00A64BE4" w:rsidP="00A64BE4">
      <w:pPr>
        <w:pStyle w:val="ROMANOS"/>
        <w:spacing w:after="0" w:line="240" w:lineRule="exact"/>
        <w:ind w:left="1140"/>
        <w:rPr>
          <w:rFonts w:ascii="Calibri" w:hAnsi="Calibri"/>
          <w:lang w:val="es-MX"/>
        </w:rPr>
      </w:pPr>
    </w:p>
    <w:p w:rsidR="00A64BE4" w:rsidRPr="00060D34" w:rsidRDefault="00A64BE4" w:rsidP="00A64BE4">
      <w:pPr>
        <w:pStyle w:val="ROMANOS"/>
        <w:spacing w:after="0" w:line="240" w:lineRule="exact"/>
        <w:ind w:left="1140"/>
        <w:rPr>
          <w:rFonts w:ascii="Calibri" w:hAnsi="Calibri"/>
          <w:lang w:val="es-MX"/>
        </w:rPr>
      </w:pPr>
      <w:r w:rsidRPr="00060D34">
        <w:rPr>
          <w:rFonts w:ascii="Calibri" w:hAnsi="Calibri"/>
          <w:lang w:val="es-MX"/>
        </w:rPr>
        <w:t xml:space="preserve">Depreciación total </w:t>
      </w:r>
      <w:r w:rsidR="00755D13">
        <w:rPr>
          <w:rFonts w:ascii="Calibri" w:hAnsi="Calibri"/>
          <w:lang w:val="es-MX"/>
        </w:rPr>
        <w:t>al cierre del Ejercicio es de $</w:t>
      </w:r>
      <w:r w:rsidR="000450B6">
        <w:rPr>
          <w:rFonts w:ascii="Calibri" w:hAnsi="Calibri"/>
          <w:lang w:val="es-MX"/>
        </w:rPr>
        <w:t>23,342</w:t>
      </w:r>
    </w:p>
    <w:p w:rsidR="00A64BE4" w:rsidRPr="008A011E" w:rsidRDefault="00A64BE4" w:rsidP="000E6439">
      <w:pPr>
        <w:pStyle w:val="ROMANOS"/>
        <w:spacing w:after="0" w:line="240" w:lineRule="exact"/>
        <w:ind w:left="1140"/>
        <w:rPr>
          <w:rFonts w:ascii="Calibri" w:hAnsi="Calibri" w:cs="DIN Pro Regular"/>
          <w:sz w:val="20"/>
          <w:szCs w:val="20"/>
          <w:lang w:val="es-MX"/>
        </w:rPr>
      </w:pPr>
    </w:p>
    <w:p w:rsidR="00DF01DA" w:rsidRPr="008A011E" w:rsidRDefault="00DF01DA" w:rsidP="000E6439">
      <w:pPr>
        <w:pStyle w:val="ROMANOS"/>
        <w:spacing w:after="0" w:line="240" w:lineRule="exact"/>
        <w:ind w:left="1140"/>
        <w:rPr>
          <w:rFonts w:ascii="Calibri" w:hAnsi="Calibri" w:cs="DIN Pro Regular"/>
          <w:sz w:val="20"/>
          <w:szCs w:val="20"/>
          <w:lang w:val="es-MX"/>
        </w:rPr>
      </w:pPr>
    </w:p>
    <w:p w:rsidR="00DF01DA" w:rsidRPr="008A011E" w:rsidRDefault="00DF01DA" w:rsidP="000E6439">
      <w:pPr>
        <w:pStyle w:val="ROMANOS"/>
        <w:spacing w:after="0" w:line="240" w:lineRule="exact"/>
        <w:ind w:left="114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lastRenderedPageBreak/>
        <w:t>III)</w:t>
      </w:r>
      <w:r w:rsidRPr="008A011E">
        <w:rPr>
          <w:rFonts w:ascii="Calibri" w:hAnsi="Calibri" w:cs="DIN Pro Regular"/>
          <w:b/>
          <w:smallCaps/>
          <w:sz w:val="20"/>
          <w:szCs w:val="20"/>
        </w:rPr>
        <w:tab/>
        <w:t>Notas al Estado de Variación en la Hacienda Pública</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A64BE4" w:rsidRPr="00060D34" w:rsidRDefault="00A64BE4" w:rsidP="00A64BE4">
      <w:pPr>
        <w:pStyle w:val="NormalWeb"/>
        <w:spacing w:before="0" w:beforeAutospacing="0" w:after="0" w:afterAutospacing="0"/>
        <w:ind w:left="567"/>
        <w:rPr>
          <w:rFonts w:ascii="Calibri" w:hAnsi="Calibri"/>
          <w:color w:val="000000"/>
          <w:sz w:val="18"/>
          <w:szCs w:val="18"/>
        </w:rPr>
      </w:pPr>
      <w:r w:rsidRPr="00060D34">
        <w:rPr>
          <w:rFonts w:ascii="Calibri" w:hAnsi="Calibri"/>
          <w:color w:val="000000"/>
          <w:sz w:val="18"/>
          <w:szCs w:val="18"/>
        </w:rPr>
        <w:t>La variación en el rubro Hacienda Pública/Patrimonio Generado se deriva principalmente del resultado de   periodo, debido principalmente al subsid</w:t>
      </w:r>
      <w:r>
        <w:rPr>
          <w:rFonts w:ascii="Calibri" w:hAnsi="Calibri"/>
          <w:color w:val="000000"/>
          <w:sz w:val="18"/>
          <w:szCs w:val="18"/>
        </w:rPr>
        <w:t>io del Gobierno del Estado para</w:t>
      </w:r>
      <w:r w:rsidRPr="00060D34">
        <w:rPr>
          <w:rFonts w:ascii="Calibri" w:hAnsi="Calibri"/>
          <w:color w:val="000000"/>
          <w:sz w:val="18"/>
          <w:szCs w:val="18"/>
        </w:rPr>
        <w:t xml:space="preserve"> los programas</w:t>
      </w:r>
      <w:r>
        <w:rPr>
          <w:rFonts w:ascii="Calibri" w:hAnsi="Calibri"/>
          <w:color w:val="000000"/>
          <w:sz w:val="18"/>
          <w:szCs w:val="18"/>
        </w:rPr>
        <w:t xml:space="preserve"> de</w:t>
      </w:r>
      <w:r w:rsidRPr="00060D34">
        <w:rPr>
          <w:rFonts w:ascii="Calibri" w:hAnsi="Calibri"/>
          <w:color w:val="000000"/>
          <w:sz w:val="18"/>
          <w:szCs w:val="18"/>
        </w:rPr>
        <w:t xml:space="preserve"> Becas y Estímulos. Es importante mencionar que </w:t>
      </w:r>
      <w:r>
        <w:rPr>
          <w:rFonts w:ascii="Calibri" w:hAnsi="Calibri"/>
          <w:color w:val="000000"/>
          <w:sz w:val="18"/>
          <w:szCs w:val="18"/>
        </w:rPr>
        <w:t xml:space="preserve">el periodo más relevante fue el pago de los programas de Becas en el </w:t>
      </w:r>
      <w:r w:rsidR="00755D13">
        <w:rPr>
          <w:rFonts w:ascii="Calibri" w:hAnsi="Calibri"/>
          <w:color w:val="000000"/>
          <w:sz w:val="18"/>
          <w:szCs w:val="18"/>
        </w:rPr>
        <w:t>Ejercicio</w:t>
      </w:r>
      <w:r>
        <w:rPr>
          <w:rFonts w:ascii="Calibri" w:hAnsi="Calibri"/>
          <w:color w:val="000000"/>
          <w:sz w:val="18"/>
          <w:szCs w:val="18"/>
        </w:rPr>
        <w:t>.</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IV)</w:t>
      </w:r>
      <w:r w:rsidRPr="008A011E">
        <w:rPr>
          <w:rFonts w:ascii="Calibri" w:hAnsi="Calibri" w:cs="DIN Pro Regular"/>
          <w:b/>
          <w:smallCaps/>
          <w:sz w:val="20"/>
          <w:szCs w:val="20"/>
        </w:rPr>
        <w:tab/>
        <w:t xml:space="preserve">Notas al Estado de Flujos de Efectivo </w:t>
      </w:r>
    </w:p>
    <w:p w:rsidR="00DF01DA" w:rsidRDefault="00DF01DA" w:rsidP="00540418">
      <w:pPr>
        <w:pStyle w:val="INCISO"/>
        <w:spacing w:after="0" w:line="240" w:lineRule="exact"/>
        <w:ind w:left="360"/>
        <w:rPr>
          <w:rFonts w:ascii="Calibri" w:hAnsi="Calibri" w:cs="DIN Pro Regular"/>
          <w:b/>
          <w:smallCaps/>
          <w:sz w:val="20"/>
          <w:szCs w:val="20"/>
        </w:rPr>
      </w:pPr>
    </w:p>
    <w:p w:rsidR="00A64BE4" w:rsidRPr="00060D34" w:rsidRDefault="00A64BE4" w:rsidP="00A64BE4">
      <w:pPr>
        <w:pStyle w:val="NormalWeb"/>
        <w:spacing w:before="0" w:beforeAutospacing="0" w:after="0" w:afterAutospacing="0"/>
        <w:ind w:left="567"/>
        <w:rPr>
          <w:rFonts w:ascii="Calibri" w:hAnsi="Calibri"/>
          <w:b/>
          <w:smallCaps/>
          <w:sz w:val="18"/>
          <w:szCs w:val="18"/>
        </w:rPr>
      </w:pPr>
      <w:r w:rsidRPr="00060D34">
        <w:rPr>
          <w:rFonts w:ascii="Calibri" w:hAnsi="Calibri"/>
          <w:color w:val="000000"/>
          <w:sz w:val="18"/>
          <w:szCs w:val="18"/>
        </w:rPr>
        <w:t>La variación se debe principalmente al movimiento del programa</w:t>
      </w:r>
      <w:r>
        <w:rPr>
          <w:rFonts w:ascii="Calibri" w:hAnsi="Calibri"/>
          <w:color w:val="000000"/>
          <w:sz w:val="18"/>
          <w:szCs w:val="18"/>
        </w:rPr>
        <w:t xml:space="preserve"> de Becas. Los meses de movimiento relevante fue el </w:t>
      </w:r>
      <w:r w:rsidR="00755D13">
        <w:rPr>
          <w:rFonts w:ascii="Calibri" w:hAnsi="Calibri"/>
          <w:color w:val="000000"/>
          <w:sz w:val="18"/>
          <w:szCs w:val="18"/>
        </w:rPr>
        <w:t>Abril-Junio</w:t>
      </w:r>
      <w:r>
        <w:rPr>
          <w:rFonts w:ascii="Calibri" w:hAnsi="Calibri"/>
          <w:color w:val="000000"/>
          <w:sz w:val="18"/>
          <w:szCs w:val="18"/>
        </w:rPr>
        <w:t xml:space="preserve"> del Ejercicio.</w:t>
      </w:r>
    </w:p>
    <w:p w:rsidR="00A64BE4" w:rsidRPr="00A64BE4" w:rsidRDefault="00A64BE4" w:rsidP="00540418">
      <w:pPr>
        <w:pStyle w:val="INCISO"/>
        <w:spacing w:after="0" w:line="240" w:lineRule="exact"/>
        <w:ind w:left="360"/>
        <w:rPr>
          <w:rFonts w:ascii="Calibri" w:hAnsi="Calibri" w:cs="DIN Pro Regular"/>
          <w:b/>
          <w:smallCaps/>
          <w:sz w:val="20"/>
          <w:szCs w:val="20"/>
          <w:lang w:val="es-MX"/>
        </w:rPr>
      </w:pPr>
    </w:p>
    <w:p w:rsidR="00540418" w:rsidRPr="008A011E" w:rsidRDefault="00540418" w:rsidP="00540418">
      <w:pPr>
        <w:pStyle w:val="INCISO"/>
        <w:spacing w:after="0" w:line="240" w:lineRule="exact"/>
        <w:ind w:left="360"/>
        <w:rPr>
          <w:rFonts w:ascii="Calibri" w:hAnsi="Calibri" w:cs="DIN Pro Regular"/>
          <w:smallCaps/>
          <w:sz w:val="20"/>
          <w:szCs w:val="20"/>
        </w:rPr>
      </w:pPr>
    </w:p>
    <w:p w:rsidR="00540418"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5774F0" w:rsidRPr="008A011E" w:rsidRDefault="003F39C5" w:rsidP="003F39C5">
      <w:pPr>
        <w:pStyle w:val="ROMANOS"/>
        <w:numPr>
          <w:ilvl w:val="0"/>
          <w:numId w:val="9"/>
        </w:numPr>
        <w:spacing w:after="0" w:line="240" w:lineRule="exact"/>
        <w:rPr>
          <w:rFonts w:ascii="Calibri" w:hAnsi="Calibri" w:cs="DIN Pro Regular"/>
          <w:b/>
          <w:sz w:val="20"/>
          <w:szCs w:val="20"/>
          <w:lang w:val="es-MX"/>
        </w:rPr>
      </w:pPr>
      <w:r w:rsidRPr="008A011E">
        <w:rPr>
          <w:rFonts w:ascii="Calibri" w:hAnsi="Calibri" w:cs="DIN Pro Regular"/>
          <w:sz w:val="20"/>
          <w:szCs w:val="20"/>
          <w:lang w:val="es-MX"/>
        </w:rPr>
        <w:t>El análisis de los saldos inicial y final, del Estado de Flujo de Efectivo en la cuenta de efectivo y equivalentes: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510"/>
        <w:gridCol w:w="1510"/>
      </w:tblGrid>
      <w:tr w:rsidR="005774F0" w:rsidRPr="008A011E" w:rsidTr="008552A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510"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510"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8552A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510" w:type="dxa"/>
            <w:tcBorders>
              <w:top w:val="single" w:sz="6" w:space="0" w:color="auto"/>
              <w:left w:val="single" w:sz="6" w:space="0" w:color="auto"/>
              <w:bottom w:val="single" w:sz="6" w:space="0" w:color="auto"/>
              <w:right w:val="single" w:sz="6" w:space="0" w:color="auto"/>
            </w:tcBorders>
          </w:tcPr>
          <w:p w:rsidR="005774F0" w:rsidRPr="008A011E" w:rsidRDefault="00A64BE4"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31,000</w:t>
            </w:r>
          </w:p>
        </w:tc>
        <w:tc>
          <w:tcPr>
            <w:tcW w:w="1510" w:type="dxa"/>
            <w:tcBorders>
              <w:top w:val="single" w:sz="6" w:space="0" w:color="auto"/>
              <w:left w:val="single" w:sz="6" w:space="0" w:color="auto"/>
              <w:bottom w:val="single" w:sz="6" w:space="0" w:color="auto"/>
              <w:right w:val="single" w:sz="6" w:space="0" w:color="auto"/>
            </w:tcBorders>
          </w:tcPr>
          <w:p w:rsidR="005774F0" w:rsidRPr="008A011E" w:rsidRDefault="00A64BE4"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21,000</w:t>
            </w:r>
          </w:p>
        </w:tc>
      </w:tr>
      <w:tr w:rsidR="00A64BE4" w:rsidRPr="008A011E" w:rsidTr="008552AF">
        <w:trPr>
          <w:cantSplit/>
          <w:jc w:val="center"/>
        </w:trPr>
        <w:tc>
          <w:tcPr>
            <w:tcW w:w="3115" w:type="dxa"/>
            <w:tcBorders>
              <w:top w:val="single" w:sz="6" w:space="0" w:color="auto"/>
              <w:left w:val="single" w:sz="6" w:space="0" w:color="auto"/>
              <w:bottom w:val="single" w:sz="6" w:space="0" w:color="auto"/>
              <w:right w:val="single" w:sz="6" w:space="0" w:color="auto"/>
            </w:tcBorders>
          </w:tcPr>
          <w:p w:rsidR="00A64BE4" w:rsidRPr="008A011E" w:rsidRDefault="00A64BE4" w:rsidP="00A64BE4">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510" w:type="dxa"/>
            <w:tcBorders>
              <w:top w:val="single" w:sz="6" w:space="0" w:color="auto"/>
              <w:left w:val="single" w:sz="6" w:space="0" w:color="auto"/>
              <w:bottom w:val="single" w:sz="6" w:space="0" w:color="auto"/>
              <w:right w:val="single" w:sz="6" w:space="0" w:color="auto"/>
            </w:tcBorders>
          </w:tcPr>
          <w:p w:rsidR="00A64BE4" w:rsidRPr="00060D34" w:rsidRDefault="0055443B" w:rsidP="008552AF">
            <w:pPr>
              <w:spacing w:after="101" w:line="224" w:lineRule="exact"/>
              <w:jc w:val="right"/>
              <w:rPr>
                <w:rFonts w:eastAsia="Times New Roman" w:cs="Arial"/>
                <w:sz w:val="18"/>
                <w:szCs w:val="18"/>
                <w:lang w:eastAsia="es-ES"/>
              </w:rPr>
            </w:pPr>
            <w:r>
              <w:rPr>
                <w:rFonts w:eastAsia="Times New Roman" w:cs="Arial"/>
                <w:sz w:val="18"/>
                <w:szCs w:val="18"/>
                <w:lang w:eastAsia="es-ES"/>
              </w:rPr>
              <w:t>1,440,356</w:t>
            </w:r>
          </w:p>
        </w:tc>
        <w:tc>
          <w:tcPr>
            <w:tcW w:w="1510" w:type="dxa"/>
            <w:tcBorders>
              <w:top w:val="single" w:sz="6" w:space="0" w:color="auto"/>
              <w:left w:val="single" w:sz="6" w:space="0" w:color="auto"/>
              <w:bottom w:val="single" w:sz="6" w:space="0" w:color="auto"/>
              <w:right w:val="single" w:sz="6" w:space="0" w:color="auto"/>
            </w:tcBorders>
          </w:tcPr>
          <w:p w:rsidR="00A64BE4" w:rsidRPr="00060D34" w:rsidRDefault="00A64BE4" w:rsidP="008552AF">
            <w:pPr>
              <w:spacing w:after="101" w:line="224" w:lineRule="exact"/>
              <w:jc w:val="right"/>
              <w:rPr>
                <w:rFonts w:eastAsia="Times New Roman" w:cs="Arial"/>
                <w:sz w:val="18"/>
                <w:szCs w:val="18"/>
                <w:lang w:eastAsia="es-ES"/>
              </w:rPr>
            </w:pPr>
            <w:r w:rsidRPr="00060D34">
              <w:rPr>
                <w:rFonts w:eastAsia="Times New Roman" w:cs="Arial"/>
                <w:sz w:val="18"/>
                <w:szCs w:val="18"/>
                <w:lang w:eastAsia="es-ES"/>
              </w:rPr>
              <w:t>1</w:t>
            </w:r>
            <w:r w:rsidR="008552AF">
              <w:rPr>
                <w:rFonts w:eastAsia="Times New Roman" w:cs="Arial"/>
                <w:sz w:val="18"/>
                <w:szCs w:val="18"/>
                <w:lang w:eastAsia="es-ES"/>
              </w:rPr>
              <w:t>2,039,098</w:t>
            </w:r>
          </w:p>
        </w:tc>
      </w:tr>
      <w:tr w:rsidR="00A64BE4" w:rsidRPr="008A011E" w:rsidTr="008552AF">
        <w:trPr>
          <w:cantSplit/>
          <w:jc w:val="center"/>
        </w:trPr>
        <w:tc>
          <w:tcPr>
            <w:tcW w:w="3115" w:type="dxa"/>
            <w:tcBorders>
              <w:top w:val="single" w:sz="6" w:space="0" w:color="auto"/>
              <w:left w:val="single" w:sz="6" w:space="0" w:color="auto"/>
              <w:bottom w:val="single" w:sz="6" w:space="0" w:color="auto"/>
              <w:right w:val="single" w:sz="6" w:space="0" w:color="auto"/>
            </w:tcBorders>
          </w:tcPr>
          <w:p w:rsidR="00A64BE4" w:rsidRPr="008A011E" w:rsidRDefault="00A64BE4" w:rsidP="00A64BE4">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64BE4" w:rsidRPr="008A011E" w:rsidTr="008552AF">
        <w:trPr>
          <w:cantSplit/>
          <w:jc w:val="center"/>
        </w:trPr>
        <w:tc>
          <w:tcPr>
            <w:tcW w:w="3115" w:type="dxa"/>
            <w:tcBorders>
              <w:top w:val="single" w:sz="6" w:space="0" w:color="auto"/>
              <w:left w:val="single" w:sz="6" w:space="0" w:color="auto"/>
              <w:bottom w:val="single" w:sz="6" w:space="0" w:color="auto"/>
              <w:right w:val="single" w:sz="6" w:space="0" w:color="auto"/>
            </w:tcBorders>
          </w:tcPr>
          <w:p w:rsidR="00A64BE4" w:rsidRPr="008A011E" w:rsidRDefault="00A64BE4" w:rsidP="00A64BE4">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64BE4" w:rsidRPr="008A011E" w:rsidTr="008552AF">
        <w:trPr>
          <w:cantSplit/>
          <w:jc w:val="center"/>
        </w:trPr>
        <w:tc>
          <w:tcPr>
            <w:tcW w:w="3115" w:type="dxa"/>
            <w:tcBorders>
              <w:top w:val="single" w:sz="6" w:space="0" w:color="auto"/>
              <w:left w:val="single" w:sz="6" w:space="0" w:color="auto"/>
              <w:bottom w:val="single" w:sz="6" w:space="0" w:color="auto"/>
              <w:right w:val="single" w:sz="6" w:space="0" w:color="auto"/>
            </w:tcBorders>
          </w:tcPr>
          <w:p w:rsidR="00A64BE4" w:rsidRPr="008A011E" w:rsidRDefault="00A64BE4" w:rsidP="00A64BE4">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64BE4" w:rsidRPr="008A011E" w:rsidTr="008552AF">
        <w:trPr>
          <w:cantSplit/>
          <w:jc w:val="center"/>
        </w:trPr>
        <w:tc>
          <w:tcPr>
            <w:tcW w:w="3115" w:type="dxa"/>
            <w:tcBorders>
              <w:top w:val="single" w:sz="6" w:space="0" w:color="auto"/>
              <w:left w:val="single" w:sz="6" w:space="0" w:color="auto"/>
              <w:bottom w:val="single" w:sz="6" w:space="0" w:color="auto"/>
              <w:right w:val="single" w:sz="6" w:space="0" w:color="auto"/>
            </w:tcBorders>
          </w:tcPr>
          <w:p w:rsidR="00A64BE4" w:rsidRPr="008A011E" w:rsidRDefault="00A64BE4" w:rsidP="00A64BE4">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64BE4" w:rsidRPr="008A011E" w:rsidTr="008552AF">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A64BE4" w:rsidRPr="008A011E" w:rsidRDefault="00A64BE4" w:rsidP="00A64BE4">
            <w:pPr>
              <w:rPr>
                <w:rFonts w:cs="DIN Pro Regular"/>
                <w:sz w:val="20"/>
                <w:szCs w:val="20"/>
              </w:rPr>
            </w:pPr>
            <w:r w:rsidRPr="008A011E">
              <w:rPr>
                <w:rFonts w:cs="DIN Pro Regular"/>
                <w:sz w:val="20"/>
                <w:szCs w:val="20"/>
              </w:rPr>
              <w:t xml:space="preserve">Otros Efectivos y Equivalentes </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jc w:val="right"/>
              <w:rPr>
                <w:rFonts w:cs="DIN Pro Regular"/>
                <w:sz w:val="20"/>
                <w:szCs w:val="20"/>
              </w:rPr>
            </w:pPr>
            <w:r>
              <w:rPr>
                <w:rFonts w:cs="DIN Pro Regular"/>
                <w:sz w:val="20"/>
                <w:szCs w:val="20"/>
              </w:rPr>
              <w:t>0</w:t>
            </w:r>
          </w:p>
        </w:tc>
        <w:tc>
          <w:tcPr>
            <w:tcW w:w="1510" w:type="dxa"/>
            <w:tcBorders>
              <w:top w:val="single" w:sz="6" w:space="0" w:color="auto"/>
              <w:left w:val="single" w:sz="6" w:space="0" w:color="auto"/>
              <w:bottom w:val="single" w:sz="6" w:space="0" w:color="auto"/>
              <w:right w:val="single" w:sz="6" w:space="0" w:color="auto"/>
            </w:tcBorders>
          </w:tcPr>
          <w:p w:rsidR="00A64BE4" w:rsidRPr="008A011E" w:rsidRDefault="008552AF" w:rsidP="008552AF">
            <w:pPr>
              <w:jc w:val="right"/>
              <w:rPr>
                <w:rFonts w:cs="DIN Pro Regular"/>
                <w:sz w:val="20"/>
                <w:szCs w:val="20"/>
              </w:rPr>
            </w:pPr>
            <w:r>
              <w:rPr>
                <w:rFonts w:cs="DIN Pro Regular"/>
                <w:sz w:val="20"/>
                <w:szCs w:val="20"/>
              </w:rPr>
              <w:t>0</w:t>
            </w:r>
          </w:p>
        </w:tc>
      </w:tr>
      <w:tr w:rsidR="00A64BE4" w:rsidRPr="008A011E" w:rsidTr="008552AF">
        <w:trPr>
          <w:cantSplit/>
          <w:jc w:val="center"/>
        </w:trPr>
        <w:tc>
          <w:tcPr>
            <w:tcW w:w="3115" w:type="dxa"/>
            <w:tcBorders>
              <w:top w:val="single" w:sz="6" w:space="0" w:color="auto"/>
              <w:left w:val="single" w:sz="6" w:space="0" w:color="auto"/>
              <w:bottom w:val="single" w:sz="6" w:space="0" w:color="auto"/>
              <w:right w:val="single" w:sz="6" w:space="0" w:color="auto"/>
            </w:tcBorders>
          </w:tcPr>
          <w:p w:rsidR="00A64BE4" w:rsidRPr="008A011E" w:rsidRDefault="00A64BE4" w:rsidP="00A64BE4">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 de Efectivo y Equivalentes</w:t>
            </w:r>
          </w:p>
        </w:tc>
        <w:tc>
          <w:tcPr>
            <w:tcW w:w="1510" w:type="dxa"/>
            <w:tcBorders>
              <w:top w:val="single" w:sz="6" w:space="0" w:color="auto"/>
              <w:left w:val="single" w:sz="6" w:space="0" w:color="auto"/>
              <w:bottom w:val="single" w:sz="6" w:space="0" w:color="auto"/>
              <w:right w:val="single" w:sz="6" w:space="0" w:color="auto"/>
            </w:tcBorders>
          </w:tcPr>
          <w:p w:rsidR="00A64BE4" w:rsidRPr="008552AF" w:rsidRDefault="0055443B" w:rsidP="008552AF">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1,471,356</w:t>
            </w:r>
          </w:p>
        </w:tc>
        <w:tc>
          <w:tcPr>
            <w:tcW w:w="1510" w:type="dxa"/>
            <w:tcBorders>
              <w:top w:val="single" w:sz="6" w:space="0" w:color="auto"/>
              <w:left w:val="single" w:sz="6" w:space="0" w:color="auto"/>
              <w:bottom w:val="single" w:sz="6" w:space="0" w:color="auto"/>
              <w:right w:val="single" w:sz="6" w:space="0" w:color="auto"/>
            </w:tcBorders>
          </w:tcPr>
          <w:p w:rsidR="00A64BE4" w:rsidRPr="008552AF" w:rsidRDefault="008552AF" w:rsidP="008552AF">
            <w:pPr>
              <w:spacing w:after="101" w:line="224" w:lineRule="exact"/>
              <w:jc w:val="right"/>
              <w:rPr>
                <w:rFonts w:eastAsia="Times New Roman" w:cs="DIN Pro Regular"/>
                <w:b/>
                <w:sz w:val="20"/>
                <w:szCs w:val="20"/>
                <w:lang w:eastAsia="es-ES"/>
              </w:rPr>
            </w:pPr>
            <w:r w:rsidRPr="008552AF">
              <w:rPr>
                <w:rFonts w:eastAsia="Times New Roman" w:cs="DIN Pro Regular"/>
                <w:b/>
                <w:sz w:val="20"/>
                <w:szCs w:val="20"/>
                <w:lang w:eastAsia="es-ES"/>
              </w:rPr>
              <w:t>12,060,098</w:t>
            </w:r>
          </w:p>
        </w:tc>
      </w:tr>
    </w:tbl>
    <w:p w:rsidR="005774F0" w:rsidRPr="008A011E" w:rsidRDefault="005774F0" w:rsidP="000E6439">
      <w:pPr>
        <w:pStyle w:val="ROMANOS"/>
        <w:spacing w:after="0" w:line="240" w:lineRule="exact"/>
        <w:ind w:left="1140"/>
        <w:rPr>
          <w:rFonts w:ascii="Calibri" w:hAnsi="Calibri" w:cs="DIN Pro Regular"/>
          <w:b/>
          <w:sz w:val="20"/>
          <w:szCs w:val="20"/>
          <w:lang w:val="es-MX"/>
        </w:rPr>
      </w:pP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AE608D" w:rsidRPr="008A011E" w:rsidRDefault="003F39C5"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2.</w:t>
      </w:r>
      <w:r w:rsidRPr="008A011E">
        <w:rPr>
          <w:rFonts w:ascii="Calibri" w:hAnsi="Calibri" w:cs="DIN Pro Regular"/>
          <w:sz w:val="20"/>
          <w:szCs w:val="20"/>
          <w:lang w:val="es-MX"/>
        </w:rPr>
        <w:t xml:space="preserve"> Adquisiciones de bienes muebles e inmuebles con su monto global y porcentaje que se aplicó en el presupuesto Federal o Estatal según sea el caso:</w:t>
      </w:r>
      <w:r w:rsidR="008552AF">
        <w:rPr>
          <w:rFonts w:ascii="Calibri" w:hAnsi="Calibri" w:cs="DIN Pro Regular"/>
          <w:sz w:val="20"/>
          <w:szCs w:val="20"/>
          <w:lang w:val="es-MX"/>
        </w:rPr>
        <w:t xml:space="preserve"> 0</w:t>
      </w: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301"/>
        <w:gridCol w:w="1461"/>
      </w:tblGrid>
      <w:tr w:rsidR="003F39C5" w:rsidRPr="008A011E" w:rsidTr="008552A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301"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461"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8552A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301" w:type="dxa"/>
            <w:tcBorders>
              <w:top w:val="single" w:sz="6" w:space="0" w:color="auto"/>
              <w:left w:val="single" w:sz="6" w:space="0" w:color="auto"/>
              <w:bottom w:val="single" w:sz="6" w:space="0" w:color="auto"/>
              <w:right w:val="single" w:sz="6" w:space="0" w:color="auto"/>
            </w:tcBorders>
          </w:tcPr>
          <w:p w:rsidR="003F39C5" w:rsidRPr="008A011E" w:rsidRDefault="00700448" w:rsidP="00791A91">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396,222</w:t>
            </w:r>
          </w:p>
        </w:tc>
        <w:tc>
          <w:tcPr>
            <w:tcW w:w="1461" w:type="dxa"/>
            <w:tcBorders>
              <w:top w:val="single" w:sz="6" w:space="0" w:color="auto"/>
              <w:left w:val="single" w:sz="6" w:space="0" w:color="auto"/>
              <w:bottom w:val="single" w:sz="6" w:space="0" w:color="auto"/>
              <w:right w:val="single" w:sz="6" w:space="0" w:color="auto"/>
            </w:tcBorders>
          </w:tcPr>
          <w:p w:rsidR="003F39C5" w:rsidRPr="008A011E" w:rsidRDefault="008552AF" w:rsidP="00791A91">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2,827,593</w:t>
            </w:r>
          </w:p>
        </w:tc>
      </w:tr>
      <w:tr w:rsidR="003F39C5" w:rsidRPr="008A011E" w:rsidTr="008552A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301" w:type="dxa"/>
            <w:tcBorders>
              <w:top w:val="single" w:sz="6" w:space="0" w:color="auto"/>
              <w:left w:val="single" w:sz="6" w:space="0" w:color="auto"/>
              <w:bottom w:val="single" w:sz="6" w:space="0" w:color="auto"/>
              <w:right w:val="single" w:sz="6" w:space="0" w:color="auto"/>
            </w:tcBorders>
          </w:tcPr>
          <w:p w:rsidR="003F39C5" w:rsidRPr="008A011E" w:rsidRDefault="00923AEF"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61" w:type="dxa"/>
            <w:tcBorders>
              <w:top w:val="single" w:sz="6" w:space="0" w:color="auto"/>
              <w:left w:val="single" w:sz="6" w:space="0" w:color="auto"/>
              <w:bottom w:val="single" w:sz="6" w:space="0" w:color="auto"/>
              <w:right w:val="single" w:sz="6" w:space="0" w:color="auto"/>
            </w:tcBorders>
          </w:tcPr>
          <w:p w:rsidR="003F39C5" w:rsidRPr="008A011E" w:rsidRDefault="00923AEF"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8A011E" w:rsidTr="008552A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Depreciación</w:t>
            </w:r>
          </w:p>
        </w:tc>
        <w:tc>
          <w:tcPr>
            <w:tcW w:w="1301" w:type="dxa"/>
            <w:tcBorders>
              <w:top w:val="single" w:sz="6" w:space="0" w:color="auto"/>
              <w:left w:val="single" w:sz="6" w:space="0" w:color="auto"/>
              <w:bottom w:val="single" w:sz="6" w:space="0" w:color="auto"/>
              <w:right w:val="single" w:sz="6" w:space="0" w:color="auto"/>
            </w:tcBorders>
          </w:tcPr>
          <w:p w:rsidR="003F39C5" w:rsidRPr="008A011E" w:rsidRDefault="00700448"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23,342</w:t>
            </w:r>
          </w:p>
        </w:tc>
        <w:tc>
          <w:tcPr>
            <w:tcW w:w="1461" w:type="dxa"/>
            <w:tcBorders>
              <w:top w:val="single" w:sz="6" w:space="0" w:color="auto"/>
              <w:left w:val="single" w:sz="6" w:space="0" w:color="auto"/>
              <w:bottom w:val="single" w:sz="6" w:space="0" w:color="auto"/>
              <w:right w:val="single" w:sz="6" w:space="0" w:color="auto"/>
            </w:tcBorders>
          </w:tcPr>
          <w:p w:rsidR="003F39C5" w:rsidRPr="008A011E" w:rsidRDefault="00700448"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74,459</w:t>
            </w:r>
          </w:p>
        </w:tc>
      </w:tr>
      <w:tr w:rsidR="003F39C5" w:rsidRPr="008A011E" w:rsidTr="008552A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Amortización</w:t>
            </w:r>
          </w:p>
        </w:tc>
        <w:tc>
          <w:tcPr>
            <w:tcW w:w="1301" w:type="dxa"/>
            <w:tcBorders>
              <w:top w:val="single" w:sz="6" w:space="0" w:color="auto"/>
              <w:left w:val="single" w:sz="6" w:space="0" w:color="auto"/>
              <w:bottom w:val="single" w:sz="6" w:space="0" w:color="auto"/>
              <w:right w:val="single" w:sz="6" w:space="0" w:color="auto"/>
            </w:tcBorders>
          </w:tcPr>
          <w:p w:rsidR="003F39C5" w:rsidRPr="008A011E" w:rsidRDefault="00923AEF"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61" w:type="dxa"/>
            <w:tcBorders>
              <w:top w:val="single" w:sz="6" w:space="0" w:color="auto"/>
              <w:left w:val="single" w:sz="6" w:space="0" w:color="auto"/>
              <w:bottom w:val="single" w:sz="6" w:space="0" w:color="auto"/>
              <w:right w:val="single" w:sz="6" w:space="0" w:color="auto"/>
            </w:tcBorders>
          </w:tcPr>
          <w:p w:rsidR="003F39C5" w:rsidRPr="008A011E" w:rsidRDefault="00923AEF"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8A011E" w:rsidTr="008552A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923AE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 xml:space="preserve">Incrementos </w:t>
            </w:r>
            <w:r w:rsidR="00923AEF">
              <w:rPr>
                <w:rFonts w:ascii="Calibri" w:hAnsi="Calibri" w:cs="DIN Pro Regular"/>
                <w:sz w:val="20"/>
                <w:lang w:val="es-MX"/>
              </w:rPr>
              <w:t>de cuentas por cobrar</w:t>
            </w:r>
          </w:p>
        </w:tc>
        <w:tc>
          <w:tcPr>
            <w:tcW w:w="1301" w:type="dxa"/>
            <w:tcBorders>
              <w:top w:val="single" w:sz="6" w:space="0" w:color="auto"/>
              <w:left w:val="single" w:sz="6" w:space="0" w:color="auto"/>
              <w:bottom w:val="single" w:sz="6" w:space="0" w:color="auto"/>
              <w:right w:val="single" w:sz="6" w:space="0" w:color="auto"/>
            </w:tcBorders>
          </w:tcPr>
          <w:p w:rsidR="003F39C5" w:rsidRPr="008A011E" w:rsidRDefault="00755D13"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-1,647</w:t>
            </w:r>
          </w:p>
        </w:tc>
        <w:tc>
          <w:tcPr>
            <w:tcW w:w="1461" w:type="dxa"/>
            <w:tcBorders>
              <w:top w:val="single" w:sz="6" w:space="0" w:color="auto"/>
              <w:left w:val="single" w:sz="6" w:space="0" w:color="auto"/>
              <w:bottom w:val="single" w:sz="6" w:space="0" w:color="auto"/>
              <w:right w:val="single" w:sz="6" w:space="0" w:color="auto"/>
            </w:tcBorders>
          </w:tcPr>
          <w:p w:rsidR="003F39C5" w:rsidRPr="008A011E" w:rsidRDefault="00923AEF"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1,106,788</w:t>
            </w:r>
          </w:p>
        </w:tc>
      </w:tr>
      <w:tr w:rsidR="003F39C5" w:rsidRPr="008A011E" w:rsidTr="008552A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923AEF" w:rsidRPr="008A011E" w:rsidRDefault="00755D13" w:rsidP="00755D13">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w:t>
            </w:r>
            <w:r w:rsidR="00923AEF">
              <w:rPr>
                <w:rFonts w:ascii="Calibri" w:hAnsi="Calibri" w:cs="DIN Pro Regular"/>
                <w:sz w:val="20"/>
                <w:lang w:val="es-MX"/>
              </w:rPr>
              <w:t xml:space="preserve"> de cuentas por </w:t>
            </w:r>
            <w:r>
              <w:rPr>
                <w:rFonts w:ascii="Calibri" w:hAnsi="Calibri" w:cs="DIN Pro Regular"/>
                <w:sz w:val="20"/>
                <w:lang w:val="es-MX"/>
              </w:rPr>
              <w:t>pagar</w:t>
            </w:r>
          </w:p>
        </w:tc>
        <w:tc>
          <w:tcPr>
            <w:tcW w:w="1301" w:type="dxa"/>
            <w:tcBorders>
              <w:top w:val="single" w:sz="6" w:space="0" w:color="auto"/>
              <w:left w:val="single" w:sz="6" w:space="0" w:color="auto"/>
              <w:bottom w:val="single" w:sz="6" w:space="0" w:color="auto"/>
              <w:right w:val="single" w:sz="6" w:space="0" w:color="auto"/>
            </w:tcBorders>
          </w:tcPr>
          <w:p w:rsidR="003F39C5" w:rsidRPr="008A011E" w:rsidRDefault="0093606C"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4</w:t>
            </w:r>
            <w:r w:rsidR="00755D13">
              <w:rPr>
                <w:rFonts w:ascii="Calibri" w:hAnsi="Calibri" w:cs="DIN Pro Regular"/>
                <w:sz w:val="20"/>
                <w:lang w:val="es-MX"/>
              </w:rPr>
              <w:t>87,776</w:t>
            </w:r>
          </w:p>
        </w:tc>
        <w:tc>
          <w:tcPr>
            <w:tcW w:w="1461" w:type="dxa"/>
            <w:tcBorders>
              <w:top w:val="single" w:sz="6" w:space="0" w:color="auto"/>
              <w:left w:val="single" w:sz="6" w:space="0" w:color="auto"/>
              <w:bottom w:val="single" w:sz="6" w:space="0" w:color="auto"/>
              <w:right w:val="single" w:sz="6" w:space="0" w:color="auto"/>
            </w:tcBorders>
          </w:tcPr>
          <w:p w:rsidR="003F39C5" w:rsidRPr="008A011E" w:rsidRDefault="00923AEF"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298,781</w:t>
            </w:r>
          </w:p>
        </w:tc>
      </w:tr>
      <w:tr w:rsidR="003F39C5" w:rsidRPr="008A011E" w:rsidTr="008552A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301" w:type="dxa"/>
            <w:tcBorders>
              <w:top w:val="single" w:sz="6" w:space="0" w:color="auto"/>
              <w:left w:val="single" w:sz="6" w:space="0" w:color="auto"/>
              <w:bottom w:val="single" w:sz="6" w:space="0" w:color="auto"/>
              <w:right w:val="single" w:sz="6" w:space="0" w:color="auto"/>
            </w:tcBorders>
          </w:tcPr>
          <w:p w:rsidR="003F39C5" w:rsidRPr="008A011E" w:rsidRDefault="00700448"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61" w:type="dxa"/>
            <w:tcBorders>
              <w:top w:val="single" w:sz="6" w:space="0" w:color="auto"/>
              <w:left w:val="single" w:sz="6" w:space="0" w:color="auto"/>
              <w:bottom w:val="single" w:sz="6" w:space="0" w:color="auto"/>
              <w:right w:val="single" w:sz="6" w:space="0" w:color="auto"/>
            </w:tcBorders>
          </w:tcPr>
          <w:p w:rsidR="003F39C5" w:rsidRPr="008A011E" w:rsidRDefault="00700448"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8A011E" w:rsidTr="008552AF">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923AEF" w:rsidP="00264F1F">
            <w:pPr>
              <w:pStyle w:val="Texto"/>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301" w:type="dxa"/>
            <w:tcBorders>
              <w:top w:val="single" w:sz="6" w:space="0" w:color="auto"/>
              <w:left w:val="single" w:sz="6" w:space="0" w:color="auto"/>
              <w:bottom w:val="single" w:sz="6" w:space="0" w:color="auto"/>
              <w:right w:val="single" w:sz="6" w:space="0" w:color="auto"/>
            </w:tcBorders>
          </w:tcPr>
          <w:p w:rsidR="003F39C5" w:rsidRPr="008A011E" w:rsidRDefault="0093606C"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-11,494,4</w:t>
            </w:r>
            <w:r w:rsidR="00755D13">
              <w:rPr>
                <w:rFonts w:ascii="Calibri" w:hAnsi="Calibri" w:cs="DIN Pro Regular"/>
                <w:sz w:val="20"/>
                <w:lang w:val="es-MX"/>
              </w:rPr>
              <w:t>35</w:t>
            </w:r>
          </w:p>
        </w:tc>
        <w:tc>
          <w:tcPr>
            <w:tcW w:w="1461" w:type="dxa"/>
            <w:tcBorders>
              <w:top w:val="single" w:sz="6" w:space="0" w:color="auto"/>
              <w:left w:val="single" w:sz="6" w:space="0" w:color="auto"/>
              <w:bottom w:val="single" w:sz="6" w:space="0" w:color="auto"/>
              <w:right w:val="single" w:sz="6" w:space="0" w:color="auto"/>
            </w:tcBorders>
          </w:tcPr>
          <w:p w:rsidR="003F39C5" w:rsidRPr="008A011E" w:rsidRDefault="00923AEF" w:rsidP="00791A9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-11,012,813</w:t>
            </w:r>
          </w:p>
        </w:tc>
      </w:tr>
      <w:tr w:rsidR="003F39C5" w:rsidRPr="008A011E" w:rsidTr="008552A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301" w:type="dxa"/>
            <w:tcBorders>
              <w:top w:val="single" w:sz="6" w:space="0" w:color="auto"/>
              <w:left w:val="single" w:sz="6" w:space="0" w:color="auto"/>
              <w:bottom w:val="single" w:sz="6" w:space="0" w:color="auto"/>
              <w:right w:val="single" w:sz="6" w:space="0" w:color="auto"/>
            </w:tcBorders>
          </w:tcPr>
          <w:p w:rsidR="003F39C5" w:rsidRPr="008552AF" w:rsidRDefault="008552AF" w:rsidP="00791A91">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-10,588,742</w:t>
            </w:r>
          </w:p>
        </w:tc>
        <w:tc>
          <w:tcPr>
            <w:tcW w:w="1461" w:type="dxa"/>
            <w:tcBorders>
              <w:top w:val="single" w:sz="6" w:space="0" w:color="auto"/>
              <w:left w:val="single" w:sz="6" w:space="0" w:color="auto"/>
              <w:bottom w:val="single" w:sz="6" w:space="0" w:color="auto"/>
              <w:right w:val="single" w:sz="6" w:space="0" w:color="auto"/>
            </w:tcBorders>
          </w:tcPr>
          <w:p w:rsidR="003F39C5" w:rsidRPr="008552AF" w:rsidRDefault="008552AF" w:rsidP="00791A91">
            <w:pPr>
              <w:pStyle w:val="Texto"/>
              <w:spacing w:after="0" w:line="240" w:lineRule="exact"/>
              <w:ind w:firstLine="0"/>
              <w:jc w:val="right"/>
              <w:rPr>
                <w:rFonts w:ascii="Calibri" w:hAnsi="Calibri" w:cs="DIN Pro Regular"/>
                <w:b/>
                <w:sz w:val="20"/>
                <w:lang w:val="es-MX"/>
              </w:rPr>
            </w:pPr>
            <w:r w:rsidRPr="008552AF">
              <w:rPr>
                <w:rFonts w:ascii="Calibri" w:hAnsi="Calibri" w:cs="DIN Pro Regular"/>
                <w:b/>
                <w:sz w:val="20"/>
                <w:lang w:val="es-MX"/>
              </w:rPr>
              <w:t>-6,705,192</w:t>
            </w:r>
          </w:p>
        </w:tc>
      </w:tr>
    </w:tbl>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17410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2164CC" w:rsidRDefault="00700448" w:rsidP="002164CC">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INSTITUTO TAMAULIPECO DE BECAS, ESTIMULOS Y CREDITOS EDUCATIVOS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2164CC" w:rsidRDefault="00700448" w:rsidP="00923AEF">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$ 58,759,4</w:t>
            </w:r>
            <w:r w:rsidR="00923AEF">
              <w:rPr>
                <w:rFonts w:asciiTheme="minorHAnsi" w:eastAsia="Times New Roman" w:hAnsiTheme="minorHAnsi" w:cs="DIN Pro Regular"/>
                <w:b/>
                <w:color w:val="000000"/>
                <w:sz w:val="20"/>
                <w:szCs w:val="20"/>
                <w:lang w:eastAsia="es-MX"/>
              </w:rPr>
              <w:t>59</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700448" w:rsidP="00700448">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1,180</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2164CC" w:rsidRDefault="00700448" w:rsidP="00700448">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1,180</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700448">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700448">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700448">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700448">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700448">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700448">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700448">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700448">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700448">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700448">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2164CC" w:rsidRDefault="002164CC" w:rsidP="00700448">
            <w:pPr>
              <w:spacing w:after="0" w:line="240" w:lineRule="auto"/>
              <w:jc w:val="right"/>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93606C" w:rsidP="00700448">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467</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700448">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700448">
              <w:rPr>
                <w:rFonts w:asciiTheme="minorHAnsi" w:eastAsia="Times New Roman" w:hAnsiTheme="minorHAnsi" w:cs="DIN Pro Regular"/>
                <w:color w:val="000000"/>
                <w:sz w:val="20"/>
                <w:szCs w:val="20"/>
                <w:lang w:eastAsia="es-MX"/>
              </w:rPr>
              <w:t>0</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700448">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700448">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93606C">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93606C">
              <w:rPr>
                <w:rFonts w:asciiTheme="minorHAnsi" w:eastAsia="Times New Roman" w:hAnsiTheme="minorHAnsi" w:cs="DIN Pro Regular"/>
                <w:color w:val="000000"/>
                <w:sz w:val="20"/>
                <w:szCs w:val="20"/>
                <w:lang w:eastAsia="es-MX"/>
              </w:rPr>
              <w:t>467</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93606C" w:rsidP="0093606C">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58,761</w:t>
            </w:r>
            <w:r w:rsidR="00700448">
              <w:rPr>
                <w:rFonts w:asciiTheme="minorHAnsi" w:eastAsia="Times New Roman" w:hAnsiTheme="minorHAnsi" w:cs="DIN Pro Regular"/>
                <w:b/>
                <w:color w:val="000000"/>
                <w:sz w:val="20"/>
                <w:szCs w:val="20"/>
                <w:lang w:eastAsia="es-MX"/>
              </w:rPr>
              <w:t>,</w:t>
            </w:r>
            <w:r>
              <w:rPr>
                <w:rFonts w:asciiTheme="minorHAnsi" w:eastAsia="Times New Roman" w:hAnsiTheme="minorHAnsi" w:cs="DIN Pro Regular"/>
                <w:b/>
                <w:color w:val="000000"/>
                <w:sz w:val="20"/>
                <w:szCs w:val="20"/>
                <w:lang w:eastAsia="es-MX"/>
              </w:rPr>
              <w:t>106</w:t>
            </w:r>
          </w:p>
        </w:tc>
      </w:tr>
    </w:tbl>
    <w:p w:rsidR="007006CA" w:rsidRPr="008A011E" w:rsidRDefault="007075A0" w:rsidP="007006CA">
      <w:pPr>
        <w:spacing w:after="0"/>
        <w:rPr>
          <w:rFonts w:cs="DIN Pro Regular"/>
          <w:sz w:val="20"/>
          <w:szCs w:val="20"/>
        </w:rPr>
      </w:pPr>
      <w:r w:rsidRPr="008A011E">
        <w:rPr>
          <w:rFonts w:cs="DIN Pro Regular"/>
          <w:sz w:val="20"/>
          <w:szCs w:val="20"/>
        </w:rPr>
        <w:br w:type="textWrapping" w:clear="all"/>
      </w:r>
      <w:r w:rsidR="00C80DE1" w:rsidRPr="008A011E">
        <w:rPr>
          <w:rFonts w:cs="DIN Pro Regular"/>
          <w:sz w:val="20"/>
          <w:szCs w:val="20"/>
        </w:rPr>
        <w:t xml:space="preserve">                           </w:t>
      </w:r>
    </w:p>
    <w:p w:rsidR="000C7E64" w:rsidRPr="008A011E" w:rsidRDefault="000C7E64" w:rsidP="007006CA">
      <w:pPr>
        <w:spacing w:after="0"/>
        <w:rPr>
          <w:rFonts w:cs="DIN Pro Regular"/>
          <w:sz w:val="20"/>
          <w:szCs w:val="20"/>
        </w:rPr>
      </w:pPr>
    </w:p>
    <w:p w:rsidR="007006CA" w:rsidRPr="008A011E" w:rsidRDefault="007006CA" w:rsidP="007006CA">
      <w:pPr>
        <w:spacing w:after="0"/>
        <w:rPr>
          <w:rFonts w:cs="DIN Pro Regular"/>
          <w:sz w:val="20"/>
          <w:szCs w:val="20"/>
        </w:rPr>
      </w:pPr>
      <w:r w:rsidRPr="008A011E">
        <w:rPr>
          <w:rFonts w:cs="DIN Pro Regular"/>
          <w:sz w:val="20"/>
          <w:szCs w:val="20"/>
        </w:rPr>
        <w:t xml:space="preserve">    Notas:</w:t>
      </w:r>
    </w:p>
    <w:p w:rsidR="007006CA" w:rsidRPr="008A011E" w:rsidRDefault="007006CA" w:rsidP="007006CA">
      <w:pPr>
        <w:spacing w:after="0"/>
        <w:rPr>
          <w:rFonts w:cs="DIN Pro Regular"/>
          <w:sz w:val="20"/>
          <w:szCs w:val="20"/>
        </w:rPr>
      </w:pPr>
      <w:r w:rsidRPr="008A011E">
        <w:rPr>
          <w:rFonts w:cs="DIN Pro Regular"/>
          <w:sz w:val="20"/>
          <w:szCs w:val="20"/>
        </w:rPr>
        <w:t xml:space="preserve">                   1.- Se deberán incluir los Ingresos Contables no Presupuestarios que no se regularizaron presupuestariamente durante el ejercicio.</w:t>
      </w:r>
    </w:p>
    <w:p w:rsidR="009C5C3A" w:rsidRPr="008A011E" w:rsidRDefault="007006CA" w:rsidP="007006CA">
      <w:pPr>
        <w:spacing w:after="0"/>
        <w:rPr>
          <w:rFonts w:cs="DIN Pro Regular"/>
          <w:sz w:val="20"/>
          <w:szCs w:val="20"/>
        </w:rPr>
      </w:pPr>
      <w:r w:rsidRPr="008A011E">
        <w:rPr>
          <w:rFonts w:cs="DIN Pro Regular"/>
          <w:sz w:val="20"/>
          <w:szCs w:val="20"/>
        </w:rPr>
        <w:t xml:space="preserve">                   2.- Los Ingresos Financieros y Otros Ingresos se regularizarán Presupuestariamente de acuerdo a la legislación aplicable.</w:t>
      </w:r>
    </w:p>
    <w:p w:rsidR="00700448" w:rsidRDefault="00700448" w:rsidP="00AE777E">
      <w:pPr>
        <w:spacing w:after="0"/>
        <w:rPr>
          <w:rFonts w:cs="DIN Pro Regular"/>
          <w:sz w:val="20"/>
          <w:szCs w:val="20"/>
        </w:rPr>
      </w:pPr>
    </w:p>
    <w:p w:rsidR="00DE0B18" w:rsidRDefault="007006CA" w:rsidP="00AE777E">
      <w:pPr>
        <w:spacing w:after="0"/>
        <w:rPr>
          <w:rFonts w:cs="DIN Pro Regular"/>
          <w:sz w:val="20"/>
          <w:szCs w:val="20"/>
        </w:rPr>
      </w:pPr>
      <w:r w:rsidRPr="008A011E">
        <w:rPr>
          <w:rFonts w:cs="DIN Pro Regular"/>
          <w:sz w:val="20"/>
          <w:szCs w:val="20"/>
        </w:rPr>
        <w:t xml:space="preserve">La Conciliación se generará de forma periódica, cuando </w:t>
      </w:r>
      <w:r w:rsidR="004B5634" w:rsidRPr="008A011E">
        <w:rPr>
          <w:rFonts w:cs="DIN Pro Regular"/>
          <w:sz w:val="20"/>
          <w:szCs w:val="20"/>
        </w:rPr>
        <w:t>menos en</w:t>
      </w:r>
      <w:r w:rsidRPr="008A011E">
        <w:rPr>
          <w:rFonts w:cs="DIN Pro Regular"/>
          <w:sz w:val="20"/>
          <w:szCs w:val="20"/>
        </w:rPr>
        <w:t xml:space="preserve"> la Cuenta Pública, y se presentará al final de las Notas de Desglose de las Notas a los Estados Financieros  </w:t>
      </w:r>
    </w:p>
    <w:p w:rsidR="00700448" w:rsidRDefault="00700448" w:rsidP="00AE777E">
      <w:pPr>
        <w:spacing w:after="0"/>
        <w:rPr>
          <w:rFonts w:cs="DIN Pro Regular"/>
          <w:sz w:val="20"/>
          <w:szCs w:val="20"/>
        </w:rPr>
      </w:pPr>
    </w:p>
    <w:p w:rsidR="00700448" w:rsidRDefault="00700448" w:rsidP="00AE777E">
      <w:pPr>
        <w:spacing w:after="0"/>
        <w:rPr>
          <w:rFonts w:cs="DIN Pro Regular"/>
          <w:sz w:val="20"/>
          <w:szCs w:val="20"/>
        </w:rPr>
      </w:pPr>
    </w:p>
    <w:p w:rsidR="00700448" w:rsidRDefault="00700448" w:rsidP="00AE777E">
      <w:pPr>
        <w:spacing w:after="0"/>
        <w:rPr>
          <w:rFonts w:cs="DIN Pro Regular"/>
          <w:sz w:val="20"/>
          <w:szCs w:val="20"/>
        </w:rPr>
      </w:pPr>
    </w:p>
    <w:p w:rsidR="00700448" w:rsidRDefault="00700448" w:rsidP="00AE777E">
      <w:pPr>
        <w:spacing w:after="0"/>
        <w:rPr>
          <w:rFonts w:cs="DIN Pro Regular"/>
          <w:sz w:val="20"/>
          <w:szCs w:val="20"/>
        </w:rPr>
      </w:pPr>
    </w:p>
    <w:p w:rsidR="00700448" w:rsidRDefault="00700448" w:rsidP="00AE777E">
      <w:pPr>
        <w:spacing w:after="0"/>
        <w:rPr>
          <w:rFonts w:cs="DIN Pro Regular"/>
          <w:sz w:val="20"/>
          <w:szCs w:val="20"/>
        </w:rPr>
      </w:pPr>
    </w:p>
    <w:p w:rsidR="00700448" w:rsidRDefault="00700448" w:rsidP="00AE777E">
      <w:pPr>
        <w:spacing w:after="0"/>
        <w:rPr>
          <w:rFonts w:cs="DIN Pro Regular"/>
          <w:sz w:val="20"/>
          <w:szCs w:val="20"/>
        </w:rPr>
      </w:pPr>
    </w:p>
    <w:p w:rsidR="00BE1C68" w:rsidRPr="008A011E" w:rsidRDefault="00BE1C68" w:rsidP="00AE777E">
      <w:pPr>
        <w:spacing w:after="0"/>
        <w:rPr>
          <w:rFonts w:cs="DIN Pro Regular"/>
          <w:sz w:val="20"/>
          <w:szCs w:val="20"/>
        </w:rPr>
      </w:pPr>
    </w:p>
    <w:p w:rsidR="007006CA" w:rsidRPr="008A011E" w:rsidRDefault="007006CA" w:rsidP="00AE777E">
      <w:pPr>
        <w:spacing w:after="0"/>
        <w:rPr>
          <w:rFonts w:cs="DIN Pro Regular"/>
          <w:sz w:val="20"/>
          <w:szCs w:val="20"/>
        </w:rPr>
      </w:pPr>
      <w:r w:rsidRPr="008A011E">
        <w:rPr>
          <w:rFonts w:cs="DIN Pro Regular"/>
          <w:sz w:val="20"/>
          <w:szCs w:val="20"/>
        </w:rPr>
        <w:t xml:space="preserve">                                                         </w:t>
      </w:r>
    </w:p>
    <w:tbl>
      <w:tblPr>
        <w:tblW w:w="7127" w:type="dxa"/>
        <w:jc w:val="center"/>
        <w:tblCellMar>
          <w:left w:w="70" w:type="dxa"/>
          <w:right w:w="70" w:type="dxa"/>
        </w:tblCellMar>
        <w:tblLook w:val="04A0" w:firstRow="1" w:lastRow="0" w:firstColumn="1" w:lastColumn="0" w:noHBand="0" w:noVBand="1"/>
      </w:tblPr>
      <w:tblGrid>
        <w:gridCol w:w="540"/>
        <w:gridCol w:w="4390"/>
        <w:gridCol w:w="2031"/>
        <w:gridCol w:w="6"/>
        <w:gridCol w:w="160"/>
      </w:tblGrid>
      <w:tr w:rsidR="00174108" w:rsidRPr="002164CC" w:rsidTr="004B5634">
        <w:trPr>
          <w:gridAfter w:val="2"/>
          <w:wAfter w:w="166" w:type="dxa"/>
          <w:trHeight w:val="300"/>
          <w:jc w:val="center"/>
        </w:trPr>
        <w:tc>
          <w:tcPr>
            <w:tcW w:w="6961" w:type="dxa"/>
            <w:gridSpan w:val="3"/>
            <w:tcBorders>
              <w:left w:val="single" w:sz="8" w:space="0" w:color="auto"/>
              <w:bottom w:val="nil"/>
              <w:right w:val="single" w:sz="8" w:space="0" w:color="000000"/>
            </w:tcBorders>
            <w:shd w:val="clear" w:color="auto" w:fill="AB0033"/>
            <w:vAlign w:val="center"/>
            <w:hideMark/>
          </w:tcPr>
          <w:p w:rsidR="00174108" w:rsidRPr="002164CC" w:rsidRDefault="004B5634" w:rsidP="00DF6363">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INSTITUTO TAMAULIPECO DE BECAS, ESTIMULOS Y CREDITOS EDUCATIVOS</w:t>
            </w:r>
          </w:p>
        </w:tc>
      </w:tr>
      <w:tr w:rsidR="00174108" w:rsidRPr="002164CC" w:rsidTr="004B5634">
        <w:trPr>
          <w:gridAfter w:val="2"/>
          <w:wAfter w:w="166" w:type="dxa"/>
          <w:trHeight w:val="300"/>
          <w:jc w:val="center"/>
        </w:trPr>
        <w:tc>
          <w:tcPr>
            <w:tcW w:w="6961" w:type="dxa"/>
            <w:gridSpan w:val="3"/>
            <w:tcBorders>
              <w:top w:val="nil"/>
              <w:left w:val="single" w:sz="8" w:space="0" w:color="auto"/>
              <w:bottom w:val="nil"/>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rsidTr="004B5634">
        <w:trPr>
          <w:gridAfter w:val="2"/>
          <w:wAfter w:w="166" w:type="dxa"/>
          <w:trHeight w:val="300"/>
          <w:jc w:val="center"/>
        </w:trPr>
        <w:tc>
          <w:tcPr>
            <w:tcW w:w="6961" w:type="dxa"/>
            <w:gridSpan w:val="3"/>
            <w:tcBorders>
              <w:top w:val="nil"/>
              <w:left w:val="single" w:sz="8" w:space="0" w:color="auto"/>
              <w:bottom w:val="nil"/>
              <w:right w:val="single" w:sz="8" w:space="0" w:color="000000"/>
            </w:tcBorders>
            <w:shd w:val="clear" w:color="auto" w:fill="AB0033"/>
            <w:vAlign w:val="center"/>
            <w:hideMark/>
          </w:tcPr>
          <w:p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rsidTr="004B5634">
        <w:trPr>
          <w:gridAfter w:val="2"/>
          <w:wAfter w:w="166" w:type="dxa"/>
          <w:trHeight w:val="315"/>
          <w:jc w:val="center"/>
        </w:trPr>
        <w:tc>
          <w:tcPr>
            <w:tcW w:w="6961" w:type="dxa"/>
            <w:gridSpan w:val="3"/>
            <w:tcBorders>
              <w:top w:val="nil"/>
              <w:left w:val="single" w:sz="8" w:space="0" w:color="auto"/>
              <w:bottom w:val="single" w:sz="8" w:space="0" w:color="auto"/>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rsidTr="004B5634">
        <w:trPr>
          <w:gridAfter w:val="1"/>
          <w:wAfter w:w="160" w:type="dxa"/>
          <w:trHeight w:val="90"/>
          <w:jc w:val="center"/>
        </w:trPr>
        <w:tc>
          <w:tcPr>
            <w:tcW w:w="5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439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037" w:type="dxa"/>
            <w:gridSpan w:val="2"/>
            <w:tcBorders>
              <w:top w:val="nil"/>
              <w:left w:val="nil"/>
              <w:bottom w:val="single" w:sz="4" w:space="0" w:color="auto"/>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4B5634">
        <w:trPr>
          <w:gridAfter w:val="2"/>
          <w:wAfter w:w="166" w:type="dxa"/>
          <w:trHeight w:val="300"/>
          <w:jc w:val="center"/>
        </w:trPr>
        <w:tc>
          <w:tcPr>
            <w:tcW w:w="493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2164CC" w:rsidRDefault="006D41B9" w:rsidP="004B5634">
            <w:pPr>
              <w:spacing w:after="0" w:line="240" w:lineRule="auto"/>
              <w:jc w:val="right"/>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4B5634">
              <w:rPr>
                <w:rFonts w:asciiTheme="minorHAnsi" w:eastAsia="Times New Roman" w:hAnsiTheme="minorHAnsi" w:cs="DIN Pro Regular"/>
                <w:b/>
                <w:color w:val="000000"/>
                <w:sz w:val="20"/>
                <w:szCs w:val="20"/>
                <w:lang w:eastAsia="es-MX"/>
              </w:rPr>
              <w:t>58,340,202</w:t>
            </w:r>
          </w:p>
        </w:tc>
      </w:tr>
      <w:tr w:rsidR="00591EE2" w:rsidRPr="002164CC" w:rsidTr="004B5634">
        <w:trPr>
          <w:gridAfter w:val="1"/>
          <w:wAfter w:w="160" w:type="dxa"/>
          <w:trHeight w:val="135"/>
          <w:jc w:val="center"/>
        </w:trPr>
        <w:tc>
          <w:tcPr>
            <w:tcW w:w="5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439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037" w:type="dxa"/>
            <w:gridSpan w:val="2"/>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4B5634">
        <w:trPr>
          <w:gridAfter w:val="2"/>
          <w:wAfter w:w="166" w:type="dxa"/>
          <w:trHeight w:val="300"/>
          <w:jc w:val="center"/>
        </w:trPr>
        <w:tc>
          <w:tcPr>
            <w:tcW w:w="493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591EE2" w:rsidRPr="002164CC" w:rsidRDefault="004B5634" w:rsidP="004B5634">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6D41B9"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tcPr>
          <w:p w:rsidR="006D41B9" w:rsidRPr="002164CC" w:rsidRDefault="007460DF" w:rsidP="004B5634">
            <w:pPr>
              <w:spacing w:after="0" w:line="240" w:lineRule="auto"/>
              <w:ind w:left="-334" w:firstLine="334"/>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439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2037" w:type="dxa"/>
            <w:gridSpan w:val="2"/>
            <w:tcBorders>
              <w:top w:val="nil"/>
              <w:left w:val="nil"/>
              <w:bottom w:val="single" w:sz="4" w:space="0" w:color="auto"/>
              <w:right w:val="single" w:sz="4" w:space="0" w:color="auto"/>
            </w:tcBorders>
            <w:shd w:val="clear" w:color="auto" w:fill="auto"/>
            <w:vAlign w:val="center"/>
          </w:tcPr>
          <w:p w:rsidR="006D41B9"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439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2037" w:type="dxa"/>
            <w:gridSpan w:val="2"/>
            <w:tcBorders>
              <w:top w:val="nil"/>
              <w:left w:val="nil"/>
              <w:bottom w:val="single" w:sz="4" w:space="0" w:color="auto"/>
              <w:right w:val="single" w:sz="4" w:space="0" w:color="auto"/>
            </w:tcBorders>
            <w:shd w:val="clear" w:color="auto" w:fill="auto"/>
            <w:vAlign w:val="center"/>
          </w:tcPr>
          <w:p w:rsidR="006D41B9"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4390" w:type="dxa"/>
            <w:tcBorders>
              <w:top w:val="nil"/>
              <w:left w:val="nil"/>
              <w:bottom w:val="single" w:sz="4" w:space="0" w:color="auto"/>
              <w:right w:val="single" w:sz="4" w:space="0" w:color="auto"/>
            </w:tcBorders>
            <w:shd w:val="clear" w:color="auto" w:fill="auto"/>
            <w:vAlign w:val="center"/>
          </w:tcPr>
          <w:p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2037" w:type="dxa"/>
            <w:gridSpan w:val="2"/>
            <w:tcBorders>
              <w:top w:val="nil"/>
              <w:left w:val="nil"/>
              <w:bottom w:val="single" w:sz="4" w:space="0" w:color="auto"/>
              <w:right w:val="single" w:sz="4" w:space="0" w:color="auto"/>
            </w:tcBorders>
            <w:shd w:val="clear" w:color="auto" w:fill="auto"/>
            <w:vAlign w:val="center"/>
          </w:tcPr>
          <w:p w:rsidR="006D41B9"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4B5634">
        <w:trPr>
          <w:trHeight w:val="420"/>
          <w:jc w:val="center"/>
        </w:trPr>
        <w:tc>
          <w:tcPr>
            <w:tcW w:w="5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4390" w:type="dxa"/>
            <w:tcBorders>
              <w:top w:val="nil"/>
              <w:left w:val="nil"/>
              <w:bottom w:val="single" w:sz="4" w:space="0" w:color="auto"/>
              <w:right w:val="single" w:sz="4" w:space="0" w:color="auto"/>
            </w:tcBorders>
            <w:shd w:val="clear" w:color="auto" w:fill="auto"/>
            <w:vAlign w:val="center"/>
          </w:tcPr>
          <w:p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2037" w:type="dxa"/>
            <w:gridSpan w:val="2"/>
            <w:tcBorders>
              <w:top w:val="nil"/>
              <w:left w:val="nil"/>
              <w:bottom w:val="single" w:sz="4" w:space="0" w:color="auto"/>
              <w:right w:val="single" w:sz="4" w:space="0" w:color="auto"/>
            </w:tcBorders>
            <w:shd w:val="clear" w:color="auto" w:fill="auto"/>
            <w:vAlign w:val="center"/>
          </w:tcPr>
          <w:p w:rsidR="006D41B9" w:rsidRPr="002164CC" w:rsidRDefault="004B5634" w:rsidP="00EB37D6">
            <w:pPr>
              <w:spacing w:after="0" w:line="240" w:lineRule="auto"/>
              <w:jc w:val="right"/>
              <w:rPr>
                <w:rFonts w:asciiTheme="minorHAnsi" w:eastAsia="Times New Roman" w:hAnsiTheme="minorHAnsi" w:cs="DIN Pro Regular"/>
                <w:bCs/>
                <w:color w:val="000000"/>
                <w:sz w:val="20"/>
                <w:szCs w:val="20"/>
                <w:lang w:eastAsia="es-MX"/>
              </w:rPr>
            </w:pPr>
            <w:r>
              <w:rPr>
                <w:rFonts w:asciiTheme="minorHAnsi" w:eastAsia="Times New Roman" w:hAnsiTheme="minorHAnsi" w:cs="DIN Pro Regular"/>
                <w:bCs/>
                <w:color w:val="000000"/>
                <w:sz w:val="20"/>
                <w:szCs w:val="20"/>
                <w:lang w:eastAsia="es-MX"/>
              </w:rPr>
              <w:t>0</w:t>
            </w:r>
          </w:p>
        </w:tc>
        <w:tc>
          <w:tcPr>
            <w:tcW w:w="160" w:type="dxa"/>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420"/>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420"/>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7460DF"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4390" w:type="dxa"/>
            <w:tcBorders>
              <w:top w:val="nil"/>
              <w:left w:val="nil"/>
              <w:bottom w:val="single" w:sz="4" w:space="0" w:color="auto"/>
              <w:right w:val="single" w:sz="4" w:space="0" w:color="auto"/>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2037" w:type="dxa"/>
            <w:gridSpan w:val="2"/>
            <w:tcBorders>
              <w:top w:val="nil"/>
              <w:left w:val="nil"/>
              <w:bottom w:val="single" w:sz="4" w:space="0" w:color="auto"/>
              <w:right w:val="single" w:sz="4" w:space="0" w:color="auto"/>
            </w:tcBorders>
            <w:shd w:val="clear" w:color="auto" w:fill="auto"/>
            <w:vAlign w:val="center"/>
          </w:tcPr>
          <w:p w:rsidR="007460DF"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tcPr>
          <w:p w:rsidR="007460DF" w:rsidRPr="002164CC" w:rsidRDefault="007460DF" w:rsidP="002C3BA7">
            <w:pPr>
              <w:spacing w:after="0" w:line="240" w:lineRule="auto"/>
              <w:rPr>
                <w:rFonts w:asciiTheme="minorHAnsi" w:eastAsia="Times New Roman" w:hAnsiTheme="minorHAnsi" w:cs="DIN Pro Regular"/>
                <w:color w:val="000000"/>
                <w:sz w:val="20"/>
                <w:szCs w:val="20"/>
                <w:lang w:eastAsia="es-MX"/>
              </w:rPr>
            </w:pPr>
          </w:p>
        </w:tc>
      </w:tr>
      <w:tr w:rsidR="00591EE2" w:rsidRPr="002164CC" w:rsidTr="004B5634">
        <w:trPr>
          <w:gridAfter w:val="2"/>
          <w:wAfter w:w="166" w:type="dxa"/>
          <w:trHeight w:val="300"/>
          <w:jc w:val="center"/>
        </w:trPr>
        <w:tc>
          <w:tcPr>
            <w:tcW w:w="4930"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2031" w:type="dxa"/>
            <w:tcBorders>
              <w:top w:val="nil"/>
              <w:left w:val="nil"/>
              <w:bottom w:val="single" w:sz="4" w:space="0" w:color="auto"/>
              <w:right w:val="single" w:sz="4" w:space="0" w:color="auto"/>
            </w:tcBorders>
            <w:shd w:val="clear" w:color="auto" w:fill="auto"/>
            <w:vAlign w:val="center"/>
            <w:hideMark/>
          </w:tcPr>
          <w:p w:rsidR="00591EE2" w:rsidRPr="002164CC" w:rsidRDefault="00791A91" w:rsidP="004B5634">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24,683</w:t>
            </w:r>
          </w:p>
        </w:tc>
      </w:tr>
      <w:tr w:rsidR="00174108" w:rsidRPr="002164CC" w:rsidTr="004B5634">
        <w:trPr>
          <w:trHeight w:val="420"/>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791A91"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23,343</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4B5634" w:rsidP="004B563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4B5634">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420"/>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4B5634">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4B5634">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439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2037" w:type="dxa"/>
            <w:gridSpan w:val="2"/>
            <w:tcBorders>
              <w:top w:val="nil"/>
              <w:left w:val="nil"/>
              <w:bottom w:val="single" w:sz="4" w:space="0" w:color="auto"/>
              <w:right w:val="single" w:sz="4" w:space="0" w:color="auto"/>
            </w:tcBorders>
            <w:shd w:val="clear" w:color="auto" w:fill="auto"/>
            <w:vAlign w:val="center"/>
            <w:hideMark/>
          </w:tcPr>
          <w:p w:rsidR="00174108" w:rsidRPr="002164CC" w:rsidRDefault="00174108" w:rsidP="00791A91">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4B5634">
              <w:rPr>
                <w:rFonts w:asciiTheme="minorHAnsi" w:eastAsia="Times New Roman" w:hAnsiTheme="minorHAnsi" w:cs="DIN Pro Regular"/>
                <w:color w:val="000000"/>
                <w:sz w:val="20"/>
                <w:szCs w:val="20"/>
                <w:lang w:eastAsia="es-MX"/>
              </w:rPr>
              <w:t>1,34</w:t>
            </w:r>
            <w:r w:rsidR="00791A91">
              <w:rPr>
                <w:rFonts w:asciiTheme="minorHAnsi" w:eastAsia="Times New Roman" w:hAnsiTheme="minorHAnsi" w:cs="DIN Pro Regular"/>
                <w:color w:val="000000"/>
                <w:sz w:val="20"/>
                <w:szCs w:val="20"/>
                <w:lang w:eastAsia="es-MX"/>
              </w:rPr>
              <w:t>1</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4B5634">
        <w:trPr>
          <w:trHeight w:val="283"/>
          <w:jc w:val="center"/>
        </w:trPr>
        <w:tc>
          <w:tcPr>
            <w:tcW w:w="540" w:type="dxa"/>
            <w:tcBorders>
              <w:top w:val="nil"/>
              <w:left w:val="single" w:sz="4" w:space="0" w:color="auto"/>
              <w:bottom w:val="single" w:sz="4" w:space="0" w:color="auto"/>
              <w:right w:val="nil"/>
            </w:tcBorders>
            <w:shd w:val="clear" w:color="auto" w:fill="auto"/>
            <w:vAlign w:val="center"/>
          </w:tcPr>
          <w:p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4390" w:type="dxa"/>
            <w:tcBorders>
              <w:top w:val="nil"/>
              <w:left w:val="nil"/>
              <w:bottom w:val="single" w:sz="4" w:space="0" w:color="auto"/>
              <w:right w:val="single" w:sz="4" w:space="0" w:color="auto"/>
            </w:tcBorders>
            <w:shd w:val="clear" w:color="auto" w:fill="auto"/>
            <w:vAlign w:val="center"/>
          </w:tcPr>
          <w:p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2037" w:type="dxa"/>
            <w:gridSpan w:val="2"/>
            <w:tcBorders>
              <w:top w:val="nil"/>
              <w:left w:val="nil"/>
              <w:bottom w:val="single" w:sz="4" w:space="0" w:color="auto"/>
              <w:right w:val="single" w:sz="4" w:space="0" w:color="auto"/>
            </w:tcBorders>
            <w:shd w:val="clear" w:color="auto" w:fill="auto"/>
            <w:vAlign w:val="center"/>
          </w:tcPr>
          <w:p w:rsidR="002C7C1D" w:rsidRPr="002164CC" w:rsidRDefault="004B563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tcBorders>
              <w:top w:val="nil"/>
              <w:left w:val="nil"/>
              <w:bottom w:val="nil"/>
              <w:right w:val="nil"/>
            </w:tcBorders>
            <w:shd w:val="clear" w:color="auto" w:fill="auto"/>
            <w:noWrap/>
            <w:vAlign w:val="bottom"/>
          </w:tcPr>
          <w:p w:rsidR="002C7C1D" w:rsidRPr="002164CC" w:rsidRDefault="002C7C1D"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4B5634">
        <w:trPr>
          <w:trHeight w:val="150"/>
          <w:jc w:val="center"/>
        </w:trPr>
        <w:tc>
          <w:tcPr>
            <w:tcW w:w="54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439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2037" w:type="dxa"/>
            <w:gridSpan w:val="2"/>
            <w:tcBorders>
              <w:top w:val="nil"/>
              <w:left w:val="nil"/>
              <w:bottom w:val="single" w:sz="4" w:space="0" w:color="auto"/>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r>
      <w:tr w:rsidR="002C7C1D" w:rsidRPr="002164CC" w:rsidTr="004B5634">
        <w:trPr>
          <w:gridAfter w:val="2"/>
          <w:wAfter w:w="166" w:type="dxa"/>
          <w:trHeight w:val="300"/>
          <w:jc w:val="center"/>
        </w:trPr>
        <w:tc>
          <w:tcPr>
            <w:tcW w:w="4930"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2164CC" w:rsidRDefault="004B5634" w:rsidP="0093606C">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58,364,88</w:t>
            </w:r>
            <w:r w:rsidR="00791A91">
              <w:rPr>
                <w:rFonts w:asciiTheme="minorHAnsi" w:eastAsia="Times New Roman" w:hAnsiTheme="minorHAnsi" w:cs="DIN Pro Regular"/>
                <w:b/>
                <w:color w:val="000000"/>
                <w:sz w:val="20"/>
                <w:szCs w:val="20"/>
                <w:lang w:eastAsia="es-MX"/>
              </w:rPr>
              <w:t>5</w:t>
            </w:r>
          </w:p>
        </w:tc>
      </w:tr>
    </w:tbl>
    <w:p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rsidR="00006431" w:rsidRPr="008A011E" w:rsidRDefault="00006431" w:rsidP="002C576A">
      <w:pPr>
        <w:pStyle w:val="INCISO"/>
        <w:spacing w:after="0" w:line="240" w:lineRule="exact"/>
        <w:ind w:left="360"/>
        <w:rPr>
          <w:rFonts w:ascii="Calibri" w:hAnsi="Calibri" w:cs="DIN Pro Regular"/>
          <w:b/>
          <w:smallCaps/>
          <w:sz w:val="20"/>
          <w:szCs w:val="20"/>
        </w:rPr>
      </w:pPr>
    </w:p>
    <w:p w:rsidR="00006431" w:rsidRPr="008A011E" w:rsidRDefault="00006431" w:rsidP="00006431">
      <w:pPr>
        <w:spacing w:after="0"/>
        <w:rPr>
          <w:rFonts w:cs="DIN Pro Regular"/>
          <w:sz w:val="20"/>
          <w:szCs w:val="20"/>
        </w:rPr>
      </w:pPr>
      <w:r w:rsidRPr="008A011E">
        <w:rPr>
          <w:rFonts w:cs="DIN Pro Regular"/>
          <w:sz w:val="20"/>
          <w:szCs w:val="20"/>
        </w:rPr>
        <w:t>Notas:</w:t>
      </w:r>
    </w:p>
    <w:p w:rsidR="00006431" w:rsidRPr="008A011E" w:rsidRDefault="007006CA" w:rsidP="00006431">
      <w:pPr>
        <w:spacing w:after="0"/>
        <w:rPr>
          <w:rFonts w:cs="DIN Pro Regular"/>
          <w:sz w:val="20"/>
          <w:szCs w:val="20"/>
        </w:rPr>
      </w:pPr>
      <w:r w:rsidRPr="008A011E">
        <w:rPr>
          <w:rFonts w:cs="DIN Pro Regular"/>
          <w:sz w:val="20"/>
          <w:szCs w:val="20"/>
        </w:rPr>
        <w:t xml:space="preserve">                   </w:t>
      </w:r>
      <w:r w:rsidR="00006431" w:rsidRPr="008A011E">
        <w:rPr>
          <w:rFonts w:cs="DIN Pro Regular"/>
          <w:sz w:val="20"/>
          <w:szCs w:val="20"/>
        </w:rPr>
        <w:t xml:space="preserve">  1.- Se deberán incluir los Egresos Contables no Presupuestarios que no se regularizaron presupuestariamente durante </w:t>
      </w:r>
      <w:r w:rsidR="004B5634" w:rsidRPr="008A011E">
        <w:rPr>
          <w:rFonts w:cs="DIN Pro Regular"/>
          <w:sz w:val="20"/>
          <w:szCs w:val="20"/>
        </w:rPr>
        <w:t>el ejercicio</w:t>
      </w:r>
      <w:r w:rsidR="00006431" w:rsidRPr="008A011E">
        <w:rPr>
          <w:rFonts w:cs="DIN Pro Regular"/>
          <w:sz w:val="20"/>
          <w:szCs w:val="20"/>
        </w:rPr>
        <w:t>.</w:t>
      </w:r>
    </w:p>
    <w:p w:rsidR="00006431" w:rsidRPr="008A011E" w:rsidRDefault="00006431" w:rsidP="002C576A">
      <w:pPr>
        <w:pStyle w:val="INCISO"/>
        <w:spacing w:after="0" w:line="240" w:lineRule="exact"/>
        <w:ind w:left="360"/>
        <w:rPr>
          <w:rFonts w:ascii="Calibri" w:hAnsi="Calibri" w:cs="DIN Pro Regular"/>
          <w:b/>
          <w:smallCaps/>
          <w:sz w:val="20"/>
          <w:szCs w:val="20"/>
          <w:lang w:val="es-MX"/>
        </w:rPr>
      </w:pPr>
    </w:p>
    <w:p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0D5EFE" w:rsidRPr="008A011E" w:rsidRDefault="000D5EFE" w:rsidP="00D10273">
      <w:pPr>
        <w:pStyle w:val="Texto"/>
        <w:spacing w:after="0" w:line="240" w:lineRule="exact"/>
        <w:ind w:firstLine="0"/>
        <w:rPr>
          <w:rFonts w:ascii="Calibri" w:hAnsi="Calibri" w:cs="DIN Pro Regular"/>
          <w:b/>
          <w:smallCaps/>
          <w:sz w:val="20"/>
        </w:rPr>
      </w:pPr>
    </w:p>
    <w:p w:rsidR="00174108" w:rsidRDefault="00174108" w:rsidP="00D10273">
      <w:pPr>
        <w:pStyle w:val="Texto"/>
        <w:spacing w:after="0" w:line="240" w:lineRule="exact"/>
        <w:ind w:firstLine="0"/>
        <w:rPr>
          <w:rFonts w:ascii="Calibri" w:hAnsi="Calibri" w:cs="DIN Pro Regular"/>
          <w:b/>
          <w:smallCaps/>
          <w:sz w:val="20"/>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t xml:space="preserve">         0</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t xml:space="preserve">         0</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t xml:space="preserve">         0</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r>
      <w:r w:rsidR="007C4940">
        <w:rPr>
          <w:rFonts w:ascii="Calibri" w:hAnsi="Calibri" w:cs="DIN Pro Regular"/>
          <w:sz w:val="20"/>
        </w:rPr>
        <w:tab/>
        <w:t xml:space="preserve">         </w:t>
      </w:r>
      <w:r w:rsidR="00BC4B67">
        <w:rPr>
          <w:rFonts w:ascii="Calibri" w:hAnsi="Calibri" w:cs="DIN Pro Regular"/>
          <w:sz w:val="20"/>
        </w:rPr>
        <w:t>2</w:t>
      </w: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7006CA" w:rsidRPr="008A011E" w:rsidRDefault="007006CA" w:rsidP="00290E6D">
      <w:pPr>
        <w:pStyle w:val="Texto"/>
        <w:spacing w:after="0" w:line="240" w:lineRule="exact"/>
        <w:ind w:left="2160" w:hanging="540"/>
        <w:rPr>
          <w:rFonts w:ascii="Calibri" w:hAnsi="Calibri" w:cs="DIN Pro Regular"/>
          <w:sz w:val="20"/>
        </w:rPr>
      </w:pPr>
    </w:p>
    <w:p w:rsidR="00290E6D" w:rsidRDefault="00290E6D" w:rsidP="007006CA">
      <w:pPr>
        <w:pStyle w:val="Texto"/>
        <w:spacing w:after="0" w:line="240" w:lineRule="exact"/>
        <w:ind w:left="2160" w:hanging="36"/>
        <w:rPr>
          <w:rFonts w:ascii="Calibri" w:hAnsi="Calibri" w:cs="DIN Pro Regular"/>
          <w:sz w:val="20"/>
        </w:rPr>
      </w:pPr>
      <w:r w:rsidRPr="008A011E">
        <w:rPr>
          <w:rFonts w:ascii="Calibri" w:hAnsi="Calibri" w:cs="DIN Pro Regular"/>
          <w:sz w:val="20"/>
        </w:rPr>
        <w:t>Cuentas de ingresos</w:t>
      </w:r>
    </w:p>
    <w:p w:rsidR="007C4940" w:rsidRPr="008A011E" w:rsidRDefault="007C4940" w:rsidP="007006CA">
      <w:pPr>
        <w:pStyle w:val="Texto"/>
        <w:spacing w:after="0" w:line="240" w:lineRule="exact"/>
        <w:ind w:left="2160" w:hanging="36"/>
        <w:rPr>
          <w:rFonts w:ascii="Calibri" w:hAnsi="Calibri" w:cs="DIN Pro Regular"/>
          <w:sz w:val="20"/>
        </w:rPr>
      </w:pPr>
    </w:p>
    <w:p w:rsidR="007C4940" w:rsidRPr="007C4940" w:rsidRDefault="007006CA" w:rsidP="007C4940">
      <w:pPr>
        <w:pStyle w:val="Texto"/>
        <w:tabs>
          <w:tab w:val="left" w:pos="6660"/>
        </w:tabs>
        <w:spacing w:after="0" w:line="240" w:lineRule="exact"/>
        <w:ind w:left="2160" w:hanging="540"/>
        <w:rPr>
          <w:rFonts w:ascii="Calibri" w:hAnsi="Calibri" w:cs="DIN Pro Regular"/>
          <w:sz w:val="20"/>
        </w:rPr>
      </w:pPr>
      <w:r w:rsidRPr="008A011E">
        <w:rPr>
          <w:rFonts w:ascii="Calibri" w:hAnsi="Calibri" w:cs="DIN Pro Regular"/>
          <w:sz w:val="20"/>
        </w:rPr>
        <w:t>8.1.1.</w:t>
      </w:r>
      <w:r w:rsidR="007C4940">
        <w:rPr>
          <w:rFonts w:ascii="Calibri" w:hAnsi="Calibri" w:cs="DIN Pro Regular"/>
          <w:sz w:val="20"/>
        </w:rPr>
        <w:t xml:space="preserve"> </w:t>
      </w:r>
      <w:r w:rsidR="007C4940" w:rsidRPr="007C4940">
        <w:rPr>
          <w:rFonts w:ascii="Calibri" w:hAnsi="Calibri" w:cs="DIN Pro Regular"/>
          <w:sz w:val="20"/>
        </w:rPr>
        <w:t>LEY DE INGRESOS ESTIMADA</w:t>
      </w:r>
      <w:r w:rsidR="007C4940">
        <w:rPr>
          <w:rFonts w:ascii="Calibri" w:hAnsi="Calibri" w:cs="DIN Pro Regular"/>
          <w:sz w:val="20"/>
        </w:rPr>
        <w:tab/>
      </w:r>
      <w:r w:rsidR="003F0581">
        <w:rPr>
          <w:rFonts w:ascii="Calibri" w:hAnsi="Calibri" w:cs="DIN Pro Regular"/>
          <w:sz w:val="20"/>
        </w:rPr>
        <w:t xml:space="preserve">                          </w:t>
      </w:r>
      <w:r w:rsidR="007C4940">
        <w:rPr>
          <w:rFonts w:ascii="Calibri" w:hAnsi="Calibri" w:cs="DIN Pro Regular"/>
          <w:sz w:val="20"/>
        </w:rPr>
        <w:t>18</w:t>
      </w:r>
      <w:proofErr w:type="gramStart"/>
      <w:r w:rsidR="007C4940">
        <w:rPr>
          <w:rFonts w:ascii="Calibri" w:hAnsi="Calibri" w:cs="DIN Pro Regular"/>
          <w:sz w:val="20"/>
        </w:rPr>
        <w:t>,596,351</w:t>
      </w:r>
      <w:proofErr w:type="gramEnd"/>
    </w:p>
    <w:p w:rsidR="007C4940" w:rsidRPr="008A011E" w:rsidRDefault="007C4940" w:rsidP="007C4940">
      <w:pPr>
        <w:pStyle w:val="Texto"/>
        <w:spacing w:after="0" w:line="240" w:lineRule="exact"/>
        <w:ind w:left="2160" w:hanging="540"/>
        <w:rPr>
          <w:rFonts w:ascii="Calibri" w:hAnsi="Calibri" w:cs="DIN Pro Regular"/>
          <w:sz w:val="20"/>
        </w:rPr>
      </w:pPr>
      <w:r w:rsidRPr="008A011E">
        <w:rPr>
          <w:rFonts w:ascii="Calibri" w:hAnsi="Calibri" w:cs="DIN Pro Regular"/>
          <w:sz w:val="20"/>
        </w:rPr>
        <w:t>8.1.2.</w:t>
      </w:r>
      <w:r w:rsidRPr="007C4940">
        <w:rPr>
          <w:rFonts w:ascii="Calibri" w:hAnsi="Calibri" w:cs="DIN Pro Regular"/>
          <w:sz w:val="20"/>
        </w:rPr>
        <w:t xml:space="preserve"> </w:t>
      </w:r>
      <w:r>
        <w:rPr>
          <w:rFonts w:ascii="Calibri" w:hAnsi="Calibri" w:cs="DIN Pro Regular"/>
          <w:sz w:val="20"/>
        </w:rPr>
        <w:t>L</w:t>
      </w:r>
      <w:r w:rsidRPr="007C4940">
        <w:rPr>
          <w:rFonts w:ascii="Calibri" w:hAnsi="Calibri" w:cs="DIN Pro Regular"/>
          <w:sz w:val="20"/>
        </w:rPr>
        <w:t>EY DE INGRESOS POR EJECUTAR</w:t>
      </w:r>
      <w:r>
        <w:rPr>
          <w:rFonts w:ascii="Calibri" w:hAnsi="Calibri" w:cs="DIN Pro Regular"/>
          <w:sz w:val="20"/>
        </w:rPr>
        <w:t xml:space="preserve">                                            </w:t>
      </w:r>
      <w:r w:rsidR="003F0581">
        <w:rPr>
          <w:rFonts w:ascii="Calibri" w:hAnsi="Calibri" w:cs="DIN Pro Regular"/>
          <w:sz w:val="20"/>
        </w:rPr>
        <w:t xml:space="preserve">                      </w:t>
      </w:r>
      <w:r>
        <w:rPr>
          <w:rFonts w:ascii="Calibri" w:hAnsi="Calibri" w:cs="DIN Pro Regular"/>
          <w:sz w:val="20"/>
        </w:rPr>
        <w:t xml:space="preserve">              </w:t>
      </w:r>
      <w:r w:rsidR="003F0581">
        <w:rPr>
          <w:rFonts w:ascii="Calibri" w:hAnsi="Calibri" w:cs="DIN Pro Regular"/>
          <w:sz w:val="20"/>
        </w:rPr>
        <w:t xml:space="preserve">     </w:t>
      </w:r>
      <w:r w:rsidRPr="007C4940">
        <w:rPr>
          <w:rFonts w:ascii="Calibri" w:hAnsi="Calibri" w:cs="DIN Pro Regular"/>
          <w:sz w:val="20"/>
        </w:rPr>
        <w:t>0</w:t>
      </w:r>
    </w:p>
    <w:p w:rsidR="007C4940" w:rsidRPr="007C4940" w:rsidRDefault="007C4940" w:rsidP="007C4940">
      <w:pPr>
        <w:pStyle w:val="Texto"/>
        <w:tabs>
          <w:tab w:val="left" w:pos="6660"/>
        </w:tabs>
        <w:spacing w:after="0" w:line="240" w:lineRule="exact"/>
        <w:ind w:left="2160" w:hanging="540"/>
        <w:rPr>
          <w:rFonts w:ascii="Calibri" w:hAnsi="Calibri" w:cs="DIN Pro Regular"/>
          <w:sz w:val="20"/>
        </w:rPr>
      </w:pPr>
      <w:r w:rsidRPr="008A011E">
        <w:rPr>
          <w:rFonts w:ascii="Calibri" w:hAnsi="Calibri" w:cs="DIN Pro Regular"/>
          <w:sz w:val="20"/>
        </w:rPr>
        <w:t>8.1.3.</w:t>
      </w:r>
      <w:r>
        <w:rPr>
          <w:rFonts w:ascii="Calibri" w:hAnsi="Calibri" w:cs="DIN Pro Regular"/>
          <w:sz w:val="20"/>
        </w:rPr>
        <w:t xml:space="preserve"> </w:t>
      </w:r>
      <w:r w:rsidRPr="007C4940">
        <w:rPr>
          <w:rFonts w:ascii="Calibri" w:hAnsi="Calibri" w:cs="DIN Pro Regular"/>
          <w:sz w:val="20"/>
        </w:rPr>
        <w:t>MODIFICACIONES A LA LEY DE INGRESOS ESTIMADA</w:t>
      </w:r>
      <w:r>
        <w:rPr>
          <w:rFonts w:ascii="Calibri" w:hAnsi="Calibri" w:cs="DIN Pro Regular"/>
          <w:sz w:val="20"/>
        </w:rPr>
        <w:t xml:space="preserve"> </w:t>
      </w:r>
      <w:r w:rsidR="003F0581">
        <w:rPr>
          <w:rFonts w:ascii="Calibri" w:hAnsi="Calibri" w:cs="DIN Pro Regular"/>
          <w:sz w:val="20"/>
        </w:rPr>
        <w:t xml:space="preserve">                   </w:t>
      </w:r>
      <w:r>
        <w:rPr>
          <w:rFonts w:ascii="Calibri" w:hAnsi="Calibri" w:cs="DIN Pro Regular"/>
          <w:sz w:val="20"/>
        </w:rPr>
        <w:t xml:space="preserve">     </w:t>
      </w:r>
      <w:r w:rsidR="003F0581">
        <w:rPr>
          <w:rFonts w:ascii="Calibri" w:hAnsi="Calibri" w:cs="DIN Pro Regular"/>
          <w:sz w:val="20"/>
        </w:rPr>
        <w:t xml:space="preserve">        </w:t>
      </w:r>
      <w:r>
        <w:rPr>
          <w:rFonts w:ascii="Calibri" w:hAnsi="Calibri" w:cs="DIN Pro Regular"/>
          <w:sz w:val="20"/>
        </w:rPr>
        <w:t>40</w:t>
      </w:r>
      <w:proofErr w:type="gramStart"/>
      <w:r>
        <w:rPr>
          <w:rFonts w:ascii="Calibri" w:hAnsi="Calibri" w:cs="DIN Pro Regular"/>
          <w:sz w:val="20"/>
        </w:rPr>
        <w:t>,163,108</w:t>
      </w:r>
      <w:proofErr w:type="gramEnd"/>
    </w:p>
    <w:p w:rsidR="007C4940" w:rsidRPr="007C4940" w:rsidRDefault="007C4940" w:rsidP="007C4940">
      <w:pPr>
        <w:pStyle w:val="Texto"/>
        <w:tabs>
          <w:tab w:val="left" w:pos="6660"/>
        </w:tabs>
        <w:spacing w:after="0" w:line="240" w:lineRule="exact"/>
        <w:ind w:left="2160" w:hanging="540"/>
        <w:rPr>
          <w:rFonts w:ascii="Calibri" w:hAnsi="Calibri" w:cs="DIN Pro Regular"/>
          <w:sz w:val="20"/>
        </w:rPr>
      </w:pPr>
      <w:r w:rsidRPr="008A011E">
        <w:rPr>
          <w:rFonts w:ascii="Calibri" w:hAnsi="Calibri" w:cs="DIN Pro Regular"/>
          <w:sz w:val="20"/>
        </w:rPr>
        <w:t>8.1.4.</w:t>
      </w:r>
      <w:r w:rsidRPr="007C4940">
        <w:rPr>
          <w:rFonts w:ascii="Calibri" w:hAnsi="Calibri" w:cs="DIN Pro Regular"/>
          <w:sz w:val="20"/>
        </w:rPr>
        <w:t xml:space="preserve"> LEY DE INGRESOS DEVENGADA</w:t>
      </w:r>
      <w:r>
        <w:rPr>
          <w:rFonts w:ascii="Calibri" w:hAnsi="Calibri" w:cs="DIN Pro Regular"/>
          <w:sz w:val="20"/>
        </w:rPr>
        <w:t xml:space="preserve">                                   </w:t>
      </w:r>
      <w:r w:rsidR="003F0581">
        <w:rPr>
          <w:rFonts w:ascii="Calibri" w:hAnsi="Calibri" w:cs="DIN Pro Regular"/>
          <w:sz w:val="20"/>
        </w:rPr>
        <w:t xml:space="preserve">                   </w:t>
      </w:r>
      <w:r>
        <w:rPr>
          <w:rFonts w:ascii="Calibri" w:hAnsi="Calibri" w:cs="DIN Pro Regular"/>
          <w:sz w:val="20"/>
        </w:rPr>
        <w:t xml:space="preserve">         </w:t>
      </w:r>
      <w:r w:rsidR="003F0581">
        <w:rPr>
          <w:rFonts w:ascii="Calibri" w:hAnsi="Calibri" w:cs="DIN Pro Regular"/>
          <w:sz w:val="20"/>
        </w:rPr>
        <w:t xml:space="preserve">   </w:t>
      </w:r>
      <w:r>
        <w:rPr>
          <w:rFonts w:ascii="Calibri" w:hAnsi="Calibri" w:cs="DIN Pro Regular"/>
          <w:sz w:val="20"/>
        </w:rPr>
        <w:t xml:space="preserve"> </w:t>
      </w:r>
      <w:r w:rsidR="003F0581">
        <w:rPr>
          <w:rFonts w:ascii="Calibri" w:hAnsi="Calibri" w:cs="DIN Pro Regular"/>
          <w:sz w:val="20"/>
        </w:rPr>
        <w:t xml:space="preserve">    </w:t>
      </w:r>
      <w:r>
        <w:rPr>
          <w:rFonts w:ascii="Calibri" w:hAnsi="Calibri" w:cs="DIN Pro Regular"/>
          <w:sz w:val="20"/>
        </w:rPr>
        <w:t>58</w:t>
      </w:r>
      <w:proofErr w:type="gramStart"/>
      <w:r>
        <w:rPr>
          <w:rFonts w:ascii="Calibri" w:hAnsi="Calibri" w:cs="DIN Pro Regular"/>
          <w:sz w:val="20"/>
        </w:rPr>
        <w:t>,759,460</w:t>
      </w:r>
      <w:proofErr w:type="gramEnd"/>
    </w:p>
    <w:p w:rsidR="007C4940" w:rsidRPr="007C4940" w:rsidRDefault="007C4940" w:rsidP="007C4940">
      <w:pPr>
        <w:pStyle w:val="Texto"/>
        <w:tabs>
          <w:tab w:val="left" w:pos="6660"/>
        </w:tabs>
        <w:spacing w:after="0" w:line="240" w:lineRule="exact"/>
        <w:ind w:left="2160" w:hanging="540"/>
        <w:rPr>
          <w:rFonts w:ascii="Calibri" w:hAnsi="Calibri" w:cs="DIN Pro Regular"/>
          <w:sz w:val="20"/>
        </w:rPr>
      </w:pPr>
      <w:r w:rsidRPr="008A011E">
        <w:rPr>
          <w:rFonts w:ascii="Calibri" w:hAnsi="Calibri" w:cs="DIN Pro Regular"/>
          <w:sz w:val="20"/>
        </w:rPr>
        <w:t>8.1.5.</w:t>
      </w:r>
      <w:r w:rsidRPr="007C4940">
        <w:rPr>
          <w:rFonts w:ascii="Calibri" w:hAnsi="Calibri" w:cs="DIN Pro Regular"/>
          <w:sz w:val="20"/>
        </w:rPr>
        <w:t xml:space="preserve"> LEY DE INGRESOS RECAUDADA</w:t>
      </w:r>
      <w:r>
        <w:rPr>
          <w:rFonts w:ascii="Calibri" w:hAnsi="Calibri" w:cs="DIN Pro Regular"/>
          <w:sz w:val="20"/>
        </w:rPr>
        <w:t xml:space="preserve">                                       </w:t>
      </w:r>
      <w:r w:rsidR="003F0581">
        <w:rPr>
          <w:rFonts w:ascii="Calibri" w:hAnsi="Calibri" w:cs="DIN Pro Regular"/>
          <w:sz w:val="20"/>
        </w:rPr>
        <w:t xml:space="preserve">                   </w:t>
      </w:r>
      <w:r>
        <w:rPr>
          <w:rFonts w:ascii="Calibri" w:hAnsi="Calibri" w:cs="DIN Pro Regular"/>
          <w:sz w:val="20"/>
        </w:rPr>
        <w:t xml:space="preserve">     </w:t>
      </w:r>
      <w:r w:rsidR="003F0581">
        <w:rPr>
          <w:rFonts w:ascii="Calibri" w:hAnsi="Calibri" w:cs="DIN Pro Regular"/>
          <w:sz w:val="20"/>
        </w:rPr>
        <w:t xml:space="preserve">       </w:t>
      </w:r>
      <w:r>
        <w:rPr>
          <w:rFonts w:ascii="Calibri" w:hAnsi="Calibri" w:cs="DIN Pro Regular"/>
          <w:sz w:val="20"/>
        </w:rPr>
        <w:t xml:space="preserve"> 58</w:t>
      </w:r>
      <w:proofErr w:type="gramStart"/>
      <w:r>
        <w:rPr>
          <w:rFonts w:ascii="Calibri" w:hAnsi="Calibri" w:cs="DIN Pro Regular"/>
          <w:sz w:val="20"/>
        </w:rPr>
        <w:t>,759,460</w:t>
      </w:r>
      <w:proofErr w:type="gramEnd"/>
    </w:p>
    <w:p w:rsidR="007C4940" w:rsidRPr="008A011E" w:rsidRDefault="007C4940" w:rsidP="007C4940">
      <w:pPr>
        <w:pStyle w:val="Texto"/>
        <w:spacing w:after="0" w:line="240" w:lineRule="exact"/>
        <w:ind w:left="2160" w:hanging="540"/>
        <w:rPr>
          <w:rFonts w:ascii="Calibri" w:hAnsi="Calibri" w:cs="DIN Pro Regular"/>
          <w:sz w:val="20"/>
        </w:rPr>
      </w:pPr>
    </w:p>
    <w:p w:rsidR="007C4940" w:rsidRPr="007C4940" w:rsidRDefault="007C4940" w:rsidP="007C4940">
      <w:pPr>
        <w:pStyle w:val="Texto"/>
        <w:spacing w:after="0" w:line="240" w:lineRule="exact"/>
        <w:ind w:left="2160" w:hanging="540"/>
        <w:rPr>
          <w:rFonts w:ascii="Calibri" w:hAnsi="Calibri" w:cs="DIN Pro Regular"/>
          <w:sz w:val="20"/>
        </w:rPr>
      </w:pPr>
      <w:r w:rsidRPr="007C4940">
        <w:rPr>
          <w:rFonts w:ascii="Calibri" w:hAnsi="Calibri" w:cs="DIN Pro Regular"/>
          <w:sz w:val="20"/>
        </w:rPr>
        <w:t xml:space="preserve">           </w:t>
      </w:r>
    </w:p>
    <w:p w:rsidR="007C4940" w:rsidRPr="007C4940" w:rsidRDefault="007C4940" w:rsidP="007C4940">
      <w:pPr>
        <w:pStyle w:val="Texto"/>
        <w:spacing w:after="0" w:line="240" w:lineRule="exact"/>
        <w:ind w:left="2160" w:hanging="540"/>
        <w:rPr>
          <w:rFonts w:ascii="Calibri" w:hAnsi="Calibri" w:cs="DIN Pro Regular"/>
          <w:sz w:val="20"/>
        </w:rPr>
      </w:pPr>
      <w:r w:rsidRPr="007C4940">
        <w:rPr>
          <w:rFonts w:ascii="Calibri" w:hAnsi="Calibri" w:cs="DIN Pro Regular"/>
          <w:sz w:val="20"/>
        </w:rPr>
        <w:t xml:space="preserve">           </w:t>
      </w:r>
    </w:p>
    <w:p w:rsidR="00290E6D" w:rsidRPr="008A011E" w:rsidRDefault="007C4940" w:rsidP="00290E6D">
      <w:pPr>
        <w:pStyle w:val="Texto"/>
        <w:spacing w:after="0" w:line="240" w:lineRule="exact"/>
        <w:ind w:left="2160" w:hanging="540"/>
        <w:rPr>
          <w:rFonts w:ascii="Calibri" w:hAnsi="Calibri" w:cs="DIN Pro Regular"/>
          <w:sz w:val="20"/>
        </w:rPr>
      </w:pPr>
      <w:r w:rsidRPr="007C4940">
        <w:rPr>
          <w:rFonts w:ascii="Calibri" w:hAnsi="Calibri" w:cs="DIN Pro Regular"/>
          <w:sz w:val="20"/>
        </w:rPr>
        <w:t xml:space="preserve">           </w:t>
      </w:r>
      <w:r w:rsidR="00290E6D" w:rsidRPr="008A011E">
        <w:rPr>
          <w:rFonts w:ascii="Calibri" w:hAnsi="Calibri" w:cs="DIN Pro Regular"/>
          <w:sz w:val="20"/>
        </w:rPr>
        <w:tab/>
        <w:t>Cuentas de egresos</w:t>
      </w:r>
    </w:p>
    <w:p w:rsidR="007C4940" w:rsidRPr="007C4940" w:rsidRDefault="007006CA" w:rsidP="007C4940">
      <w:pPr>
        <w:pStyle w:val="Texto"/>
        <w:spacing w:after="0" w:line="240" w:lineRule="exact"/>
        <w:ind w:left="2160" w:hanging="540"/>
        <w:rPr>
          <w:rFonts w:ascii="Calibri" w:hAnsi="Calibri" w:cs="DIN Pro Regular"/>
          <w:sz w:val="20"/>
        </w:rPr>
      </w:pPr>
      <w:r w:rsidRPr="008A011E">
        <w:rPr>
          <w:rFonts w:ascii="Calibri" w:hAnsi="Calibri" w:cs="DIN Pro Regular"/>
          <w:sz w:val="20"/>
        </w:rPr>
        <w:t>8.2.1.</w:t>
      </w:r>
      <w:r w:rsidR="007C4940">
        <w:rPr>
          <w:rFonts w:ascii="Calibri" w:hAnsi="Calibri" w:cs="DIN Pro Regular"/>
          <w:sz w:val="20"/>
        </w:rPr>
        <w:t xml:space="preserve"> </w:t>
      </w:r>
      <w:r w:rsidR="007C4940" w:rsidRPr="007C4940">
        <w:rPr>
          <w:rFonts w:ascii="Calibri" w:hAnsi="Calibri" w:cs="DIN Pro Regular"/>
          <w:sz w:val="20"/>
        </w:rPr>
        <w:t>P</w:t>
      </w:r>
      <w:r w:rsidR="003F0581">
        <w:rPr>
          <w:rFonts w:ascii="Calibri" w:hAnsi="Calibri" w:cs="DIN Pro Regular"/>
          <w:sz w:val="20"/>
        </w:rPr>
        <w:t>RESUPUESTO DE EGRESOS APROBADO</w:t>
      </w:r>
      <w:r w:rsidR="003F0581">
        <w:rPr>
          <w:rFonts w:ascii="Calibri" w:hAnsi="Calibri" w:cs="DIN Pro Regular"/>
          <w:sz w:val="20"/>
        </w:rPr>
        <w:tab/>
        <w:t xml:space="preserve"> </w:t>
      </w:r>
      <w:r w:rsidR="003F0581">
        <w:rPr>
          <w:rFonts w:ascii="Calibri" w:hAnsi="Calibri" w:cs="DIN Pro Regular"/>
          <w:sz w:val="20"/>
        </w:rPr>
        <w:tab/>
        <w:t xml:space="preserve">      </w:t>
      </w:r>
      <w:r w:rsidR="003F0581">
        <w:rPr>
          <w:rFonts w:ascii="Calibri" w:hAnsi="Calibri" w:cs="DIN Pro Regular"/>
          <w:sz w:val="20"/>
        </w:rPr>
        <w:tab/>
      </w:r>
      <w:r w:rsidR="003F0581">
        <w:rPr>
          <w:rFonts w:ascii="Calibri" w:hAnsi="Calibri" w:cs="DIN Pro Regular"/>
          <w:sz w:val="20"/>
        </w:rPr>
        <w:tab/>
        <w:t>18</w:t>
      </w:r>
      <w:proofErr w:type="gramStart"/>
      <w:r w:rsidR="003F0581">
        <w:rPr>
          <w:rFonts w:ascii="Calibri" w:hAnsi="Calibri" w:cs="DIN Pro Regular"/>
          <w:sz w:val="20"/>
        </w:rPr>
        <w:t>,596,351</w:t>
      </w:r>
      <w:proofErr w:type="gramEnd"/>
    </w:p>
    <w:p w:rsidR="007C4940" w:rsidRPr="008A011E" w:rsidRDefault="007C4940" w:rsidP="007C4940">
      <w:pPr>
        <w:pStyle w:val="Texto"/>
        <w:spacing w:after="0" w:line="240" w:lineRule="exact"/>
        <w:ind w:left="2160" w:hanging="540"/>
        <w:rPr>
          <w:rFonts w:ascii="Calibri" w:hAnsi="Calibri" w:cs="DIN Pro Regular"/>
          <w:sz w:val="20"/>
        </w:rPr>
      </w:pPr>
      <w:r w:rsidRPr="008A011E">
        <w:rPr>
          <w:rFonts w:ascii="Calibri" w:hAnsi="Calibri" w:cs="DIN Pro Regular"/>
          <w:sz w:val="20"/>
        </w:rPr>
        <w:t>8.2.2.</w:t>
      </w:r>
      <w:r w:rsidRPr="007C4940">
        <w:rPr>
          <w:rFonts w:ascii="Calibri" w:hAnsi="Calibri" w:cs="DIN Pro Regular"/>
          <w:sz w:val="20"/>
        </w:rPr>
        <w:t xml:space="preserve"> PRESUPUESTO DE EGRESOS</w:t>
      </w:r>
      <w:r w:rsidR="003F0581">
        <w:rPr>
          <w:rFonts w:ascii="Calibri" w:hAnsi="Calibri" w:cs="DIN Pro Regular"/>
          <w:sz w:val="20"/>
        </w:rPr>
        <w:t xml:space="preserve"> POR EJERCER</w:t>
      </w:r>
      <w:r w:rsidR="003F0581">
        <w:rPr>
          <w:rFonts w:ascii="Calibri" w:hAnsi="Calibri" w:cs="DIN Pro Regular"/>
          <w:sz w:val="20"/>
        </w:rPr>
        <w:tab/>
        <w:t xml:space="preserve">                                                    419,258</w:t>
      </w:r>
    </w:p>
    <w:p w:rsidR="007C4940" w:rsidRPr="008A011E" w:rsidRDefault="007C4940" w:rsidP="007C4940">
      <w:pPr>
        <w:pStyle w:val="Texto"/>
        <w:spacing w:after="0" w:line="240" w:lineRule="exact"/>
        <w:ind w:left="2160" w:hanging="540"/>
        <w:rPr>
          <w:rFonts w:ascii="Calibri" w:hAnsi="Calibri" w:cs="DIN Pro Regular"/>
          <w:sz w:val="20"/>
        </w:rPr>
      </w:pPr>
      <w:r w:rsidRPr="008A011E">
        <w:rPr>
          <w:rFonts w:ascii="Calibri" w:hAnsi="Calibri" w:cs="DIN Pro Regular"/>
          <w:sz w:val="20"/>
        </w:rPr>
        <w:t>8.2.3.</w:t>
      </w:r>
      <w:r w:rsidRPr="007C4940">
        <w:rPr>
          <w:rFonts w:ascii="Calibri" w:hAnsi="Calibri" w:cs="DIN Pro Regular"/>
          <w:sz w:val="20"/>
        </w:rPr>
        <w:t xml:space="preserve"> MODIFICACIONES AL PRESUPUESTO DE</w:t>
      </w:r>
      <w:r w:rsidR="003F0581">
        <w:rPr>
          <w:rFonts w:ascii="Calibri" w:hAnsi="Calibri" w:cs="DIN Pro Regular"/>
          <w:sz w:val="20"/>
        </w:rPr>
        <w:t xml:space="preserve"> EGRESOS APROBADO</w:t>
      </w:r>
      <w:r w:rsidR="003F0581">
        <w:rPr>
          <w:rFonts w:ascii="Calibri" w:hAnsi="Calibri" w:cs="DIN Pro Regular"/>
          <w:sz w:val="20"/>
        </w:rPr>
        <w:tab/>
        <w:t>40</w:t>
      </w:r>
      <w:proofErr w:type="gramStart"/>
      <w:r w:rsidR="003F0581">
        <w:rPr>
          <w:rFonts w:ascii="Calibri" w:hAnsi="Calibri" w:cs="DIN Pro Regular"/>
          <w:sz w:val="20"/>
        </w:rPr>
        <w:t>,163,108</w:t>
      </w:r>
      <w:proofErr w:type="gramEnd"/>
    </w:p>
    <w:p w:rsidR="007C4940" w:rsidRPr="008A011E" w:rsidRDefault="007C4940" w:rsidP="007C4940">
      <w:pPr>
        <w:pStyle w:val="Texto"/>
        <w:spacing w:after="0" w:line="240" w:lineRule="exact"/>
        <w:ind w:left="2160" w:hanging="540"/>
        <w:rPr>
          <w:rFonts w:ascii="Calibri" w:hAnsi="Calibri" w:cs="DIN Pro Regular"/>
          <w:sz w:val="20"/>
        </w:rPr>
      </w:pPr>
      <w:r w:rsidRPr="008A011E">
        <w:rPr>
          <w:rFonts w:ascii="Calibri" w:hAnsi="Calibri" w:cs="DIN Pro Regular"/>
          <w:sz w:val="20"/>
        </w:rPr>
        <w:t>8.2.4.</w:t>
      </w:r>
      <w:r w:rsidRPr="007C4940">
        <w:rPr>
          <w:rFonts w:ascii="Calibri" w:hAnsi="Calibri" w:cs="DIN Pro Regular"/>
          <w:sz w:val="20"/>
        </w:rPr>
        <w:t xml:space="preserve"> PRESUPUESTO DE EGR</w:t>
      </w:r>
      <w:r w:rsidR="003F0581">
        <w:rPr>
          <w:rFonts w:ascii="Calibri" w:hAnsi="Calibri" w:cs="DIN Pro Regular"/>
          <w:sz w:val="20"/>
        </w:rPr>
        <w:t>ESOS COMPROMETIDO</w:t>
      </w:r>
      <w:r w:rsidR="003F0581">
        <w:rPr>
          <w:rFonts w:ascii="Calibri" w:hAnsi="Calibri" w:cs="DIN Pro Regular"/>
          <w:sz w:val="20"/>
        </w:rPr>
        <w:tab/>
        <w:t xml:space="preserve">                                58</w:t>
      </w:r>
      <w:proofErr w:type="gramStart"/>
      <w:r w:rsidR="003F0581">
        <w:rPr>
          <w:rFonts w:ascii="Calibri" w:hAnsi="Calibri" w:cs="DIN Pro Regular"/>
          <w:sz w:val="20"/>
        </w:rPr>
        <w:t>,340,201</w:t>
      </w:r>
      <w:proofErr w:type="gramEnd"/>
    </w:p>
    <w:p w:rsidR="007C4940" w:rsidRPr="008A011E" w:rsidRDefault="007C4940" w:rsidP="007C4940">
      <w:pPr>
        <w:pStyle w:val="Texto"/>
        <w:spacing w:after="0" w:line="240" w:lineRule="exact"/>
        <w:ind w:left="2160" w:hanging="540"/>
        <w:rPr>
          <w:rFonts w:ascii="Calibri" w:hAnsi="Calibri" w:cs="DIN Pro Regular"/>
          <w:sz w:val="20"/>
        </w:rPr>
      </w:pPr>
      <w:r w:rsidRPr="008A011E">
        <w:rPr>
          <w:rFonts w:ascii="Calibri" w:hAnsi="Calibri" w:cs="DIN Pro Regular"/>
          <w:sz w:val="20"/>
        </w:rPr>
        <w:t>8.2.5.</w:t>
      </w:r>
      <w:r w:rsidRPr="007C4940">
        <w:rPr>
          <w:rFonts w:ascii="Calibri" w:hAnsi="Calibri" w:cs="DIN Pro Regular"/>
          <w:sz w:val="20"/>
        </w:rPr>
        <w:t xml:space="preserve"> PRESUPUESTO DE </w:t>
      </w:r>
      <w:r w:rsidR="003F0581">
        <w:rPr>
          <w:rFonts w:ascii="Calibri" w:hAnsi="Calibri" w:cs="DIN Pro Regular"/>
          <w:sz w:val="20"/>
        </w:rPr>
        <w:t>EGRESOS DEVENGADO</w:t>
      </w:r>
      <w:r w:rsidR="003F0581">
        <w:rPr>
          <w:rFonts w:ascii="Calibri" w:hAnsi="Calibri" w:cs="DIN Pro Regular"/>
          <w:sz w:val="20"/>
        </w:rPr>
        <w:tab/>
        <w:t xml:space="preserve">                                                58</w:t>
      </w:r>
      <w:proofErr w:type="gramStart"/>
      <w:r w:rsidR="003F0581">
        <w:rPr>
          <w:rFonts w:ascii="Calibri" w:hAnsi="Calibri" w:cs="DIN Pro Regular"/>
          <w:sz w:val="20"/>
        </w:rPr>
        <w:t>,340,201</w:t>
      </w:r>
      <w:proofErr w:type="gramEnd"/>
    </w:p>
    <w:p w:rsidR="003F0581" w:rsidRPr="007C4940" w:rsidRDefault="007C4940" w:rsidP="003F0581">
      <w:pPr>
        <w:pStyle w:val="Texto"/>
        <w:spacing w:after="0" w:line="240" w:lineRule="exact"/>
        <w:ind w:left="2160" w:hanging="540"/>
        <w:rPr>
          <w:rFonts w:ascii="Calibri" w:hAnsi="Calibri" w:cs="DIN Pro Regular"/>
          <w:sz w:val="20"/>
        </w:rPr>
      </w:pPr>
      <w:r w:rsidRPr="008A011E">
        <w:rPr>
          <w:rFonts w:ascii="Calibri" w:hAnsi="Calibri" w:cs="DIN Pro Regular"/>
          <w:sz w:val="20"/>
        </w:rPr>
        <w:t>8.2.6.</w:t>
      </w:r>
      <w:r w:rsidR="003F0581" w:rsidRPr="003F0581">
        <w:rPr>
          <w:rFonts w:ascii="Calibri" w:hAnsi="Calibri" w:cs="DIN Pro Regular"/>
          <w:sz w:val="20"/>
        </w:rPr>
        <w:t xml:space="preserve"> </w:t>
      </w:r>
      <w:r w:rsidR="003F0581" w:rsidRPr="007C4940">
        <w:rPr>
          <w:rFonts w:ascii="Calibri" w:hAnsi="Calibri" w:cs="DIN Pro Regular"/>
          <w:sz w:val="20"/>
        </w:rPr>
        <w:t>PRESUPUESTO DE</w:t>
      </w:r>
      <w:r w:rsidR="003F0581">
        <w:rPr>
          <w:rFonts w:ascii="Calibri" w:hAnsi="Calibri" w:cs="DIN Pro Regular"/>
          <w:sz w:val="20"/>
        </w:rPr>
        <w:t xml:space="preserve"> EGRESOS EJERCIDO</w:t>
      </w:r>
      <w:r w:rsidR="003F0581">
        <w:rPr>
          <w:rFonts w:ascii="Calibri" w:hAnsi="Calibri" w:cs="DIN Pro Regular"/>
          <w:sz w:val="20"/>
        </w:rPr>
        <w:tab/>
        <w:t xml:space="preserve">                                                58</w:t>
      </w:r>
      <w:proofErr w:type="gramStart"/>
      <w:r w:rsidR="003F0581">
        <w:rPr>
          <w:rFonts w:ascii="Calibri" w:hAnsi="Calibri" w:cs="DIN Pro Regular"/>
          <w:sz w:val="20"/>
        </w:rPr>
        <w:t>,004,961</w:t>
      </w:r>
      <w:proofErr w:type="gramEnd"/>
    </w:p>
    <w:p w:rsidR="003F0581" w:rsidRPr="008A011E" w:rsidRDefault="003F0581" w:rsidP="003F0581">
      <w:pPr>
        <w:pStyle w:val="Texto"/>
        <w:spacing w:after="0" w:line="240" w:lineRule="exact"/>
        <w:ind w:left="2160" w:hanging="540"/>
        <w:rPr>
          <w:rFonts w:ascii="Calibri" w:hAnsi="Calibri" w:cs="DIN Pro Regular"/>
          <w:sz w:val="20"/>
        </w:rPr>
      </w:pPr>
      <w:r w:rsidRPr="008A011E">
        <w:rPr>
          <w:rFonts w:ascii="Calibri" w:hAnsi="Calibri" w:cs="DIN Pro Regular"/>
          <w:sz w:val="20"/>
        </w:rPr>
        <w:t>8.2.7</w:t>
      </w:r>
      <w:r>
        <w:rPr>
          <w:rFonts w:ascii="Calibri" w:hAnsi="Calibri" w:cs="DIN Pro Regular"/>
          <w:sz w:val="20"/>
        </w:rPr>
        <w:t xml:space="preserve">. </w:t>
      </w:r>
      <w:r w:rsidRPr="007C4940">
        <w:rPr>
          <w:rFonts w:ascii="Calibri" w:hAnsi="Calibri" w:cs="DIN Pro Regular"/>
          <w:sz w:val="20"/>
        </w:rPr>
        <w:t xml:space="preserve">PRESUPUESTO </w:t>
      </w:r>
      <w:r>
        <w:rPr>
          <w:rFonts w:ascii="Calibri" w:hAnsi="Calibri" w:cs="DIN Pro Regular"/>
          <w:sz w:val="20"/>
        </w:rPr>
        <w:t>DE EGRESOS PAGADO</w:t>
      </w:r>
      <w:r>
        <w:rPr>
          <w:rFonts w:ascii="Calibri" w:hAnsi="Calibri" w:cs="DIN Pro Regular"/>
          <w:sz w:val="20"/>
        </w:rPr>
        <w:tab/>
        <w:t xml:space="preserve">                                                57</w:t>
      </w:r>
      <w:proofErr w:type="gramStart"/>
      <w:r>
        <w:rPr>
          <w:rFonts w:ascii="Calibri" w:hAnsi="Calibri" w:cs="DIN Pro Regular"/>
          <w:sz w:val="20"/>
        </w:rPr>
        <w:t>,852,425</w:t>
      </w:r>
      <w:proofErr w:type="gramEnd"/>
    </w:p>
    <w:p w:rsidR="007C4940" w:rsidRPr="008A011E" w:rsidRDefault="007C4940" w:rsidP="007C4940">
      <w:pPr>
        <w:pStyle w:val="Texto"/>
        <w:spacing w:after="0" w:line="240" w:lineRule="exact"/>
        <w:ind w:left="2160" w:hanging="540"/>
        <w:rPr>
          <w:rFonts w:ascii="Calibri" w:hAnsi="Calibri" w:cs="DIN Pro Regular"/>
          <w:sz w:val="20"/>
        </w:rPr>
      </w:pPr>
    </w:p>
    <w:p w:rsidR="007C4940" w:rsidRPr="008A011E" w:rsidRDefault="007C4940" w:rsidP="007C4940">
      <w:pPr>
        <w:pStyle w:val="Texto"/>
        <w:spacing w:after="0" w:line="240" w:lineRule="exact"/>
        <w:ind w:left="2160" w:hanging="540"/>
        <w:rPr>
          <w:rFonts w:ascii="Calibri" w:hAnsi="Calibri" w:cs="DIN Pro Regular"/>
          <w:sz w:val="20"/>
        </w:rPr>
      </w:pPr>
      <w:r w:rsidRPr="008A011E">
        <w:rPr>
          <w:rFonts w:ascii="Calibri" w:hAnsi="Calibri" w:cs="DIN Pro Regular"/>
          <w:sz w:val="20"/>
        </w:rPr>
        <w:t>.</w:t>
      </w:r>
    </w:p>
    <w:p w:rsidR="007C4940" w:rsidRPr="007C4940" w:rsidRDefault="007C4940" w:rsidP="007C4940">
      <w:pPr>
        <w:pStyle w:val="Texto"/>
        <w:spacing w:after="0" w:line="240" w:lineRule="exact"/>
        <w:ind w:left="2160" w:hanging="540"/>
        <w:rPr>
          <w:rFonts w:ascii="Calibri" w:hAnsi="Calibri" w:cs="DIN Pro Regular"/>
          <w:sz w:val="20"/>
        </w:rPr>
      </w:pPr>
      <w:r w:rsidRPr="007C4940">
        <w:rPr>
          <w:rFonts w:ascii="Calibri" w:hAnsi="Calibri" w:cs="DIN Pro Regular"/>
          <w:sz w:val="20"/>
        </w:rPr>
        <w:t xml:space="preserve">                </w:t>
      </w:r>
    </w:p>
    <w:p w:rsidR="007C4940" w:rsidRPr="007C4940" w:rsidRDefault="007C4940" w:rsidP="007C4940">
      <w:pPr>
        <w:pStyle w:val="Texto"/>
        <w:spacing w:after="0" w:line="240" w:lineRule="exact"/>
        <w:ind w:left="2160" w:hanging="540"/>
        <w:rPr>
          <w:rFonts w:ascii="Calibri" w:hAnsi="Calibri" w:cs="DIN Pro Regular"/>
          <w:sz w:val="20"/>
        </w:rPr>
      </w:pPr>
      <w:r w:rsidRPr="007C4940">
        <w:rPr>
          <w:rFonts w:ascii="Calibri" w:hAnsi="Calibri" w:cs="DIN Pro Regular"/>
          <w:sz w:val="20"/>
        </w:rPr>
        <w:t xml:space="preserve">           </w:t>
      </w:r>
    </w:p>
    <w:p w:rsidR="007C4940" w:rsidRPr="007C4940" w:rsidRDefault="007C4940" w:rsidP="007C4940">
      <w:pPr>
        <w:pStyle w:val="Texto"/>
        <w:spacing w:after="0" w:line="240" w:lineRule="exact"/>
        <w:ind w:left="2160" w:hanging="540"/>
        <w:rPr>
          <w:rFonts w:ascii="Calibri" w:hAnsi="Calibri" w:cs="DIN Pro Regular"/>
          <w:sz w:val="20"/>
        </w:rPr>
      </w:pPr>
      <w:r w:rsidRPr="007C4940">
        <w:rPr>
          <w:rFonts w:ascii="Calibri" w:hAnsi="Calibri" w:cs="DIN Pro Regular"/>
          <w:sz w:val="20"/>
        </w:rPr>
        <w:t xml:space="preserve">           </w:t>
      </w:r>
    </w:p>
    <w:p w:rsidR="007006CA" w:rsidRPr="008A011E" w:rsidRDefault="007C4940" w:rsidP="003F0581">
      <w:pPr>
        <w:pStyle w:val="Texto"/>
        <w:spacing w:after="0" w:line="240" w:lineRule="exact"/>
        <w:ind w:left="2160" w:hanging="540"/>
        <w:rPr>
          <w:rFonts w:ascii="Calibri" w:hAnsi="Calibri" w:cs="DIN Pro Regular"/>
          <w:sz w:val="20"/>
        </w:rPr>
      </w:pPr>
      <w:r w:rsidRPr="007C4940">
        <w:rPr>
          <w:rFonts w:ascii="Calibri" w:hAnsi="Calibri" w:cs="DIN Pro Regular"/>
          <w:sz w:val="20"/>
        </w:rPr>
        <w:t xml:space="preserve">           </w:t>
      </w:r>
    </w:p>
    <w:p w:rsidR="00540418" w:rsidRPr="008A011E" w:rsidRDefault="00540418" w:rsidP="00540418">
      <w:pPr>
        <w:pStyle w:val="Texto"/>
        <w:spacing w:after="0" w:line="240" w:lineRule="exact"/>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207189" w:rsidRDefault="00207189" w:rsidP="003F0581">
      <w:pPr>
        <w:pStyle w:val="Texto"/>
        <w:spacing w:after="0" w:line="240" w:lineRule="exact"/>
        <w:jc w:val="center"/>
        <w:rPr>
          <w:rFonts w:ascii="Calibri" w:hAnsi="Calibri" w:cs="DIN Pro Regular"/>
          <w:sz w:val="22"/>
          <w:szCs w:val="22"/>
        </w:rPr>
      </w:pPr>
      <w:bookmarkStart w:id="0" w:name="_GoBack"/>
      <w:bookmarkEnd w:id="0"/>
    </w:p>
    <w:p w:rsidR="00207189" w:rsidRDefault="00207189" w:rsidP="003F0581">
      <w:pPr>
        <w:pStyle w:val="Texto"/>
        <w:spacing w:after="0" w:line="240" w:lineRule="exact"/>
        <w:jc w:val="center"/>
        <w:rPr>
          <w:rFonts w:ascii="Calibri" w:hAnsi="Calibri" w:cs="DIN Pro Regular"/>
          <w:sz w:val="22"/>
          <w:szCs w:val="22"/>
        </w:rPr>
      </w:pPr>
    </w:p>
    <w:p w:rsidR="00207189" w:rsidRDefault="00207189" w:rsidP="003F0581">
      <w:pPr>
        <w:pStyle w:val="Texto"/>
        <w:spacing w:after="0" w:line="240" w:lineRule="exact"/>
        <w:jc w:val="center"/>
        <w:rPr>
          <w:rFonts w:ascii="Calibri" w:hAnsi="Calibri" w:cs="DIN Pro Regular"/>
          <w:sz w:val="22"/>
          <w:szCs w:val="22"/>
        </w:rPr>
      </w:pPr>
    </w:p>
    <w:p w:rsidR="00207189" w:rsidRDefault="00207189" w:rsidP="003F0581">
      <w:pPr>
        <w:pStyle w:val="Texto"/>
        <w:spacing w:after="0" w:line="240" w:lineRule="exact"/>
        <w:jc w:val="center"/>
        <w:rPr>
          <w:rFonts w:ascii="Calibri" w:hAnsi="Calibri" w:cs="DIN Pro Regular"/>
          <w:sz w:val="22"/>
          <w:szCs w:val="22"/>
        </w:rPr>
      </w:pPr>
    </w:p>
    <w:p w:rsidR="00540418" w:rsidRPr="008D7930" w:rsidRDefault="00540418" w:rsidP="0093606C">
      <w:pPr>
        <w:tabs>
          <w:tab w:val="left" w:pos="6015"/>
        </w:tabs>
        <w:spacing w:after="0" w:line="240" w:lineRule="auto"/>
        <w:rPr>
          <w:rFonts w:cs="DIN Pro Regular"/>
          <w:sz w:val="20"/>
        </w:rPr>
      </w:pPr>
      <w:r w:rsidRPr="00010BEF">
        <w:rPr>
          <w:rFonts w:ascii="Encode Sans" w:hAnsi="Encode Sans" w:cs="DIN Pro Regular"/>
          <w:b/>
          <w:sz w:val="20"/>
        </w:rPr>
        <w:t>c) NOTAS DE GESTIÓN ADMINISTRATIVA</w:t>
      </w:r>
    </w:p>
    <w:p w:rsidR="00540418" w:rsidRPr="00010BEF" w:rsidRDefault="00540418" w:rsidP="00540418">
      <w:pPr>
        <w:pStyle w:val="Texto"/>
        <w:spacing w:after="0" w:line="240" w:lineRule="exact"/>
        <w:ind w:firstLine="0"/>
        <w:jc w:val="left"/>
        <w:rPr>
          <w:rFonts w:ascii="Encode Sans" w:hAnsi="Encode Sans" w:cs="DIN Pro Regular"/>
          <w:b/>
          <w:sz w:val="20"/>
          <w:lang w:val="es-MX"/>
        </w:rPr>
      </w:pPr>
    </w:p>
    <w:p w:rsidR="00540418" w:rsidRPr="003F0581" w:rsidRDefault="00540418" w:rsidP="003F0581">
      <w:pPr>
        <w:pStyle w:val="Texto"/>
        <w:numPr>
          <w:ilvl w:val="0"/>
          <w:numId w:val="10"/>
        </w:numPr>
        <w:spacing w:after="0" w:line="240" w:lineRule="exact"/>
        <w:rPr>
          <w:rFonts w:ascii="Calibri" w:hAnsi="Calibri" w:cs="DIN Pro Regular"/>
          <w:b/>
          <w:sz w:val="20"/>
          <w:lang w:val="es-MX"/>
        </w:rPr>
      </w:pPr>
      <w:r w:rsidRPr="003F0581">
        <w:rPr>
          <w:rFonts w:ascii="Calibri" w:hAnsi="Calibri" w:cs="DIN Pro Regular"/>
          <w:b/>
          <w:sz w:val="20"/>
          <w:lang w:val="es-MX"/>
        </w:rPr>
        <w:t>Introducción</w:t>
      </w:r>
    </w:p>
    <w:p w:rsidR="003F0581" w:rsidRDefault="003F0581" w:rsidP="003F0581">
      <w:pPr>
        <w:pStyle w:val="Texto"/>
        <w:spacing w:after="0" w:line="240" w:lineRule="exact"/>
        <w:ind w:left="708" w:firstLine="0"/>
        <w:rPr>
          <w:rFonts w:ascii="Calibri" w:hAnsi="Calibri" w:cs="DIN Pro Regular"/>
          <w:sz w:val="20"/>
          <w:lang w:val="es-MX"/>
        </w:rPr>
      </w:pPr>
      <w:r w:rsidRPr="003F0581">
        <w:rPr>
          <w:rFonts w:ascii="Calibri" w:hAnsi="Calibri" w:cs="DIN Pro Regular"/>
          <w:sz w:val="20"/>
          <w:lang w:val="es-MX"/>
        </w:rPr>
        <w:t>Este   Instituto fue creado para apoyar mediante el otorgamiento de Becas, Estímulos y Créditos Educativos a   jóvenes tamaulipecos inscritos en instituciones públicas y privadas en el Estado, para que tengan la oportunidad de iniciar, continuar y concluir sus estudios. Además, maneja otros programas   como el Crédito Educativo el cual es administrado a través de un Fideicomiso denominado FITABEC, y se presenta su información financiera en conjunto con la Cuenta Pública del Gobierno del Estado de Tamaulipas.</w:t>
      </w:r>
    </w:p>
    <w:p w:rsidR="003F0581" w:rsidRPr="003F0581" w:rsidRDefault="003F0581" w:rsidP="003F0581">
      <w:pPr>
        <w:pStyle w:val="Texto"/>
        <w:spacing w:after="0" w:line="240" w:lineRule="exact"/>
        <w:ind w:left="708" w:firstLine="0"/>
        <w:rPr>
          <w:rFonts w:ascii="Calibri" w:hAnsi="Calibri" w:cs="DIN Pro Regular"/>
          <w:sz w:val="20"/>
          <w:lang w:val="es-MX"/>
        </w:rPr>
      </w:pPr>
    </w:p>
    <w:p w:rsidR="00540418" w:rsidRPr="003F0581" w:rsidRDefault="00540418" w:rsidP="003F0581">
      <w:pPr>
        <w:pStyle w:val="Texto"/>
        <w:numPr>
          <w:ilvl w:val="0"/>
          <w:numId w:val="10"/>
        </w:numPr>
        <w:spacing w:after="0" w:line="240" w:lineRule="exact"/>
        <w:rPr>
          <w:rFonts w:ascii="Calibri" w:hAnsi="Calibri" w:cs="DIN Pro Regular"/>
          <w:b/>
          <w:sz w:val="20"/>
          <w:lang w:val="es-MX"/>
        </w:rPr>
      </w:pPr>
      <w:r w:rsidRPr="003F0581">
        <w:rPr>
          <w:rFonts w:ascii="Calibri" w:hAnsi="Calibri" w:cs="DIN Pro Regular"/>
          <w:b/>
          <w:sz w:val="20"/>
          <w:lang w:val="es-MX"/>
        </w:rPr>
        <w:t>Panorama Económico y Financiero</w:t>
      </w:r>
    </w:p>
    <w:p w:rsidR="003F0581" w:rsidRDefault="003F0581" w:rsidP="003F0581">
      <w:pPr>
        <w:pStyle w:val="Texto"/>
        <w:spacing w:after="0" w:line="240" w:lineRule="exact"/>
        <w:ind w:left="708" w:firstLine="0"/>
        <w:rPr>
          <w:rFonts w:ascii="Calibri" w:hAnsi="Calibri" w:cs="DIN Pro Regular"/>
          <w:sz w:val="20"/>
          <w:lang w:val="es-MX"/>
        </w:rPr>
      </w:pPr>
      <w:r w:rsidRPr="003F0581">
        <w:rPr>
          <w:rFonts w:ascii="Calibri" w:hAnsi="Calibri" w:cs="DIN Pro Regular"/>
          <w:sz w:val="20"/>
          <w:lang w:val="es-MX"/>
        </w:rPr>
        <w:t>La principal fuente de financiamiento se recibe a través de Subsidio solicitado mediante recibos de caja a través de la Secretaria de Finanzas.</w:t>
      </w:r>
    </w:p>
    <w:p w:rsidR="003F0581" w:rsidRDefault="003F0581" w:rsidP="003F0581">
      <w:pPr>
        <w:pStyle w:val="Texto"/>
        <w:spacing w:after="0" w:line="240" w:lineRule="exact"/>
        <w:ind w:left="708" w:firstLine="0"/>
        <w:rPr>
          <w:rFonts w:ascii="Calibri" w:hAnsi="Calibri" w:cs="DIN Pro Regular"/>
          <w:sz w:val="20"/>
          <w:lang w:val="es-MX"/>
        </w:rPr>
      </w:pPr>
    </w:p>
    <w:p w:rsidR="00540418" w:rsidRDefault="00540418" w:rsidP="003F0581">
      <w:pPr>
        <w:pStyle w:val="Texto"/>
        <w:numPr>
          <w:ilvl w:val="0"/>
          <w:numId w:val="10"/>
        </w:numPr>
        <w:spacing w:after="0" w:line="240" w:lineRule="exact"/>
        <w:rPr>
          <w:rFonts w:ascii="Calibri" w:hAnsi="Calibri" w:cs="DIN Pro Regular"/>
          <w:b/>
          <w:sz w:val="20"/>
          <w:lang w:val="es-MX"/>
        </w:rPr>
      </w:pPr>
      <w:r w:rsidRPr="003F0581">
        <w:rPr>
          <w:rFonts w:ascii="Calibri" w:hAnsi="Calibri" w:cs="DIN Pro Regular"/>
          <w:b/>
          <w:sz w:val="20"/>
          <w:lang w:val="es-MX"/>
        </w:rPr>
        <w:t>Autorización e Historia</w:t>
      </w:r>
    </w:p>
    <w:p w:rsidR="003F0581" w:rsidRDefault="003F0581" w:rsidP="003F0581">
      <w:pPr>
        <w:pStyle w:val="Texto"/>
        <w:spacing w:after="0" w:line="240" w:lineRule="exact"/>
        <w:ind w:left="708" w:firstLine="0"/>
        <w:rPr>
          <w:rFonts w:ascii="Calibri" w:hAnsi="Calibri" w:cs="DIN Pro Regular"/>
          <w:sz w:val="20"/>
          <w:lang w:val="es-MX"/>
        </w:rPr>
      </w:pPr>
      <w:r w:rsidRPr="003F0581">
        <w:rPr>
          <w:rFonts w:ascii="Calibri" w:hAnsi="Calibri" w:cs="DIN Pro Regular"/>
          <w:sz w:val="20"/>
          <w:lang w:val="es-MX"/>
        </w:rPr>
        <w:t>El  Instituto  Tamaulipeco de  Becas  Estímulos  y Créditos Educativos (ITABEC), es  un Organismo  Público  Descentralizado  creado mediante   decreto gubernamental publicado  en el periódico oficial del Estado  n° 147 de fecha 8 de diciembre del  año  2011 con vigencia  a  partir  del   día  02  de Enero  del 2012;   así  mismo   se  abroga  el  decreto    Gubernamental   n° 140  de  fecha  08  de Diciembre  en  el  Periódico  Oficial   del   Estado   n° 147  de  fecha  8  de  diciembre del   año  2011 con vigencia a partir del día 02 de Enero   del 2012; así mismo se abroga el  decreto   Gubernamental   n° 140  de fecha   08 de Diciembre del 2000 y publicado en fecha 28  de  Diciembre  de  2000  mediante  el  cual fue creado   el Organismo Público  Descentralizado  Denominado Instituto de Crédito  Educativo  del  Estado  de Tamaulipas   y  sus  posteriores   reformas  y  adiciones.   Los recursos humanos Financieros y Materiales, así como los bienes inmuebles   adscritos al servicio del Organismo Público denominado ICEET   se trasfieren al ITABEC.  La Estructura   Orgánica del ICEET   pasa a formar parte sin modificación alguna   del ITABEC.   Relativo al personal del ITABEC, se informa que durante el   mes de agosto del año 2016 a la fecha, se efectuó</w:t>
      </w:r>
      <w:proofErr w:type="gramStart"/>
      <w:r w:rsidRPr="003F0581">
        <w:rPr>
          <w:rFonts w:ascii="Calibri" w:hAnsi="Calibri" w:cs="DIN Pro Regular"/>
          <w:sz w:val="20"/>
          <w:lang w:val="es-MX"/>
        </w:rPr>
        <w:t>:  la</w:t>
      </w:r>
      <w:proofErr w:type="gramEnd"/>
      <w:r w:rsidRPr="003F0581">
        <w:rPr>
          <w:rFonts w:ascii="Calibri" w:hAnsi="Calibri" w:cs="DIN Pro Regular"/>
          <w:sz w:val="20"/>
          <w:lang w:val="es-MX"/>
        </w:rPr>
        <w:t xml:space="preserve"> adscripción de   personal al Organismo de 16 plazas sindicalizadas de nivel operativo.   Es importante mencionar que este personal ya laboraba como personal comisionado al ITABEC.</w:t>
      </w:r>
    </w:p>
    <w:p w:rsidR="003F0581" w:rsidRPr="003F0581" w:rsidRDefault="003F0581" w:rsidP="003F0581">
      <w:pPr>
        <w:pStyle w:val="Texto"/>
        <w:spacing w:after="0" w:line="240" w:lineRule="exact"/>
        <w:ind w:left="708" w:firstLine="0"/>
        <w:rPr>
          <w:rFonts w:ascii="Calibri" w:hAnsi="Calibri" w:cs="DIN Pro Regular"/>
          <w:b/>
          <w:sz w:val="20"/>
          <w:lang w:val="es-MX"/>
        </w:rPr>
      </w:pPr>
    </w:p>
    <w:p w:rsidR="00540418" w:rsidRPr="003F0581" w:rsidRDefault="00540418" w:rsidP="003F0581">
      <w:pPr>
        <w:pStyle w:val="Texto"/>
        <w:numPr>
          <w:ilvl w:val="0"/>
          <w:numId w:val="10"/>
        </w:numPr>
        <w:spacing w:after="0" w:line="240" w:lineRule="exact"/>
        <w:rPr>
          <w:rFonts w:ascii="Calibri" w:hAnsi="Calibri" w:cs="DIN Pro Regular"/>
          <w:b/>
          <w:sz w:val="20"/>
          <w:lang w:val="es-MX"/>
        </w:rPr>
      </w:pPr>
      <w:r w:rsidRPr="003F0581">
        <w:rPr>
          <w:rFonts w:ascii="Calibri" w:hAnsi="Calibri" w:cs="DIN Pro Regular"/>
          <w:b/>
          <w:sz w:val="20"/>
          <w:lang w:val="es-MX"/>
        </w:rPr>
        <w:t>Organización y Objeto Social</w:t>
      </w:r>
    </w:p>
    <w:p w:rsidR="003F0581" w:rsidRDefault="003F0581" w:rsidP="003F0581">
      <w:pPr>
        <w:pStyle w:val="Texto"/>
        <w:spacing w:after="0" w:line="240" w:lineRule="exact"/>
        <w:ind w:left="708" w:firstLine="0"/>
        <w:rPr>
          <w:rFonts w:ascii="Calibri" w:hAnsi="Calibri" w:cs="DIN Pro Regular"/>
          <w:sz w:val="20"/>
          <w:lang w:val="es-MX"/>
        </w:rPr>
      </w:pPr>
      <w:r w:rsidRPr="003F0581">
        <w:rPr>
          <w:rFonts w:ascii="Calibri" w:hAnsi="Calibri" w:cs="DIN Pro Regular"/>
          <w:sz w:val="20"/>
          <w:lang w:val="es-MX"/>
        </w:rPr>
        <w:t>Sistematizar, Integrar y Coordinar como única Instancia en el Estado, los procesos de asignación de Becas, Estímulos, Apoyos y Créditos Educativos, de las diferentes Instituciones Educativas ya sean Públicas o Privadas en todos los niveles Educativos.</w:t>
      </w:r>
    </w:p>
    <w:p w:rsidR="003F0581" w:rsidRPr="003F0581" w:rsidRDefault="003F0581" w:rsidP="003F0581">
      <w:pPr>
        <w:pStyle w:val="Texto"/>
        <w:spacing w:after="0" w:line="240" w:lineRule="exact"/>
        <w:ind w:left="708" w:firstLine="0"/>
        <w:rPr>
          <w:rFonts w:ascii="Calibri" w:hAnsi="Calibri" w:cs="DIN Pro Regular"/>
          <w:sz w:val="20"/>
          <w:lang w:val="es-MX"/>
        </w:rPr>
      </w:pPr>
    </w:p>
    <w:p w:rsidR="003F0581" w:rsidRPr="003F0581" w:rsidRDefault="00540418" w:rsidP="003F0581">
      <w:pPr>
        <w:pStyle w:val="Texto"/>
        <w:spacing w:after="0" w:line="240" w:lineRule="exact"/>
        <w:rPr>
          <w:rFonts w:ascii="Calibri" w:hAnsi="Calibri" w:cs="DIN Pro Regular"/>
          <w:b/>
          <w:sz w:val="20"/>
          <w:lang w:val="es-MX"/>
        </w:rPr>
      </w:pPr>
      <w:r w:rsidRPr="003F0581">
        <w:rPr>
          <w:rFonts w:ascii="Calibri" w:hAnsi="Calibri" w:cs="DIN Pro Regular"/>
          <w:sz w:val="20"/>
          <w:lang w:val="es-MX"/>
        </w:rPr>
        <w:t>5.</w:t>
      </w:r>
      <w:r w:rsidR="003F0581" w:rsidRPr="003F0581">
        <w:rPr>
          <w:rFonts w:ascii="Calibri" w:hAnsi="Calibri" w:cs="DIN Pro Regular"/>
          <w:sz w:val="20"/>
          <w:lang w:val="es-MX"/>
        </w:rPr>
        <w:tab/>
      </w:r>
      <w:r w:rsidR="003F0581" w:rsidRPr="003F0581">
        <w:rPr>
          <w:rFonts w:ascii="Calibri" w:hAnsi="Calibri" w:cs="DIN Pro Regular"/>
          <w:b/>
          <w:sz w:val="20"/>
          <w:lang w:val="es-MX"/>
        </w:rPr>
        <w:t>Bases de Preparación de los Estados Financieros</w:t>
      </w:r>
    </w:p>
    <w:p w:rsidR="003F0581" w:rsidRPr="003F0581" w:rsidRDefault="003F0581" w:rsidP="003F0581">
      <w:pPr>
        <w:pStyle w:val="Texto"/>
        <w:spacing w:after="0" w:line="240" w:lineRule="exact"/>
        <w:ind w:left="709" w:firstLine="0"/>
        <w:rPr>
          <w:rFonts w:ascii="Calibri" w:hAnsi="Calibri" w:cs="DIN Pro Regular"/>
          <w:sz w:val="20"/>
          <w:lang w:val="es-MX"/>
        </w:rPr>
      </w:pPr>
      <w:r w:rsidRPr="003F0581">
        <w:rPr>
          <w:rFonts w:ascii="Calibri" w:hAnsi="Calibri" w:cs="DIN Pro Regular"/>
          <w:sz w:val="20"/>
          <w:lang w:val="es-MX"/>
        </w:rPr>
        <w:t>Para la preparación de los Estados Financieros presentados en este Informe se ha observado la Normatividad emitida por el CONAC y a la Ley General de Contabilidad Gubernamental.</w:t>
      </w:r>
    </w:p>
    <w:p w:rsidR="003F0581" w:rsidRPr="003F0581" w:rsidRDefault="003F0581" w:rsidP="003F0581">
      <w:pPr>
        <w:pStyle w:val="Texto"/>
        <w:spacing w:after="0" w:line="240" w:lineRule="exact"/>
        <w:ind w:left="709" w:firstLine="0"/>
        <w:rPr>
          <w:rFonts w:ascii="Calibri" w:hAnsi="Calibri" w:cs="DIN Pro Regular"/>
          <w:sz w:val="20"/>
          <w:lang w:val="es-MX"/>
        </w:rPr>
      </w:pPr>
      <w:r w:rsidRPr="003F0581">
        <w:rPr>
          <w:rFonts w:ascii="Calibri" w:hAnsi="Calibri" w:cs="DIN Pro Regular"/>
          <w:sz w:val="20"/>
          <w:lang w:val="es-MX"/>
        </w:rPr>
        <w:t>El ITABEC es una persona Moral no Contribuyente para el impuesto sobre la renta, con obligaciones solo como retenedor de impuestos.</w:t>
      </w:r>
    </w:p>
    <w:p w:rsidR="003F0581" w:rsidRPr="003F0581" w:rsidRDefault="003F0581" w:rsidP="003F0581">
      <w:pPr>
        <w:pStyle w:val="Texto"/>
        <w:spacing w:after="0" w:line="240" w:lineRule="exact"/>
        <w:ind w:left="709" w:firstLine="0"/>
        <w:rPr>
          <w:rFonts w:ascii="Calibri" w:hAnsi="Calibri" w:cs="DIN Pro Regular"/>
          <w:sz w:val="20"/>
          <w:lang w:val="es-MX"/>
        </w:rPr>
      </w:pPr>
      <w:r w:rsidRPr="003F0581">
        <w:rPr>
          <w:rFonts w:ascii="Calibri" w:hAnsi="Calibri" w:cs="DIN Pro Regular"/>
          <w:sz w:val="20"/>
          <w:lang w:val="es-MX"/>
        </w:rPr>
        <w:t xml:space="preserve">Retener y enterar el ISR   por los pagos que realiza   de Sueldos y Salarios, Arrendamientos de Inmuebles y de honorarios a personas Físicas.  Presentar las Declaraciones informativas de Operaciones con terceros   en forma mensual. </w:t>
      </w:r>
    </w:p>
    <w:p w:rsidR="003F0581" w:rsidRPr="003F0581" w:rsidRDefault="003F0581" w:rsidP="003F0581">
      <w:pPr>
        <w:pStyle w:val="Texto"/>
        <w:spacing w:after="0" w:line="240" w:lineRule="exact"/>
        <w:rPr>
          <w:rFonts w:ascii="Calibri" w:hAnsi="Calibri" w:cs="DIN Pro Regular"/>
          <w:sz w:val="20"/>
          <w:lang w:val="es-MX"/>
        </w:rPr>
      </w:pPr>
    </w:p>
    <w:p w:rsidR="003F0581" w:rsidRPr="003F0581" w:rsidRDefault="003F0581" w:rsidP="003F0581">
      <w:pPr>
        <w:pStyle w:val="Texto"/>
        <w:spacing w:after="0" w:line="240" w:lineRule="exact"/>
        <w:rPr>
          <w:rFonts w:ascii="Calibri" w:hAnsi="Calibri" w:cs="DIN Pro Regular"/>
          <w:sz w:val="20"/>
          <w:lang w:val="es-MX"/>
        </w:rPr>
      </w:pPr>
      <w:r w:rsidRPr="003F0581">
        <w:rPr>
          <w:rFonts w:ascii="Calibri" w:hAnsi="Calibri" w:cs="DIN Pro Regular"/>
          <w:sz w:val="20"/>
          <w:lang w:val="es-MX"/>
        </w:rPr>
        <w:t>6.</w:t>
      </w:r>
      <w:r w:rsidRPr="003F0581">
        <w:rPr>
          <w:rFonts w:ascii="Calibri" w:hAnsi="Calibri" w:cs="DIN Pro Regular"/>
          <w:sz w:val="20"/>
          <w:lang w:val="es-MX"/>
        </w:rPr>
        <w:tab/>
      </w:r>
      <w:r w:rsidRPr="003F0581">
        <w:rPr>
          <w:rFonts w:ascii="Calibri" w:hAnsi="Calibri" w:cs="DIN Pro Regular"/>
          <w:b/>
          <w:sz w:val="20"/>
          <w:lang w:val="es-MX"/>
        </w:rPr>
        <w:t>Políticas de Contabilidad Significativas</w:t>
      </w:r>
    </w:p>
    <w:p w:rsidR="003F0581" w:rsidRPr="003F0581" w:rsidRDefault="003F0581" w:rsidP="003F0581">
      <w:pPr>
        <w:pStyle w:val="Texto"/>
        <w:spacing w:after="0" w:line="240" w:lineRule="exact"/>
        <w:ind w:left="709" w:firstLine="0"/>
        <w:rPr>
          <w:rFonts w:ascii="Calibri" w:hAnsi="Calibri" w:cs="DIN Pro Regular"/>
          <w:sz w:val="20"/>
          <w:lang w:val="es-MX"/>
        </w:rPr>
      </w:pPr>
      <w:r w:rsidRPr="003F0581">
        <w:rPr>
          <w:rFonts w:ascii="Calibri" w:hAnsi="Calibri" w:cs="DIN Pro Regular"/>
          <w:sz w:val="20"/>
          <w:lang w:val="es-MX"/>
        </w:rPr>
        <w:t>Con la Normatividad Vigente, las inversiones en Activo, no son consideradas en la contabilidad dentro del gasto de gestión, por lo que se registran directamente en el Activo No Circulante correspondiente; y a partir del ejercicio 2012, se registró como gasto la depreciación correspondiente a cada activo.</w:t>
      </w:r>
    </w:p>
    <w:p w:rsidR="003F0581" w:rsidRPr="003F0581" w:rsidRDefault="003F0581" w:rsidP="003F0581">
      <w:pPr>
        <w:pStyle w:val="Texto"/>
        <w:spacing w:after="0" w:line="240" w:lineRule="exact"/>
        <w:rPr>
          <w:rFonts w:ascii="Calibri" w:hAnsi="Calibri" w:cs="DIN Pro Regular"/>
          <w:sz w:val="20"/>
          <w:lang w:val="es-MX"/>
        </w:rPr>
      </w:pPr>
    </w:p>
    <w:p w:rsidR="003F0581" w:rsidRPr="003F0581" w:rsidRDefault="003F0581" w:rsidP="003F0581">
      <w:pPr>
        <w:pStyle w:val="Texto"/>
        <w:spacing w:after="0" w:line="240" w:lineRule="exact"/>
        <w:rPr>
          <w:rFonts w:ascii="Calibri" w:hAnsi="Calibri" w:cs="DIN Pro Regular"/>
          <w:sz w:val="20"/>
          <w:lang w:val="es-MX"/>
        </w:rPr>
      </w:pPr>
      <w:r w:rsidRPr="003F0581">
        <w:rPr>
          <w:rFonts w:ascii="Calibri" w:hAnsi="Calibri" w:cs="DIN Pro Regular"/>
          <w:sz w:val="20"/>
          <w:lang w:val="es-MX"/>
        </w:rPr>
        <w:t>7.</w:t>
      </w:r>
      <w:r w:rsidRPr="003F0581">
        <w:rPr>
          <w:rFonts w:ascii="Calibri" w:hAnsi="Calibri" w:cs="DIN Pro Regular"/>
          <w:sz w:val="20"/>
          <w:lang w:val="es-MX"/>
        </w:rPr>
        <w:tab/>
      </w:r>
      <w:r w:rsidRPr="003F0581">
        <w:rPr>
          <w:rFonts w:ascii="Calibri" w:hAnsi="Calibri" w:cs="DIN Pro Regular"/>
          <w:b/>
          <w:sz w:val="20"/>
          <w:lang w:val="es-MX"/>
        </w:rPr>
        <w:t>Posición en Moneda Extranjera y Protección por Riesgo Cambiario</w:t>
      </w:r>
    </w:p>
    <w:p w:rsidR="003F0581" w:rsidRPr="003F0581" w:rsidRDefault="003F0581" w:rsidP="003F0581">
      <w:pPr>
        <w:pStyle w:val="Texto"/>
        <w:spacing w:after="0" w:line="240" w:lineRule="exact"/>
        <w:ind w:left="709" w:firstLine="0"/>
        <w:rPr>
          <w:rFonts w:ascii="Calibri" w:hAnsi="Calibri" w:cs="DIN Pro Regular"/>
          <w:sz w:val="20"/>
          <w:lang w:val="es-MX"/>
        </w:rPr>
      </w:pPr>
      <w:r w:rsidRPr="003F0581">
        <w:rPr>
          <w:rFonts w:ascii="Calibri" w:hAnsi="Calibri" w:cs="DIN Pro Regular"/>
          <w:sz w:val="20"/>
          <w:lang w:val="es-MX"/>
        </w:rPr>
        <w:t>Este Instituto no maneja posiciones en moneda Extranjera.</w:t>
      </w:r>
      <w:r w:rsidRPr="003F0581">
        <w:rPr>
          <w:rFonts w:ascii="Calibri" w:hAnsi="Calibri" w:cs="DIN Pro Regular"/>
          <w:sz w:val="20"/>
          <w:lang w:val="es-MX"/>
        </w:rPr>
        <w:tab/>
      </w:r>
      <w:r w:rsidRPr="003F0581">
        <w:rPr>
          <w:rFonts w:ascii="Calibri" w:hAnsi="Calibri" w:cs="DIN Pro Regular"/>
          <w:sz w:val="20"/>
          <w:lang w:val="es-MX"/>
        </w:rPr>
        <w:tab/>
      </w:r>
    </w:p>
    <w:p w:rsidR="003F0581" w:rsidRPr="003F0581" w:rsidRDefault="003F0581" w:rsidP="003F0581">
      <w:pPr>
        <w:pStyle w:val="Texto"/>
        <w:spacing w:after="0" w:line="240" w:lineRule="exact"/>
        <w:rPr>
          <w:rFonts w:ascii="Calibri" w:hAnsi="Calibri" w:cs="DIN Pro Regular"/>
          <w:sz w:val="20"/>
          <w:lang w:val="es-MX"/>
        </w:rPr>
      </w:pPr>
      <w:r w:rsidRPr="003F0581">
        <w:rPr>
          <w:rFonts w:ascii="Calibri" w:hAnsi="Calibri" w:cs="DIN Pro Regular"/>
          <w:sz w:val="20"/>
          <w:lang w:val="es-MX"/>
        </w:rPr>
        <w:tab/>
      </w:r>
      <w:r w:rsidRPr="003F0581">
        <w:rPr>
          <w:rFonts w:ascii="Calibri" w:hAnsi="Calibri" w:cs="DIN Pro Regular"/>
          <w:sz w:val="20"/>
          <w:lang w:val="es-MX"/>
        </w:rPr>
        <w:tab/>
      </w:r>
      <w:r w:rsidRPr="003F0581">
        <w:rPr>
          <w:rFonts w:ascii="Calibri" w:hAnsi="Calibri" w:cs="DIN Pro Regular"/>
          <w:sz w:val="20"/>
          <w:lang w:val="es-MX"/>
        </w:rPr>
        <w:tab/>
      </w:r>
    </w:p>
    <w:p w:rsidR="003F0581" w:rsidRPr="003F0581" w:rsidRDefault="003F0581" w:rsidP="003F0581">
      <w:pPr>
        <w:pStyle w:val="Texto"/>
        <w:spacing w:after="0" w:line="240" w:lineRule="exact"/>
        <w:rPr>
          <w:rFonts w:ascii="Calibri" w:hAnsi="Calibri" w:cs="DIN Pro Regular"/>
          <w:b/>
          <w:sz w:val="20"/>
          <w:lang w:val="es-MX"/>
        </w:rPr>
      </w:pPr>
      <w:r w:rsidRPr="003F0581">
        <w:rPr>
          <w:rFonts w:ascii="Calibri" w:hAnsi="Calibri" w:cs="DIN Pro Regular"/>
          <w:sz w:val="20"/>
          <w:lang w:val="es-MX"/>
        </w:rPr>
        <w:t>8.</w:t>
      </w:r>
      <w:r w:rsidRPr="003F0581">
        <w:rPr>
          <w:rFonts w:ascii="Calibri" w:hAnsi="Calibri" w:cs="DIN Pro Regular"/>
          <w:sz w:val="20"/>
          <w:lang w:val="es-MX"/>
        </w:rPr>
        <w:tab/>
      </w:r>
      <w:r w:rsidRPr="003F0581">
        <w:rPr>
          <w:rFonts w:ascii="Calibri" w:hAnsi="Calibri" w:cs="DIN Pro Regular"/>
          <w:b/>
          <w:sz w:val="20"/>
          <w:lang w:val="es-MX"/>
        </w:rPr>
        <w:t>Reporte Analítico del Activo</w:t>
      </w:r>
    </w:p>
    <w:p w:rsidR="003F0581" w:rsidRPr="003F0581" w:rsidRDefault="003F0581" w:rsidP="003F0581">
      <w:pPr>
        <w:pStyle w:val="Texto"/>
        <w:spacing w:after="0" w:line="240" w:lineRule="exact"/>
        <w:ind w:left="709" w:firstLine="0"/>
        <w:rPr>
          <w:rFonts w:ascii="Calibri" w:hAnsi="Calibri" w:cs="DIN Pro Regular"/>
          <w:sz w:val="20"/>
          <w:lang w:val="es-MX"/>
        </w:rPr>
      </w:pPr>
      <w:r w:rsidRPr="003F0581">
        <w:rPr>
          <w:rFonts w:ascii="Calibri" w:hAnsi="Calibri" w:cs="DIN Pro Regular"/>
          <w:sz w:val="20"/>
          <w:lang w:val="es-MX"/>
        </w:rPr>
        <w:t>Este Organismo, concluyó con la valuación, el cálculo y afectación contable de su depreciación acumulada en el Patrimonio.</w:t>
      </w:r>
    </w:p>
    <w:p w:rsidR="003F0581" w:rsidRPr="003F0581" w:rsidRDefault="003F0581" w:rsidP="003F0581">
      <w:pPr>
        <w:pStyle w:val="Texto"/>
        <w:spacing w:after="0" w:line="240" w:lineRule="exact"/>
        <w:rPr>
          <w:rFonts w:ascii="Calibri" w:hAnsi="Calibri" w:cs="DIN Pro Regular"/>
          <w:sz w:val="20"/>
          <w:lang w:val="es-MX"/>
        </w:rPr>
      </w:pPr>
    </w:p>
    <w:p w:rsidR="003F0581" w:rsidRPr="003F0581" w:rsidRDefault="003F0581" w:rsidP="003F0581">
      <w:pPr>
        <w:pStyle w:val="Texto"/>
        <w:spacing w:after="0" w:line="240" w:lineRule="exact"/>
        <w:rPr>
          <w:rFonts w:ascii="Calibri" w:hAnsi="Calibri" w:cs="DIN Pro Regular"/>
          <w:sz w:val="20"/>
          <w:lang w:val="es-MX"/>
        </w:rPr>
      </w:pPr>
      <w:r w:rsidRPr="003F0581">
        <w:rPr>
          <w:rFonts w:ascii="Calibri" w:hAnsi="Calibri" w:cs="DIN Pro Regular"/>
          <w:sz w:val="20"/>
          <w:lang w:val="es-MX"/>
        </w:rPr>
        <w:t>9.</w:t>
      </w:r>
      <w:r w:rsidRPr="003F0581">
        <w:rPr>
          <w:rFonts w:ascii="Calibri" w:hAnsi="Calibri" w:cs="DIN Pro Regular"/>
          <w:sz w:val="20"/>
          <w:lang w:val="es-MX"/>
        </w:rPr>
        <w:tab/>
      </w:r>
      <w:r w:rsidRPr="008D7930">
        <w:rPr>
          <w:rFonts w:ascii="Calibri" w:hAnsi="Calibri" w:cs="DIN Pro Regular"/>
          <w:b/>
          <w:sz w:val="20"/>
          <w:lang w:val="es-MX"/>
        </w:rPr>
        <w:t>Fideicomisos, Mandatos y Análogos</w:t>
      </w:r>
    </w:p>
    <w:p w:rsidR="003F0581" w:rsidRPr="003F0581" w:rsidRDefault="003F0581" w:rsidP="008D7930">
      <w:pPr>
        <w:pStyle w:val="Texto"/>
        <w:spacing w:after="0" w:line="240" w:lineRule="exact"/>
        <w:ind w:left="709" w:firstLine="0"/>
        <w:rPr>
          <w:rFonts w:ascii="Calibri" w:hAnsi="Calibri" w:cs="DIN Pro Regular"/>
          <w:sz w:val="20"/>
          <w:lang w:val="es-MX"/>
        </w:rPr>
      </w:pPr>
      <w:r w:rsidRPr="003F0581">
        <w:rPr>
          <w:rFonts w:ascii="Calibri" w:hAnsi="Calibri" w:cs="DIN Pro Regular"/>
          <w:sz w:val="20"/>
          <w:lang w:val="es-MX"/>
        </w:rPr>
        <w:t>Existe el fideicomiso   de administración e inversión denominado FIDEICOMISO DEL INSTITUTO TAMAULIPECO DE BECAS, ESTIMULOS Y CREDITOS EDUCATIVOS, en el cual participa como Fiduciario la Institución BBVA BANCOMER S.A, el cual tiene su propia personalidad jurídica y la información financiera que se emite se integra a la contabilidad del Gobierno del Estado.</w:t>
      </w:r>
    </w:p>
    <w:p w:rsidR="003F0581" w:rsidRPr="003F0581" w:rsidRDefault="003F0581" w:rsidP="003F0581">
      <w:pPr>
        <w:pStyle w:val="Texto"/>
        <w:spacing w:after="0" w:line="240" w:lineRule="exact"/>
        <w:rPr>
          <w:rFonts w:ascii="Calibri" w:hAnsi="Calibri" w:cs="DIN Pro Regular"/>
          <w:sz w:val="20"/>
          <w:lang w:val="es-MX"/>
        </w:rPr>
      </w:pPr>
    </w:p>
    <w:p w:rsidR="003F0581" w:rsidRPr="003F0581" w:rsidRDefault="003F0581" w:rsidP="003F0581">
      <w:pPr>
        <w:pStyle w:val="Texto"/>
        <w:spacing w:after="0" w:line="240" w:lineRule="exact"/>
        <w:rPr>
          <w:rFonts w:ascii="Calibri" w:hAnsi="Calibri" w:cs="DIN Pro Regular"/>
          <w:sz w:val="20"/>
          <w:lang w:val="es-MX"/>
        </w:rPr>
      </w:pPr>
      <w:r w:rsidRPr="003F0581">
        <w:rPr>
          <w:rFonts w:ascii="Calibri" w:hAnsi="Calibri" w:cs="DIN Pro Regular"/>
          <w:sz w:val="20"/>
          <w:lang w:val="es-MX"/>
        </w:rPr>
        <w:t>10.</w:t>
      </w:r>
      <w:r w:rsidRPr="003F0581">
        <w:rPr>
          <w:rFonts w:ascii="Calibri" w:hAnsi="Calibri" w:cs="DIN Pro Regular"/>
          <w:sz w:val="20"/>
          <w:lang w:val="es-MX"/>
        </w:rPr>
        <w:tab/>
      </w:r>
      <w:r w:rsidRPr="008D7930">
        <w:rPr>
          <w:rFonts w:ascii="Calibri" w:hAnsi="Calibri" w:cs="DIN Pro Regular"/>
          <w:b/>
          <w:sz w:val="20"/>
          <w:lang w:val="es-MX"/>
        </w:rPr>
        <w:t>Reporte de la Recaudación</w:t>
      </w:r>
    </w:p>
    <w:p w:rsidR="003F0581" w:rsidRPr="003F0581" w:rsidRDefault="003F0581" w:rsidP="008D7930">
      <w:pPr>
        <w:pStyle w:val="Texto"/>
        <w:spacing w:after="0" w:line="240" w:lineRule="exact"/>
        <w:ind w:left="284" w:firstLine="425"/>
        <w:rPr>
          <w:rFonts w:ascii="Calibri" w:hAnsi="Calibri" w:cs="DIN Pro Regular"/>
          <w:sz w:val="20"/>
          <w:lang w:val="es-MX"/>
        </w:rPr>
      </w:pPr>
      <w:r w:rsidRPr="003F0581">
        <w:rPr>
          <w:rFonts w:ascii="Calibri" w:hAnsi="Calibri" w:cs="DIN Pro Regular"/>
          <w:sz w:val="20"/>
          <w:lang w:val="es-MX"/>
        </w:rPr>
        <w:t>Este Instituto no recibe Ingresos Propios.</w:t>
      </w:r>
    </w:p>
    <w:p w:rsidR="003F0581" w:rsidRPr="003F0581" w:rsidRDefault="003F0581" w:rsidP="003F0581">
      <w:pPr>
        <w:pStyle w:val="Texto"/>
        <w:spacing w:after="0" w:line="240" w:lineRule="exact"/>
        <w:rPr>
          <w:rFonts w:ascii="Calibri" w:hAnsi="Calibri" w:cs="DIN Pro Regular"/>
          <w:sz w:val="20"/>
          <w:lang w:val="es-MX"/>
        </w:rPr>
      </w:pPr>
    </w:p>
    <w:p w:rsidR="003F0581" w:rsidRPr="003F0581" w:rsidRDefault="003F0581" w:rsidP="003F0581">
      <w:pPr>
        <w:pStyle w:val="Texto"/>
        <w:spacing w:after="0" w:line="240" w:lineRule="exact"/>
        <w:rPr>
          <w:rFonts w:ascii="Calibri" w:hAnsi="Calibri" w:cs="DIN Pro Regular"/>
          <w:sz w:val="20"/>
          <w:lang w:val="es-MX"/>
        </w:rPr>
      </w:pPr>
      <w:r w:rsidRPr="003F0581">
        <w:rPr>
          <w:rFonts w:ascii="Calibri" w:hAnsi="Calibri" w:cs="DIN Pro Regular"/>
          <w:sz w:val="20"/>
          <w:lang w:val="es-MX"/>
        </w:rPr>
        <w:t>11.</w:t>
      </w:r>
      <w:r w:rsidRPr="003F0581">
        <w:rPr>
          <w:rFonts w:ascii="Calibri" w:hAnsi="Calibri" w:cs="DIN Pro Regular"/>
          <w:sz w:val="20"/>
          <w:lang w:val="es-MX"/>
        </w:rPr>
        <w:tab/>
      </w:r>
      <w:r w:rsidRPr="008D7930">
        <w:rPr>
          <w:rFonts w:ascii="Calibri" w:hAnsi="Calibri" w:cs="DIN Pro Regular"/>
          <w:b/>
          <w:sz w:val="20"/>
          <w:lang w:val="es-MX"/>
        </w:rPr>
        <w:t>Información sobre la Deuda y el Reporte Analítico de la Deuda.</w:t>
      </w:r>
    </w:p>
    <w:p w:rsidR="003F0581" w:rsidRPr="003F0581" w:rsidRDefault="003F0581" w:rsidP="008D7930">
      <w:pPr>
        <w:pStyle w:val="Texto"/>
        <w:spacing w:after="0" w:line="240" w:lineRule="exact"/>
        <w:ind w:firstLine="426"/>
        <w:rPr>
          <w:rFonts w:ascii="Calibri" w:hAnsi="Calibri" w:cs="DIN Pro Regular"/>
          <w:sz w:val="20"/>
          <w:lang w:val="es-MX"/>
        </w:rPr>
      </w:pPr>
      <w:r w:rsidRPr="003F0581">
        <w:rPr>
          <w:rFonts w:ascii="Calibri" w:hAnsi="Calibri" w:cs="DIN Pro Regular"/>
          <w:sz w:val="20"/>
          <w:lang w:val="es-MX"/>
        </w:rPr>
        <w:t xml:space="preserve">       Este Instituto no tiene Deuda Publica.</w:t>
      </w:r>
    </w:p>
    <w:p w:rsidR="003F0581" w:rsidRPr="003F0581" w:rsidRDefault="003F0581" w:rsidP="003F0581">
      <w:pPr>
        <w:pStyle w:val="Texto"/>
        <w:spacing w:after="0" w:line="240" w:lineRule="exact"/>
        <w:rPr>
          <w:rFonts w:ascii="Calibri" w:hAnsi="Calibri" w:cs="DIN Pro Regular"/>
          <w:sz w:val="20"/>
          <w:lang w:val="es-MX"/>
        </w:rPr>
      </w:pPr>
    </w:p>
    <w:p w:rsidR="003F0581" w:rsidRPr="008D7930" w:rsidRDefault="003F0581" w:rsidP="003F0581">
      <w:pPr>
        <w:pStyle w:val="Texto"/>
        <w:spacing w:after="0" w:line="240" w:lineRule="exact"/>
        <w:rPr>
          <w:rFonts w:ascii="Calibri" w:hAnsi="Calibri" w:cs="DIN Pro Regular"/>
          <w:b/>
          <w:sz w:val="20"/>
          <w:lang w:val="es-MX"/>
        </w:rPr>
      </w:pPr>
      <w:r w:rsidRPr="003F0581">
        <w:rPr>
          <w:rFonts w:ascii="Calibri" w:hAnsi="Calibri" w:cs="DIN Pro Regular"/>
          <w:sz w:val="20"/>
          <w:lang w:val="es-MX"/>
        </w:rPr>
        <w:t>12.</w:t>
      </w:r>
      <w:r w:rsidRPr="003F0581">
        <w:rPr>
          <w:rFonts w:ascii="Calibri" w:hAnsi="Calibri" w:cs="DIN Pro Regular"/>
          <w:sz w:val="20"/>
          <w:lang w:val="es-MX"/>
        </w:rPr>
        <w:tab/>
      </w:r>
      <w:r w:rsidRPr="008D7930">
        <w:rPr>
          <w:rFonts w:ascii="Calibri" w:hAnsi="Calibri" w:cs="DIN Pro Regular"/>
          <w:b/>
          <w:sz w:val="20"/>
          <w:lang w:val="es-MX"/>
        </w:rPr>
        <w:t>Calificaciones otorgadas</w:t>
      </w:r>
    </w:p>
    <w:p w:rsidR="003F0581" w:rsidRPr="003F0581" w:rsidRDefault="003F0581" w:rsidP="008D7930">
      <w:pPr>
        <w:pStyle w:val="Texto"/>
        <w:spacing w:after="0" w:line="240" w:lineRule="exact"/>
        <w:ind w:left="426" w:firstLine="283"/>
        <w:rPr>
          <w:rFonts w:ascii="Calibri" w:hAnsi="Calibri" w:cs="DIN Pro Regular"/>
          <w:sz w:val="20"/>
          <w:lang w:val="es-MX"/>
        </w:rPr>
      </w:pPr>
      <w:r w:rsidRPr="003F0581">
        <w:rPr>
          <w:rFonts w:ascii="Calibri" w:hAnsi="Calibri" w:cs="DIN Pro Regular"/>
          <w:sz w:val="20"/>
          <w:lang w:val="es-MX"/>
        </w:rPr>
        <w:t>NO APLICA</w:t>
      </w:r>
    </w:p>
    <w:p w:rsidR="003F0581" w:rsidRPr="003F0581" w:rsidRDefault="003F0581" w:rsidP="003F0581">
      <w:pPr>
        <w:pStyle w:val="Texto"/>
        <w:spacing w:after="0" w:line="240" w:lineRule="exact"/>
        <w:rPr>
          <w:rFonts w:ascii="Calibri" w:hAnsi="Calibri" w:cs="DIN Pro Regular"/>
          <w:sz w:val="20"/>
          <w:lang w:val="es-MX"/>
        </w:rPr>
      </w:pPr>
    </w:p>
    <w:p w:rsidR="003F0581" w:rsidRPr="008D7930" w:rsidRDefault="003F0581" w:rsidP="003F0581">
      <w:pPr>
        <w:pStyle w:val="Texto"/>
        <w:spacing w:after="0" w:line="240" w:lineRule="exact"/>
        <w:rPr>
          <w:rFonts w:ascii="Calibri" w:hAnsi="Calibri" w:cs="DIN Pro Regular"/>
          <w:b/>
          <w:sz w:val="20"/>
          <w:lang w:val="es-MX"/>
        </w:rPr>
      </w:pPr>
      <w:r w:rsidRPr="003F0581">
        <w:rPr>
          <w:rFonts w:ascii="Calibri" w:hAnsi="Calibri" w:cs="DIN Pro Regular"/>
          <w:sz w:val="20"/>
          <w:lang w:val="es-MX"/>
        </w:rPr>
        <w:t>13.</w:t>
      </w:r>
      <w:r w:rsidRPr="003F0581">
        <w:rPr>
          <w:rFonts w:ascii="Calibri" w:hAnsi="Calibri" w:cs="DIN Pro Regular"/>
          <w:sz w:val="20"/>
          <w:lang w:val="es-MX"/>
        </w:rPr>
        <w:tab/>
      </w:r>
      <w:r w:rsidRPr="008D7930">
        <w:rPr>
          <w:rFonts w:ascii="Calibri" w:hAnsi="Calibri" w:cs="DIN Pro Regular"/>
          <w:b/>
          <w:sz w:val="20"/>
          <w:lang w:val="es-MX"/>
        </w:rPr>
        <w:t>Proceso de Mejora</w:t>
      </w:r>
    </w:p>
    <w:p w:rsidR="003F0581" w:rsidRPr="003F0581" w:rsidRDefault="003F0581" w:rsidP="008D7930">
      <w:pPr>
        <w:pStyle w:val="Texto"/>
        <w:spacing w:after="0" w:line="240" w:lineRule="exact"/>
        <w:ind w:left="709" w:firstLine="0"/>
        <w:rPr>
          <w:rFonts w:ascii="Calibri" w:hAnsi="Calibri" w:cs="DIN Pro Regular"/>
          <w:sz w:val="20"/>
          <w:lang w:val="es-MX"/>
        </w:rPr>
      </w:pPr>
      <w:r w:rsidRPr="003F0581">
        <w:rPr>
          <w:rFonts w:ascii="Calibri" w:hAnsi="Calibri" w:cs="DIN Pro Regular"/>
          <w:sz w:val="20"/>
          <w:lang w:val="es-MX"/>
        </w:rPr>
        <w:t>El Organismo se encuentra en proceso de fortalecimiento de la Plantilla, con la finalidad de que la misma sea de acuerdo a las necesidades y a sus objetivos. Asimismo, iniciará actividades encaminadas a desarrollar manuales de procedimientos requeridos.</w:t>
      </w:r>
      <w:r w:rsidRPr="003F0581">
        <w:rPr>
          <w:rFonts w:ascii="Calibri" w:hAnsi="Calibri" w:cs="DIN Pro Regular"/>
          <w:sz w:val="20"/>
          <w:lang w:val="es-MX"/>
        </w:rPr>
        <w:tab/>
      </w:r>
    </w:p>
    <w:p w:rsidR="003F0581" w:rsidRPr="003F0581" w:rsidRDefault="003F0581" w:rsidP="003F0581">
      <w:pPr>
        <w:pStyle w:val="Texto"/>
        <w:spacing w:after="0" w:line="240" w:lineRule="exact"/>
        <w:rPr>
          <w:rFonts w:ascii="Calibri" w:hAnsi="Calibri" w:cs="DIN Pro Regular"/>
          <w:sz w:val="20"/>
          <w:lang w:val="es-MX"/>
        </w:rPr>
      </w:pPr>
      <w:r w:rsidRPr="003F0581">
        <w:rPr>
          <w:rFonts w:ascii="Calibri" w:hAnsi="Calibri" w:cs="DIN Pro Regular"/>
          <w:sz w:val="20"/>
          <w:lang w:val="es-MX"/>
        </w:rPr>
        <w:tab/>
      </w:r>
      <w:r w:rsidRPr="003F0581">
        <w:rPr>
          <w:rFonts w:ascii="Calibri" w:hAnsi="Calibri" w:cs="DIN Pro Regular"/>
          <w:sz w:val="20"/>
          <w:lang w:val="es-MX"/>
        </w:rPr>
        <w:tab/>
      </w:r>
      <w:r w:rsidRPr="003F0581">
        <w:rPr>
          <w:rFonts w:ascii="Calibri" w:hAnsi="Calibri" w:cs="DIN Pro Regular"/>
          <w:sz w:val="20"/>
          <w:lang w:val="es-MX"/>
        </w:rPr>
        <w:tab/>
      </w:r>
      <w:r w:rsidRPr="003F0581">
        <w:rPr>
          <w:rFonts w:ascii="Calibri" w:hAnsi="Calibri" w:cs="DIN Pro Regular"/>
          <w:sz w:val="20"/>
          <w:lang w:val="es-MX"/>
        </w:rPr>
        <w:tab/>
      </w:r>
      <w:r w:rsidRPr="003F0581">
        <w:rPr>
          <w:rFonts w:ascii="Calibri" w:hAnsi="Calibri" w:cs="DIN Pro Regular"/>
          <w:sz w:val="20"/>
          <w:lang w:val="es-MX"/>
        </w:rPr>
        <w:tab/>
      </w:r>
      <w:r w:rsidRPr="003F0581">
        <w:rPr>
          <w:rFonts w:ascii="Calibri" w:hAnsi="Calibri" w:cs="DIN Pro Regular"/>
          <w:sz w:val="20"/>
          <w:lang w:val="es-MX"/>
        </w:rPr>
        <w:tab/>
      </w:r>
      <w:r w:rsidRPr="003F0581">
        <w:rPr>
          <w:rFonts w:ascii="Calibri" w:hAnsi="Calibri" w:cs="DIN Pro Regular"/>
          <w:sz w:val="20"/>
          <w:lang w:val="es-MX"/>
        </w:rPr>
        <w:tab/>
      </w:r>
    </w:p>
    <w:p w:rsidR="003F0581" w:rsidRPr="003F0581" w:rsidRDefault="003F0581" w:rsidP="003F0581">
      <w:pPr>
        <w:pStyle w:val="Texto"/>
        <w:spacing w:after="0" w:line="240" w:lineRule="exact"/>
        <w:rPr>
          <w:rFonts w:ascii="Calibri" w:hAnsi="Calibri" w:cs="DIN Pro Regular"/>
          <w:sz w:val="20"/>
          <w:lang w:val="es-MX"/>
        </w:rPr>
      </w:pPr>
      <w:r w:rsidRPr="003F0581">
        <w:rPr>
          <w:rFonts w:ascii="Calibri" w:hAnsi="Calibri" w:cs="DIN Pro Regular"/>
          <w:sz w:val="20"/>
          <w:lang w:val="es-MX"/>
        </w:rPr>
        <w:t>14.</w:t>
      </w:r>
      <w:r w:rsidRPr="003F0581">
        <w:rPr>
          <w:rFonts w:ascii="Calibri" w:hAnsi="Calibri" w:cs="DIN Pro Regular"/>
          <w:sz w:val="20"/>
          <w:lang w:val="es-MX"/>
        </w:rPr>
        <w:tab/>
      </w:r>
      <w:r w:rsidRPr="008D7930">
        <w:rPr>
          <w:rFonts w:ascii="Calibri" w:hAnsi="Calibri" w:cs="DIN Pro Regular"/>
          <w:b/>
          <w:sz w:val="20"/>
          <w:lang w:val="es-MX"/>
        </w:rPr>
        <w:t>Información por Segmentos</w:t>
      </w:r>
    </w:p>
    <w:p w:rsidR="003F0581" w:rsidRPr="003F0581" w:rsidRDefault="003F0581" w:rsidP="008D7930">
      <w:pPr>
        <w:pStyle w:val="Texto"/>
        <w:spacing w:after="0" w:line="240" w:lineRule="exact"/>
        <w:ind w:left="426"/>
        <w:rPr>
          <w:rFonts w:ascii="Calibri" w:hAnsi="Calibri" w:cs="DIN Pro Regular"/>
          <w:sz w:val="20"/>
          <w:lang w:val="es-MX"/>
        </w:rPr>
      </w:pPr>
      <w:r w:rsidRPr="003F0581">
        <w:rPr>
          <w:rFonts w:ascii="Calibri" w:hAnsi="Calibri" w:cs="DIN Pro Regular"/>
          <w:sz w:val="20"/>
          <w:lang w:val="es-MX"/>
        </w:rPr>
        <w:t>Sin información.</w:t>
      </w:r>
    </w:p>
    <w:p w:rsidR="003F0581" w:rsidRPr="003F0581" w:rsidRDefault="003F0581" w:rsidP="003F0581">
      <w:pPr>
        <w:pStyle w:val="Texto"/>
        <w:spacing w:after="0" w:line="240" w:lineRule="exact"/>
        <w:rPr>
          <w:rFonts w:ascii="Calibri" w:hAnsi="Calibri" w:cs="DIN Pro Regular"/>
          <w:sz w:val="20"/>
          <w:lang w:val="es-MX"/>
        </w:rPr>
      </w:pPr>
    </w:p>
    <w:p w:rsidR="003F0581" w:rsidRPr="008D7930" w:rsidRDefault="003F0581" w:rsidP="003F0581">
      <w:pPr>
        <w:pStyle w:val="Texto"/>
        <w:spacing w:after="0" w:line="240" w:lineRule="exact"/>
        <w:rPr>
          <w:rFonts w:ascii="Calibri" w:hAnsi="Calibri" w:cs="DIN Pro Regular"/>
          <w:b/>
          <w:sz w:val="20"/>
          <w:lang w:val="es-MX"/>
        </w:rPr>
      </w:pPr>
      <w:r w:rsidRPr="003F0581">
        <w:rPr>
          <w:rFonts w:ascii="Calibri" w:hAnsi="Calibri" w:cs="DIN Pro Regular"/>
          <w:sz w:val="20"/>
          <w:lang w:val="es-MX"/>
        </w:rPr>
        <w:t>15.</w:t>
      </w:r>
      <w:r w:rsidRPr="003F0581">
        <w:rPr>
          <w:rFonts w:ascii="Calibri" w:hAnsi="Calibri" w:cs="DIN Pro Regular"/>
          <w:sz w:val="20"/>
          <w:lang w:val="es-MX"/>
        </w:rPr>
        <w:tab/>
      </w:r>
      <w:r w:rsidRPr="008D7930">
        <w:rPr>
          <w:rFonts w:ascii="Calibri" w:hAnsi="Calibri" w:cs="DIN Pro Regular"/>
          <w:b/>
          <w:sz w:val="20"/>
          <w:lang w:val="es-MX"/>
        </w:rPr>
        <w:t>Eventos Posteriores al Cierre</w:t>
      </w:r>
    </w:p>
    <w:p w:rsidR="003F0581" w:rsidRPr="003F0581" w:rsidRDefault="003F0581" w:rsidP="008D7930">
      <w:pPr>
        <w:pStyle w:val="Texto"/>
        <w:spacing w:after="0" w:line="240" w:lineRule="exact"/>
        <w:ind w:left="426"/>
        <w:rPr>
          <w:rFonts w:ascii="Calibri" w:hAnsi="Calibri" w:cs="DIN Pro Regular"/>
          <w:sz w:val="20"/>
          <w:lang w:val="es-MX"/>
        </w:rPr>
      </w:pPr>
      <w:r w:rsidRPr="003F0581">
        <w:rPr>
          <w:rFonts w:ascii="Calibri" w:hAnsi="Calibri" w:cs="DIN Pro Regular"/>
          <w:sz w:val="20"/>
          <w:lang w:val="es-MX"/>
        </w:rPr>
        <w:t>Sin información.</w:t>
      </w:r>
    </w:p>
    <w:p w:rsidR="003F0581" w:rsidRPr="003F0581" w:rsidRDefault="003F0581" w:rsidP="003F0581">
      <w:pPr>
        <w:pStyle w:val="Texto"/>
        <w:spacing w:after="0" w:line="240" w:lineRule="exact"/>
        <w:rPr>
          <w:rFonts w:ascii="Calibri" w:hAnsi="Calibri" w:cs="DIN Pro Regular"/>
          <w:sz w:val="20"/>
          <w:lang w:val="es-MX"/>
        </w:rPr>
      </w:pPr>
    </w:p>
    <w:p w:rsidR="003F0581" w:rsidRPr="008D7930" w:rsidRDefault="003F0581" w:rsidP="003F0581">
      <w:pPr>
        <w:pStyle w:val="Texto"/>
        <w:spacing w:after="0" w:line="240" w:lineRule="exact"/>
        <w:rPr>
          <w:rFonts w:ascii="Calibri" w:hAnsi="Calibri" w:cs="DIN Pro Regular"/>
          <w:b/>
          <w:sz w:val="20"/>
          <w:lang w:val="es-MX"/>
        </w:rPr>
      </w:pPr>
      <w:r w:rsidRPr="003F0581">
        <w:rPr>
          <w:rFonts w:ascii="Calibri" w:hAnsi="Calibri" w:cs="DIN Pro Regular"/>
          <w:sz w:val="20"/>
          <w:lang w:val="es-MX"/>
        </w:rPr>
        <w:t>16.</w:t>
      </w:r>
      <w:r w:rsidRPr="003F0581">
        <w:rPr>
          <w:rFonts w:ascii="Calibri" w:hAnsi="Calibri" w:cs="DIN Pro Regular"/>
          <w:sz w:val="20"/>
          <w:lang w:val="es-MX"/>
        </w:rPr>
        <w:tab/>
      </w:r>
      <w:r w:rsidRPr="008D7930">
        <w:rPr>
          <w:rFonts w:ascii="Calibri" w:hAnsi="Calibri" w:cs="DIN Pro Regular"/>
          <w:b/>
          <w:sz w:val="20"/>
          <w:lang w:val="es-MX"/>
        </w:rPr>
        <w:t>Partes Relacionadas</w:t>
      </w:r>
    </w:p>
    <w:p w:rsidR="000E6439" w:rsidRPr="008A011E" w:rsidRDefault="003F0581" w:rsidP="008D7930">
      <w:pPr>
        <w:pStyle w:val="Texto"/>
        <w:spacing w:after="0" w:line="240" w:lineRule="exact"/>
        <w:ind w:left="284" w:firstLine="425"/>
        <w:rPr>
          <w:rFonts w:ascii="Calibri" w:hAnsi="Calibri" w:cs="DIN Pro Regular"/>
          <w:sz w:val="20"/>
        </w:rPr>
      </w:pPr>
      <w:r w:rsidRPr="003F0581">
        <w:rPr>
          <w:rFonts w:ascii="Calibri" w:hAnsi="Calibri" w:cs="DIN Pro Regular"/>
          <w:sz w:val="20"/>
          <w:lang w:val="es-MX"/>
        </w:rPr>
        <w:t>No existen partes relacionadas con las actividades del Organismo.</w:t>
      </w: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876FA6">
      <w:pPr>
        <w:pStyle w:val="Texto"/>
        <w:spacing w:after="0" w:line="240" w:lineRule="exact"/>
        <w:ind w:firstLine="0"/>
        <w:rPr>
          <w:rFonts w:ascii="Calibri" w:hAnsi="Calibri" w:cs="DIN Pro Regular"/>
          <w:sz w:val="20"/>
        </w:rPr>
      </w:pPr>
    </w:p>
    <w:p w:rsidR="00876FA6" w:rsidRPr="008A011E" w:rsidRDefault="00876FA6" w:rsidP="00876FA6">
      <w:pPr>
        <w:pStyle w:val="Texto"/>
        <w:spacing w:after="0" w:line="240" w:lineRule="exact"/>
        <w:ind w:firstLine="0"/>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sectPr w:rsidR="000D5EFE" w:rsidRPr="008A011E" w:rsidSect="002C3BA7">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0D" w:rsidRDefault="004E2F0D" w:rsidP="00EA5418">
      <w:pPr>
        <w:spacing w:after="0" w:line="240" w:lineRule="auto"/>
      </w:pPr>
      <w:r>
        <w:separator/>
      </w:r>
    </w:p>
  </w:endnote>
  <w:endnote w:type="continuationSeparator" w:id="0">
    <w:p w:rsidR="004E2F0D" w:rsidRDefault="004E2F0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68" w:rsidRPr="00241D8F" w:rsidRDefault="00BE1C68"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F5B316"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3A25DE" w:rsidRPr="003A25DE">
      <w:rPr>
        <w:rFonts w:ascii="Arial" w:hAnsi="Arial" w:cs="Arial"/>
        <w:noProof/>
        <w:lang w:val="es-ES"/>
      </w:rPr>
      <w:t>8</w:t>
    </w:r>
    <w:r w:rsidRPr="00241D8F">
      <w:rPr>
        <w:rFonts w:ascii="Arial" w:hAnsi="Arial" w:cs="Arial"/>
      </w:rPr>
      <w:fldChar w:fldCharType="end"/>
    </w:r>
  </w:p>
  <w:p w:rsidR="00BE1C68" w:rsidRDefault="00BE1C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68" w:rsidRDefault="00BE1C68"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B0231B"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3A25DE" w:rsidRPr="003A25DE">
      <w:rPr>
        <w:rFonts w:ascii="Helvetica" w:hAnsi="Helvetica" w:cs="Arial"/>
        <w:noProof/>
        <w:lang w:val="es-ES"/>
      </w:rPr>
      <w:t>7</w:t>
    </w:r>
    <w:r w:rsidRPr="007818C6">
      <w:rPr>
        <w:rFonts w:ascii="Helvetica" w:hAnsi="Helvetica" w:cs="Arial"/>
      </w:rPr>
      <w:fldChar w:fldCharType="end"/>
    </w:r>
  </w:p>
  <w:p w:rsidR="00BE1C68" w:rsidRPr="007818C6" w:rsidRDefault="00BE1C68" w:rsidP="008E3652">
    <w:pPr>
      <w:pStyle w:val="Piedepgina"/>
      <w:jc w:val="center"/>
      <w:rPr>
        <w:rFonts w:ascii="Helvetica" w:hAnsi="Helvetica"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0D" w:rsidRDefault="004E2F0D" w:rsidP="00EA5418">
      <w:pPr>
        <w:spacing w:after="0" w:line="240" w:lineRule="auto"/>
      </w:pPr>
      <w:r>
        <w:separator/>
      </w:r>
    </w:p>
  </w:footnote>
  <w:footnote w:type="continuationSeparator" w:id="0">
    <w:p w:rsidR="004E2F0D" w:rsidRDefault="004E2F0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68" w:rsidRDefault="00BE1C68">
    <w:pPr>
      <w:pStyle w:val="Encabezado"/>
    </w:pPr>
    <w:r>
      <w:rPr>
        <w:noProof/>
        <w:lang w:eastAsia="es-MX"/>
      </w:rPr>
      <mc:AlternateContent>
        <mc:Choice Requires="wps">
          <w:drawing>
            <wp:anchor distT="0" distB="0" distL="114300" distR="114300" simplePos="0" relativeHeight="251653632" behindDoc="0" locked="0" layoutInCell="1" allowOverlap="1" wp14:anchorId="18CA6F99" wp14:editId="29280FA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6EB6B1"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078A6E1A" wp14:editId="64AE9657">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C68" w:rsidRPr="008A011E" w:rsidRDefault="00BE1C68" w:rsidP="00040466">
                            <w:pPr>
                              <w:spacing w:after="120"/>
                              <w:jc w:val="right"/>
                              <w:rPr>
                                <w:rFonts w:cs="Arial"/>
                                <w:color w:val="808080"/>
                                <w:sz w:val="32"/>
                                <w:szCs w:val="32"/>
                              </w:rPr>
                            </w:pPr>
                            <w:r w:rsidRPr="008A011E">
                              <w:rPr>
                                <w:rFonts w:cs="Arial"/>
                                <w:color w:val="808080"/>
                                <w:sz w:val="32"/>
                                <w:szCs w:val="32"/>
                              </w:rPr>
                              <w:t>CUENTA PÚBLICA</w:t>
                            </w:r>
                          </w:p>
                          <w:p w:rsidR="00BE1C68" w:rsidRPr="00DF6363" w:rsidRDefault="00BE1C68"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C68" w:rsidRPr="008A011E" w:rsidRDefault="00BE1C68" w:rsidP="00040466">
                              <w:pPr>
                                <w:jc w:val="both"/>
                                <w:rPr>
                                  <w:rFonts w:cs="Arial"/>
                                  <w:color w:val="808080"/>
                                  <w:sz w:val="42"/>
                                  <w:szCs w:val="42"/>
                                </w:rPr>
                              </w:pPr>
                              <w:r w:rsidRPr="008A011E">
                                <w:rPr>
                                  <w:rFonts w:cs="Arial"/>
                                  <w:color w:val="808080"/>
                                  <w:sz w:val="42"/>
                                  <w:szCs w:val="42"/>
                                </w:rPr>
                                <w:t>2022</w:t>
                              </w:r>
                            </w:p>
                            <w:p w:rsidR="00BE1C68" w:rsidRDefault="00BE1C68" w:rsidP="00040466">
                              <w:pPr>
                                <w:jc w:val="both"/>
                                <w:rPr>
                                  <w:rFonts w:ascii="Helvetica" w:hAnsi="Helvetica" w:cs="Arial"/>
                                  <w:color w:val="808080"/>
                                  <w:sz w:val="42"/>
                                  <w:szCs w:val="42"/>
                                </w:rPr>
                              </w:pPr>
                            </w:p>
                            <w:p w:rsidR="00BE1C68" w:rsidRDefault="00BE1C68" w:rsidP="00040466">
                              <w:pPr>
                                <w:jc w:val="both"/>
                                <w:rPr>
                                  <w:rFonts w:ascii="Helvetica" w:hAnsi="Helvetica" w:cs="Arial"/>
                                  <w:color w:val="808080"/>
                                  <w:sz w:val="42"/>
                                  <w:szCs w:val="42"/>
                                </w:rPr>
                              </w:pPr>
                            </w:p>
                            <w:p w:rsidR="00BE1C68" w:rsidRPr="00DC53C5" w:rsidRDefault="00BE1C68" w:rsidP="00040466">
                              <w:pPr>
                                <w:jc w:val="both"/>
                                <w:rPr>
                                  <w:rFonts w:ascii="Arial" w:hAnsi="Arial" w:cs="Arial"/>
                                  <w:color w:val="808080"/>
                                  <w:sz w:val="42"/>
                                  <w:szCs w:val="42"/>
                                </w:rPr>
                              </w:pPr>
                            </w:p>
                            <w:p w:rsidR="00BE1C68" w:rsidRPr="00DC53C5" w:rsidRDefault="00BE1C68"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A6E1A"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BE1C68" w:rsidRPr="008A011E" w:rsidRDefault="00BE1C68" w:rsidP="00040466">
                      <w:pPr>
                        <w:spacing w:after="120"/>
                        <w:jc w:val="right"/>
                        <w:rPr>
                          <w:rFonts w:cs="Arial"/>
                          <w:color w:val="808080"/>
                          <w:sz w:val="32"/>
                          <w:szCs w:val="32"/>
                        </w:rPr>
                      </w:pPr>
                      <w:r w:rsidRPr="008A011E">
                        <w:rPr>
                          <w:rFonts w:cs="Arial"/>
                          <w:color w:val="808080"/>
                          <w:sz w:val="32"/>
                          <w:szCs w:val="32"/>
                        </w:rPr>
                        <w:t>CUENTA PÚBLICA</w:t>
                      </w:r>
                    </w:p>
                    <w:p w:rsidR="00BE1C68" w:rsidRPr="00DF6363" w:rsidRDefault="00BE1C68"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l/vEAAAA2wAAAA8AAABkcnMvZG93bnJldi54bWxEj0FrwkAQhe8F/8MyQm/NJhak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ol/vEAAAA2wAAAA8AAAAAAAAAAAAAAAAA&#10;nwIAAGRycy9kb3ducmV2LnhtbFBLBQYAAAAABAAEAPcAAACQAw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BE1C68" w:rsidRPr="008A011E" w:rsidRDefault="00BE1C68" w:rsidP="00040466">
                        <w:pPr>
                          <w:jc w:val="both"/>
                          <w:rPr>
                            <w:rFonts w:cs="Arial"/>
                            <w:color w:val="808080"/>
                            <w:sz w:val="42"/>
                            <w:szCs w:val="42"/>
                          </w:rPr>
                        </w:pPr>
                        <w:r w:rsidRPr="008A011E">
                          <w:rPr>
                            <w:rFonts w:cs="Arial"/>
                            <w:color w:val="808080"/>
                            <w:sz w:val="42"/>
                            <w:szCs w:val="42"/>
                          </w:rPr>
                          <w:t>2022</w:t>
                        </w:r>
                      </w:p>
                      <w:p w:rsidR="00BE1C68" w:rsidRDefault="00BE1C68" w:rsidP="00040466">
                        <w:pPr>
                          <w:jc w:val="both"/>
                          <w:rPr>
                            <w:rFonts w:ascii="Helvetica" w:hAnsi="Helvetica" w:cs="Arial"/>
                            <w:color w:val="808080"/>
                            <w:sz w:val="42"/>
                            <w:szCs w:val="42"/>
                          </w:rPr>
                        </w:pPr>
                      </w:p>
                      <w:p w:rsidR="00BE1C68" w:rsidRDefault="00BE1C68" w:rsidP="00040466">
                        <w:pPr>
                          <w:jc w:val="both"/>
                          <w:rPr>
                            <w:rFonts w:ascii="Helvetica" w:hAnsi="Helvetica" w:cs="Arial"/>
                            <w:color w:val="808080"/>
                            <w:sz w:val="42"/>
                            <w:szCs w:val="42"/>
                          </w:rPr>
                        </w:pPr>
                      </w:p>
                      <w:p w:rsidR="00BE1C68" w:rsidRPr="00DC53C5" w:rsidRDefault="00BE1C68" w:rsidP="00040466">
                        <w:pPr>
                          <w:jc w:val="both"/>
                          <w:rPr>
                            <w:rFonts w:ascii="Arial" w:hAnsi="Arial" w:cs="Arial"/>
                            <w:color w:val="808080"/>
                            <w:sz w:val="42"/>
                            <w:szCs w:val="42"/>
                          </w:rPr>
                        </w:pPr>
                      </w:p>
                      <w:p w:rsidR="00BE1C68" w:rsidRPr="00DC53C5" w:rsidRDefault="00BE1C68"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68" w:rsidRDefault="00207189" w:rsidP="00961E75">
    <w:pPr>
      <w:pStyle w:val="Encabezado"/>
      <w:tabs>
        <w:tab w:val="clear" w:pos="8838"/>
        <w:tab w:val="left" w:pos="7965"/>
      </w:tabs>
      <w:rPr>
        <w:rFonts w:ascii="Arial" w:hAnsi="Arial" w:cs="Arial"/>
      </w:rPr>
    </w:pPr>
    <w:r>
      <w:rPr>
        <w:rFonts w:ascii="Arial" w:hAnsi="Arial" w:cs="Arial"/>
        <w:noProof/>
        <w:lang w:eastAsia="es-MX"/>
      </w:rPr>
      <w:drawing>
        <wp:anchor distT="0" distB="0" distL="114300" distR="114300" simplePos="0" relativeHeight="251664384" behindDoc="1" locked="0" layoutInCell="1" allowOverlap="1" wp14:anchorId="337D71F3" wp14:editId="6E894653">
          <wp:simplePos x="0" y="0"/>
          <wp:positionH relativeFrom="column">
            <wp:posOffset>4824400</wp:posOffset>
          </wp:positionH>
          <wp:positionV relativeFrom="paragraph">
            <wp:posOffset>119380</wp:posOffset>
          </wp:positionV>
          <wp:extent cx="1655445" cy="403860"/>
          <wp:effectExtent l="0" t="0" r="1905" b="0"/>
          <wp:wrapTight wrapText="bothSides">
            <wp:wrapPolygon edited="0">
              <wp:start x="2237" y="0"/>
              <wp:lineTo x="0" y="2038"/>
              <wp:lineTo x="0" y="14264"/>
              <wp:lineTo x="249" y="17321"/>
              <wp:lineTo x="2237" y="20377"/>
              <wp:lineTo x="2734" y="20377"/>
              <wp:lineTo x="20631" y="20377"/>
              <wp:lineTo x="21376" y="12226"/>
              <wp:lineTo x="21376" y="0"/>
              <wp:lineTo x="2237"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ABE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4038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56192" behindDoc="1" locked="0" layoutInCell="1" allowOverlap="1" wp14:anchorId="0D36DE10" wp14:editId="0CF1CE21">
          <wp:simplePos x="0" y="0"/>
          <wp:positionH relativeFrom="column">
            <wp:posOffset>-649935</wp:posOffset>
          </wp:positionH>
          <wp:positionV relativeFrom="paragraph">
            <wp:posOffset>-53340</wp:posOffset>
          </wp:positionV>
          <wp:extent cx="1799590" cy="689610"/>
          <wp:effectExtent l="0" t="0" r="0" b="0"/>
          <wp:wrapTight wrapText="bothSides">
            <wp:wrapPolygon edited="0">
              <wp:start x="686" y="1790"/>
              <wp:lineTo x="686" y="3580"/>
              <wp:lineTo x="3430" y="12530"/>
              <wp:lineTo x="4802" y="19094"/>
              <wp:lineTo x="6174" y="19094"/>
              <wp:lineTo x="12347" y="17901"/>
              <wp:lineTo x="20807" y="14917"/>
              <wp:lineTo x="21036" y="10740"/>
              <wp:lineTo x="19207" y="8950"/>
              <wp:lineTo x="9603" y="1790"/>
              <wp:lineTo x="686" y="179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 Full Color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689610"/>
                  </a:xfrm>
                  <a:prstGeom prst="rect">
                    <a:avLst/>
                  </a:prstGeom>
                </pic:spPr>
              </pic:pic>
            </a:graphicData>
          </a:graphic>
          <wp14:sizeRelH relativeFrom="page">
            <wp14:pctWidth>0</wp14:pctWidth>
          </wp14:sizeRelH>
          <wp14:sizeRelV relativeFrom="page">
            <wp14:pctHeight>0</wp14:pctHeight>
          </wp14:sizeRelV>
        </wp:anchor>
      </w:drawing>
    </w:r>
  </w:p>
  <w:p w:rsidR="00BE1C68" w:rsidRDefault="00BE1C68" w:rsidP="00961E75">
    <w:pPr>
      <w:pStyle w:val="Encabezado"/>
      <w:tabs>
        <w:tab w:val="clear" w:pos="8838"/>
        <w:tab w:val="left" w:pos="7965"/>
      </w:tabs>
      <w:rPr>
        <w:rFonts w:ascii="Arial" w:hAnsi="Arial" w:cs="Arial"/>
      </w:rPr>
    </w:pPr>
  </w:p>
  <w:p w:rsidR="00BE1C68" w:rsidRDefault="00BE1C68" w:rsidP="005B4C99">
    <w:pPr>
      <w:pStyle w:val="Encabezado"/>
      <w:tabs>
        <w:tab w:val="clear" w:pos="8838"/>
        <w:tab w:val="left" w:pos="7965"/>
      </w:tabs>
      <w:jc w:val="center"/>
      <w:rPr>
        <w:rFonts w:ascii="Encode Sans" w:hAnsi="Encode Sans" w:cs="Arial"/>
        <w:b/>
      </w:rPr>
    </w:pPr>
    <w:r w:rsidRPr="005B4C99">
      <w:rPr>
        <w:rFonts w:ascii="Encode Sans" w:hAnsi="Encode Sans" w:cs="Arial"/>
        <w:b/>
      </w:rPr>
      <w:t xml:space="preserve">INSTITUTO TAMAULIPECO DE BECAS, ESTIMULOS </w:t>
    </w:r>
  </w:p>
  <w:p w:rsidR="00BE1C68" w:rsidRDefault="00BE1C68" w:rsidP="005B4C99">
    <w:pPr>
      <w:pStyle w:val="Encabezado"/>
      <w:tabs>
        <w:tab w:val="clear" w:pos="8838"/>
        <w:tab w:val="left" w:pos="7965"/>
      </w:tabs>
      <w:jc w:val="center"/>
      <w:rPr>
        <w:rFonts w:ascii="Encode Sans" w:hAnsi="Encode Sans" w:cs="Arial"/>
        <w:b/>
      </w:rPr>
    </w:pPr>
    <w:r w:rsidRPr="005B4C99">
      <w:rPr>
        <w:rFonts w:ascii="Encode Sans" w:hAnsi="Encode Sans" w:cs="Arial"/>
        <w:b/>
      </w:rPr>
      <w:t>Y CREDITOS EDUCATIVOS</w:t>
    </w:r>
  </w:p>
  <w:p w:rsidR="00BE1C68" w:rsidRPr="00010BEF" w:rsidRDefault="00BE1C68" w:rsidP="005B4C99">
    <w:pPr>
      <w:pStyle w:val="Encabezado"/>
      <w:tabs>
        <w:tab w:val="clear" w:pos="8838"/>
        <w:tab w:val="left" w:pos="7965"/>
      </w:tabs>
      <w:jc w:val="center"/>
      <w:rPr>
        <w:rFonts w:ascii="Encode Sans" w:hAnsi="Encode San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CBD4F8C"/>
    <w:multiLevelType w:val="hybridMultilevel"/>
    <w:tmpl w:val="B6D80604"/>
    <w:lvl w:ilvl="0" w:tplc="522835C8">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26382"/>
    <w:rsid w:val="00040466"/>
    <w:rsid w:val="000450B6"/>
    <w:rsid w:val="0004649B"/>
    <w:rsid w:val="00050441"/>
    <w:rsid w:val="00067F40"/>
    <w:rsid w:val="000803D2"/>
    <w:rsid w:val="00093161"/>
    <w:rsid w:val="000931E9"/>
    <w:rsid w:val="000A6616"/>
    <w:rsid w:val="000B3006"/>
    <w:rsid w:val="000C7E64"/>
    <w:rsid w:val="000D5EFE"/>
    <w:rsid w:val="000E6439"/>
    <w:rsid w:val="0013011C"/>
    <w:rsid w:val="00145173"/>
    <w:rsid w:val="00163D6C"/>
    <w:rsid w:val="001714C0"/>
    <w:rsid w:val="00174108"/>
    <w:rsid w:val="001819BD"/>
    <w:rsid w:val="00185224"/>
    <w:rsid w:val="00186C07"/>
    <w:rsid w:val="001954E6"/>
    <w:rsid w:val="001B1B72"/>
    <w:rsid w:val="001B3965"/>
    <w:rsid w:val="001B6AFE"/>
    <w:rsid w:val="001C2F26"/>
    <w:rsid w:val="001C3CA6"/>
    <w:rsid w:val="001C6FD8"/>
    <w:rsid w:val="001C760F"/>
    <w:rsid w:val="001E2701"/>
    <w:rsid w:val="002052B5"/>
    <w:rsid w:val="0020554C"/>
    <w:rsid w:val="00207189"/>
    <w:rsid w:val="002164CC"/>
    <w:rsid w:val="00226F81"/>
    <w:rsid w:val="00236391"/>
    <w:rsid w:val="00241D8F"/>
    <w:rsid w:val="002437CF"/>
    <w:rsid w:val="0024446D"/>
    <w:rsid w:val="00264F1F"/>
    <w:rsid w:val="0027220A"/>
    <w:rsid w:val="00290E6D"/>
    <w:rsid w:val="002A70B3"/>
    <w:rsid w:val="002B3FDA"/>
    <w:rsid w:val="002C3BA7"/>
    <w:rsid w:val="002C576A"/>
    <w:rsid w:val="002C7C1D"/>
    <w:rsid w:val="002D015C"/>
    <w:rsid w:val="002D7A6B"/>
    <w:rsid w:val="00306E20"/>
    <w:rsid w:val="00351DD9"/>
    <w:rsid w:val="00372F40"/>
    <w:rsid w:val="00375BBC"/>
    <w:rsid w:val="00375C20"/>
    <w:rsid w:val="0039289D"/>
    <w:rsid w:val="003A0303"/>
    <w:rsid w:val="003A25DE"/>
    <w:rsid w:val="003C1806"/>
    <w:rsid w:val="003D23FC"/>
    <w:rsid w:val="003D5DBF"/>
    <w:rsid w:val="003D7B22"/>
    <w:rsid w:val="003E1105"/>
    <w:rsid w:val="003E46AF"/>
    <w:rsid w:val="003E46D2"/>
    <w:rsid w:val="003E7FD0"/>
    <w:rsid w:val="003F0581"/>
    <w:rsid w:val="003F39C5"/>
    <w:rsid w:val="004152B3"/>
    <w:rsid w:val="0044253C"/>
    <w:rsid w:val="00451D35"/>
    <w:rsid w:val="00460462"/>
    <w:rsid w:val="00484C0D"/>
    <w:rsid w:val="00493508"/>
    <w:rsid w:val="00497203"/>
    <w:rsid w:val="00497D8B"/>
    <w:rsid w:val="004B5634"/>
    <w:rsid w:val="004C09C1"/>
    <w:rsid w:val="004C1FD4"/>
    <w:rsid w:val="004D41B8"/>
    <w:rsid w:val="004E2F0D"/>
    <w:rsid w:val="0050622C"/>
    <w:rsid w:val="00522632"/>
    <w:rsid w:val="00522ECA"/>
    <w:rsid w:val="00540418"/>
    <w:rsid w:val="0055443B"/>
    <w:rsid w:val="005655B2"/>
    <w:rsid w:val="00571483"/>
    <w:rsid w:val="005774F0"/>
    <w:rsid w:val="00591EE2"/>
    <w:rsid w:val="005A137F"/>
    <w:rsid w:val="005B24BE"/>
    <w:rsid w:val="005B4C99"/>
    <w:rsid w:val="005D41A7"/>
    <w:rsid w:val="005E5C36"/>
    <w:rsid w:val="00655E50"/>
    <w:rsid w:val="00677336"/>
    <w:rsid w:val="00692CDF"/>
    <w:rsid w:val="006A30B4"/>
    <w:rsid w:val="006C4132"/>
    <w:rsid w:val="006C7BB0"/>
    <w:rsid w:val="006D41B9"/>
    <w:rsid w:val="006E4041"/>
    <w:rsid w:val="006E77DD"/>
    <w:rsid w:val="00700448"/>
    <w:rsid w:val="007006CA"/>
    <w:rsid w:val="0070709C"/>
    <w:rsid w:val="007075A0"/>
    <w:rsid w:val="00725F56"/>
    <w:rsid w:val="007460DF"/>
    <w:rsid w:val="00755D13"/>
    <w:rsid w:val="007658CB"/>
    <w:rsid w:val="00767A25"/>
    <w:rsid w:val="007818C6"/>
    <w:rsid w:val="00791A91"/>
    <w:rsid w:val="0079582C"/>
    <w:rsid w:val="007A5B39"/>
    <w:rsid w:val="007B5517"/>
    <w:rsid w:val="007C4940"/>
    <w:rsid w:val="007D6E9A"/>
    <w:rsid w:val="007E4A53"/>
    <w:rsid w:val="007F08FA"/>
    <w:rsid w:val="00804D75"/>
    <w:rsid w:val="00811DAC"/>
    <w:rsid w:val="00820190"/>
    <w:rsid w:val="00822B51"/>
    <w:rsid w:val="00847907"/>
    <w:rsid w:val="00847B0D"/>
    <w:rsid w:val="008552AF"/>
    <w:rsid w:val="0085677D"/>
    <w:rsid w:val="00862A0D"/>
    <w:rsid w:val="00876FA6"/>
    <w:rsid w:val="00890055"/>
    <w:rsid w:val="008A011E"/>
    <w:rsid w:val="008A120B"/>
    <w:rsid w:val="008A6E4D"/>
    <w:rsid w:val="008B0017"/>
    <w:rsid w:val="008B3251"/>
    <w:rsid w:val="008B41CF"/>
    <w:rsid w:val="008D7930"/>
    <w:rsid w:val="008E3652"/>
    <w:rsid w:val="008F6D58"/>
    <w:rsid w:val="00910AF6"/>
    <w:rsid w:val="00923AEF"/>
    <w:rsid w:val="0093606C"/>
    <w:rsid w:val="009426AC"/>
    <w:rsid w:val="00961E75"/>
    <w:rsid w:val="009915EB"/>
    <w:rsid w:val="00994738"/>
    <w:rsid w:val="009B7FAD"/>
    <w:rsid w:val="009C5C3A"/>
    <w:rsid w:val="00A10572"/>
    <w:rsid w:val="00A35095"/>
    <w:rsid w:val="00A40022"/>
    <w:rsid w:val="00A64BE4"/>
    <w:rsid w:val="00A74F12"/>
    <w:rsid w:val="00A752B2"/>
    <w:rsid w:val="00AD6B30"/>
    <w:rsid w:val="00AE608D"/>
    <w:rsid w:val="00AE777E"/>
    <w:rsid w:val="00AF2F48"/>
    <w:rsid w:val="00AF50E1"/>
    <w:rsid w:val="00AF7996"/>
    <w:rsid w:val="00B10695"/>
    <w:rsid w:val="00B26248"/>
    <w:rsid w:val="00B368BA"/>
    <w:rsid w:val="00B54475"/>
    <w:rsid w:val="00B60517"/>
    <w:rsid w:val="00B73DF3"/>
    <w:rsid w:val="00B849EE"/>
    <w:rsid w:val="00BA2940"/>
    <w:rsid w:val="00BA648B"/>
    <w:rsid w:val="00BC4B67"/>
    <w:rsid w:val="00BD394C"/>
    <w:rsid w:val="00BD6292"/>
    <w:rsid w:val="00BE1C68"/>
    <w:rsid w:val="00BE6581"/>
    <w:rsid w:val="00C07D59"/>
    <w:rsid w:val="00C11164"/>
    <w:rsid w:val="00C24E4A"/>
    <w:rsid w:val="00C2567A"/>
    <w:rsid w:val="00C71B04"/>
    <w:rsid w:val="00C7736C"/>
    <w:rsid w:val="00C80663"/>
    <w:rsid w:val="00C80DE1"/>
    <w:rsid w:val="00C9777A"/>
    <w:rsid w:val="00CC2371"/>
    <w:rsid w:val="00CD0037"/>
    <w:rsid w:val="00CE41D9"/>
    <w:rsid w:val="00D0206A"/>
    <w:rsid w:val="00D055EC"/>
    <w:rsid w:val="00D10273"/>
    <w:rsid w:val="00D577DE"/>
    <w:rsid w:val="00D73277"/>
    <w:rsid w:val="00D846EF"/>
    <w:rsid w:val="00D85F71"/>
    <w:rsid w:val="00D9138F"/>
    <w:rsid w:val="00DC53C5"/>
    <w:rsid w:val="00DE0B18"/>
    <w:rsid w:val="00DF01DA"/>
    <w:rsid w:val="00DF166B"/>
    <w:rsid w:val="00DF6363"/>
    <w:rsid w:val="00E07C35"/>
    <w:rsid w:val="00E32708"/>
    <w:rsid w:val="00E71540"/>
    <w:rsid w:val="00E75E3C"/>
    <w:rsid w:val="00EA5418"/>
    <w:rsid w:val="00EB26B0"/>
    <w:rsid w:val="00EB37D6"/>
    <w:rsid w:val="00EB4758"/>
    <w:rsid w:val="00ED118F"/>
    <w:rsid w:val="00EF2D81"/>
    <w:rsid w:val="00F45C83"/>
    <w:rsid w:val="00F4664C"/>
    <w:rsid w:val="00F878E6"/>
    <w:rsid w:val="00FB1010"/>
    <w:rsid w:val="00FD2B3A"/>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0b4e5,#005cb9,#95d600,#0064a7,#97c93d"/>
    </o:shapedefaults>
    <o:shapelayout v:ext="edit">
      <o:idmap v:ext="edit" data="1"/>
    </o:shapelayout>
  </w:shapeDefaults>
  <w:decimalSymbol w:val="."/>
  <w:listSeparator w:val=","/>
  <w15:docId w15:val="{60E8C3A3-36E8-4FE1-8FAE-06C15092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F5E1-822B-4B51-AFBA-3B6B2D3E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2277</Words>
  <Characters>12524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Jennyfer Paola Avalos Vazquez</cp:lastModifiedBy>
  <cp:revision>54</cp:revision>
  <cp:lastPrinted>2023-02-28T01:29:00Z</cp:lastPrinted>
  <dcterms:created xsi:type="dcterms:W3CDTF">2021-01-09T00:40:00Z</dcterms:created>
  <dcterms:modified xsi:type="dcterms:W3CDTF">2023-04-26T18:11:00Z</dcterms:modified>
</cp:coreProperties>
</file>