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75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387"/>
        <w:gridCol w:w="2421"/>
        <w:gridCol w:w="1079"/>
        <w:gridCol w:w="648"/>
        <w:gridCol w:w="1220"/>
        <w:gridCol w:w="1068"/>
        <w:gridCol w:w="965"/>
        <w:gridCol w:w="3842"/>
      </w:tblGrid>
      <w:tr w:rsidR="0064078F" w:rsidRPr="00082F76" w:rsidTr="00CF0ACA">
        <w:trPr>
          <w:trHeight w:val="148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Realizado en el periodo (3er trimestre 2022)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082F76" w:rsidRPr="0064078F" w:rsidRDefault="00082F76" w:rsidP="00082F76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4078F">
              <w:rPr>
                <w:rFonts w:ascii="Encode Sans" w:eastAsia="Times New Roman" w:hAnsi="Encode Sans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Justificaciones</w:t>
            </w:r>
          </w:p>
        </w:tc>
      </w:tr>
      <w:tr w:rsidR="0064078F" w:rsidRPr="00082F76" w:rsidTr="00CF0ACA">
        <w:trPr>
          <w:trHeight w:val="195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Tasa de variación de abandono escolar en educación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pública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((Total de alumnado becado en inicio curso t - Total de alumnado becado en fin curso)/(Total de alumnado becado en inicio curso t)-1)*100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Se tiene un avance de 0% para este indicador anual durante el tercer trimestre del 2022, se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apertura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la convocatoria de "becas tam nivel superior " el cual finalizo correctamente,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está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en proceso la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obtención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de los datos de los becados que iniciaron y terminaron el ciclo escolar ya que el  ciclo actual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aún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no concluye.</w:t>
            </w:r>
          </w:p>
        </w:tc>
      </w:tr>
      <w:tr w:rsidR="0064078F" w:rsidRPr="00082F76" w:rsidTr="00CF0ACA">
        <w:trPr>
          <w:trHeight w:val="29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Tasa de variación de alumnado becado que concluye  el ciclo escolar en los centros educativos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 total de alumnado becado que termino el ciclo escolar t/ total de alumnado becado que termino el ciclo escolar  t-1)-1*100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Se tiene un avance de 0% para este indicador anual durante el tercer trimestre del 2022,  se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apertura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la convocatoria de "becas tam nivel superior " el cual finalizo correctamente,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está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en proceso la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obtención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de los datos de los becados que terminaron el ciclo escolar  ya que el ciclo actual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aún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no concluye.</w:t>
            </w:r>
          </w:p>
        </w:tc>
      </w:tr>
      <w:tr w:rsidR="0064078F" w:rsidRPr="00082F76" w:rsidTr="00CF0ACA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Tasa de variación de cobertura de becas entregadas en el nivel básico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((total de alumnos becados en el nivel básico  t ) / total de alumnos becados en el nivel básico t-1 )-1*100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básico.</w:t>
            </w:r>
          </w:p>
        </w:tc>
      </w:tr>
      <w:tr w:rsidR="0064078F" w:rsidRPr="00082F76" w:rsidTr="00CF0ACA">
        <w:trPr>
          <w:trHeight w:val="226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lastRenderedPageBreak/>
              <w:t>S151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Tasa de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Variación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de cobertura de becas entregadas en el nivel medio superior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76" w:rsidRPr="00082F76" w:rsidRDefault="00082F76" w:rsidP="00CF0ACA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((total de alumnos becados en el nivel medio superior  t )/ total de alumnos becados en el nivel medio superior t-1 )-1*100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medio superior.</w:t>
            </w:r>
          </w:p>
        </w:tc>
      </w:tr>
      <w:tr w:rsidR="0064078F" w:rsidRPr="00082F76" w:rsidTr="00CF0ACA">
        <w:trPr>
          <w:trHeight w:val="212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Tasa de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Variación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de cobertura de becas entregadas en el nivel superior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((total de alumnos becados en el nivel superior  t )/ total de alumnos becados en el nivel superior t-1 )-1*100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-8.87%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Se tuvo un porcentaje de avance negativo </w:t>
            </w:r>
            <w:r w:rsidR="00132398"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de -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8.87% para este indicador semestral durante el tercer trimestre del 2022, la variable 2 representa a las becas pagadas del ciclo 2019-2020. ya que durante el ciclo 2020-2021 no se realizaron convocatorias de becas de nivel superior.</w:t>
            </w:r>
          </w:p>
        </w:tc>
      </w:tr>
      <w:tr w:rsidR="0064078F" w:rsidRPr="00082F76" w:rsidTr="00CF0ACA">
        <w:trPr>
          <w:trHeight w:val="1401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solicitudes recepcionadas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solicitudes registradas en el portal web)/(Total de solicitudes recepcionadas ) * 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básico.</w:t>
            </w:r>
          </w:p>
        </w:tc>
      </w:tr>
      <w:tr w:rsidR="0064078F" w:rsidRPr="00082F76" w:rsidTr="00CF0ACA">
        <w:trPr>
          <w:trHeight w:val="126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solicitudes aprobadas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solicitudes recibidas)/(Total de solicitudes aprobadas) *100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básico.</w:t>
            </w:r>
          </w:p>
        </w:tc>
      </w:tr>
      <w:tr w:rsidR="0064078F" w:rsidRPr="00082F76" w:rsidTr="00CF0ACA">
        <w:trPr>
          <w:trHeight w:val="156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cheques cobrados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cheques emitidos)/(Total de cheques cobrados)* 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básico.</w:t>
            </w:r>
          </w:p>
        </w:tc>
      </w:tr>
      <w:tr w:rsidR="0064078F" w:rsidRPr="00082F76" w:rsidTr="00CF0ACA">
        <w:trPr>
          <w:trHeight w:val="156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lastRenderedPageBreak/>
              <w:t>S151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solicitudes recepcionadas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solicitudes registradas en el portal web)/(Total de solicitudes recepcionadas ) * 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medio superior.</w:t>
            </w:r>
          </w:p>
        </w:tc>
      </w:tr>
      <w:tr w:rsidR="0064078F" w:rsidRPr="00082F76" w:rsidTr="00CF0ACA">
        <w:trPr>
          <w:trHeight w:val="140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solicitudes aprobadas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solicitudes recibidas)/(Total de solicitudes aprobadas) *100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medio superior.</w:t>
            </w:r>
          </w:p>
        </w:tc>
      </w:tr>
      <w:tr w:rsidR="0064078F" w:rsidRPr="00082F76" w:rsidTr="00CF0ACA">
        <w:trPr>
          <w:trHeight w:val="63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cheques cobrados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cheques emitidos)/(Total de cheques cobrados)* 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0% para este indicador semestral durante el tercer trimestre del 2022, no hay apertura del alguna convocatoria para alumnado en el nivel medio superior.</w:t>
            </w:r>
          </w:p>
        </w:tc>
      </w:tr>
      <w:tr w:rsidR="0064078F" w:rsidRPr="00082F76" w:rsidTr="00CF0ACA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solicitudes recepcionadas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solicitudes registradas en el portal web)/(Total de solicitudes recepcionadas ) * 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91.0%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91% para este indicador durante el tercer trimestre del 2022 de solicitudes recepcionadas con respecto a las solicitudes registradas en el portal web, estos datos  pertenecen al ciclo 2021-2022 el cual concluye con este avance, también se contempla que el año fiscal 2022 aun continua y que puede presentar avance el siguiente semestre del año, Se hace mención que las variables se encuentran invertidas por lo la formula queda de la siguiente forma  v1--Total de solicitudes recepcionadas v2 --Total de solicitudes registradas en el portal web.</w:t>
            </w:r>
          </w:p>
        </w:tc>
      </w:tr>
      <w:tr w:rsidR="0064078F" w:rsidRPr="00082F76" w:rsidTr="00CF0ACA">
        <w:trPr>
          <w:trHeight w:val="157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lastRenderedPageBreak/>
              <w:t>S151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solicitudes aprobadas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solicitudes recibidas)/(Total de solicitudes aprobadas) *100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68%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Se tiene un avance de 68% para este indicador durante el tercer trimestre del 2022 de solicitudes aprobadas con respecto a las solicitudes recibidas en el instituto, estos datos  pertenecen al ciclo 2021-2022 el cual concluye con este avance, también se contempla que el año </w:t>
            </w:r>
            <w:r w:rsidRPr="00CF0ACA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fiscal 2022 aun continua y que puede presentar avance</w:t>
            </w: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 xml:space="preserve"> el siguiente semestre del año, Se hace mención que las variables se encuentran invertidas por lo la formula queda de la siguiente forma : v1--Total de solicitudes aprobadas v2 --Total de solicitudes recibidas.</w:t>
            </w:r>
          </w:p>
        </w:tc>
      </w:tr>
      <w:tr w:rsidR="0064078F" w:rsidRPr="00082F76" w:rsidTr="00CF0ACA">
        <w:trPr>
          <w:trHeight w:val="157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S151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 de cheques cobrados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(Total de cheques emitidos)/(Total de cheques cobrados)* 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76" w:rsidRPr="00082F76" w:rsidRDefault="00082F76" w:rsidP="0064078F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082F76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Se tiene un avance de 100% para este indicador durante el tercer trimestre del 2022 de cheques cobrados con respecto a los cheques emitidos por el  instituto, estos datos  pertenecen al ciclo 2021-2022 el cual concluye con este avance, también se contempla que el año fiscal 2022 aun continua y que puede presentar avance el siguiente semestre del año, Se hace mención que las variables se encuentran invertidas por lo la formula queda de la siguiente forma : v1--Total de cheques cobrados v2 --Total de cheques emitidos.</w:t>
            </w:r>
          </w:p>
        </w:tc>
      </w:tr>
    </w:tbl>
    <w:p w:rsidR="00082F76" w:rsidRDefault="00082F76" w:rsidP="00D46585">
      <w:pPr>
        <w:jc w:val="both"/>
        <w:rPr>
          <w:rFonts w:cs="DIN Pro Regular"/>
        </w:rPr>
      </w:pPr>
    </w:p>
    <w:p w:rsidR="00CF0ACA" w:rsidRDefault="00CF0ACA" w:rsidP="00D46585">
      <w:pPr>
        <w:jc w:val="both"/>
        <w:rPr>
          <w:rFonts w:cs="DIN Pro Regular"/>
        </w:rPr>
      </w:pPr>
      <w:bookmarkStart w:id="0" w:name="_GoBack"/>
      <w:bookmarkEnd w:id="0"/>
    </w:p>
    <w:sectPr w:rsidR="00CF0ACA" w:rsidSect="00CF0ACA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66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76" w:rsidRDefault="00733C76" w:rsidP="00EA5418">
      <w:pPr>
        <w:spacing w:after="0" w:line="240" w:lineRule="auto"/>
      </w:pPr>
      <w:r>
        <w:separator/>
      </w:r>
    </w:p>
  </w:endnote>
  <w:endnote w:type="continuationSeparator" w:id="0">
    <w:p w:rsidR="00733C76" w:rsidRDefault="00733C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C5DF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ECD0C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E9609E" w:rsidRPr="00E9609E">
      <w:rPr>
        <w:rFonts w:ascii="Arial" w:hAnsi="Arial" w:cs="Arial"/>
        <w:noProof/>
        <w:lang w:val="es-ES"/>
      </w:rPr>
      <w:t>2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76" w:rsidRDefault="00733C76" w:rsidP="00EA5418">
      <w:pPr>
        <w:spacing w:after="0" w:line="240" w:lineRule="auto"/>
      </w:pPr>
      <w:r>
        <w:separator/>
      </w:r>
    </w:p>
  </w:footnote>
  <w:footnote w:type="continuationSeparator" w:id="0">
    <w:p w:rsidR="00733C76" w:rsidRDefault="00733C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4B664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E9609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0288" behindDoc="1" locked="0" layoutInCell="1" allowOverlap="1" wp14:anchorId="11B05B93" wp14:editId="35B5CF0D">
          <wp:simplePos x="0" y="0"/>
          <wp:positionH relativeFrom="column">
            <wp:posOffset>6322314</wp:posOffset>
          </wp:positionH>
          <wp:positionV relativeFrom="paragraph">
            <wp:posOffset>10363</wp:posOffset>
          </wp:positionV>
          <wp:extent cx="2160000" cy="526935"/>
          <wp:effectExtent l="0" t="0" r="0" b="6985"/>
          <wp:wrapTight wrapText="bothSides">
            <wp:wrapPolygon edited="0">
              <wp:start x="2477" y="0"/>
              <wp:lineTo x="0" y="2345"/>
              <wp:lineTo x="0" y="15633"/>
              <wp:lineTo x="1905" y="21105"/>
              <wp:lineTo x="2858" y="21105"/>
              <wp:lineTo x="12956" y="21105"/>
              <wp:lineTo x="20387" y="21105"/>
              <wp:lineTo x="20006" y="12507"/>
              <wp:lineTo x="21340" y="12507"/>
              <wp:lineTo x="21340" y="0"/>
              <wp:lineTo x="4954" y="0"/>
              <wp:lineTo x="2477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TAB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1" locked="0" layoutInCell="1" allowOverlap="1" wp14:anchorId="7D76A0A7" wp14:editId="4AFE1D21">
          <wp:simplePos x="0" y="0"/>
          <wp:positionH relativeFrom="column">
            <wp:posOffset>-831215</wp:posOffset>
          </wp:positionH>
          <wp:positionV relativeFrom="paragraph">
            <wp:posOffset>-208915</wp:posOffset>
          </wp:positionV>
          <wp:extent cx="2160000" cy="828052"/>
          <wp:effectExtent l="0" t="0" r="0" b="0"/>
          <wp:wrapTight wrapText="bothSides">
            <wp:wrapPolygon edited="0">
              <wp:start x="762" y="1988"/>
              <wp:lineTo x="762" y="3975"/>
              <wp:lineTo x="3430" y="10933"/>
              <wp:lineTo x="4763" y="17890"/>
              <wp:lineTo x="5144" y="18883"/>
              <wp:lineTo x="6288" y="18883"/>
              <wp:lineTo x="13147" y="17890"/>
              <wp:lineTo x="20577" y="14411"/>
              <wp:lineTo x="20768" y="9939"/>
              <wp:lineTo x="9527" y="1988"/>
              <wp:lineTo x="762" y="1988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 Full Color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28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194" w:rsidRDefault="00761194" w:rsidP="00442023">
    <w:pPr>
      <w:pStyle w:val="Encabezado"/>
      <w:jc w:val="center"/>
      <w:rPr>
        <w:rFonts w:ascii="Arial" w:hAnsi="Arial" w:cs="Arial"/>
        <w:noProof/>
        <w:lang w:eastAsia="es-MX"/>
      </w:rPr>
    </w:pPr>
    <w:r w:rsidRPr="00761194">
      <w:rPr>
        <w:rFonts w:ascii="Arial" w:hAnsi="Arial" w:cs="Arial"/>
        <w:noProof/>
        <w:lang w:eastAsia="es-MX"/>
      </w:rPr>
      <w:t xml:space="preserve">INSTITUTO TAMAULIPECO DE BECAS, ESTIMULOS </w:t>
    </w:r>
  </w:p>
  <w:p w:rsidR="00CF63D6" w:rsidRPr="00442023" w:rsidRDefault="00761194" w:rsidP="00442023">
    <w:pPr>
      <w:pStyle w:val="Encabezado"/>
      <w:jc w:val="center"/>
      <w:rPr>
        <w:rFonts w:ascii="Arial" w:hAnsi="Arial" w:cs="Arial"/>
      </w:rPr>
    </w:pPr>
    <w:r w:rsidRPr="00761194">
      <w:rPr>
        <w:rFonts w:ascii="Arial" w:hAnsi="Arial" w:cs="Arial"/>
        <w:noProof/>
        <w:lang w:eastAsia="es-MX"/>
      </w:rPr>
      <w:t>Y CREDITOS EDUCATIVOS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81"/>
    <w:rsid w:val="00036798"/>
    <w:rsid w:val="00040466"/>
    <w:rsid w:val="000766BB"/>
    <w:rsid w:val="00082F76"/>
    <w:rsid w:val="000D401B"/>
    <w:rsid w:val="0013011C"/>
    <w:rsid w:val="00132398"/>
    <w:rsid w:val="001764C2"/>
    <w:rsid w:val="001B1B72"/>
    <w:rsid w:val="00217114"/>
    <w:rsid w:val="00284A01"/>
    <w:rsid w:val="002943A3"/>
    <w:rsid w:val="002A70B3"/>
    <w:rsid w:val="00372F40"/>
    <w:rsid w:val="003B6D74"/>
    <w:rsid w:val="003D4010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078F"/>
    <w:rsid w:val="00647C15"/>
    <w:rsid w:val="00671A69"/>
    <w:rsid w:val="00694C71"/>
    <w:rsid w:val="006E77DD"/>
    <w:rsid w:val="00733C76"/>
    <w:rsid w:val="00761194"/>
    <w:rsid w:val="0079582C"/>
    <w:rsid w:val="007D2823"/>
    <w:rsid w:val="007D6E9A"/>
    <w:rsid w:val="00803A4D"/>
    <w:rsid w:val="00833307"/>
    <w:rsid w:val="0088130A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13D2B"/>
    <w:rsid w:val="00B314DA"/>
    <w:rsid w:val="00B849EE"/>
    <w:rsid w:val="00BE4371"/>
    <w:rsid w:val="00C43DDF"/>
    <w:rsid w:val="00C50332"/>
    <w:rsid w:val="00C51F71"/>
    <w:rsid w:val="00CA0775"/>
    <w:rsid w:val="00CB17A2"/>
    <w:rsid w:val="00CF0ACA"/>
    <w:rsid w:val="00CF2FEA"/>
    <w:rsid w:val="00CF63D6"/>
    <w:rsid w:val="00D055EC"/>
    <w:rsid w:val="00D46585"/>
    <w:rsid w:val="00D51261"/>
    <w:rsid w:val="00D921B1"/>
    <w:rsid w:val="00E1583E"/>
    <w:rsid w:val="00E20B95"/>
    <w:rsid w:val="00E32708"/>
    <w:rsid w:val="00E42A6C"/>
    <w:rsid w:val="00E75F9F"/>
    <w:rsid w:val="00E92F76"/>
    <w:rsid w:val="00E9609E"/>
    <w:rsid w:val="00EA5418"/>
    <w:rsid w:val="00EB3E19"/>
    <w:rsid w:val="00EC7521"/>
    <w:rsid w:val="00EF3E4B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598C-8469-432B-B7FD-85B14DA3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X</cp:lastModifiedBy>
  <cp:revision>2</cp:revision>
  <cp:lastPrinted>2023-02-28T14:59:00Z</cp:lastPrinted>
  <dcterms:created xsi:type="dcterms:W3CDTF">2023-03-03T18:06:00Z</dcterms:created>
  <dcterms:modified xsi:type="dcterms:W3CDTF">2023-03-03T18:06:00Z</dcterms:modified>
</cp:coreProperties>
</file>