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D678D" w:rsidRPr="009B6B53" w:rsidRDefault="009B6B53" w:rsidP="009B6B53">
      <w:pPr>
        <w:jc w:val="center"/>
        <w:rPr>
          <w:rFonts w:cs="DIN Pro Regular"/>
          <w:sz w:val="36"/>
          <w:szCs w:val="20"/>
        </w:rPr>
      </w:pPr>
      <w:r w:rsidRPr="009B6B53">
        <w:rPr>
          <w:rFonts w:cs="DIN Pro Regular"/>
          <w:sz w:val="36"/>
          <w:szCs w:val="20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15" w:rsidRDefault="002F4915" w:rsidP="00EA5418">
      <w:pPr>
        <w:spacing w:after="0" w:line="240" w:lineRule="auto"/>
      </w:pPr>
      <w:r>
        <w:separator/>
      </w:r>
    </w:p>
  </w:endnote>
  <w:endnote w:type="continuationSeparator" w:id="0">
    <w:p w:rsidR="002F4915" w:rsidRDefault="002F49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A85F14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128E003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5868C9" w:rsidRPr="005868C9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15" w:rsidRDefault="002F4915" w:rsidP="00EA5418">
      <w:pPr>
        <w:spacing w:after="0" w:line="240" w:lineRule="auto"/>
      </w:pPr>
      <w:r>
        <w:separator/>
      </w:r>
    </w:p>
  </w:footnote>
  <w:footnote w:type="continuationSeparator" w:id="0">
    <w:p w:rsidR="002F4915" w:rsidRDefault="002F49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F9807A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2A7E4A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3872B653" wp14:editId="23C954A9">
          <wp:simplePos x="0" y="0"/>
          <wp:positionH relativeFrom="column">
            <wp:posOffset>7477125</wp:posOffset>
          </wp:positionH>
          <wp:positionV relativeFrom="paragraph">
            <wp:posOffset>-457835</wp:posOffset>
          </wp:positionV>
          <wp:extent cx="1203325" cy="1135380"/>
          <wp:effectExtent l="0" t="0" r="0" b="7620"/>
          <wp:wrapNone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1D342353" wp14:editId="743BE2A4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841E7D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COLEGIO DE SAN JUAN SIGLO XXI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88B308" wp14:editId="0C493850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14EF67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433B8"/>
    <w:rsid w:val="00281519"/>
    <w:rsid w:val="002A70B3"/>
    <w:rsid w:val="002A7E4A"/>
    <w:rsid w:val="002D5AA8"/>
    <w:rsid w:val="002F3443"/>
    <w:rsid w:val="002F4915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4D20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868C9"/>
    <w:rsid w:val="005A16B5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141C7"/>
    <w:rsid w:val="00841E7D"/>
    <w:rsid w:val="0089565F"/>
    <w:rsid w:val="008A2DC9"/>
    <w:rsid w:val="008A6E4D"/>
    <w:rsid w:val="008B0017"/>
    <w:rsid w:val="008B41CF"/>
    <w:rsid w:val="008B65D7"/>
    <w:rsid w:val="008D537C"/>
    <w:rsid w:val="008E3652"/>
    <w:rsid w:val="008F6D58"/>
    <w:rsid w:val="0097248A"/>
    <w:rsid w:val="00995BD8"/>
    <w:rsid w:val="009B2F31"/>
    <w:rsid w:val="009B5F05"/>
    <w:rsid w:val="009B6B53"/>
    <w:rsid w:val="009C4C92"/>
    <w:rsid w:val="00A21728"/>
    <w:rsid w:val="00A23DED"/>
    <w:rsid w:val="00A56A04"/>
    <w:rsid w:val="00A92EDA"/>
    <w:rsid w:val="00A93F0E"/>
    <w:rsid w:val="00AA5E29"/>
    <w:rsid w:val="00B75A49"/>
    <w:rsid w:val="00B849EE"/>
    <w:rsid w:val="00B87C95"/>
    <w:rsid w:val="00BA2940"/>
    <w:rsid w:val="00BA7D09"/>
    <w:rsid w:val="00C40324"/>
    <w:rsid w:val="00C667F0"/>
    <w:rsid w:val="00C7169B"/>
    <w:rsid w:val="00CA5FD6"/>
    <w:rsid w:val="00CC4A6F"/>
    <w:rsid w:val="00D055EC"/>
    <w:rsid w:val="00D3473E"/>
    <w:rsid w:val="00D3570F"/>
    <w:rsid w:val="00D370EA"/>
    <w:rsid w:val="00D53C22"/>
    <w:rsid w:val="00D97656"/>
    <w:rsid w:val="00DC4D37"/>
    <w:rsid w:val="00DD7EFB"/>
    <w:rsid w:val="00DE17C4"/>
    <w:rsid w:val="00E32708"/>
    <w:rsid w:val="00EA5418"/>
    <w:rsid w:val="00EA7DA2"/>
    <w:rsid w:val="00EC3B34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354A-B244-4BA2-8E0E-27C3BA0B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</cp:revision>
  <cp:lastPrinted>2023-02-27T18:10:00Z</cp:lastPrinted>
  <dcterms:created xsi:type="dcterms:W3CDTF">2023-02-27T18:11:00Z</dcterms:created>
  <dcterms:modified xsi:type="dcterms:W3CDTF">2023-03-10T03:29:00Z</dcterms:modified>
</cp:coreProperties>
</file>