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A8DD3" w14:textId="77777777" w:rsidR="00375C20" w:rsidRPr="000931E9" w:rsidRDefault="00375C20" w:rsidP="000931E9">
      <w:pPr>
        <w:pStyle w:val="Texto"/>
      </w:pPr>
    </w:p>
    <w:p w14:paraId="36EF965E"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20686F43"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61813262" w14:textId="77777777" w:rsidR="00DF01DA" w:rsidRPr="00010BEF" w:rsidRDefault="00DF01DA" w:rsidP="007A5B39">
      <w:pPr>
        <w:pStyle w:val="Texto"/>
        <w:spacing w:after="0" w:line="240" w:lineRule="exact"/>
        <w:ind w:firstLine="0"/>
        <w:rPr>
          <w:rFonts w:ascii="Encode Sans" w:hAnsi="Encode Sans" w:cs="DIN Pro Regular"/>
          <w:b/>
          <w:sz w:val="20"/>
        </w:rPr>
      </w:pPr>
    </w:p>
    <w:p w14:paraId="3476B9A9" w14:textId="77777777" w:rsidR="00DF01DA" w:rsidRPr="00010BEF" w:rsidRDefault="00DF01DA" w:rsidP="007A5B39">
      <w:pPr>
        <w:pStyle w:val="Texto"/>
        <w:spacing w:after="0" w:line="240" w:lineRule="exact"/>
        <w:ind w:firstLine="0"/>
        <w:rPr>
          <w:rFonts w:ascii="Encode Sans" w:hAnsi="Encode Sans" w:cs="DIN Pro Regular"/>
          <w:b/>
          <w:sz w:val="20"/>
        </w:rPr>
      </w:pPr>
    </w:p>
    <w:p w14:paraId="49BD5CFD"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00A53287" w14:textId="77777777" w:rsidR="00540418" w:rsidRPr="008A011E" w:rsidRDefault="00540418" w:rsidP="00540418">
      <w:pPr>
        <w:pStyle w:val="Texto"/>
        <w:spacing w:after="0" w:line="240" w:lineRule="exact"/>
        <w:rPr>
          <w:rFonts w:ascii="Calibri" w:hAnsi="Calibri" w:cs="DIN Pro Regular"/>
          <w:sz w:val="20"/>
          <w:lang w:val="es-MX"/>
        </w:rPr>
      </w:pPr>
    </w:p>
    <w:p w14:paraId="5C9005A3"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1C351895" w14:textId="77777777" w:rsidR="00540418" w:rsidRPr="008A011E" w:rsidRDefault="00540418" w:rsidP="00540418">
      <w:pPr>
        <w:pStyle w:val="Texto"/>
        <w:spacing w:after="0" w:line="240" w:lineRule="exact"/>
        <w:rPr>
          <w:rFonts w:ascii="Calibri" w:hAnsi="Calibri" w:cs="DIN Pro Regular"/>
          <w:sz w:val="20"/>
          <w:lang w:val="es-MX"/>
        </w:rPr>
      </w:pPr>
    </w:p>
    <w:p w14:paraId="3BFCCD51" w14:textId="77777777" w:rsidR="00DF01DA" w:rsidRPr="008A011E" w:rsidRDefault="00DF01DA" w:rsidP="00540418">
      <w:pPr>
        <w:pStyle w:val="Texto"/>
        <w:spacing w:after="0" w:line="240" w:lineRule="exact"/>
        <w:rPr>
          <w:rFonts w:ascii="Calibri" w:hAnsi="Calibri" w:cs="DIN Pro Regular"/>
          <w:sz w:val="20"/>
          <w:lang w:val="es-MX"/>
        </w:rPr>
      </w:pPr>
    </w:p>
    <w:p w14:paraId="6C5D7750"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58B71E90" w14:textId="32ED50DF"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14:paraId="5544560D" w14:textId="39A615CD" w:rsidR="00775B1C" w:rsidRDefault="00775B1C" w:rsidP="00451D35">
      <w:pPr>
        <w:pStyle w:val="Texto"/>
        <w:spacing w:after="80" w:line="203" w:lineRule="exact"/>
        <w:ind w:left="624" w:firstLine="0"/>
        <w:rPr>
          <w:rFonts w:ascii="Calibri" w:hAnsi="Calibri" w:cs="DIN Pro Regular"/>
          <w:b/>
          <w:sz w:val="20"/>
          <w:lang w:val="es-MX"/>
        </w:rPr>
      </w:pPr>
    </w:p>
    <w:tbl>
      <w:tblPr>
        <w:tblStyle w:val="Tablaconcuadrcula"/>
        <w:tblW w:w="0" w:type="auto"/>
        <w:jc w:val="center"/>
        <w:tblLook w:val="04A0" w:firstRow="1" w:lastRow="0" w:firstColumn="1" w:lastColumn="0" w:noHBand="0" w:noVBand="1"/>
      </w:tblPr>
      <w:tblGrid>
        <w:gridCol w:w="3969"/>
        <w:gridCol w:w="1701"/>
        <w:gridCol w:w="1559"/>
      </w:tblGrid>
      <w:tr w:rsidR="00775B1C" w14:paraId="4CBD0420" w14:textId="77777777" w:rsidTr="00A533F5">
        <w:trPr>
          <w:jc w:val="center"/>
        </w:trPr>
        <w:tc>
          <w:tcPr>
            <w:tcW w:w="3969" w:type="dxa"/>
            <w:shd w:val="clear" w:color="auto" w:fill="AB0033"/>
          </w:tcPr>
          <w:p w14:paraId="10C0832B" w14:textId="3198854F" w:rsidR="00775B1C" w:rsidRPr="00775B1C" w:rsidRDefault="00775B1C" w:rsidP="00775B1C">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701" w:type="dxa"/>
            <w:shd w:val="clear" w:color="auto" w:fill="AB0033"/>
          </w:tcPr>
          <w:p w14:paraId="561ED7F2" w14:textId="32F24547" w:rsidR="00775B1C" w:rsidRDefault="00775B1C" w:rsidP="00775B1C">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INICIAL</w:t>
            </w:r>
          </w:p>
        </w:tc>
        <w:tc>
          <w:tcPr>
            <w:tcW w:w="1559" w:type="dxa"/>
            <w:shd w:val="clear" w:color="auto" w:fill="AB0033"/>
          </w:tcPr>
          <w:p w14:paraId="4474B7D3" w14:textId="43560587" w:rsidR="00775B1C" w:rsidRPr="00775B1C" w:rsidRDefault="00775B1C" w:rsidP="00775B1C">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775B1C" w14:paraId="691FFA13" w14:textId="77777777" w:rsidTr="00A533F5">
        <w:trPr>
          <w:jc w:val="center"/>
        </w:trPr>
        <w:tc>
          <w:tcPr>
            <w:tcW w:w="3969" w:type="dxa"/>
            <w:vAlign w:val="bottom"/>
          </w:tcPr>
          <w:p w14:paraId="0A541DBD" w14:textId="5CC85367" w:rsidR="00775B1C" w:rsidRPr="00D33302" w:rsidRDefault="00775B1C" w:rsidP="00775B1C">
            <w:pPr>
              <w:pStyle w:val="Texto"/>
              <w:spacing w:after="80" w:line="203" w:lineRule="exact"/>
              <w:ind w:firstLine="0"/>
              <w:jc w:val="left"/>
              <w:rPr>
                <w:rFonts w:ascii="Calibri" w:hAnsi="Calibri" w:cs="DIN Pro Regular"/>
                <w:b/>
                <w:sz w:val="20"/>
                <w:lang w:val="es-MX"/>
              </w:rPr>
            </w:pPr>
            <w:r w:rsidRPr="00D33302">
              <w:rPr>
                <w:rFonts w:ascii="Calibri" w:hAnsi="Calibri" w:cs="DIN Pro Regular"/>
                <w:b/>
                <w:sz w:val="20"/>
                <w:lang w:val="es-MX"/>
              </w:rPr>
              <w:t>E</w:t>
            </w:r>
            <w:r w:rsidR="00A533F5">
              <w:rPr>
                <w:rFonts w:ascii="Calibri" w:hAnsi="Calibri" w:cs="DIN Pro Regular"/>
                <w:b/>
                <w:sz w:val="20"/>
                <w:lang w:val="es-MX"/>
              </w:rPr>
              <w:t>fectivo</w:t>
            </w:r>
          </w:p>
        </w:tc>
        <w:tc>
          <w:tcPr>
            <w:tcW w:w="1701" w:type="dxa"/>
            <w:vAlign w:val="bottom"/>
          </w:tcPr>
          <w:p w14:paraId="1243F5A9" w14:textId="2FA3B214" w:rsidR="00775B1C" w:rsidRPr="00D33302" w:rsidRDefault="00775B1C" w:rsidP="00A533F5">
            <w:pPr>
              <w:pStyle w:val="Texto"/>
              <w:spacing w:after="80" w:line="203" w:lineRule="exact"/>
              <w:ind w:firstLine="0"/>
              <w:jc w:val="right"/>
              <w:rPr>
                <w:rFonts w:ascii="Calibri" w:hAnsi="Calibri" w:cs="DIN Pro Regular"/>
                <w:b/>
                <w:sz w:val="20"/>
                <w:lang w:val="es-MX"/>
              </w:rPr>
            </w:pPr>
            <w:r w:rsidRPr="00D33302">
              <w:rPr>
                <w:rFonts w:ascii="Calibri" w:hAnsi="Calibri" w:cs="DIN Pro Regular"/>
                <w:b/>
                <w:sz w:val="20"/>
                <w:lang w:val="es-MX"/>
              </w:rPr>
              <w:t>$591</w:t>
            </w:r>
          </w:p>
        </w:tc>
        <w:tc>
          <w:tcPr>
            <w:tcW w:w="1559" w:type="dxa"/>
            <w:vAlign w:val="bottom"/>
          </w:tcPr>
          <w:p w14:paraId="58059488" w14:textId="3E750F02" w:rsidR="00775B1C" w:rsidRPr="00D33302" w:rsidRDefault="00775B1C" w:rsidP="00A533F5">
            <w:pPr>
              <w:pStyle w:val="Texto"/>
              <w:spacing w:after="80" w:line="203" w:lineRule="exact"/>
              <w:ind w:firstLine="0"/>
              <w:jc w:val="right"/>
              <w:rPr>
                <w:rFonts w:ascii="Calibri" w:hAnsi="Calibri" w:cs="DIN Pro Regular"/>
                <w:b/>
                <w:sz w:val="20"/>
                <w:lang w:val="es-MX"/>
              </w:rPr>
            </w:pPr>
            <w:r w:rsidRPr="00D33302">
              <w:rPr>
                <w:rFonts w:ascii="Calibri" w:hAnsi="Calibri" w:cs="DIN Pro Regular"/>
                <w:b/>
                <w:sz w:val="20"/>
                <w:lang w:val="es-MX"/>
              </w:rPr>
              <w:t>$0</w:t>
            </w:r>
          </w:p>
        </w:tc>
      </w:tr>
      <w:tr w:rsidR="00775B1C" w14:paraId="5491D1D7" w14:textId="77777777" w:rsidTr="00A533F5">
        <w:trPr>
          <w:jc w:val="center"/>
        </w:trPr>
        <w:tc>
          <w:tcPr>
            <w:tcW w:w="3969" w:type="dxa"/>
            <w:vAlign w:val="bottom"/>
          </w:tcPr>
          <w:p w14:paraId="0AC98E7C" w14:textId="3D3CEBD2" w:rsidR="00775B1C" w:rsidRPr="00D33302" w:rsidRDefault="00775B1C" w:rsidP="00775B1C">
            <w:pPr>
              <w:pStyle w:val="Texto"/>
              <w:spacing w:after="80" w:line="203" w:lineRule="exact"/>
              <w:ind w:firstLine="0"/>
              <w:jc w:val="left"/>
              <w:rPr>
                <w:rFonts w:ascii="Calibri" w:hAnsi="Calibri" w:cs="DIN Pro Regular"/>
                <w:b/>
                <w:sz w:val="20"/>
                <w:lang w:val="es-MX"/>
              </w:rPr>
            </w:pPr>
            <w:r w:rsidRPr="00D33302">
              <w:rPr>
                <w:rFonts w:ascii="Calibri" w:hAnsi="Calibri" w:cs="DIN Pro Regular"/>
                <w:b/>
                <w:sz w:val="20"/>
                <w:lang w:val="es-MX"/>
              </w:rPr>
              <w:t>B</w:t>
            </w:r>
            <w:r w:rsidR="00A533F5">
              <w:rPr>
                <w:rFonts w:ascii="Calibri" w:hAnsi="Calibri" w:cs="DIN Pro Regular"/>
                <w:b/>
                <w:sz w:val="20"/>
                <w:lang w:val="es-MX"/>
              </w:rPr>
              <w:t>ancos</w:t>
            </w:r>
          </w:p>
        </w:tc>
        <w:tc>
          <w:tcPr>
            <w:tcW w:w="1701" w:type="dxa"/>
            <w:vAlign w:val="bottom"/>
          </w:tcPr>
          <w:p w14:paraId="6A724F71" w14:textId="17BE06B8" w:rsidR="00775B1C" w:rsidRPr="00D33302" w:rsidRDefault="00775B1C" w:rsidP="00A533F5">
            <w:pPr>
              <w:pStyle w:val="Texto"/>
              <w:spacing w:after="80" w:line="203" w:lineRule="exact"/>
              <w:ind w:firstLine="0"/>
              <w:jc w:val="right"/>
              <w:rPr>
                <w:rFonts w:ascii="Calibri" w:hAnsi="Calibri" w:cs="DIN Pro Regular"/>
                <w:b/>
                <w:sz w:val="20"/>
                <w:lang w:val="es-MX"/>
              </w:rPr>
            </w:pPr>
            <w:r w:rsidRPr="00D33302">
              <w:rPr>
                <w:rFonts w:ascii="Calibri" w:hAnsi="Calibri" w:cs="DIN Pro Regular"/>
                <w:b/>
                <w:sz w:val="20"/>
                <w:lang w:val="es-MX"/>
              </w:rPr>
              <w:t>$2´957,915</w:t>
            </w:r>
          </w:p>
        </w:tc>
        <w:tc>
          <w:tcPr>
            <w:tcW w:w="1559" w:type="dxa"/>
            <w:vAlign w:val="bottom"/>
          </w:tcPr>
          <w:p w14:paraId="716BEDE1" w14:textId="7F7D00A6" w:rsidR="00775B1C" w:rsidRPr="00D33302" w:rsidRDefault="00775B1C" w:rsidP="00B216C6">
            <w:pPr>
              <w:pStyle w:val="Texto"/>
              <w:spacing w:after="80" w:line="203" w:lineRule="exact"/>
              <w:ind w:firstLine="0"/>
              <w:jc w:val="right"/>
              <w:rPr>
                <w:rFonts w:ascii="Calibri" w:hAnsi="Calibri" w:cs="DIN Pro Regular"/>
                <w:b/>
                <w:sz w:val="20"/>
                <w:lang w:val="es-MX"/>
              </w:rPr>
            </w:pPr>
            <w:r w:rsidRPr="00D33302">
              <w:rPr>
                <w:rFonts w:ascii="Calibri" w:hAnsi="Calibri" w:cs="DIN Pro Regular"/>
                <w:b/>
                <w:sz w:val="20"/>
                <w:lang w:val="es-MX"/>
              </w:rPr>
              <w:t>$2´209,39</w:t>
            </w:r>
            <w:r w:rsidR="00B216C6">
              <w:rPr>
                <w:rFonts w:ascii="Calibri" w:hAnsi="Calibri" w:cs="DIN Pro Regular"/>
                <w:b/>
                <w:sz w:val="20"/>
                <w:lang w:val="es-MX"/>
              </w:rPr>
              <w:t>5</w:t>
            </w:r>
          </w:p>
        </w:tc>
      </w:tr>
      <w:tr w:rsidR="00775B1C" w14:paraId="00BFC4C9" w14:textId="77777777" w:rsidTr="00A533F5">
        <w:trPr>
          <w:jc w:val="center"/>
        </w:trPr>
        <w:tc>
          <w:tcPr>
            <w:tcW w:w="3969" w:type="dxa"/>
            <w:vAlign w:val="bottom"/>
          </w:tcPr>
          <w:p w14:paraId="792BFDBE" w14:textId="064742E6" w:rsidR="00775B1C" w:rsidRPr="00D33302" w:rsidRDefault="00775B1C" w:rsidP="00775B1C">
            <w:pPr>
              <w:pStyle w:val="Texto"/>
              <w:spacing w:after="80" w:line="203" w:lineRule="exact"/>
              <w:ind w:firstLine="0"/>
              <w:jc w:val="left"/>
              <w:rPr>
                <w:rFonts w:ascii="Calibri" w:hAnsi="Calibri" w:cs="DIN Pro Regular"/>
                <w:b/>
                <w:sz w:val="20"/>
                <w:lang w:val="es-MX"/>
              </w:rPr>
            </w:pPr>
            <w:r w:rsidRPr="00D33302">
              <w:rPr>
                <w:rFonts w:ascii="Calibri" w:hAnsi="Calibri" w:cs="DIN Pro Regular"/>
                <w:b/>
                <w:sz w:val="20"/>
                <w:lang w:val="es-MX"/>
              </w:rPr>
              <w:t>O</w:t>
            </w:r>
            <w:r w:rsidR="00A533F5">
              <w:rPr>
                <w:rFonts w:ascii="Calibri" w:hAnsi="Calibri" w:cs="DIN Pro Regular"/>
                <w:b/>
                <w:sz w:val="20"/>
                <w:lang w:val="es-MX"/>
              </w:rPr>
              <w:t>tros Efectivos y Equivalentes</w:t>
            </w:r>
          </w:p>
        </w:tc>
        <w:tc>
          <w:tcPr>
            <w:tcW w:w="1701" w:type="dxa"/>
            <w:vAlign w:val="bottom"/>
          </w:tcPr>
          <w:p w14:paraId="4C41CECA" w14:textId="2090E6D4" w:rsidR="00775B1C" w:rsidRPr="00D33302" w:rsidRDefault="00775B1C" w:rsidP="00A533F5">
            <w:pPr>
              <w:pStyle w:val="Texto"/>
              <w:spacing w:after="80" w:line="203" w:lineRule="exact"/>
              <w:ind w:firstLine="0"/>
              <w:jc w:val="right"/>
              <w:rPr>
                <w:rFonts w:ascii="Calibri" w:hAnsi="Calibri" w:cs="DIN Pro Regular"/>
                <w:b/>
                <w:sz w:val="20"/>
                <w:lang w:val="es-MX"/>
              </w:rPr>
            </w:pPr>
            <w:r w:rsidRPr="00D33302">
              <w:rPr>
                <w:rFonts w:ascii="Calibri" w:hAnsi="Calibri" w:cs="DIN Pro Regular"/>
                <w:b/>
                <w:sz w:val="20"/>
                <w:lang w:val="es-MX"/>
              </w:rPr>
              <w:t>$4,897</w:t>
            </w:r>
          </w:p>
        </w:tc>
        <w:tc>
          <w:tcPr>
            <w:tcW w:w="1559" w:type="dxa"/>
            <w:vAlign w:val="bottom"/>
          </w:tcPr>
          <w:p w14:paraId="27B25DA8" w14:textId="3C981FB1" w:rsidR="00775B1C" w:rsidRPr="00D33302" w:rsidRDefault="00775B1C" w:rsidP="00A533F5">
            <w:pPr>
              <w:pStyle w:val="Texto"/>
              <w:spacing w:after="80" w:line="203" w:lineRule="exact"/>
              <w:ind w:firstLine="0"/>
              <w:jc w:val="right"/>
              <w:rPr>
                <w:rFonts w:ascii="Calibri" w:hAnsi="Calibri" w:cs="DIN Pro Regular"/>
                <w:b/>
                <w:sz w:val="20"/>
                <w:lang w:val="es-MX"/>
              </w:rPr>
            </w:pPr>
            <w:r w:rsidRPr="00D33302">
              <w:rPr>
                <w:rFonts w:ascii="Calibri" w:hAnsi="Calibri" w:cs="DIN Pro Regular"/>
                <w:b/>
                <w:sz w:val="20"/>
                <w:lang w:val="es-MX"/>
              </w:rPr>
              <w:t>$0</w:t>
            </w:r>
          </w:p>
        </w:tc>
      </w:tr>
    </w:tbl>
    <w:p w14:paraId="339F3496" w14:textId="77777777" w:rsidR="00775B1C" w:rsidRPr="008A011E" w:rsidRDefault="00775B1C" w:rsidP="00451D35">
      <w:pPr>
        <w:pStyle w:val="Texto"/>
        <w:spacing w:after="80" w:line="203" w:lineRule="exact"/>
        <w:ind w:left="624" w:firstLine="0"/>
        <w:rPr>
          <w:rFonts w:ascii="Calibri" w:hAnsi="Calibri" w:cs="DIN Pro Regular"/>
          <w:b/>
          <w:sz w:val="20"/>
          <w:lang w:val="es-MX"/>
        </w:rPr>
      </w:pPr>
    </w:p>
    <w:p w14:paraId="041C66BD" w14:textId="26F5CAE2"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 xml:space="preserve">Derechos a recibir Efectivo </w:t>
      </w:r>
      <w:r w:rsidR="00D33302">
        <w:rPr>
          <w:rFonts w:ascii="Calibri" w:hAnsi="Calibri" w:cs="DIN Pro Regular"/>
          <w:b/>
          <w:sz w:val="20"/>
          <w:lang w:val="es-MX"/>
        </w:rPr>
        <w:t>o</w:t>
      </w:r>
      <w:r w:rsidRPr="008A011E">
        <w:rPr>
          <w:rFonts w:ascii="Calibri" w:hAnsi="Calibri" w:cs="DIN Pro Regular"/>
          <w:b/>
          <w:sz w:val="20"/>
          <w:lang w:val="es-MX"/>
        </w:rPr>
        <w:t xml:space="preserve"> Equivalentes y Bienes o Servicios a Recibir</w:t>
      </w:r>
    </w:p>
    <w:p w14:paraId="3032808C" w14:textId="06F9C69E" w:rsidR="00D33302" w:rsidRPr="00D33302" w:rsidRDefault="00D33302" w:rsidP="00451D35">
      <w:pPr>
        <w:pStyle w:val="Texto"/>
        <w:spacing w:after="80" w:line="203" w:lineRule="exact"/>
        <w:ind w:left="624" w:firstLine="0"/>
        <w:rPr>
          <w:rFonts w:ascii="Calibri" w:hAnsi="Calibri" w:cs="DIN Pro Regular"/>
          <w:bCs/>
          <w:sz w:val="20"/>
          <w:lang w:val="es-MX"/>
        </w:rPr>
      </w:pPr>
      <w:r w:rsidRPr="00D33302">
        <w:rPr>
          <w:rFonts w:ascii="Calibri" w:hAnsi="Calibri" w:cs="DIN Pro Regular"/>
          <w:bCs/>
          <w:sz w:val="20"/>
          <w:lang w:val="es-MX"/>
        </w:rPr>
        <w:t>El rubro de Derechos a Recibir Efectivo o Equivalentes, se encuentra conformada por las siguientes cuentas</w:t>
      </w:r>
      <w:r>
        <w:rPr>
          <w:rFonts w:ascii="Calibri" w:hAnsi="Calibri" w:cs="DIN Pro Regular"/>
          <w:bCs/>
          <w:sz w:val="20"/>
          <w:lang w:val="es-MX"/>
        </w:rPr>
        <w:t>;</w:t>
      </w:r>
    </w:p>
    <w:p w14:paraId="31E1B584" w14:textId="1C20868C" w:rsidR="00D33302" w:rsidRDefault="00D33302" w:rsidP="00451D35">
      <w:pPr>
        <w:pStyle w:val="Texto"/>
        <w:spacing w:after="80" w:line="203" w:lineRule="exact"/>
        <w:ind w:left="624" w:firstLine="0"/>
        <w:rPr>
          <w:rFonts w:ascii="Calibri" w:hAnsi="Calibri" w:cs="DIN Pro Regular"/>
          <w:b/>
          <w:sz w:val="20"/>
          <w:lang w:val="es-MX"/>
        </w:rPr>
      </w:pPr>
    </w:p>
    <w:tbl>
      <w:tblPr>
        <w:tblStyle w:val="Tablaconcuadrcula"/>
        <w:tblW w:w="7989" w:type="dxa"/>
        <w:jc w:val="center"/>
        <w:tblLook w:val="04A0" w:firstRow="1" w:lastRow="0" w:firstColumn="1" w:lastColumn="0" w:noHBand="0" w:noVBand="1"/>
      </w:tblPr>
      <w:tblGrid>
        <w:gridCol w:w="4729"/>
        <w:gridCol w:w="1701"/>
        <w:gridCol w:w="1559"/>
      </w:tblGrid>
      <w:tr w:rsidR="00D33302" w:rsidRPr="00D33302" w14:paraId="6A2AC626" w14:textId="77777777" w:rsidTr="00A533F5">
        <w:trPr>
          <w:trHeight w:val="240"/>
          <w:jc w:val="center"/>
        </w:trPr>
        <w:tc>
          <w:tcPr>
            <w:tcW w:w="4729" w:type="dxa"/>
            <w:shd w:val="clear" w:color="auto" w:fill="AB0033"/>
          </w:tcPr>
          <w:p w14:paraId="5C46A0F4" w14:textId="4DAD7A8A" w:rsidR="00D33302" w:rsidRPr="00D33302" w:rsidRDefault="00D33302" w:rsidP="00D33302">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701" w:type="dxa"/>
            <w:shd w:val="clear" w:color="auto" w:fill="AB0033"/>
          </w:tcPr>
          <w:p w14:paraId="1C998C0E" w14:textId="66E968D8" w:rsidR="00D33302" w:rsidRPr="00D33302" w:rsidRDefault="00D33302" w:rsidP="00D33302">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inicial</w:t>
            </w:r>
          </w:p>
        </w:tc>
        <w:tc>
          <w:tcPr>
            <w:tcW w:w="1559" w:type="dxa"/>
            <w:shd w:val="clear" w:color="auto" w:fill="AB0033"/>
          </w:tcPr>
          <w:p w14:paraId="499EBFA4" w14:textId="5F77393A" w:rsidR="00D33302" w:rsidRPr="00D33302" w:rsidRDefault="00D33302" w:rsidP="00D33302">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D33302" w14:paraId="45F04180" w14:textId="77777777" w:rsidTr="00A533F5">
        <w:trPr>
          <w:trHeight w:val="265"/>
          <w:jc w:val="center"/>
        </w:trPr>
        <w:tc>
          <w:tcPr>
            <w:tcW w:w="4729" w:type="dxa"/>
          </w:tcPr>
          <w:p w14:paraId="06009C44" w14:textId="391D01D4" w:rsidR="00D33302" w:rsidRPr="00D33302" w:rsidRDefault="00D33302" w:rsidP="00D33302">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Cuentas por Cobrar a Corto Plazo</w:t>
            </w:r>
          </w:p>
        </w:tc>
        <w:tc>
          <w:tcPr>
            <w:tcW w:w="1701" w:type="dxa"/>
            <w:vAlign w:val="bottom"/>
          </w:tcPr>
          <w:p w14:paraId="607784DD" w14:textId="421453F3" w:rsidR="00D33302" w:rsidRPr="00D33302" w:rsidRDefault="00D33302"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$4´009,646</w:t>
            </w:r>
          </w:p>
        </w:tc>
        <w:tc>
          <w:tcPr>
            <w:tcW w:w="1559" w:type="dxa"/>
            <w:vAlign w:val="bottom"/>
          </w:tcPr>
          <w:p w14:paraId="6430F9E9" w14:textId="2FCD551D" w:rsidR="00D33302" w:rsidRPr="00D33302" w:rsidRDefault="00D33302"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$3´500,000</w:t>
            </w:r>
          </w:p>
        </w:tc>
      </w:tr>
      <w:tr w:rsidR="00D33302" w14:paraId="334E256B" w14:textId="77777777" w:rsidTr="00A533F5">
        <w:trPr>
          <w:trHeight w:val="256"/>
          <w:jc w:val="center"/>
        </w:trPr>
        <w:tc>
          <w:tcPr>
            <w:tcW w:w="4729" w:type="dxa"/>
          </w:tcPr>
          <w:p w14:paraId="2D0DADE2" w14:textId="3E32EC09" w:rsidR="00D33302" w:rsidRPr="00D33302" w:rsidRDefault="00D33302" w:rsidP="00D33302">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 xml:space="preserve">Deudores Diversos </w:t>
            </w:r>
            <w:r w:rsidR="00A533F5">
              <w:rPr>
                <w:rFonts w:ascii="Calibri" w:hAnsi="Calibri" w:cs="DIN Pro Regular"/>
                <w:b/>
                <w:sz w:val="20"/>
                <w:lang w:val="es-MX"/>
              </w:rPr>
              <w:t>por</w:t>
            </w:r>
            <w:r>
              <w:rPr>
                <w:rFonts w:ascii="Calibri" w:hAnsi="Calibri" w:cs="DIN Pro Regular"/>
                <w:b/>
                <w:sz w:val="20"/>
                <w:lang w:val="es-MX"/>
              </w:rPr>
              <w:t xml:space="preserve"> Cobrar a Corto Plazo</w:t>
            </w:r>
          </w:p>
        </w:tc>
        <w:tc>
          <w:tcPr>
            <w:tcW w:w="1701" w:type="dxa"/>
            <w:vAlign w:val="bottom"/>
          </w:tcPr>
          <w:p w14:paraId="00D47D8A" w14:textId="2B450D5C" w:rsidR="00D33302" w:rsidRPr="00D33302" w:rsidRDefault="00D33302"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$8,612</w:t>
            </w:r>
          </w:p>
        </w:tc>
        <w:tc>
          <w:tcPr>
            <w:tcW w:w="1559" w:type="dxa"/>
            <w:vAlign w:val="bottom"/>
          </w:tcPr>
          <w:p w14:paraId="72E0C0B7" w14:textId="0B84AD85" w:rsidR="00D33302" w:rsidRPr="00D33302" w:rsidRDefault="00D33302"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$0</w:t>
            </w:r>
          </w:p>
        </w:tc>
      </w:tr>
      <w:tr w:rsidR="00D33302" w14:paraId="4577D701" w14:textId="77777777" w:rsidTr="00A533F5">
        <w:trPr>
          <w:trHeight w:val="245"/>
          <w:jc w:val="center"/>
        </w:trPr>
        <w:tc>
          <w:tcPr>
            <w:tcW w:w="4729" w:type="dxa"/>
          </w:tcPr>
          <w:p w14:paraId="57FE3F54" w14:textId="13A54907" w:rsidR="00D33302" w:rsidRPr="00D33302" w:rsidRDefault="00A533F5" w:rsidP="00D33302">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Ingresos por Recuperar a Corto Plazo</w:t>
            </w:r>
          </w:p>
        </w:tc>
        <w:tc>
          <w:tcPr>
            <w:tcW w:w="1701" w:type="dxa"/>
            <w:vAlign w:val="bottom"/>
          </w:tcPr>
          <w:p w14:paraId="4FD061F7" w14:textId="5D4C52AC" w:rsidR="00D33302" w:rsidRPr="00D33302" w:rsidRDefault="00D33302"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$35,244</w:t>
            </w:r>
          </w:p>
        </w:tc>
        <w:tc>
          <w:tcPr>
            <w:tcW w:w="1559" w:type="dxa"/>
            <w:vAlign w:val="bottom"/>
          </w:tcPr>
          <w:p w14:paraId="084B2284" w14:textId="4A7BD9F1" w:rsidR="00D33302" w:rsidRPr="00D33302" w:rsidRDefault="00A533F5"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$0</w:t>
            </w:r>
          </w:p>
        </w:tc>
      </w:tr>
    </w:tbl>
    <w:p w14:paraId="26D67570" w14:textId="671E76A8" w:rsidR="00D33302" w:rsidRDefault="00D33302" w:rsidP="00451D35">
      <w:pPr>
        <w:pStyle w:val="Texto"/>
        <w:spacing w:after="80" w:line="203" w:lineRule="exact"/>
        <w:ind w:left="624" w:firstLine="0"/>
        <w:rPr>
          <w:rFonts w:ascii="Calibri" w:hAnsi="Calibri" w:cs="DIN Pro Regular"/>
          <w:b/>
          <w:sz w:val="20"/>
          <w:lang w:val="es-MX"/>
        </w:rPr>
      </w:pPr>
    </w:p>
    <w:p w14:paraId="16BAEFE3" w14:textId="37453E8A" w:rsidR="00D33302" w:rsidRDefault="00D33302" w:rsidP="00451D3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El rubro de Derechos a Recibir Bienes o Servicios, se encuentra conformada por las siguientes cuentas;</w:t>
      </w:r>
    </w:p>
    <w:p w14:paraId="767D153D" w14:textId="5544675B" w:rsidR="00D33302" w:rsidRDefault="00D33302" w:rsidP="00451D35">
      <w:pPr>
        <w:pStyle w:val="Texto"/>
        <w:spacing w:after="80" w:line="203" w:lineRule="exact"/>
        <w:ind w:left="624" w:firstLine="0"/>
        <w:rPr>
          <w:rFonts w:ascii="Calibri" w:hAnsi="Calibri" w:cs="DIN Pro Regular"/>
          <w:bCs/>
          <w:sz w:val="20"/>
          <w:lang w:val="es-MX"/>
        </w:rPr>
      </w:pPr>
    </w:p>
    <w:tbl>
      <w:tblPr>
        <w:tblStyle w:val="Tablaconcuadrcula"/>
        <w:tblW w:w="8036" w:type="dxa"/>
        <w:jc w:val="center"/>
        <w:tblLook w:val="04A0" w:firstRow="1" w:lastRow="0" w:firstColumn="1" w:lastColumn="0" w:noHBand="0" w:noVBand="1"/>
      </w:tblPr>
      <w:tblGrid>
        <w:gridCol w:w="4776"/>
        <w:gridCol w:w="1701"/>
        <w:gridCol w:w="1559"/>
      </w:tblGrid>
      <w:tr w:rsidR="00A533F5" w:rsidRPr="00D33302" w14:paraId="7DE95D8F" w14:textId="77777777" w:rsidTr="00A533F5">
        <w:trPr>
          <w:trHeight w:val="240"/>
          <w:jc w:val="center"/>
        </w:trPr>
        <w:tc>
          <w:tcPr>
            <w:tcW w:w="4776" w:type="dxa"/>
            <w:shd w:val="clear" w:color="auto" w:fill="AB0033"/>
          </w:tcPr>
          <w:p w14:paraId="31C4A863" w14:textId="77777777" w:rsidR="00D33302" w:rsidRPr="00D33302" w:rsidRDefault="00D33302" w:rsidP="00B216C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701" w:type="dxa"/>
            <w:shd w:val="clear" w:color="auto" w:fill="AB0033"/>
          </w:tcPr>
          <w:p w14:paraId="607CA765" w14:textId="77777777" w:rsidR="00D33302" w:rsidRPr="00D33302" w:rsidRDefault="00D33302" w:rsidP="00B216C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inicial</w:t>
            </w:r>
          </w:p>
        </w:tc>
        <w:tc>
          <w:tcPr>
            <w:tcW w:w="1559" w:type="dxa"/>
            <w:shd w:val="clear" w:color="auto" w:fill="AB0033"/>
          </w:tcPr>
          <w:p w14:paraId="292EA7D5" w14:textId="77777777" w:rsidR="00D33302" w:rsidRPr="00D33302" w:rsidRDefault="00D33302" w:rsidP="00B216C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D33302" w14:paraId="36E7434D" w14:textId="77777777" w:rsidTr="00A533F5">
        <w:trPr>
          <w:trHeight w:val="480"/>
          <w:jc w:val="center"/>
        </w:trPr>
        <w:tc>
          <w:tcPr>
            <w:tcW w:w="4776" w:type="dxa"/>
          </w:tcPr>
          <w:p w14:paraId="7CB72637" w14:textId="3467939C" w:rsidR="00D33302" w:rsidRPr="00D33302" w:rsidRDefault="00A533F5" w:rsidP="00B216C6">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 xml:space="preserve">Anticipo a </w:t>
            </w:r>
            <w:r w:rsidR="00D33302">
              <w:rPr>
                <w:rFonts w:ascii="Calibri" w:hAnsi="Calibri" w:cs="DIN Pro Regular"/>
                <w:b/>
                <w:sz w:val="20"/>
                <w:lang w:val="es-MX"/>
              </w:rPr>
              <w:t xml:space="preserve">proveedores por adquisición de bienes o prestación de </w:t>
            </w:r>
            <w:r>
              <w:rPr>
                <w:rFonts w:ascii="Calibri" w:hAnsi="Calibri" w:cs="DIN Pro Regular"/>
                <w:b/>
                <w:sz w:val="20"/>
                <w:lang w:val="es-MX"/>
              </w:rPr>
              <w:t>servicios a corto</w:t>
            </w:r>
            <w:r w:rsidR="00D33302">
              <w:rPr>
                <w:rFonts w:ascii="Calibri" w:hAnsi="Calibri" w:cs="DIN Pro Regular"/>
                <w:b/>
                <w:sz w:val="20"/>
                <w:lang w:val="es-MX"/>
              </w:rPr>
              <w:t xml:space="preserve"> plazo</w:t>
            </w:r>
          </w:p>
        </w:tc>
        <w:tc>
          <w:tcPr>
            <w:tcW w:w="1701" w:type="dxa"/>
            <w:vAlign w:val="bottom"/>
          </w:tcPr>
          <w:p w14:paraId="19420225" w14:textId="33613550" w:rsidR="00D33302" w:rsidRPr="00D33302" w:rsidRDefault="00A533F5"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$95,171</w:t>
            </w:r>
          </w:p>
        </w:tc>
        <w:tc>
          <w:tcPr>
            <w:tcW w:w="1559" w:type="dxa"/>
            <w:vAlign w:val="bottom"/>
          </w:tcPr>
          <w:p w14:paraId="14590A27" w14:textId="29601684" w:rsidR="00D33302" w:rsidRPr="00D33302" w:rsidRDefault="00A533F5" w:rsidP="00A533F5">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$0</w:t>
            </w:r>
          </w:p>
        </w:tc>
      </w:tr>
    </w:tbl>
    <w:p w14:paraId="26DD8ABF" w14:textId="77777777" w:rsidR="00D33302" w:rsidRPr="008A011E" w:rsidRDefault="00D33302" w:rsidP="00451D35">
      <w:pPr>
        <w:pStyle w:val="Texto"/>
        <w:spacing w:after="80" w:line="203" w:lineRule="exact"/>
        <w:ind w:left="624" w:firstLine="0"/>
        <w:rPr>
          <w:rFonts w:ascii="Calibri" w:hAnsi="Calibri" w:cs="DIN Pro Regular"/>
          <w:b/>
          <w:sz w:val="20"/>
          <w:lang w:val="es-MX"/>
        </w:rPr>
      </w:pPr>
    </w:p>
    <w:p w14:paraId="509E0DC4" w14:textId="0C64D370"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14:paraId="13101DD9" w14:textId="1E3AB7C0" w:rsidR="00A533F5" w:rsidRDefault="00A533F5" w:rsidP="00451D3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No aplica.</w:t>
      </w:r>
    </w:p>
    <w:p w14:paraId="4DA7FE57" w14:textId="77777777" w:rsidR="00A533F5" w:rsidRPr="00A533F5" w:rsidRDefault="00A533F5" w:rsidP="00451D35">
      <w:pPr>
        <w:pStyle w:val="Texto"/>
        <w:spacing w:after="80" w:line="203" w:lineRule="exact"/>
        <w:ind w:left="624" w:firstLine="0"/>
        <w:rPr>
          <w:rFonts w:ascii="Calibri" w:hAnsi="Calibri" w:cs="DIN Pro Regular"/>
          <w:bCs/>
          <w:sz w:val="20"/>
          <w:lang w:val="es-MX"/>
        </w:rPr>
      </w:pPr>
    </w:p>
    <w:p w14:paraId="5A82FF61" w14:textId="77777777"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14:paraId="4E69F7A7" w14:textId="0789C8AC" w:rsidR="00A533F5" w:rsidRPr="00A533F5" w:rsidRDefault="00027AF3" w:rsidP="00451D3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 xml:space="preserve">Durante el ejercicio 2022 no hubo incremento a las Inversiones Financieras, por lo cual siguen siendo 240 acciones de serie A, de un costo unitario de $1,000, siendo un monto total de $240,000; esta adquisición se tuvo con la empresa con participación estatal </w:t>
      </w:r>
      <w:r w:rsidR="00F94702">
        <w:rPr>
          <w:rFonts w:ascii="Calibri" w:hAnsi="Calibri" w:cs="DIN Pro Regular"/>
          <w:bCs/>
          <w:sz w:val="20"/>
          <w:lang w:val="es-MX"/>
        </w:rPr>
        <w:t xml:space="preserve">mayoritaria </w:t>
      </w:r>
      <w:r w:rsidR="005E6D2F">
        <w:rPr>
          <w:rFonts w:ascii="Calibri" w:hAnsi="Calibri" w:cs="DIN Pro Regular"/>
          <w:bCs/>
          <w:sz w:val="20"/>
          <w:lang w:val="es-MX"/>
        </w:rPr>
        <w:t>TAM Energía Alianza</w:t>
      </w:r>
      <w:r w:rsidR="00F94702">
        <w:rPr>
          <w:rFonts w:ascii="Calibri" w:hAnsi="Calibri" w:cs="DIN Pro Regular"/>
          <w:bCs/>
          <w:sz w:val="20"/>
          <w:lang w:val="es-MX"/>
        </w:rPr>
        <w:t>, S.A. de C.V.</w:t>
      </w:r>
    </w:p>
    <w:p w14:paraId="2CC79ADE" w14:textId="77777777" w:rsidR="00A533F5" w:rsidRDefault="00A533F5" w:rsidP="00451D35">
      <w:pPr>
        <w:pStyle w:val="Texto"/>
        <w:spacing w:after="80" w:line="203" w:lineRule="exact"/>
        <w:ind w:left="624" w:firstLine="0"/>
        <w:rPr>
          <w:rFonts w:ascii="Calibri" w:hAnsi="Calibri" w:cs="DIN Pro Regular"/>
          <w:b/>
          <w:sz w:val="20"/>
          <w:lang w:val="es-MX"/>
        </w:rPr>
      </w:pPr>
    </w:p>
    <w:p w14:paraId="6E8C0AA5" w14:textId="47C0EDB5"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14:paraId="4F6C0C99" w14:textId="63FC2D05" w:rsidR="00F94702" w:rsidRDefault="00F94702" w:rsidP="00451D3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El rubro de Bienes Mueble, se encuentra conformada por las siguientes cuentas;</w:t>
      </w:r>
    </w:p>
    <w:p w14:paraId="5C58072F" w14:textId="77777777" w:rsidR="00F94702" w:rsidRDefault="00F94702" w:rsidP="00451D35">
      <w:pPr>
        <w:pStyle w:val="Texto"/>
        <w:spacing w:after="80" w:line="203" w:lineRule="exact"/>
        <w:ind w:left="624" w:firstLine="0"/>
        <w:rPr>
          <w:rFonts w:ascii="Calibri" w:hAnsi="Calibri" w:cs="DIN Pro Regular"/>
          <w:bCs/>
          <w:sz w:val="20"/>
          <w:lang w:val="es-MX"/>
        </w:rPr>
      </w:pPr>
    </w:p>
    <w:tbl>
      <w:tblPr>
        <w:tblStyle w:val="Tablaconcuadrcula"/>
        <w:tblW w:w="6288" w:type="dxa"/>
        <w:jc w:val="center"/>
        <w:tblLook w:val="04A0" w:firstRow="1" w:lastRow="0" w:firstColumn="1" w:lastColumn="0" w:noHBand="0" w:noVBand="1"/>
      </w:tblPr>
      <w:tblGrid>
        <w:gridCol w:w="4729"/>
        <w:gridCol w:w="1559"/>
      </w:tblGrid>
      <w:tr w:rsidR="00F94702" w:rsidRPr="00D33302" w14:paraId="2E8B5B64" w14:textId="77777777" w:rsidTr="00F94702">
        <w:trPr>
          <w:trHeight w:val="240"/>
          <w:jc w:val="center"/>
        </w:trPr>
        <w:tc>
          <w:tcPr>
            <w:tcW w:w="4729" w:type="dxa"/>
            <w:shd w:val="clear" w:color="auto" w:fill="AB0033"/>
          </w:tcPr>
          <w:p w14:paraId="2087DB63" w14:textId="77777777" w:rsidR="00F94702" w:rsidRPr="00D33302" w:rsidRDefault="00F94702" w:rsidP="00B216C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559" w:type="dxa"/>
            <w:shd w:val="clear" w:color="auto" w:fill="AB0033"/>
          </w:tcPr>
          <w:p w14:paraId="4A6C0F14" w14:textId="77777777" w:rsidR="00F94702" w:rsidRPr="00D33302" w:rsidRDefault="00F94702" w:rsidP="00B216C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F94702" w14:paraId="0CB7ED05" w14:textId="77777777" w:rsidTr="00F94702">
        <w:trPr>
          <w:trHeight w:val="265"/>
          <w:jc w:val="center"/>
        </w:trPr>
        <w:tc>
          <w:tcPr>
            <w:tcW w:w="4729" w:type="dxa"/>
          </w:tcPr>
          <w:p w14:paraId="333DDF19" w14:textId="1A7D5B43" w:rsidR="00F94702" w:rsidRPr="00D33302" w:rsidRDefault="00F94702" w:rsidP="00B216C6">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Mobiliario y Equipo de Administración</w:t>
            </w:r>
          </w:p>
        </w:tc>
        <w:tc>
          <w:tcPr>
            <w:tcW w:w="1559" w:type="dxa"/>
            <w:vAlign w:val="bottom"/>
          </w:tcPr>
          <w:p w14:paraId="316BB97E" w14:textId="715A1364" w:rsidR="00F94702" w:rsidRPr="00D33302" w:rsidRDefault="00F94702" w:rsidP="00B216C6">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$809,267</w:t>
            </w:r>
          </w:p>
        </w:tc>
      </w:tr>
      <w:tr w:rsidR="00F94702" w14:paraId="60468829" w14:textId="77777777" w:rsidTr="00F94702">
        <w:trPr>
          <w:trHeight w:val="256"/>
          <w:jc w:val="center"/>
        </w:trPr>
        <w:tc>
          <w:tcPr>
            <w:tcW w:w="4729" w:type="dxa"/>
          </w:tcPr>
          <w:p w14:paraId="070C8EEB" w14:textId="1D4FDC2E" w:rsidR="00F94702" w:rsidRPr="00D33302" w:rsidRDefault="00F94702" w:rsidP="00B216C6">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Mobiliario y Equipo Educacional y Recreativo</w:t>
            </w:r>
          </w:p>
        </w:tc>
        <w:tc>
          <w:tcPr>
            <w:tcW w:w="1559" w:type="dxa"/>
            <w:vAlign w:val="bottom"/>
          </w:tcPr>
          <w:p w14:paraId="58D78CEF" w14:textId="15425C5F" w:rsidR="00F94702" w:rsidRPr="00D33302" w:rsidRDefault="00F94702" w:rsidP="00B216C6">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$44,245</w:t>
            </w:r>
          </w:p>
        </w:tc>
      </w:tr>
    </w:tbl>
    <w:p w14:paraId="6EADE95D" w14:textId="77777777" w:rsidR="00F94702" w:rsidRPr="00F94702" w:rsidRDefault="00F94702" w:rsidP="00451D35">
      <w:pPr>
        <w:pStyle w:val="Texto"/>
        <w:spacing w:after="80" w:line="203" w:lineRule="exact"/>
        <w:ind w:left="624" w:firstLine="0"/>
        <w:rPr>
          <w:rFonts w:ascii="Calibri" w:hAnsi="Calibri" w:cs="DIN Pro Regular"/>
          <w:bCs/>
          <w:sz w:val="20"/>
          <w:lang w:val="es-MX"/>
        </w:rPr>
      </w:pPr>
    </w:p>
    <w:p w14:paraId="5CD046F7" w14:textId="77777777" w:rsidR="00F94702" w:rsidRPr="008A011E" w:rsidRDefault="00F94702" w:rsidP="00451D35">
      <w:pPr>
        <w:pStyle w:val="Texto"/>
        <w:spacing w:after="80" w:line="203" w:lineRule="exact"/>
        <w:ind w:left="624" w:firstLine="0"/>
        <w:rPr>
          <w:rFonts w:ascii="Calibri" w:hAnsi="Calibri" w:cs="DIN Pro Regular"/>
          <w:b/>
          <w:sz w:val="20"/>
          <w:lang w:val="es-MX"/>
        </w:rPr>
      </w:pPr>
    </w:p>
    <w:p w14:paraId="7AAA3886" w14:textId="35B8BA33" w:rsidR="009330A3" w:rsidRDefault="009330A3" w:rsidP="00451D3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El rubro de Activos Intangibles, se encuentra conformado por las siguientes cuentas;</w:t>
      </w:r>
    </w:p>
    <w:p w14:paraId="0ACC0475" w14:textId="4FD3AC62" w:rsidR="009330A3" w:rsidRDefault="009330A3" w:rsidP="00451D35">
      <w:pPr>
        <w:pStyle w:val="Texto"/>
        <w:spacing w:after="80" w:line="203" w:lineRule="exact"/>
        <w:ind w:left="624" w:firstLine="0"/>
        <w:rPr>
          <w:rFonts w:ascii="Calibri" w:hAnsi="Calibri" w:cs="DIN Pro Regular"/>
          <w:bCs/>
          <w:sz w:val="20"/>
          <w:lang w:val="es-MX"/>
        </w:rPr>
      </w:pPr>
    </w:p>
    <w:tbl>
      <w:tblPr>
        <w:tblStyle w:val="Tablaconcuadrcula"/>
        <w:tblW w:w="6288" w:type="dxa"/>
        <w:jc w:val="center"/>
        <w:tblLook w:val="04A0" w:firstRow="1" w:lastRow="0" w:firstColumn="1" w:lastColumn="0" w:noHBand="0" w:noVBand="1"/>
      </w:tblPr>
      <w:tblGrid>
        <w:gridCol w:w="4729"/>
        <w:gridCol w:w="1559"/>
      </w:tblGrid>
      <w:tr w:rsidR="009330A3" w:rsidRPr="00D33302" w14:paraId="72AAEB12" w14:textId="77777777" w:rsidTr="00B216C6">
        <w:trPr>
          <w:trHeight w:val="240"/>
          <w:jc w:val="center"/>
        </w:trPr>
        <w:tc>
          <w:tcPr>
            <w:tcW w:w="4729" w:type="dxa"/>
            <w:shd w:val="clear" w:color="auto" w:fill="AB0033"/>
          </w:tcPr>
          <w:p w14:paraId="0174634C" w14:textId="77777777" w:rsidR="009330A3" w:rsidRPr="00D33302" w:rsidRDefault="009330A3" w:rsidP="00B216C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559" w:type="dxa"/>
            <w:shd w:val="clear" w:color="auto" w:fill="AB0033"/>
          </w:tcPr>
          <w:p w14:paraId="69120085" w14:textId="77777777" w:rsidR="009330A3" w:rsidRPr="00D33302" w:rsidRDefault="009330A3" w:rsidP="00B216C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9330A3" w14:paraId="41DC8C03" w14:textId="77777777" w:rsidTr="00B216C6">
        <w:trPr>
          <w:trHeight w:val="265"/>
          <w:jc w:val="center"/>
        </w:trPr>
        <w:tc>
          <w:tcPr>
            <w:tcW w:w="4729" w:type="dxa"/>
          </w:tcPr>
          <w:p w14:paraId="22090767" w14:textId="1322AB3F" w:rsidR="009330A3" w:rsidRPr="00D33302" w:rsidRDefault="009330A3" w:rsidP="00B216C6">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Software</w:t>
            </w:r>
          </w:p>
        </w:tc>
        <w:tc>
          <w:tcPr>
            <w:tcW w:w="1559" w:type="dxa"/>
            <w:vAlign w:val="bottom"/>
          </w:tcPr>
          <w:p w14:paraId="4F6DC99E" w14:textId="75BCA7DD" w:rsidR="009330A3" w:rsidRPr="00D33302" w:rsidRDefault="009330A3" w:rsidP="00B216C6">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$35,324</w:t>
            </w:r>
          </w:p>
        </w:tc>
      </w:tr>
    </w:tbl>
    <w:p w14:paraId="06890811" w14:textId="77777777" w:rsidR="009330A3" w:rsidRPr="009330A3" w:rsidRDefault="009330A3" w:rsidP="00451D35">
      <w:pPr>
        <w:pStyle w:val="Texto"/>
        <w:spacing w:after="80" w:line="203" w:lineRule="exact"/>
        <w:ind w:left="624" w:firstLine="0"/>
        <w:rPr>
          <w:rFonts w:ascii="Calibri" w:hAnsi="Calibri" w:cs="DIN Pro Regular"/>
          <w:bCs/>
          <w:sz w:val="20"/>
          <w:lang w:val="es-MX"/>
        </w:rPr>
      </w:pPr>
    </w:p>
    <w:p w14:paraId="53D0AF33" w14:textId="543C3E13" w:rsidR="00AF58AF" w:rsidRDefault="00850F08" w:rsidP="004D57D7">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 xml:space="preserve">El monto de la depreciación del ejercicio para el rubro de Bienes Muebles es de $5,423, </w:t>
      </w:r>
      <w:r w:rsidR="00AF58AF">
        <w:rPr>
          <w:rFonts w:ascii="Calibri" w:hAnsi="Calibri" w:cs="DIN Pro Regular"/>
          <w:bCs/>
          <w:sz w:val="20"/>
          <w:lang w:val="es-MX"/>
        </w:rPr>
        <w:t>siendo</w:t>
      </w:r>
      <w:r>
        <w:rPr>
          <w:rFonts w:ascii="Calibri" w:hAnsi="Calibri" w:cs="DIN Pro Regular"/>
          <w:bCs/>
          <w:sz w:val="20"/>
          <w:lang w:val="es-MX"/>
        </w:rPr>
        <w:t xml:space="preserve"> una depreciación acumulada </w:t>
      </w:r>
      <w:r w:rsidR="00AF58AF">
        <w:rPr>
          <w:rFonts w:ascii="Calibri" w:hAnsi="Calibri" w:cs="DIN Pro Regular"/>
          <w:bCs/>
          <w:sz w:val="20"/>
          <w:lang w:val="es-MX"/>
        </w:rPr>
        <w:t>de $822,591.</w:t>
      </w:r>
      <w:r w:rsidR="004D57D7">
        <w:rPr>
          <w:rFonts w:ascii="Calibri" w:hAnsi="Calibri" w:cs="DIN Pro Regular"/>
          <w:bCs/>
          <w:sz w:val="20"/>
          <w:lang w:val="es-MX"/>
        </w:rPr>
        <w:t xml:space="preserve"> </w:t>
      </w:r>
      <w:r w:rsidR="00AF58AF">
        <w:rPr>
          <w:rFonts w:ascii="Calibri" w:hAnsi="Calibri" w:cs="DIN Pro Regular"/>
          <w:bCs/>
          <w:sz w:val="20"/>
          <w:lang w:val="es-MX"/>
        </w:rPr>
        <w:t>El rubro de Activos Intangibles se encuentra amortizado por un importe de $35,322.</w:t>
      </w:r>
    </w:p>
    <w:p w14:paraId="57332BE4" w14:textId="6127B905" w:rsidR="00AF58AF" w:rsidRDefault="00AF58AF" w:rsidP="00451D35">
      <w:pPr>
        <w:pStyle w:val="Texto"/>
        <w:spacing w:after="80" w:line="203" w:lineRule="exact"/>
        <w:ind w:left="624" w:firstLine="0"/>
        <w:rPr>
          <w:rFonts w:ascii="Calibri" w:hAnsi="Calibri" w:cs="DIN Pro Regular"/>
          <w:bCs/>
          <w:sz w:val="20"/>
          <w:lang w:val="es-MX"/>
        </w:rPr>
      </w:pPr>
    </w:p>
    <w:p w14:paraId="4BF1E3EF" w14:textId="757C9F79" w:rsidR="00AF58AF" w:rsidRDefault="00AF58AF" w:rsidP="00451D35">
      <w:pPr>
        <w:pStyle w:val="Texto"/>
        <w:spacing w:after="80" w:line="203" w:lineRule="exact"/>
        <w:ind w:left="624" w:firstLine="0"/>
        <w:rPr>
          <w:rFonts w:ascii="Calibri" w:hAnsi="Calibri" w:cs="DIN Pro Regular"/>
          <w:bCs/>
          <w:sz w:val="20"/>
          <w:lang w:val="es-MX"/>
        </w:rPr>
      </w:pPr>
      <w:r w:rsidRPr="00AF58AF">
        <w:rPr>
          <w:rFonts w:ascii="Calibri" w:hAnsi="Calibri" w:cs="DIN Pro Regular"/>
          <w:bCs/>
          <w:sz w:val="20"/>
          <w:lang w:val="es-MX"/>
        </w:rPr>
        <w:t>Dichos Bienes Muebles e Intangibles han sido depreciados de acuerdo a los Parámetros de Estimación de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w:t>
      </w:r>
    </w:p>
    <w:p w14:paraId="48FEEE4D" w14:textId="77777777" w:rsidR="00AF58AF" w:rsidRPr="00850F08" w:rsidRDefault="00AF58AF" w:rsidP="00451D35">
      <w:pPr>
        <w:pStyle w:val="Texto"/>
        <w:spacing w:after="80" w:line="203" w:lineRule="exact"/>
        <w:ind w:left="624" w:firstLine="0"/>
        <w:rPr>
          <w:rFonts w:ascii="Calibri" w:hAnsi="Calibri" w:cs="DIN Pro Regular"/>
          <w:bCs/>
          <w:sz w:val="20"/>
          <w:lang w:val="es-MX"/>
        </w:rPr>
      </w:pPr>
    </w:p>
    <w:p w14:paraId="0D81570D" w14:textId="28FFF2C8"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14:paraId="0866FE3C" w14:textId="44758D33" w:rsidR="00A12BF6" w:rsidRDefault="00A12BF6" w:rsidP="00451D35">
      <w:pPr>
        <w:pStyle w:val="Texto"/>
        <w:spacing w:after="80" w:line="203" w:lineRule="exact"/>
        <w:ind w:left="624" w:firstLine="0"/>
        <w:rPr>
          <w:rFonts w:ascii="Calibri" w:hAnsi="Calibri" w:cs="DIN Pro Regular"/>
          <w:bCs/>
          <w:sz w:val="20"/>
          <w:lang w:val="es-MX"/>
        </w:rPr>
      </w:pPr>
      <w:r w:rsidRPr="00A12BF6">
        <w:rPr>
          <w:rFonts w:ascii="Calibri" w:hAnsi="Calibri" w:cs="DIN Pro Regular"/>
          <w:bCs/>
          <w:sz w:val="20"/>
          <w:lang w:val="es-MX"/>
        </w:rPr>
        <w:t>La depreciación de los Bienes Muebles e Intangibles se lleva a cabo de acuerdo a los Parámetros de Estimación de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w:t>
      </w:r>
    </w:p>
    <w:p w14:paraId="6CB6AB3A" w14:textId="77777777" w:rsidR="00A12BF6" w:rsidRPr="00A12BF6" w:rsidRDefault="00A12BF6" w:rsidP="00451D35">
      <w:pPr>
        <w:pStyle w:val="Texto"/>
        <w:spacing w:after="80" w:line="203" w:lineRule="exact"/>
        <w:ind w:left="624" w:firstLine="0"/>
        <w:rPr>
          <w:rFonts w:ascii="Calibri" w:hAnsi="Calibri" w:cs="DIN Pro Regular"/>
          <w:bCs/>
          <w:sz w:val="20"/>
          <w:lang w:val="es-MX"/>
        </w:rPr>
      </w:pPr>
    </w:p>
    <w:p w14:paraId="35F551FC" w14:textId="36D3B7C6"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14:paraId="733DE963" w14:textId="079D8ED8" w:rsidR="00A12BF6" w:rsidRPr="00A12BF6" w:rsidRDefault="00A12BF6" w:rsidP="00451D3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No aplica.</w:t>
      </w:r>
    </w:p>
    <w:p w14:paraId="66310C6C"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02B68705" w14:textId="77777777"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14:paraId="2F6680FE" w14:textId="77777777"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14:paraId="0A6F5045" w14:textId="427DB907"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14:paraId="6C302319" w14:textId="0DBF62F5" w:rsidR="00A12BF6" w:rsidRDefault="00A12BF6" w:rsidP="00A12BF6">
      <w:pPr>
        <w:pStyle w:val="ROMANOS"/>
        <w:spacing w:after="0" w:line="240" w:lineRule="exact"/>
        <w:rPr>
          <w:rFonts w:ascii="Calibri" w:hAnsi="Calibri" w:cs="DIN Pro Regular"/>
          <w:sz w:val="20"/>
          <w:szCs w:val="20"/>
          <w:lang w:val="es-MX"/>
        </w:rPr>
      </w:pPr>
    </w:p>
    <w:tbl>
      <w:tblPr>
        <w:tblStyle w:val="Tablaconcuadrcula"/>
        <w:tblW w:w="0" w:type="auto"/>
        <w:jc w:val="center"/>
        <w:tblLook w:val="04A0" w:firstRow="1" w:lastRow="0" w:firstColumn="1" w:lastColumn="0" w:noHBand="0" w:noVBand="1"/>
      </w:tblPr>
      <w:tblGrid>
        <w:gridCol w:w="4633"/>
        <w:gridCol w:w="1985"/>
        <w:gridCol w:w="1984"/>
      </w:tblGrid>
      <w:tr w:rsidR="00A12BF6" w:rsidRPr="00A12BF6" w14:paraId="579A4C66" w14:textId="77777777" w:rsidTr="00432329">
        <w:trPr>
          <w:jc w:val="center"/>
        </w:trPr>
        <w:tc>
          <w:tcPr>
            <w:tcW w:w="4633" w:type="dxa"/>
            <w:shd w:val="clear" w:color="auto" w:fill="AB0033"/>
          </w:tcPr>
          <w:p w14:paraId="603BE6E6" w14:textId="60ECC713" w:rsidR="00A12BF6" w:rsidRPr="00A12BF6" w:rsidRDefault="00A12BF6" w:rsidP="00A12BF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985" w:type="dxa"/>
            <w:shd w:val="clear" w:color="auto" w:fill="AB0033"/>
          </w:tcPr>
          <w:p w14:paraId="7515F545" w14:textId="329BCBE4" w:rsidR="00A12BF6" w:rsidRPr="00A12BF6" w:rsidRDefault="00A12BF6" w:rsidP="00A12BF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Vencimiento a 90 días</w:t>
            </w:r>
          </w:p>
        </w:tc>
        <w:tc>
          <w:tcPr>
            <w:tcW w:w="1984" w:type="dxa"/>
            <w:shd w:val="clear" w:color="auto" w:fill="AB0033"/>
          </w:tcPr>
          <w:p w14:paraId="666F5199" w14:textId="2CAF7EF7" w:rsidR="00A12BF6" w:rsidRPr="00A12BF6" w:rsidRDefault="00A12BF6" w:rsidP="00A12BF6">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A12BF6" w:rsidRPr="00A12BF6" w14:paraId="5CDDC4F2" w14:textId="77777777" w:rsidTr="00432329">
        <w:trPr>
          <w:jc w:val="center"/>
        </w:trPr>
        <w:tc>
          <w:tcPr>
            <w:tcW w:w="4633" w:type="dxa"/>
          </w:tcPr>
          <w:p w14:paraId="5571BB85" w14:textId="50521419" w:rsidR="00A12BF6" w:rsidRPr="00A12BF6" w:rsidRDefault="00A12BF6" w:rsidP="00A12BF6">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Proveedores por Pagar a Corto Plazo</w:t>
            </w:r>
          </w:p>
        </w:tc>
        <w:tc>
          <w:tcPr>
            <w:tcW w:w="1985" w:type="dxa"/>
          </w:tcPr>
          <w:p w14:paraId="0733CEB0" w14:textId="05582A03" w:rsidR="00A12BF6" w:rsidRPr="00A12BF6" w:rsidRDefault="004459B4" w:rsidP="004459B4">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$3´510,000</w:t>
            </w:r>
          </w:p>
        </w:tc>
        <w:tc>
          <w:tcPr>
            <w:tcW w:w="1984" w:type="dxa"/>
          </w:tcPr>
          <w:p w14:paraId="698CE298" w14:textId="254927AF" w:rsidR="00A12BF6" w:rsidRPr="00A12BF6" w:rsidRDefault="004459B4" w:rsidP="004459B4">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$3´510,000</w:t>
            </w:r>
          </w:p>
        </w:tc>
      </w:tr>
      <w:tr w:rsidR="00A12BF6" w:rsidRPr="00A12BF6" w14:paraId="63EC1BA6" w14:textId="77777777" w:rsidTr="00432329">
        <w:trPr>
          <w:jc w:val="center"/>
        </w:trPr>
        <w:tc>
          <w:tcPr>
            <w:tcW w:w="4633" w:type="dxa"/>
          </w:tcPr>
          <w:p w14:paraId="42D96F0D" w14:textId="59554C4F" w:rsidR="00A12BF6" w:rsidRPr="00A12BF6" w:rsidRDefault="004459B4" w:rsidP="00A12BF6">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Retenciones y Contribuciones por Pagar a Corto Plazo</w:t>
            </w:r>
          </w:p>
        </w:tc>
        <w:tc>
          <w:tcPr>
            <w:tcW w:w="1985" w:type="dxa"/>
          </w:tcPr>
          <w:p w14:paraId="2A861838" w14:textId="65B8B4FF" w:rsidR="00A12BF6" w:rsidRPr="00A12BF6" w:rsidRDefault="004459B4" w:rsidP="004459B4">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$990,52</w:t>
            </w:r>
            <w:r w:rsidR="00076BD0">
              <w:rPr>
                <w:rFonts w:ascii="Calibri" w:hAnsi="Calibri" w:cs="DIN Pro Regular"/>
                <w:b/>
                <w:sz w:val="20"/>
                <w:lang w:val="es-MX"/>
              </w:rPr>
              <w:t>2</w:t>
            </w:r>
          </w:p>
        </w:tc>
        <w:tc>
          <w:tcPr>
            <w:tcW w:w="1984" w:type="dxa"/>
          </w:tcPr>
          <w:p w14:paraId="755BF5A8" w14:textId="5DB86A75" w:rsidR="00A12BF6" w:rsidRPr="00A12BF6" w:rsidRDefault="004459B4" w:rsidP="004459B4">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$990,52</w:t>
            </w:r>
            <w:r w:rsidR="000920D2">
              <w:rPr>
                <w:rFonts w:ascii="Calibri" w:hAnsi="Calibri" w:cs="DIN Pro Regular"/>
                <w:b/>
                <w:sz w:val="20"/>
                <w:lang w:val="es-MX"/>
              </w:rPr>
              <w:t>2</w:t>
            </w:r>
          </w:p>
        </w:tc>
      </w:tr>
      <w:tr w:rsidR="00A12BF6" w:rsidRPr="00A12BF6" w14:paraId="57C19E30" w14:textId="77777777" w:rsidTr="00432329">
        <w:trPr>
          <w:jc w:val="center"/>
        </w:trPr>
        <w:tc>
          <w:tcPr>
            <w:tcW w:w="4633" w:type="dxa"/>
          </w:tcPr>
          <w:p w14:paraId="73EDA59D" w14:textId="7EAF5553" w:rsidR="00A12BF6" w:rsidRPr="00A12BF6" w:rsidRDefault="004459B4" w:rsidP="00A12BF6">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Otras Cuentas por Pagar a Corto Plazo</w:t>
            </w:r>
          </w:p>
        </w:tc>
        <w:tc>
          <w:tcPr>
            <w:tcW w:w="1985" w:type="dxa"/>
          </w:tcPr>
          <w:p w14:paraId="7EF770F7" w14:textId="4829A1CA" w:rsidR="00A12BF6" w:rsidRPr="00A12BF6" w:rsidRDefault="004459B4" w:rsidP="004459B4">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$145</w:t>
            </w:r>
          </w:p>
        </w:tc>
        <w:tc>
          <w:tcPr>
            <w:tcW w:w="1984" w:type="dxa"/>
          </w:tcPr>
          <w:p w14:paraId="75B5BA86" w14:textId="699C4941" w:rsidR="00A12BF6" w:rsidRPr="00A12BF6" w:rsidRDefault="004459B4" w:rsidP="004459B4">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$145</w:t>
            </w:r>
          </w:p>
        </w:tc>
      </w:tr>
    </w:tbl>
    <w:p w14:paraId="024401A3" w14:textId="05FF7946" w:rsidR="00A12BF6" w:rsidRDefault="00A12BF6" w:rsidP="00A12BF6">
      <w:pPr>
        <w:pStyle w:val="ROMANOS"/>
        <w:spacing w:after="0" w:line="240" w:lineRule="exact"/>
        <w:rPr>
          <w:rFonts w:ascii="Calibri" w:hAnsi="Calibri" w:cs="DIN Pro Regular"/>
          <w:sz w:val="20"/>
          <w:szCs w:val="20"/>
          <w:lang w:val="es-MX"/>
        </w:rPr>
      </w:pPr>
    </w:p>
    <w:p w14:paraId="664FDE68" w14:textId="4E22B49C" w:rsidR="005B2DDD" w:rsidRDefault="00375BBC" w:rsidP="005B2DDD">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5B2DDD">
        <w:rPr>
          <w:rFonts w:ascii="Calibri" w:hAnsi="Calibri" w:cs="DIN Pro Regular"/>
          <w:sz w:val="20"/>
          <w:szCs w:val="20"/>
          <w:lang w:val="es-MX"/>
        </w:rPr>
        <w:t>.</w:t>
      </w:r>
    </w:p>
    <w:p w14:paraId="2477A22F" w14:textId="109321AF" w:rsidR="005B2DDD" w:rsidRPr="005B2DDD" w:rsidRDefault="005B2DDD" w:rsidP="005B2DDD">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32E2429F" w14:textId="77777777" w:rsidR="005B2DDD" w:rsidRPr="008A011E" w:rsidRDefault="005B2DDD" w:rsidP="005B2DDD">
      <w:pPr>
        <w:pStyle w:val="ROMANOS"/>
        <w:spacing w:after="0" w:line="240" w:lineRule="exact"/>
        <w:rPr>
          <w:rFonts w:ascii="Calibri" w:hAnsi="Calibri" w:cs="DIN Pro Regular"/>
          <w:sz w:val="20"/>
          <w:szCs w:val="20"/>
          <w:lang w:val="es-MX"/>
        </w:rPr>
      </w:pPr>
    </w:p>
    <w:p w14:paraId="6BD70AA9" w14:textId="56E82509" w:rsidR="000803D2" w:rsidRPr="008A011E"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r w:rsidR="005B2DDD">
        <w:rPr>
          <w:rFonts w:ascii="Calibri" w:hAnsi="Calibri" w:cs="DIN Pro Regular"/>
          <w:sz w:val="20"/>
          <w:szCs w:val="20"/>
          <w:lang w:val="es-MX"/>
        </w:rPr>
        <w:t xml:space="preserve"> No aplica.</w:t>
      </w:r>
    </w:p>
    <w:p w14:paraId="33C0DCB9" w14:textId="77777777" w:rsidR="00DF01DA" w:rsidRPr="008A011E" w:rsidRDefault="00DF01DA" w:rsidP="00DF01DA">
      <w:pPr>
        <w:pStyle w:val="ROMANOS"/>
        <w:spacing w:after="0" w:line="240" w:lineRule="exact"/>
        <w:rPr>
          <w:rFonts w:ascii="Calibri" w:hAnsi="Calibri" w:cs="DIN Pro Regular"/>
          <w:sz w:val="20"/>
          <w:szCs w:val="20"/>
          <w:lang w:val="es-MX"/>
        </w:rPr>
      </w:pPr>
    </w:p>
    <w:p w14:paraId="4602614E"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645BC214"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2F3163D1" w14:textId="61423AAC"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7A7F19FF" w14:textId="77777777" w:rsidR="00260159" w:rsidRDefault="00260159" w:rsidP="000E6439">
      <w:pPr>
        <w:pStyle w:val="ROMANOS"/>
        <w:spacing w:after="0" w:line="240" w:lineRule="exact"/>
        <w:ind w:left="1140"/>
        <w:rPr>
          <w:rFonts w:ascii="Calibri" w:hAnsi="Calibri" w:cs="DIN Pro Regular"/>
          <w:sz w:val="20"/>
          <w:szCs w:val="20"/>
          <w:lang w:val="es-MX"/>
        </w:rPr>
      </w:pPr>
      <w:r w:rsidRPr="00260159">
        <w:rPr>
          <w:rFonts w:ascii="Calibri" w:hAnsi="Calibri" w:cs="DIN Pro Regular"/>
          <w:sz w:val="20"/>
          <w:szCs w:val="20"/>
          <w:lang w:val="es-MX"/>
        </w:rPr>
        <w:t>Durante el Ejercicio 2022 se recaudó por concepto de Transferencias y Asignaciones la cantidad de</w:t>
      </w:r>
      <w:r>
        <w:rPr>
          <w:rFonts w:ascii="Calibri" w:hAnsi="Calibri" w:cs="DIN Pro Regular"/>
          <w:sz w:val="20"/>
          <w:szCs w:val="20"/>
          <w:lang w:val="es-MX"/>
        </w:rPr>
        <w:t xml:space="preserve"> </w:t>
      </w:r>
    </w:p>
    <w:p w14:paraId="44D1B266" w14:textId="3497DE74" w:rsidR="00945448" w:rsidRPr="00260159" w:rsidRDefault="00260159" w:rsidP="000E6439">
      <w:pPr>
        <w:pStyle w:val="ROMANOS"/>
        <w:spacing w:after="0" w:line="240" w:lineRule="exact"/>
        <w:ind w:left="1140"/>
        <w:rPr>
          <w:rFonts w:ascii="Calibri" w:hAnsi="Calibri" w:cs="DIN Pro Regular"/>
          <w:sz w:val="20"/>
          <w:szCs w:val="20"/>
          <w:lang w:val="es-MX"/>
        </w:rPr>
      </w:pPr>
      <w:r w:rsidRPr="00260159">
        <w:rPr>
          <w:rFonts w:ascii="Calibri" w:hAnsi="Calibri" w:cs="DIN Pro Regular"/>
          <w:sz w:val="20"/>
          <w:szCs w:val="20"/>
          <w:lang w:val="es-MX"/>
        </w:rPr>
        <w:t>$</w:t>
      </w:r>
      <w:r>
        <w:rPr>
          <w:rFonts w:ascii="Calibri" w:hAnsi="Calibri" w:cs="DIN Pro Regular"/>
          <w:sz w:val="20"/>
          <w:szCs w:val="20"/>
          <w:lang w:val="es-MX"/>
        </w:rPr>
        <w:t>29</w:t>
      </w:r>
      <w:r w:rsidRPr="00260159">
        <w:rPr>
          <w:rFonts w:ascii="Calibri" w:hAnsi="Calibri" w:cs="DIN Pro Regular"/>
          <w:sz w:val="20"/>
          <w:szCs w:val="20"/>
          <w:lang w:val="es-MX"/>
        </w:rPr>
        <w:t>´</w:t>
      </w:r>
      <w:r>
        <w:rPr>
          <w:rFonts w:ascii="Calibri" w:hAnsi="Calibri" w:cs="DIN Pro Regular"/>
          <w:sz w:val="20"/>
          <w:szCs w:val="20"/>
          <w:lang w:val="es-MX"/>
        </w:rPr>
        <w:t>00</w:t>
      </w:r>
      <w:r w:rsidRPr="00260159">
        <w:rPr>
          <w:rFonts w:ascii="Calibri" w:hAnsi="Calibri" w:cs="DIN Pro Regular"/>
          <w:sz w:val="20"/>
          <w:szCs w:val="20"/>
          <w:lang w:val="es-MX"/>
        </w:rPr>
        <w:t>6,</w:t>
      </w:r>
      <w:r>
        <w:rPr>
          <w:rFonts w:ascii="Calibri" w:hAnsi="Calibri" w:cs="DIN Pro Regular"/>
          <w:sz w:val="20"/>
          <w:szCs w:val="20"/>
          <w:lang w:val="es-MX"/>
        </w:rPr>
        <w:t>41</w:t>
      </w:r>
      <w:r w:rsidR="00B420FB">
        <w:rPr>
          <w:rFonts w:ascii="Calibri" w:hAnsi="Calibri" w:cs="DIN Pro Regular"/>
          <w:sz w:val="20"/>
          <w:szCs w:val="20"/>
          <w:lang w:val="es-MX"/>
        </w:rPr>
        <w:t>6</w:t>
      </w:r>
      <w:r w:rsidRPr="00260159">
        <w:rPr>
          <w:rFonts w:ascii="Calibri" w:hAnsi="Calibri" w:cs="DIN Pro Regular"/>
          <w:sz w:val="20"/>
          <w:szCs w:val="20"/>
          <w:lang w:val="es-MX"/>
        </w:rPr>
        <w:t xml:space="preserve">; y por Otros Ingresos </w:t>
      </w:r>
      <w:r>
        <w:rPr>
          <w:rFonts w:ascii="Calibri" w:hAnsi="Calibri" w:cs="DIN Pro Regular"/>
          <w:sz w:val="20"/>
          <w:szCs w:val="20"/>
          <w:lang w:val="es-MX"/>
        </w:rPr>
        <w:t>Financieros</w:t>
      </w:r>
      <w:r w:rsidRPr="00260159">
        <w:rPr>
          <w:rFonts w:ascii="Calibri" w:hAnsi="Calibri" w:cs="DIN Pro Regular"/>
          <w:sz w:val="20"/>
          <w:szCs w:val="20"/>
          <w:lang w:val="es-MX"/>
        </w:rPr>
        <w:t xml:space="preserve"> la cantidad de $</w:t>
      </w:r>
      <w:r>
        <w:rPr>
          <w:rFonts w:ascii="Calibri" w:hAnsi="Calibri" w:cs="DIN Pro Regular"/>
          <w:sz w:val="20"/>
          <w:szCs w:val="20"/>
          <w:lang w:val="es-MX"/>
        </w:rPr>
        <w:t>7,678.</w:t>
      </w:r>
    </w:p>
    <w:p w14:paraId="14CF07A5"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6564F9B0" w14:textId="77777777"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14:paraId="05655B60" w14:textId="77777777" w:rsidR="004D57D7" w:rsidRDefault="00260159" w:rsidP="000E6439">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Durante el ejercicio 2022 se realizaron ga</w:t>
      </w:r>
      <w:r w:rsidR="004D57D7">
        <w:rPr>
          <w:rFonts w:ascii="Calibri" w:hAnsi="Calibri" w:cs="DIN Pro Regular"/>
          <w:sz w:val="20"/>
          <w:szCs w:val="20"/>
          <w:lang w:val="es-MX"/>
        </w:rPr>
        <w:t>s</w:t>
      </w:r>
      <w:r>
        <w:rPr>
          <w:rFonts w:ascii="Calibri" w:hAnsi="Calibri" w:cs="DIN Pro Regular"/>
          <w:sz w:val="20"/>
          <w:szCs w:val="20"/>
          <w:lang w:val="es-MX"/>
        </w:rPr>
        <w:t>tos por concepto de Servicios Personales por un importe de</w:t>
      </w:r>
    </w:p>
    <w:p w14:paraId="16B591D1" w14:textId="77777777" w:rsidR="004D57D7" w:rsidRDefault="00260159" w:rsidP="004D57D7">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w:t>
      </w:r>
      <w:r w:rsidR="004D57D7">
        <w:rPr>
          <w:rFonts w:ascii="Calibri" w:hAnsi="Calibri" w:cs="DIN Pro Regular"/>
          <w:sz w:val="20"/>
          <w:szCs w:val="20"/>
          <w:lang w:val="es-MX"/>
        </w:rPr>
        <w:t>21´071,870; Materiales y Suministros por $873,749; Servicios Generales por $6´411,071; y Estimaciones,</w:t>
      </w:r>
    </w:p>
    <w:p w14:paraId="6DCBD058" w14:textId="4EA7B83F" w:rsidR="00DF01DA" w:rsidRPr="008A011E" w:rsidRDefault="004D57D7" w:rsidP="004D57D7">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 xml:space="preserve">Depreciaciones, Deterioros, </w:t>
      </w:r>
      <w:r w:rsidRPr="004D57D7">
        <w:rPr>
          <w:rFonts w:ascii="Calibri" w:hAnsi="Calibri" w:cs="DIN Pro Regular"/>
          <w:sz w:val="20"/>
          <w:szCs w:val="20"/>
          <w:lang w:val="es-MX"/>
        </w:rPr>
        <w:t xml:space="preserve">Obsolescencia </w:t>
      </w:r>
      <w:r>
        <w:rPr>
          <w:rFonts w:ascii="Calibri" w:hAnsi="Calibri" w:cs="DIN Pro Regular"/>
          <w:sz w:val="20"/>
          <w:szCs w:val="20"/>
          <w:lang w:val="es-MX"/>
        </w:rPr>
        <w:t>y Amortización por $5,423.</w:t>
      </w:r>
    </w:p>
    <w:p w14:paraId="3F04A007"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2F7C014A"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23169DBA" w14:textId="13542101"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III)</w:t>
      </w:r>
      <w:r w:rsidRPr="008A011E">
        <w:rPr>
          <w:rFonts w:ascii="Calibri" w:hAnsi="Calibri" w:cs="DIN Pro Regular"/>
          <w:b/>
          <w:smallCaps/>
          <w:sz w:val="20"/>
          <w:szCs w:val="20"/>
        </w:rPr>
        <w:tab/>
        <w:t>Notas al Estado de Variación en la Hacienda Pública</w:t>
      </w:r>
    </w:p>
    <w:p w14:paraId="1D82EE38" w14:textId="7D660491" w:rsidR="004D57D7" w:rsidRDefault="004D57D7" w:rsidP="00540418">
      <w:pPr>
        <w:pStyle w:val="INCISO"/>
        <w:spacing w:after="0" w:line="240" w:lineRule="exact"/>
        <w:ind w:left="360"/>
        <w:rPr>
          <w:rFonts w:ascii="Calibri" w:hAnsi="Calibri" w:cs="DIN Pro Regular"/>
          <w:b/>
          <w:smallCaps/>
          <w:sz w:val="20"/>
          <w:szCs w:val="20"/>
        </w:rPr>
      </w:pPr>
      <w:r>
        <w:rPr>
          <w:rFonts w:ascii="Calibri" w:hAnsi="Calibri" w:cs="DIN Pro Regular"/>
          <w:b/>
          <w:smallCaps/>
          <w:sz w:val="20"/>
          <w:szCs w:val="20"/>
        </w:rPr>
        <w:tab/>
      </w:r>
    </w:p>
    <w:p w14:paraId="4DCA2510" w14:textId="3699AEA2" w:rsidR="004D57D7" w:rsidRDefault="004D57D7" w:rsidP="004D57D7">
      <w:pPr>
        <w:pStyle w:val="INCISO"/>
        <w:numPr>
          <w:ilvl w:val="0"/>
          <w:numId w:val="10"/>
        </w:numPr>
        <w:spacing w:after="0" w:line="240" w:lineRule="exact"/>
        <w:rPr>
          <w:rFonts w:ascii="Calibri" w:hAnsi="Calibri" w:cs="DIN Pro Regular"/>
          <w:b/>
          <w:smallCaps/>
          <w:sz w:val="20"/>
          <w:szCs w:val="20"/>
        </w:rPr>
      </w:pPr>
      <w:r>
        <w:rPr>
          <w:rFonts w:ascii="Calibri" w:hAnsi="Calibri" w:cs="DIN Pro Regular"/>
          <w:b/>
          <w:smallCaps/>
          <w:sz w:val="20"/>
          <w:szCs w:val="20"/>
        </w:rPr>
        <w:t>Hacienda Pública / Patrimonio Neto Final del Ejercicio 2022:</w:t>
      </w:r>
    </w:p>
    <w:p w14:paraId="57228948" w14:textId="6725F6C7" w:rsidR="004D57D7" w:rsidRDefault="004D57D7" w:rsidP="004D57D7">
      <w:pPr>
        <w:pStyle w:val="INCISO"/>
        <w:numPr>
          <w:ilvl w:val="1"/>
          <w:numId w:val="10"/>
        </w:numPr>
        <w:spacing w:after="0" w:line="240" w:lineRule="exact"/>
        <w:rPr>
          <w:rFonts w:ascii="Calibri" w:hAnsi="Calibri" w:cs="DIN Pro Regular"/>
          <w:bCs/>
          <w:sz w:val="20"/>
          <w:szCs w:val="20"/>
          <w:lang w:val="es-MX"/>
        </w:rPr>
      </w:pPr>
      <w:r w:rsidRPr="004D57D7">
        <w:rPr>
          <w:rFonts w:ascii="Calibri" w:hAnsi="Calibri" w:cs="DIN Pro Regular"/>
          <w:bCs/>
          <w:sz w:val="20"/>
          <w:szCs w:val="20"/>
          <w:lang w:val="es-MX"/>
        </w:rPr>
        <w:t xml:space="preserve">Del Ejercicio (Ahorro / Desahorro): al cierre del ejercicio </w:t>
      </w:r>
      <w:r>
        <w:rPr>
          <w:rFonts w:ascii="Calibri" w:hAnsi="Calibri" w:cs="DIN Pro Regular"/>
          <w:bCs/>
          <w:sz w:val="20"/>
          <w:szCs w:val="20"/>
          <w:lang w:val="es-MX"/>
        </w:rPr>
        <w:t xml:space="preserve">2022 se </w:t>
      </w:r>
      <w:r w:rsidR="005F7B4F">
        <w:rPr>
          <w:rFonts w:ascii="Calibri" w:hAnsi="Calibri" w:cs="DIN Pro Regular"/>
          <w:bCs/>
          <w:sz w:val="20"/>
          <w:szCs w:val="20"/>
          <w:lang w:val="es-MX"/>
        </w:rPr>
        <w:t>generó</w:t>
      </w:r>
      <w:r>
        <w:rPr>
          <w:rFonts w:ascii="Calibri" w:hAnsi="Calibri" w:cs="DIN Pro Regular"/>
          <w:bCs/>
          <w:sz w:val="20"/>
          <w:szCs w:val="20"/>
          <w:lang w:val="es-MX"/>
        </w:rPr>
        <w:t xml:space="preserve"> un Resultado del Ejercicio por un importe </w:t>
      </w:r>
      <w:r w:rsidR="005F7B4F">
        <w:rPr>
          <w:rFonts w:ascii="Calibri" w:hAnsi="Calibri" w:cs="DIN Pro Regular"/>
          <w:bCs/>
          <w:sz w:val="20"/>
          <w:szCs w:val="20"/>
          <w:lang w:val="es-MX"/>
        </w:rPr>
        <w:t>de $</w:t>
      </w:r>
      <w:r w:rsidR="00C708A0">
        <w:rPr>
          <w:rFonts w:ascii="Calibri" w:hAnsi="Calibri" w:cs="DIN Pro Regular"/>
          <w:bCs/>
          <w:sz w:val="20"/>
          <w:szCs w:val="20"/>
          <w:lang w:val="es-MX"/>
        </w:rPr>
        <w:t>651,98</w:t>
      </w:r>
      <w:r w:rsidR="00B216C6">
        <w:rPr>
          <w:rFonts w:ascii="Calibri" w:hAnsi="Calibri" w:cs="DIN Pro Regular"/>
          <w:bCs/>
          <w:sz w:val="20"/>
          <w:szCs w:val="20"/>
          <w:lang w:val="es-MX"/>
        </w:rPr>
        <w:t>1</w:t>
      </w:r>
      <w:r w:rsidR="00C708A0">
        <w:rPr>
          <w:rFonts w:ascii="Calibri" w:hAnsi="Calibri" w:cs="DIN Pro Regular"/>
          <w:bCs/>
          <w:sz w:val="20"/>
          <w:szCs w:val="20"/>
          <w:lang w:val="es-MX"/>
        </w:rPr>
        <w:t xml:space="preserve"> debido a las operaciones del organismo.</w:t>
      </w:r>
    </w:p>
    <w:p w14:paraId="72BD8E94" w14:textId="58D7AAAC" w:rsidR="00C708A0" w:rsidRDefault="00C708A0" w:rsidP="004D57D7">
      <w:pPr>
        <w:pStyle w:val="INCISO"/>
        <w:numPr>
          <w:ilvl w:val="1"/>
          <w:numId w:val="10"/>
        </w:numPr>
        <w:spacing w:after="0" w:line="240" w:lineRule="exact"/>
        <w:rPr>
          <w:rFonts w:ascii="Calibri" w:hAnsi="Calibri" w:cs="DIN Pro Regular"/>
          <w:bCs/>
          <w:sz w:val="20"/>
          <w:szCs w:val="20"/>
          <w:lang w:val="es-MX"/>
        </w:rPr>
      </w:pPr>
      <w:r>
        <w:rPr>
          <w:rFonts w:ascii="Calibri" w:hAnsi="Calibri" w:cs="DIN Pro Regular"/>
          <w:bCs/>
          <w:sz w:val="20"/>
          <w:szCs w:val="20"/>
          <w:lang w:val="es-MX"/>
        </w:rPr>
        <w:t>De Ejercicios Anteriores: se refleja una variación por un importe de -$2´220,710 por reintegros de remanentes del ejercicio 2021.</w:t>
      </w:r>
    </w:p>
    <w:p w14:paraId="1F70825A"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3A458B84"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1906121C"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18F176C5" w14:textId="77777777" w:rsidR="00540418" w:rsidRPr="008A011E" w:rsidRDefault="00540418" w:rsidP="00540418">
      <w:pPr>
        <w:pStyle w:val="INCISO"/>
        <w:spacing w:after="0" w:line="240" w:lineRule="exact"/>
        <w:ind w:left="360"/>
        <w:rPr>
          <w:rFonts w:ascii="Calibri" w:hAnsi="Calibri" w:cs="DIN Pro Regular"/>
          <w:smallCaps/>
          <w:sz w:val="20"/>
          <w:szCs w:val="20"/>
        </w:rPr>
      </w:pPr>
    </w:p>
    <w:p w14:paraId="026618B2" w14:textId="77777777"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21CE0FD3" w14:textId="77777777"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14:paraId="7941DD1B" w14:textId="77777777" w:rsidR="00DF01DA" w:rsidRPr="008A011E" w:rsidRDefault="00DF01DA" w:rsidP="00DF01DA">
      <w:pPr>
        <w:pStyle w:val="ROMANOS"/>
        <w:spacing w:after="0" w:line="240" w:lineRule="exact"/>
        <w:rPr>
          <w:rFonts w:ascii="Calibri" w:hAnsi="Calibri" w:cs="DIN Pro Regular"/>
          <w:b/>
          <w:sz w:val="20"/>
          <w:szCs w:val="20"/>
          <w:lang w:val="es-MX"/>
        </w:rPr>
      </w:pPr>
    </w:p>
    <w:p w14:paraId="6ECC4247"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177"/>
        <w:gridCol w:w="1276"/>
      </w:tblGrid>
      <w:tr w:rsidR="005774F0" w:rsidRPr="008A011E" w14:paraId="2DBA52FE" w14:textId="77777777" w:rsidTr="00C708A0">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2D17862B"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177" w:type="dxa"/>
            <w:tcBorders>
              <w:top w:val="single" w:sz="6" w:space="0" w:color="auto"/>
              <w:left w:val="single" w:sz="6" w:space="0" w:color="auto"/>
              <w:bottom w:val="single" w:sz="6" w:space="0" w:color="auto"/>
              <w:right w:val="single" w:sz="6" w:space="0" w:color="auto"/>
            </w:tcBorders>
            <w:shd w:val="clear" w:color="auto" w:fill="AB0033"/>
          </w:tcPr>
          <w:p w14:paraId="7A82FA82" w14:textId="77777777"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0DD133BB" w14:textId="77777777"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14:paraId="6ABDC6EE" w14:textId="77777777" w:rsidTr="00C708A0">
        <w:trPr>
          <w:cantSplit/>
          <w:jc w:val="center"/>
        </w:trPr>
        <w:tc>
          <w:tcPr>
            <w:tcW w:w="3115" w:type="dxa"/>
            <w:tcBorders>
              <w:top w:val="single" w:sz="6" w:space="0" w:color="auto"/>
              <w:left w:val="single" w:sz="6" w:space="0" w:color="auto"/>
              <w:bottom w:val="single" w:sz="6" w:space="0" w:color="auto"/>
              <w:right w:val="single" w:sz="6" w:space="0" w:color="auto"/>
            </w:tcBorders>
          </w:tcPr>
          <w:p w14:paraId="600EADBE"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177" w:type="dxa"/>
            <w:tcBorders>
              <w:top w:val="single" w:sz="6" w:space="0" w:color="auto"/>
              <w:left w:val="single" w:sz="6" w:space="0" w:color="auto"/>
              <w:bottom w:val="single" w:sz="6" w:space="0" w:color="auto"/>
              <w:right w:val="single" w:sz="6" w:space="0" w:color="auto"/>
            </w:tcBorders>
          </w:tcPr>
          <w:p w14:paraId="2E2C3933" w14:textId="756C9D69"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719B37EF" w14:textId="6477043F"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$591</w:t>
            </w:r>
          </w:p>
        </w:tc>
      </w:tr>
      <w:tr w:rsidR="005774F0" w:rsidRPr="008A011E" w14:paraId="0F51CC87" w14:textId="77777777" w:rsidTr="00C708A0">
        <w:trPr>
          <w:cantSplit/>
          <w:jc w:val="center"/>
        </w:trPr>
        <w:tc>
          <w:tcPr>
            <w:tcW w:w="3115" w:type="dxa"/>
            <w:tcBorders>
              <w:top w:val="single" w:sz="6" w:space="0" w:color="auto"/>
              <w:left w:val="single" w:sz="6" w:space="0" w:color="auto"/>
              <w:bottom w:val="single" w:sz="6" w:space="0" w:color="auto"/>
              <w:right w:val="single" w:sz="6" w:space="0" w:color="auto"/>
            </w:tcBorders>
          </w:tcPr>
          <w:p w14:paraId="0D858316"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177" w:type="dxa"/>
            <w:tcBorders>
              <w:top w:val="single" w:sz="6" w:space="0" w:color="auto"/>
              <w:left w:val="single" w:sz="6" w:space="0" w:color="auto"/>
              <w:bottom w:val="single" w:sz="6" w:space="0" w:color="auto"/>
              <w:right w:val="single" w:sz="6" w:space="0" w:color="auto"/>
            </w:tcBorders>
          </w:tcPr>
          <w:p w14:paraId="5602A8AD" w14:textId="4CF28A8B" w:rsidR="005774F0" w:rsidRPr="008A011E" w:rsidRDefault="00C708A0" w:rsidP="00F97ED1">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$2´209,39</w:t>
            </w:r>
            <w:r w:rsidR="00F97ED1">
              <w:rPr>
                <w:rFonts w:eastAsia="Times New Roman" w:cs="DIN Pro Regular"/>
                <w:sz w:val="20"/>
                <w:szCs w:val="20"/>
                <w:lang w:eastAsia="es-ES"/>
              </w:rPr>
              <w:t>5</w:t>
            </w:r>
          </w:p>
        </w:tc>
        <w:tc>
          <w:tcPr>
            <w:tcW w:w="1276" w:type="dxa"/>
            <w:tcBorders>
              <w:top w:val="single" w:sz="6" w:space="0" w:color="auto"/>
              <w:left w:val="single" w:sz="6" w:space="0" w:color="auto"/>
              <w:bottom w:val="single" w:sz="6" w:space="0" w:color="auto"/>
              <w:right w:val="single" w:sz="6" w:space="0" w:color="auto"/>
            </w:tcBorders>
          </w:tcPr>
          <w:p w14:paraId="3F0DCBD7" w14:textId="2133E931"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$2´957,915</w:t>
            </w:r>
          </w:p>
        </w:tc>
      </w:tr>
      <w:tr w:rsidR="005774F0" w:rsidRPr="008A011E" w14:paraId="4D5F9F92" w14:textId="77777777" w:rsidTr="00C708A0">
        <w:trPr>
          <w:cantSplit/>
          <w:jc w:val="center"/>
        </w:trPr>
        <w:tc>
          <w:tcPr>
            <w:tcW w:w="3115" w:type="dxa"/>
            <w:tcBorders>
              <w:top w:val="single" w:sz="6" w:space="0" w:color="auto"/>
              <w:left w:val="single" w:sz="6" w:space="0" w:color="auto"/>
              <w:bottom w:val="single" w:sz="6" w:space="0" w:color="auto"/>
              <w:right w:val="single" w:sz="6" w:space="0" w:color="auto"/>
            </w:tcBorders>
          </w:tcPr>
          <w:p w14:paraId="50200D37"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177" w:type="dxa"/>
            <w:tcBorders>
              <w:top w:val="single" w:sz="6" w:space="0" w:color="auto"/>
              <w:left w:val="single" w:sz="6" w:space="0" w:color="auto"/>
              <w:bottom w:val="single" w:sz="6" w:space="0" w:color="auto"/>
              <w:right w:val="single" w:sz="6" w:space="0" w:color="auto"/>
            </w:tcBorders>
          </w:tcPr>
          <w:p w14:paraId="78A7DD54" w14:textId="7A4EBD56"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5AE2E45D" w14:textId="68B23DD4"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8A011E" w14:paraId="74253DEA" w14:textId="77777777" w:rsidTr="00C708A0">
        <w:trPr>
          <w:cantSplit/>
          <w:jc w:val="center"/>
        </w:trPr>
        <w:tc>
          <w:tcPr>
            <w:tcW w:w="3115" w:type="dxa"/>
            <w:tcBorders>
              <w:top w:val="single" w:sz="6" w:space="0" w:color="auto"/>
              <w:left w:val="single" w:sz="6" w:space="0" w:color="auto"/>
              <w:bottom w:val="single" w:sz="6" w:space="0" w:color="auto"/>
              <w:right w:val="single" w:sz="6" w:space="0" w:color="auto"/>
            </w:tcBorders>
          </w:tcPr>
          <w:p w14:paraId="6879916F" w14:textId="77777777"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177" w:type="dxa"/>
            <w:tcBorders>
              <w:top w:val="single" w:sz="6" w:space="0" w:color="auto"/>
              <w:left w:val="single" w:sz="6" w:space="0" w:color="auto"/>
              <w:bottom w:val="single" w:sz="6" w:space="0" w:color="auto"/>
              <w:right w:val="single" w:sz="6" w:space="0" w:color="auto"/>
            </w:tcBorders>
          </w:tcPr>
          <w:p w14:paraId="1ACD30A9" w14:textId="7D7DB4A9" w:rsidR="004C09C1"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4CD074FF" w14:textId="012398CE" w:rsidR="004C09C1"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6A3B3CCA" w14:textId="77777777" w:rsidTr="00C708A0">
        <w:trPr>
          <w:cantSplit/>
          <w:jc w:val="center"/>
        </w:trPr>
        <w:tc>
          <w:tcPr>
            <w:tcW w:w="3115" w:type="dxa"/>
            <w:tcBorders>
              <w:top w:val="single" w:sz="6" w:space="0" w:color="auto"/>
              <w:left w:val="single" w:sz="6" w:space="0" w:color="auto"/>
              <w:bottom w:val="single" w:sz="6" w:space="0" w:color="auto"/>
              <w:right w:val="single" w:sz="6" w:space="0" w:color="auto"/>
            </w:tcBorders>
          </w:tcPr>
          <w:p w14:paraId="53C52DB2" w14:textId="77777777"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177" w:type="dxa"/>
            <w:tcBorders>
              <w:top w:val="single" w:sz="6" w:space="0" w:color="auto"/>
              <w:left w:val="single" w:sz="6" w:space="0" w:color="auto"/>
              <w:bottom w:val="single" w:sz="6" w:space="0" w:color="auto"/>
              <w:right w:val="single" w:sz="6" w:space="0" w:color="auto"/>
            </w:tcBorders>
          </w:tcPr>
          <w:p w14:paraId="4E76F0E3" w14:textId="1E131DDE"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44040B88" w14:textId="69380DF2"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5FDDAF8C" w14:textId="77777777" w:rsidTr="00C708A0">
        <w:trPr>
          <w:cantSplit/>
          <w:jc w:val="center"/>
        </w:trPr>
        <w:tc>
          <w:tcPr>
            <w:tcW w:w="3115" w:type="dxa"/>
            <w:tcBorders>
              <w:top w:val="single" w:sz="6" w:space="0" w:color="auto"/>
              <w:left w:val="single" w:sz="6" w:space="0" w:color="auto"/>
              <w:bottom w:val="single" w:sz="6" w:space="0" w:color="auto"/>
              <w:right w:val="single" w:sz="6" w:space="0" w:color="auto"/>
            </w:tcBorders>
          </w:tcPr>
          <w:p w14:paraId="7D981028" w14:textId="77777777"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177" w:type="dxa"/>
            <w:tcBorders>
              <w:top w:val="single" w:sz="6" w:space="0" w:color="auto"/>
              <w:left w:val="single" w:sz="6" w:space="0" w:color="auto"/>
              <w:bottom w:val="single" w:sz="6" w:space="0" w:color="auto"/>
              <w:right w:val="single" w:sz="6" w:space="0" w:color="auto"/>
            </w:tcBorders>
          </w:tcPr>
          <w:p w14:paraId="4DB0DB9F" w14:textId="71AEF2FB"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14E63DCD" w14:textId="5B7FD00F"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8A011E" w14:paraId="1C135628" w14:textId="77777777" w:rsidTr="00C708A0">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56A4720A" w14:textId="77777777"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177" w:type="dxa"/>
            <w:tcBorders>
              <w:top w:val="single" w:sz="6" w:space="0" w:color="auto"/>
              <w:left w:val="single" w:sz="6" w:space="0" w:color="auto"/>
              <w:bottom w:val="single" w:sz="6" w:space="0" w:color="auto"/>
              <w:right w:val="single" w:sz="6" w:space="0" w:color="auto"/>
            </w:tcBorders>
          </w:tcPr>
          <w:p w14:paraId="7DB7BDD9" w14:textId="19896722" w:rsidR="0020554C" w:rsidRPr="008A011E" w:rsidRDefault="00C708A0" w:rsidP="0020554C">
            <w:pPr>
              <w:jc w:val="center"/>
              <w:rPr>
                <w:rFonts w:cs="DIN Pro Regular"/>
                <w:sz w:val="20"/>
                <w:szCs w:val="20"/>
              </w:rPr>
            </w:pPr>
            <w:r>
              <w:rPr>
                <w:rFonts w:cs="DIN Pro Regular"/>
                <w:sz w:val="20"/>
                <w:szCs w:val="20"/>
              </w:rPr>
              <w:t>$0</w:t>
            </w:r>
          </w:p>
        </w:tc>
        <w:tc>
          <w:tcPr>
            <w:tcW w:w="1276" w:type="dxa"/>
            <w:tcBorders>
              <w:top w:val="single" w:sz="6" w:space="0" w:color="auto"/>
              <w:left w:val="single" w:sz="6" w:space="0" w:color="auto"/>
              <w:bottom w:val="single" w:sz="6" w:space="0" w:color="auto"/>
              <w:right w:val="single" w:sz="6" w:space="0" w:color="auto"/>
            </w:tcBorders>
          </w:tcPr>
          <w:p w14:paraId="0CFB3455" w14:textId="732BE65F" w:rsidR="0020554C" w:rsidRPr="008A011E" w:rsidRDefault="00C708A0" w:rsidP="0020554C">
            <w:pPr>
              <w:jc w:val="center"/>
              <w:rPr>
                <w:rFonts w:cs="DIN Pro Regular"/>
                <w:sz w:val="20"/>
                <w:szCs w:val="20"/>
              </w:rPr>
            </w:pPr>
            <w:r>
              <w:rPr>
                <w:rFonts w:cs="DIN Pro Regular"/>
                <w:sz w:val="20"/>
                <w:szCs w:val="20"/>
              </w:rPr>
              <w:t>$4,897</w:t>
            </w:r>
          </w:p>
        </w:tc>
      </w:tr>
      <w:tr w:rsidR="005774F0" w:rsidRPr="008A011E" w14:paraId="3300FAD9" w14:textId="77777777" w:rsidTr="00C708A0">
        <w:trPr>
          <w:cantSplit/>
          <w:jc w:val="center"/>
        </w:trPr>
        <w:tc>
          <w:tcPr>
            <w:tcW w:w="3115" w:type="dxa"/>
            <w:tcBorders>
              <w:top w:val="single" w:sz="6" w:space="0" w:color="auto"/>
              <w:left w:val="single" w:sz="6" w:space="0" w:color="auto"/>
              <w:bottom w:val="single" w:sz="6" w:space="0" w:color="auto"/>
              <w:right w:val="single" w:sz="6" w:space="0" w:color="auto"/>
            </w:tcBorders>
          </w:tcPr>
          <w:p w14:paraId="2CDCF5A1" w14:textId="77777777"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177" w:type="dxa"/>
            <w:tcBorders>
              <w:top w:val="single" w:sz="6" w:space="0" w:color="auto"/>
              <w:left w:val="single" w:sz="6" w:space="0" w:color="auto"/>
              <w:bottom w:val="single" w:sz="6" w:space="0" w:color="auto"/>
              <w:right w:val="single" w:sz="6" w:space="0" w:color="auto"/>
            </w:tcBorders>
          </w:tcPr>
          <w:p w14:paraId="33C7E4B3" w14:textId="053AD689" w:rsidR="005774F0" w:rsidRPr="008A011E" w:rsidRDefault="00C708A0" w:rsidP="00F97ED1">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$2´209,39</w:t>
            </w:r>
            <w:r w:rsidR="00F97ED1">
              <w:rPr>
                <w:rFonts w:eastAsia="Times New Roman" w:cs="DIN Pro Regular"/>
                <w:sz w:val="20"/>
                <w:szCs w:val="20"/>
                <w:lang w:eastAsia="es-ES"/>
              </w:rPr>
              <w:t>5</w:t>
            </w:r>
          </w:p>
        </w:tc>
        <w:tc>
          <w:tcPr>
            <w:tcW w:w="1276" w:type="dxa"/>
            <w:tcBorders>
              <w:top w:val="single" w:sz="6" w:space="0" w:color="auto"/>
              <w:left w:val="single" w:sz="6" w:space="0" w:color="auto"/>
              <w:bottom w:val="single" w:sz="6" w:space="0" w:color="auto"/>
              <w:right w:val="single" w:sz="6" w:space="0" w:color="auto"/>
            </w:tcBorders>
          </w:tcPr>
          <w:p w14:paraId="169D7E3F" w14:textId="6B5D3243" w:rsidR="005774F0" w:rsidRPr="008A011E" w:rsidRDefault="00C708A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$2´963,403</w:t>
            </w:r>
          </w:p>
        </w:tc>
      </w:tr>
    </w:tbl>
    <w:p w14:paraId="47A42701" w14:textId="77777777" w:rsidR="005774F0" w:rsidRPr="008A011E" w:rsidRDefault="005774F0" w:rsidP="000E6439">
      <w:pPr>
        <w:pStyle w:val="ROMANOS"/>
        <w:spacing w:after="0" w:line="240" w:lineRule="exact"/>
        <w:ind w:left="1140"/>
        <w:rPr>
          <w:rFonts w:ascii="Calibri" w:hAnsi="Calibri" w:cs="DIN Pro Regular"/>
          <w:b/>
          <w:sz w:val="20"/>
          <w:szCs w:val="20"/>
          <w:lang w:val="es-MX"/>
        </w:rPr>
      </w:pPr>
    </w:p>
    <w:p w14:paraId="7F7938D6"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68866406" w14:textId="0C9B3883" w:rsidR="00AE608D" w:rsidRDefault="003F39C5" w:rsidP="00C708A0">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14:paraId="4DCB557B" w14:textId="30965908" w:rsidR="00C708A0" w:rsidRPr="008A011E" w:rsidRDefault="00C708A0" w:rsidP="00C708A0">
      <w:pPr>
        <w:pStyle w:val="ROMANOS"/>
        <w:spacing w:after="0" w:line="240" w:lineRule="exact"/>
        <w:ind w:left="1068" w:firstLine="0"/>
        <w:rPr>
          <w:rFonts w:ascii="Calibri" w:hAnsi="Calibri" w:cs="DIN Pro Regular"/>
          <w:b/>
          <w:sz w:val="20"/>
          <w:szCs w:val="20"/>
          <w:lang w:val="es-MX"/>
        </w:rPr>
      </w:pPr>
      <w:r>
        <w:rPr>
          <w:rFonts w:ascii="Calibri" w:hAnsi="Calibri" w:cs="DIN Pro Regular"/>
          <w:sz w:val="20"/>
          <w:szCs w:val="20"/>
          <w:lang w:val="es-MX"/>
        </w:rPr>
        <w:t>No aplica.</w:t>
      </w:r>
    </w:p>
    <w:p w14:paraId="097B9D50"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664EB51E" w14:textId="77777777"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14:paraId="74871C6F"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575"/>
        <w:gridCol w:w="1250"/>
        <w:gridCol w:w="1358"/>
      </w:tblGrid>
      <w:tr w:rsidR="003F39C5" w:rsidRPr="008A011E" w14:paraId="37495A03" w14:textId="77777777" w:rsidTr="00432329">
        <w:trPr>
          <w:cantSplit/>
          <w:jc w:val="center"/>
        </w:trPr>
        <w:tc>
          <w:tcPr>
            <w:tcW w:w="6575" w:type="dxa"/>
            <w:tcBorders>
              <w:top w:val="single" w:sz="6" w:space="0" w:color="auto"/>
              <w:left w:val="single" w:sz="6" w:space="0" w:color="auto"/>
              <w:bottom w:val="single" w:sz="6" w:space="0" w:color="auto"/>
              <w:right w:val="single" w:sz="6" w:space="0" w:color="auto"/>
            </w:tcBorders>
            <w:shd w:val="clear" w:color="auto" w:fill="AB0033"/>
          </w:tcPr>
          <w:p w14:paraId="7E5AB4AC" w14:textId="77777777"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250" w:type="dxa"/>
            <w:tcBorders>
              <w:top w:val="single" w:sz="6" w:space="0" w:color="auto"/>
              <w:left w:val="single" w:sz="6" w:space="0" w:color="auto"/>
              <w:bottom w:val="single" w:sz="6" w:space="0" w:color="auto"/>
              <w:right w:val="single" w:sz="6" w:space="0" w:color="auto"/>
            </w:tcBorders>
            <w:shd w:val="clear" w:color="auto" w:fill="AB0033"/>
          </w:tcPr>
          <w:p w14:paraId="78D22F7B" w14:textId="77777777"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32746B69" w14:textId="77777777"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14:paraId="3CAF5798" w14:textId="77777777" w:rsidTr="00432329">
        <w:trPr>
          <w:cantSplit/>
          <w:jc w:val="center"/>
        </w:trPr>
        <w:tc>
          <w:tcPr>
            <w:tcW w:w="6575" w:type="dxa"/>
            <w:tcBorders>
              <w:top w:val="single" w:sz="6" w:space="0" w:color="auto"/>
              <w:left w:val="single" w:sz="6" w:space="0" w:color="auto"/>
              <w:bottom w:val="single" w:sz="6" w:space="0" w:color="auto"/>
              <w:right w:val="single" w:sz="6" w:space="0" w:color="auto"/>
            </w:tcBorders>
          </w:tcPr>
          <w:p w14:paraId="140EE7C7"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250" w:type="dxa"/>
            <w:tcBorders>
              <w:top w:val="single" w:sz="6" w:space="0" w:color="auto"/>
              <w:left w:val="single" w:sz="6" w:space="0" w:color="auto"/>
              <w:bottom w:val="single" w:sz="6" w:space="0" w:color="auto"/>
              <w:right w:val="single" w:sz="6" w:space="0" w:color="auto"/>
            </w:tcBorders>
          </w:tcPr>
          <w:p w14:paraId="1ADE8A19" w14:textId="097B009C" w:rsidR="003F39C5" w:rsidRPr="008A011E" w:rsidRDefault="00854E18" w:rsidP="00F97ED1">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651,98</w:t>
            </w:r>
            <w:r w:rsidR="00F97ED1">
              <w:rPr>
                <w:rFonts w:ascii="Calibri" w:hAnsi="Calibri" w:cs="DIN Pro Regular"/>
                <w:b/>
                <w:sz w:val="20"/>
                <w:lang w:val="es-MX"/>
              </w:rPr>
              <w:t>1</w:t>
            </w:r>
          </w:p>
        </w:tc>
        <w:tc>
          <w:tcPr>
            <w:tcW w:w="1358" w:type="dxa"/>
            <w:tcBorders>
              <w:top w:val="single" w:sz="6" w:space="0" w:color="auto"/>
              <w:left w:val="single" w:sz="6" w:space="0" w:color="auto"/>
              <w:bottom w:val="single" w:sz="6" w:space="0" w:color="auto"/>
              <w:right w:val="single" w:sz="6" w:space="0" w:color="auto"/>
            </w:tcBorders>
          </w:tcPr>
          <w:p w14:paraId="66649B86" w14:textId="025F7A54" w:rsidR="003F39C5" w:rsidRPr="008A011E" w:rsidRDefault="00854E18"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825,645</w:t>
            </w:r>
          </w:p>
        </w:tc>
      </w:tr>
      <w:tr w:rsidR="003F39C5" w:rsidRPr="008A011E" w14:paraId="1AEACFB1" w14:textId="77777777" w:rsidTr="00432329">
        <w:trPr>
          <w:cantSplit/>
          <w:jc w:val="center"/>
        </w:trPr>
        <w:tc>
          <w:tcPr>
            <w:tcW w:w="6575" w:type="dxa"/>
            <w:tcBorders>
              <w:top w:val="single" w:sz="6" w:space="0" w:color="auto"/>
              <w:left w:val="single" w:sz="6" w:space="0" w:color="auto"/>
              <w:bottom w:val="single" w:sz="6" w:space="0" w:color="auto"/>
              <w:right w:val="single" w:sz="6" w:space="0" w:color="auto"/>
            </w:tcBorders>
          </w:tcPr>
          <w:p w14:paraId="2DC03BFC"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250" w:type="dxa"/>
            <w:tcBorders>
              <w:top w:val="single" w:sz="6" w:space="0" w:color="auto"/>
              <w:left w:val="single" w:sz="6" w:space="0" w:color="auto"/>
              <w:bottom w:val="single" w:sz="6" w:space="0" w:color="auto"/>
              <w:right w:val="single" w:sz="6" w:space="0" w:color="auto"/>
            </w:tcBorders>
          </w:tcPr>
          <w:p w14:paraId="42C9FD40" w14:textId="77777777"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358" w:type="dxa"/>
            <w:tcBorders>
              <w:top w:val="single" w:sz="6" w:space="0" w:color="auto"/>
              <w:left w:val="single" w:sz="6" w:space="0" w:color="auto"/>
              <w:bottom w:val="single" w:sz="6" w:space="0" w:color="auto"/>
              <w:right w:val="single" w:sz="6" w:space="0" w:color="auto"/>
            </w:tcBorders>
          </w:tcPr>
          <w:p w14:paraId="5A055DC2" w14:textId="77777777"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14:paraId="10AE0EB7" w14:textId="77777777" w:rsidTr="00432329">
        <w:trPr>
          <w:cantSplit/>
          <w:jc w:val="center"/>
        </w:trPr>
        <w:tc>
          <w:tcPr>
            <w:tcW w:w="6575" w:type="dxa"/>
            <w:tcBorders>
              <w:top w:val="single" w:sz="6" w:space="0" w:color="auto"/>
              <w:left w:val="single" w:sz="6" w:space="0" w:color="auto"/>
              <w:bottom w:val="single" w:sz="6" w:space="0" w:color="auto"/>
              <w:right w:val="single" w:sz="6" w:space="0" w:color="auto"/>
            </w:tcBorders>
          </w:tcPr>
          <w:p w14:paraId="3D2E8893"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250" w:type="dxa"/>
            <w:tcBorders>
              <w:top w:val="single" w:sz="6" w:space="0" w:color="auto"/>
              <w:left w:val="single" w:sz="6" w:space="0" w:color="auto"/>
              <w:bottom w:val="single" w:sz="6" w:space="0" w:color="auto"/>
              <w:right w:val="single" w:sz="6" w:space="0" w:color="auto"/>
            </w:tcBorders>
          </w:tcPr>
          <w:p w14:paraId="3D3A4FFC" w14:textId="2613D9F8" w:rsidR="003F39C5"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5,423</w:t>
            </w:r>
          </w:p>
        </w:tc>
        <w:tc>
          <w:tcPr>
            <w:tcW w:w="1358" w:type="dxa"/>
            <w:tcBorders>
              <w:top w:val="single" w:sz="6" w:space="0" w:color="auto"/>
              <w:left w:val="single" w:sz="6" w:space="0" w:color="auto"/>
              <w:bottom w:val="single" w:sz="6" w:space="0" w:color="auto"/>
              <w:right w:val="single" w:sz="6" w:space="0" w:color="auto"/>
            </w:tcBorders>
          </w:tcPr>
          <w:p w14:paraId="011B558F" w14:textId="1766DCAC" w:rsidR="003F39C5"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23,824</w:t>
            </w:r>
          </w:p>
        </w:tc>
      </w:tr>
      <w:tr w:rsidR="003F39C5" w:rsidRPr="008A011E" w14:paraId="5BC0A6FE" w14:textId="77777777" w:rsidTr="00432329">
        <w:trPr>
          <w:cantSplit/>
          <w:jc w:val="center"/>
        </w:trPr>
        <w:tc>
          <w:tcPr>
            <w:tcW w:w="6575" w:type="dxa"/>
            <w:tcBorders>
              <w:top w:val="single" w:sz="6" w:space="0" w:color="auto"/>
              <w:left w:val="single" w:sz="6" w:space="0" w:color="auto"/>
              <w:bottom w:val="single" w:sz="6" w:space="0" w:color="auto"/>
              <w:right w:val="single" w:sz="6" w:space="0" w:color="auto"/>
            </w:tcBorders>
          </w:tcPr>
          <w:p w14:paraId="00774C11"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250" w:type="dxa"/>
            <w:tcBorders>
              <w:top w:val="single" w:sz="6" w:space="0" w:color="auto"/>
              <w:left w:val="single" w:sz="6" w:space="0" w:color="auto"/>
              <w:bottom w:val="single" w:sz="6" w:space="0" w:color="auto"/>
              <w:right w:val="single" w:sz="6" w:space="0" w:color="auto"/>
            </w:tcBorders>
          </w:tcPr>
          <w:p w14:paraId="7BADCF06" w14:textId="578A94B1" w:rsidR="003F39C5"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14:paraId="55EC0D22" w14:textId="37F399FA" w:rsidR="003F39C5"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14:paraId="30F1AC0A" w14:textId="77777777" w:rsidTr="00432329">
        <w:trPr>
          <w:cantSplit/>
          <w:jc w:val="center"/>
        </w:trPr>
        <w:tc>
          <w:tcPr>
            <w:tcW w:w="6575" w:type="dxa"/>
            <w:tcBorders>
              <w:top w:val="single" w:sz="6" w:space="0" w:color="auto"/>
              <w:left w:val="single" w:sz="6" w:space="0" w:color="auto"/>
              <w:bottom w:val="single" w:sz="6" w:space="0" w:color="auto"/>
              <w:right w:val="single" w:sz="6" w:space="0" w:color="auto"/>
            </w:tcBorders>
          </w:tcPr>
          <w:p w14:paraId="08D34FB8" w14:textId="6E8E6A9C" w:rsidR="003F39C5" w:rsidRPr="008A011E" w:rsidRDefault="00B87934" w:rsidP="00B87934">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Decremento </w:t>
            </w:r>
            <w:r w:rsidR="003F39C5" w:rsidRPr="008A011E">
              <w:rPr>
                <w:rFonts w:ascii="Calibri" w:hAnsi="Calibri" w:cs="DIN Pro Regular"/>
                <w:sz w:val="20"/>
                <w:lang w:val="es-MX"/>
              </w:rPr>
              <w:t>en las provisiones</w:t>
            </w:r>
          </w:p>
        </w:tc>
        <w:tc>
          <w:tcPr>
            <w:tcW w:w="1250" w:type="dxa"/>
            <w:tcBorders>
              <w:top w:val="single" w:sz="6" w:space="0" w:color="auto"/>
              <w:left w:val="single" w:sz="6" w:space="0" w:color="auto"/>
              <w:bottom w:val="single" w:sz="6" w:space="0" w:color="auto"/>
              <w:right w:val="single" w:sz="6" w:space="0" w:color="auto"/>
            </w:tcBorders>
          </w:tcPr>
          <w:p w14:paraId="2DA5F979" w14:textId="47D24BB3" w:rsidR="003F39C5"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134,446</w:t>
            </w:r>
          </w:p>
        </w:tc>
        <w:tc>
          <w:tcPr>
            <w:tcW w:w="1358" w:type="dxa"/>
            <w:tcBorders>
              <w:top w:val="single" w:sz="6" w:space="0" w:color="auto"/>
              <w:left w:val="single" w:sz="6" w:space="0" w:color="auto"/>
              <w:bottom w:val="single" w:sz="6" w:space="0" w:color="auto"/>
              <w:right w:val="single" w:sz="6" w:space="0" w:color="auto"/>
            </w:tcBorders>
          </w:tcPr>
          <w:p w14:paraId="53605034" w14:textId="5ABD13F8" w:rsidR="003F39C5"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152,082</w:t>
            </w:r>
          </w:p>
        </w:tc>
      </w:tr>
      <w:tr w:rsidR="003F39C5" w:rsidRPr="008A011E" w14:paraId="515E8190" w14:textId="77777777" w:rsidTr="00432329">
        <w:trPr>
          <w:cantSplit/>
          <w:trHeight w:val="212"/>
          <w:jc w:val="center"/>
        </w:trPr>
        <w:tc>
          <w:tcPr>
            <w:tcW w:w="6575" w:type="dxa"/>
            <w:tcBorders>
              <w:top w:val="single" w:sz="6" w:space="0" w:color="auto"/>
              <w:left w:val="single" w:sz="6" w:space="0" w:color="auto"/>
              <w:bottom w:val="single" w:sz="6" w:space="0" w:color="auto"/>
              <w:right w:val="single" w:sz="6" w:space="0" w:color="auto"/>
            </w:tcBorders>
          </w:tcPr>
          <w:p w14:paraId="4261CA9B"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250" w:type="dxa"/>
            <w:tcBorders>
              <w:top w:val="single" w:sz="6" w:space="0" w:color="auto"/>
              <w:left w:val="single" w:sz="6" w:space="0" w:color="auto"/>
              <w:bottom w:val="single" w:sz="6" w:space="0" w:color="auto"/>
              <w:right w:val="single" w:sz="6" w:space="0" w:color="auto"/>
            </w:tcBorders>
          </w:tcPr>
          <w:p w14:paraId="3CA68762" w14:textId="319A2240"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854E18">
              <w:rPr>
                <w:rFonts w:ascii="Calibri" w:hAnsi="Calibri" w:cs="DIN Pro Regular"/>
                <w:sz w:val="20"/>
                <w:lang w:val="es-MX"/>
              </w:rPr>
              <w:t>0</w:t>
            </w:r>
            <w:r w:rsidRPr="008A011E">
              <w:rPr>
                <w:rFonts w:ascii="Calibri" w:hAnsi="Calibri" w:cs="DIN Pro Regular"/>
                <w:sz w:val="20"/>
                <w:lang w:val="es-MX"/>
              </w:rPr>
              <w:t>)</w:t>
            </w:r>
          </w:p>
        </w:tc>
        <w:tc>
          <w:tcPr>
            <w:tcW w:w="1358" w:type="dxa"/>
            <w:tcBorders>
              <w:top w:val="single" w:sz="6" w:space="0" w:color="auto"/>
              <w:left w:val="single" w:sz="6" w:space="0" w:color="auto"/>
              <w:bottom w:val="single" w:sz="6" w:space="0" w:color="auto"/>
              <w:right w:val="single" w:sz="6" w:space="0" w:color="auto"/>
            </w:tcBorders>
          </w:tcPr>
          <w:p w14:paraId="5BA483BB" w14:textId="6D1D2F6A"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854E18">
              <w:rPr>
                <w:rFonts w:ascii="Calibri" w:hAnsi="Calibri" w:cs="DIN Pro Regular"/>
                <w:sz w:val="20"/>
                <w:lang w:val="es-MX"/>
              </w:rPr>
              <w:t>0</w:t>
            </w:r>
            <w:r w:rsidRPr="008A011E">
              <w:rPr>
                <w:rFonts w:ascii="Calibri" w:hAnsi="Calibri" w:cs="DIN Pro Regular"/>
                <w:sz w:val="20"/>
                <w:lang w:val="es-MX"/>
              </w:rPr>
              <w:t>)</w:t>
            </w:r>
          </w:p>
        </w:tc>
      </w:tr>
      <w:tr w:rsidR="003F39C5" w:rsidRPr="008A011E" w14:paraId="1676157C" w14:textId="77777777" w:rsidTr="00432329">
        <w:trPr>
          <w:cantSplit/>
          <w:trHeight w:val="102"/>
          <w:jc w:val="center"/>
        </w:trPr>
        <w:tc>
          <w:tcPr>
            <w:tcW w:w="6575" w:type="dxa"/>
            <w:tcBorders>
              <w:top w:val="single" w:sz="6" w:space="0" w:color="auto"/>
              <w:left w:val="single" w:sz="6" w:space="0" w:color="auto"/>
              <w:bottom w:val="single" w:sz="6" w:space="0" w:color="auto"/>
              <w:right w:val="single" w:sz="6" w:space="0" w:color="auto"/>
            </w:tcBorders>
          </w:tcPr>
          <w:p w14:paraId="319D48FB" w14:textId="77777777"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250" w:type="dxa"/>
            <w:tcBorders>
              <w:top w:val="single" w:sz="6" w:space="0" w:color="auto"/>
              <w:left w:val="single" w:sz="6" w:space="0" w:color="auto"/>
              <w:bottom w:val="single" w:sz="6" w:space="0" w:color="auto"/>
              <w:right w:val="single" w:sz="6" w:space="0" w:color="auto"/>
            </w:tcBorders>
          </w:tcPr>
          <w:p w14:paraId="7A058C96" w14:textId="5E420F62"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854E18">
              <w:rPr>
                <w:rFonts w:ascii="Calibri" w:hAnsi="Calibri" w:cs="DIN Pro Regular"/>
                <w:sz w:val="20"/>
                <w:lang w:val="es-MX"/>
              </w:rPr>
              <w:t>0</w:t>
            </w:r>
            <w:r w:rsidRPr="008A011E">
              <w:rPr>
                <w:rFonts w:ascii="Calibri" w:hAnsi="Calibri" w:cs="DIN Pro Regular"/>
                <w:sz w:val="20"/>
                <w:lang w:val="es-MX"/>
              </w:rPr>
              <w:t>)</w:t>
            </w:r>
          </w:p>
        </w:tc>
        <w:tc>
          <w:tcPr>
            <w:tcW w:w="1358" w:type="dxa"/>
            <w:tcBorders>
              <w:top w:val="single" w:sz="6" w:space="0" w:color="auto"/>
              <w:left w:val="single" w:sz="6" w:space="0" w:color="auto"/>
              <w:bottom w:val="single" w:sz="6" w:space="0" w:color="auto"/>
              <w:right w:val="single" w:sz="6" w:space="0" w:color="auto"/>
            </w:tcBorders>
          </w:tcPr>
          <w:p w14:paraId="41EF5AAA" w14:textId="03CF9B53"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854E18">
              <w:rPr>
                <w:rFonts w:ascii="Calibri" w:hAnsi="Calibri" w:cs="DIN Pro Regular"/>
                <w:sz w:val="20"/>
                <w:lang w:val="es-MX"/>
              </w:rPr>
              <w:t>0</w:t>
            </w:r>
            <w:r w:rsidRPr="008A011E">
              <w:rPr>
                <w:rFonts w:ascii="Calibri" w:hAnsi="Calibri" w:cs="DIN Pro Regular"/>
                <w:sz w:val="20"/>
                <w:lang w:val="es-MX"/>
              </w:rPr>
              <w:t>)</w:t>
            </w:r>
          </w:p>
        </w:tc>
      </w:tr>
      <w:tr w:rsidR="003F39C5" w:rsidRPr="008A011E" w14:paraId="47C1C9D6" w14:textId="77777777" w:rsidTr="00432329">
        <w:trPr>
          <w:cantSplit/>
          <w:trHeight w:val="282"/>
          <w:jc w:val="center"/>
        </w:trPr>
        <w:tc>
          <w:tcPr>
            <w:tcW w:w="6575" w:type="dxa"/>
            <w:tcBorders>
              <w:top w:val="single" w:sz="6" w:space="0" w:color="auto"/>
              <w:left w:val="single" w:sz="6" w:space="0" w:color="auto"/>
              <w:bottom w:val="single" w:sz="6" w:space="0" w:color="auto"/>
              <w:right w:val="single" w:sz="6" w:space="0" w:color="auto"/>
            </w:tcBorders>
          </w:tcPr>
          <w:p w14:paraId="4B22F4D6" w14:textId="75EA0D7B" w:rsidR="003F39C5" w:rsidRPr="008A011E" w:rsidRDefault="00C25843" w:rsidP="00C25843">
            <w:pPr>
              <w:pStyle w:val="Texto"/>
              <w:spacing w:after="0" w:line="240" w:lineRule="exact"/>
              <w:ind w:firstLine="0"/>
              <w:rPr>
                <w:rFonts w:ascii="Calibri" w:hAnsi="Calibri" w:cs="DIN Pro Regular"/>
                <w:sz w:val="20"/>
                <w:lang w:val="es-MX"/>
              </w:rPr>
            </w:pPr>
            <w:r>
              <w:rPr>
                <w:rFonts w:ascii="Calibri" w:hAnsi="Calibri" w:cs="DIN Pro Regular"/>
                <w:sz w:val="20"/>
                <w:lang w:val="es-MX"/>
              </w:rPr>
              <w:t>Incre</w:t>
            </w:r>
            <w:r w:rsidR="00B420FB">
              <w:rPr>
                <w:rFonts w:ascii="Calibri" w:hAnsi="Calibri" w:cs="DIN Pro Regular"/>
                <w:sz w:val="20"/>
                <w:lang w:val="es-MX"/>
              </w:rPr>
              <w:t xml:space="preserve">mento </w:t>
            </w:r>
            <w:r w:rsidR="003F39C5" w:rsidRPr="008A011E">
              <w:rPr>
                <w:rFonts w:ascii="Calibri" w:hAnsi="Calibri" w:cs="DIN Pro Regular"/>
                <w:sz w:val="20"/>
                <w:lang w:val="es-MX"/>
              </w:rPr>
              <w:t>en cuentas por cobrar</w:t>
            </w:r>
          </w:p>
        </w:tc>
        <w:tc>
          <w:tcPr>
            <w:tcW w:w="1250" w:type="dxa"/>
            <w:tcBorders>
              <w:top w:val="single" w:sz="6" w:space="0" w:color="auto"/>
              <w:left w:val="single" w:sz="6" w:space="0" w:color="auto"/>
              <w:bottom w:val="single" w:sz="6" w:space="0" w:color="auto"/>
              <w:right w:val="single" w:sz="6" w:space="0" w:color="auto"/>
            </w:tcBorders>
          </w:tcPr>
          <w:p w14:paraId="171797D3" w14:textId="444132B9"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854E18">
              <w:rPr>
                <w:rFonts w:ascii="Calibri" w:hAnsi="Calibri" w:cs="DIN Pro Regular"/>
                <w:sz w:val="20"/>
                <w:lang w:val="es-MX"/>
              </w:rPr>
              <w:t>-7,678</w:t>
            </w:r>
            <w:r w:rsidRPr="008A011E">
              <w:rPr>
                <w:rFonts w:ascii="Calibri" w:hAnsi="Calibri" w:cs="DIN Pro Regular"/>
                <w:sz w:val="20"/>
                <w:lang w:val="es-MX"/>
              </w:rPr>
              <w:t>)</w:t>
            </w:r>
          </w:p>
        </w:tc>
        <w:tc>
          <w:tcPr>
            <w:tcW w:w="1358" w:type="dxa"/>
            <w:tcBorders>
              <w:top w:val="single" w:sz="6" w:space="0" w:color="auto"/>
              <w:left w:val="single" w:sz="6" w:space="0" w:color="auto"/>
              <w:bottom w:val="single" w:sz="6" w:space="0" w:color="auto"/>
              <w:right w:val="single" w:sz="6" w:space="0" w:color="auto"/>
            </w:tcBorders>
          </w:tcPr>
          <w:p w14:paraId="7F284A92" w14:textId="04F5FFD9"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sidR="00854E18">
              <w:rPr>
                <w:rFonts w:ascii="Calibri" w:hAnsi="Calibri" w:cs="DIN Pro Regular"/>
                <w:sz w:val="20"/>
                <w:lang w:val="es-MX"/>
              </w:rPr>
              <w:t>-120,519</w:t>
            </w:r>
            <w:r w:rsidRPr="008A011E">
              <w:rPr>
                <w:rFonts w:ascii="Calibri" w:hAnsi="Calibri" w:cs="DIN Pro Regular"/>
                <w:sz w:val="20"/>
                <w:lang w:val="es-MX"/>
              </w:rPr>
              <w:t>)</w:t>
            </w:r>
          </w:p>
        </w:tc>
      </w:tr>
      <w:tr w:rsidR="00854E18" w:rsidRPr="008A011E" w14:paraId="5CE21394" w14:textId="77777777" w:rsidTr="00432329">
        <w:trPr>
          <w:cantSplit/>
          <w:trHeight w:val="282"/>
          <w:jc w:val="center"/>
        </w:trPr>
        <w:tc>
          <w:tcPr>
            <w:tcW w:w="6575" w:type="dxa"/>
            <w:tcBorders>
              <w:top w:val="single" w:sz="6" w:space="0" w:color="auto"/>
              <w:left w:val="single" w:sz="6" w:space="0" w:color="auto"/>
              <w:bottom w:val="single" w:sz="6" w:space="0" w:color="auto"/>
              <w:right w:val="single" w:sz="6" w:space="0" w:color="auto"/>
            </w:tcBorders>
          </w:tcPr>
          <w:p w14:paraId="2EDF6311" w14:textId="1CA518C4" w:rsidR="00854E18" w:rsidRPr="008A011E" w:rsidRDefault="00854E18"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250" w:type="dxa"/>
            <w:tcBorders>
              <w:top w:val="single" w:sz="6" w:space="0" w:color="auto"/>
              <w:left w:val="single" w:sz="6" w:space="0" w:color="auto"/>
              <w:bottom w:val="single" w:sz="6" w:space="0" w:color="auto"/>
              <w:right w:val="single" w:sz="6" w:space="0" w:color="auto"/>
            </w:tcBorders>
          </w:tcPr>
          <w:p w14:paraId="4AE84137" w14:textId="23490B3F" w:rsidR="00854E18"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(-1´538,180)</w:t>
            </w:r>
          </w:p>
        </w:tc>
        <w:tc>
          <w:tcPr>
            <w:tcW w:w="1358" w:type="dxa"/>
            <w:tcBorders>
              <w:top w:val="single" w:sz="6" w:space="0" w:color="auto"/>
              <w:left w:val="single" w:sz="6" w:space="0" w:color="auto"/>
              <w:bottom w:val="single" w:sz="6" w:space="0" w:color="auto"/>
              <w:right w:val="single" w:sz="6" w:space="0" w:color="auto"/>
            </w:tcBorders>
          </w:tcPr>
          <w:p w14:paraId="4B1AC41B" w14:textId="4BD6254C" w:rsidR="00854E18" w:rsidRPr="008A011E" w:rsidRDefault="00854E1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(-3´162,942)</w:t>
            </w:r>
          </w:p>
        </w:tc>
      </w:tr>
      <w:tr w:rsidR="003F39C5" w:rsidRPr="008A011E" w14:paraId="4C6EBEBB" w14:textId="77777777" w:rsidTr="00432329">
        <w:trPr>
          <w:cantSplit/>
          <w:jc w:val="center"/>
        </w:trPr>
        <w:tc>
          <w:tcPr>
            <w:tcW w:w="6575" w:type="dxa"/>
            <w:tcBorders>
              <w:top w:val="single" w:sz="6" w:space="0" w:color="auto"/>
              <w:left w:val="single" w:sz="6" w:space="0" w:color="auto"/>
              <w:bottom w:val="single" w:sz="6" w:space="0" w:color="auto"/>
              <w:right w:val="single" w:sz="6" w:space="0" w:color="auto"/>
            </w:tcBorders>
          </w:tcPr>
          <w:p w14:paraId="7068E7E3"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250" w:type="dxa"/>
            <w:tcBorders>
              <w:top w:val="single" w:sz="6" w:space="0" w:color="auto"/>
              <w:left w:val="single" w:sz="6" w:space="0" w:color="auto"/>
              <w:bottom w:val="single" w:sz="6" w:space="0" w:color="auto"/>
              <w:right w:val="single" w:sz="6" w:space="0" w:color="auto"/>
            </w:tcBorders>
          </w:tcPr>
          <w:p w14:paraId="0394E4CE" w14:textId="6065E2FE" w:rsidR="003F39C5" w:rsidRPr="00FB33ED" w:rsidRDefault="003F39C5" w:rsidP="00264F1F">
            <w:pPr>
              <w:pStyle w:val="Texto"/>
              <w:spacing w:after="0" w:line="240" w:lineRule="exact"/>
              <w:ind w:firstLine="0"/>
              <w:jc w:val="center"/>
              <w:rPr>
                <w:rFonts w:ascii="Calibri" w:hAnsi="Calibri" w:cs="DIN Pro Regular"/>
                <w:b/>
                <w:bCs/>
                <w:sz w:val="20"/>
                <w:lang w:val="es-MX"/>
              </w:rPr>
            </w:pPr>
            <w:r w:rsidRPr="00FB33ED">
              <w:rPr>
                <w:rFonts w:ascii="Calibri" w:hAnsi="Calibri" w:cs="DIN Pro Regular"/>
                <w:b/>
                <w:bCs/>
                <w:sz w:val="20"/>
                <w:lang w:val="es-MX"/>
              </w:rPr>
              <w:t>(</w:t>
            </w:r>
            <w:r w:rsidR="00F97ED1">
              <w:rPr>
                <w:rFonts w:ascii="Calibri" w:hAnsi="Calibri" w:cs="DIN Pro Regular"/>
                <w:b/>
                <w:bCs/>
                <w:sz w:val="20"/>
                <w:lang w:val="es-MX"/>
              </w:rPr>
              <w:t>-754,008</w:t>
            </w:r>
            <w:r w:rsidRPr="00FB33ED">
              <w:rPr>
                <w:rFonts w:ascii="Calibri" w:hAnsi="Calibri" w:cs="DIN Pro Regular"/>
                <w:b/>
                <w:bCs/>
                <w:sz w:val="20"/>
                <w:lang w:val="es-MX"/>
              </w:rPr>
              <w:t>)</w:t>
            </w:r>
          </w:p>
        </w:tc>
        <w:tc>
          <w:tcPr>
            <w:tcW w:w="1358" w:type="dxa"/>
            <w:tcBorders>
              <w:top w:val="single" w:sz="6" w:space="0" w:color="auto"/>
              <w:left w:val="single" w:sz="6" w:space="0" w:color="auto"/>
              <w:bottom w:val="single" w:sz="6" w:space="0" w:color="auto"/>
              <w:right w:val="single" w:sz="6" w:space="0" w:color="auto"/>
            </w:tcBorders>
          </w:tcPr>
          <w:p w14:paraId="021A77B3" w14:textId="62BAEF6F" w:rsidR="003F39C5" w:rsidRPr="00FB33ED" w:rsidRDefault="003F39C5" w:rsidP="00264F1F">
            <w:pPr>
              <w:pStyle w:val="Texto"/>
              <w:spacing w:after="0" w:line="240" w:lineRule="exact"/>
              <w:ind w:firstLine="0"/>
              <w:jc w:val="center"/>
              <w:rPr>
                <w:rFonts w:ascii="Calibri" w:hAnsi="Calibri" w:cs="DIN Pro Regular"/>
                <w:b/>
                <w:bCs/>
                <w:sz w:val="20"/>
                <w:lang w:val="es-MX"/>
              </w:rPr>
            </w:pPr>
            <w:r w:rsidRPr="00FB33ED">
              <w:rPr>
                <w:rFonts w:ascii="Calibri" w:hAnsi="Calibri" w:cs="DIN Pro Regular"/>
                <w:b/>
                <w:bCs/>
                <w:sz w:val="20"/>
                <w:lang w:val="es-MX"/>
              </w:rPr>
              <w:t>(</w:t>
            </w:r>
            <w:r w:rsidR="00854E18" w:rsidRPr="00FB33ED">
              <w:rPr>
                <w:rFonts w:ascii="Calibri" w:hAnsi="Calibri" w:cs="DIN Pro Regular"/>
                <w:b/>
                <w:bCs/>
                <w:sz w:val="20"/>
                <w:lang w:val="es-MX"/>
              </w:rPr>
              <w:t>-2´281,910</w:t>
            </w:r>
            <w:r w:rsidRPr="00FB33ED">
              <w:rPr>
                <w:rFonts w:ascii="Calibri" w:hAnsi="Calibri" w:cs="DIN Pro Regular"/>
                <w:b/>
                <w:bCs/>
                <w:sz w:val="20"/>
                <w:lang w:val="es-MX"/>
              </w:rPr>
              <w:t>)</w:t>
            </w:r>
          </w:p>
        </w:tc>
      </w:tr>
    </w:tbl>
    <w:p w14:paraId="4F97E852"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4943F5FE" w14:textId="77777777" w:rsidR="00DF01DA" w:rsidRPr="008A011E" w:rsidRDefault="00DF01DA" w:rsidP="000E6439">
      <w:pPr>
        <w:pStyle w:val="ROMANOS"/>
        <w:spacing w:after="0" w:line="240" w:lineRule="exact"/>
        <w:ind w:left="1140"/>
        <w:rPr>
          <w:rFonts w:ascii="Calibri" w:hAnsi="Calibri" w:cs="DIN Pro Regular"/>
          <w:b/>
          <w:sz w:val="20"/>
          <w:szCs w:val="20"/>
          <w:lang w:val="es-MX"/>
        </w:rPr>
      </w:pPr>
    </w:p>
    <w:p w14:paraId="4F40FDD8" w14:textId="77777777" w:rsidR="00DF01DA" w:rsidRPr="008A011E" w:rsidRDefault="00DF01DA" w:rsidP="000E6439">
      <w:pPr>
        <w:pStyle w:val="ROMANOS"/>
        <w:spacing w:after="0" w:line="240" w:lineRule="exact"/>
        <w:ind w:left="1140"/>
        <w:rPr>
          <w:rFonts w:ascii="Calibri" w:hAnsi="Calibri" w:cs="DIN Pro Regular"/>
          <w:b/>
          <w:sz w:val="20"/>
          <w:szCs w:val="20"/>
          <w:lang w:val="es-MX"/>
        </w:rPr>
      </w:pPr>
    </w:p>
    <w:p w14:paraId="0B573458" w14:textId="77777777"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14:paraId="2B7FC486" w14:textId="77777777"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0EBB2DA6"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5FA31721" w14:textId="77777777" w:rsidR="002164CC" w:rsidRPr="002164CC" w:rsidRDefault="002164CC" w:rsidP="002164CC">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Nombre del Ente Público</w:t>
            </w:r>
          </w:p>
        </w:tc>
      </w:tr>
      <w:tr w:rsidR="002164CC" w:rsidRPr="002164CC" w14:paraId="61A43160"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3DD2F8EB"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736ADC5A"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73072031"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14:paraId="083020D3"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65945FE7"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2DCF7488"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3967F474"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6419C9A6"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C59D865"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3A5CC242"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0AB65715"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103773A9" w14:textId="7E4DA8ED" w:rsidR="002164CC" w:rsidRPr="002164CC" w:rsidRDefault="002164CC" w:rsidP="00F451F6">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FB33ED">
              <w:rPr>
                <w:rFonts w:asciiTheme="minorHAnsi" w:eastAsia="Times New Roman" w:hAnsiTheme="minorHAnsi" w:cs="DIN Pro Regular"/>
                <w:b/>
                <w:color w:val="000000"/>
                <w:sz w:val="20"/>
                <w:szCs w:val="20"/>
                <w:lang w:eastAsia="es-MX"/>
              </w:rPr>
              <w:t>29´006,41</w:t>
            </w:r>
            <w:r w:rsidR="00F451F6">
              <w:rPr>
                <w:rFonts w:asciiTheme="minorHAnsi" w:eastAsia="Times New Roman" w:hAnsiTheme="minorHAnsi" w:cs="DIN Pro Regular"/>
                <w:b/>
                <w:color w:val="000000"/>
                <w:sz w:val="20"/>
                <w:szCs w:val="20"/>
                <w:lang w:eastAsia="es-MX"/>
              </w:rPr>
              <w:t>6</w:t>
            </w:r>
          </w:p>
        </w:tc>
      </w:tr>
      <w:tr w:rsidR="002164CC" w:rsidRPr="002164CC" w14:paraId="2CEAB490"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39529BB"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C6EB6E9"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E6BE987"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7B172E9D"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31DCDF5"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972FB14" w14:textId="46A67EE0" w:rsidR="002164CC" w:rsidRPr="002164CC" w:rsidRDefault="00FB33ED"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$7,678</w:t>
            </w:r>
          </w:p>
        </w:tc>
      </w:tr>
      <w:tr w:rsidR="002164CC" w:rsidRPr="002164CC" w14:paraId="4A35358E"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43644302"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786B74DF"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4D6F8459" w14:textId="47898B02"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$7,678</w:t>
            </w:r>
          </w:p>
        </w:tc>
      </w:tr>
      <w:tr w:rsidR="002164CC" w:rsidRPr="002164CC" w14:paraId="63F9CDE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6545FA6"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1DE6660F"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2AE5FF94" w14:textId="7C5E364E"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548A9819"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F36495F"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015DC495"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54B468C"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33DE281A" w14:textId="455653DC"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CB5381B"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DCD926E"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0A9B6C6"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69D5AE1B"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45853C64" w14:textId="1BDBECC6"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236AA877"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C25DB6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2775E73"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186F4F7A"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0148ABCE" w14:textId="5F173734"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5BF39EF4"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74BC302"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F88F0"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43153CB3" w14:textId="18ADA67A"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20C66CE1"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91D7B64"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30852AAC"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7FC2E791"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733A92C5"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64A3255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B136D7D"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35C3D28" w14:textId="0A50A481" w:rsidR="002164CC" w:rsidRPr="002164CC" w:rsidRDefault="00FB33ED"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14:paraId="0FE97761"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61DC2D1B"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56BB4EFB"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6AD1DBC8" w14:textId="0CB71A67"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2164CC" w:rsidRPr="002164CC" w14:paraId="1A9BA3A2"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A957120"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22218489"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7AE6402D" w14:textId="677C8AC7"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E38F854"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85DFE90"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FE12DBB"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5CA43B6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23877114" w14:textId="2FE4D853" w:rsidR="002164CC" w:rsidRPr="002164CC" w:rsidRDefault="00FB33ED" w:rsidP="00FB33ED">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E09C883"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0B778BB"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48FBC443"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7DA5122E"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57E11483"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99F67E3"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3615405" w14:textId="7B69BC79" w:rsidR="002164CC" w:rsidRPr="002164CC" w:rsidRDefault="00FB33ED" w:rsidP="00F451F6">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$29´014,09</w:t>
            </w:r>
            <w:r w:rsidR="00F451F6">
              <w:rPr>
                <w:rFonts w:asciiTheme="minorHAnsi" w:eastAsia="Times New Roman" w:hAnsiTheme="minorHAnsi" w:cs="DIN Pro Regular"/>
                <w:b/>
                <w:color w:val="000000"/>
                <w:sz w:val="20"/>
                <w:szCs w:val="20"/>
                <w:lang w:eastAsia="es-MX"/>
              </w:rPr>
              <w:t>4</w:t>
            </w:r>
          </w:p>
        </w:tc>
      </w:tr>
    </w:tbl>
    <w:p w14:paraId="70DCD77A" w14:textId="77777777"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14:paraId="6343671E" w14:textId="77777777" w:rsidR="000C7E64" w:rsidRPr="008A011E" w:rsidRDefault="000C7E64" w:rsidP="007006CA">
      <w:pPr>
        <w:spacing w:after="0"/>
        <w:rPr>
          <w:rFonts w:cs="DIN Pro Regular"/>
          <w:sz w:val="20"/>
          <w:szCs w:val="20"/>
        </w:rPr>
      </w:pPr>
    </w:p>
    <w:p w14:paraId="4D99B028" w14:textId="645BC187" w:rsidR="00DE0B18" w:rsidRDefault="007006CA" w:rsidP="00432329">
      <w:pPr>
        <w:spacing w:after="0"/>
        <w:rPr>
          <w:rFonts w:cs="DIN Pro Regular"/>
          <w:sz w:val="20"/>
          <w:szCs w:val="20"/>
        </w:rPr>
      </w:pPr>
      <w:r w:rsidRPr="008A011E">
        <w:rPr>
          <w:rFonts w:cs="DIN Pro Regular"/>
          <w:sz w:val="20"/>
          <w:szCs w:val="20"/>
        </w:rPr>
        <w:t xml:space="preserve">    </w:t>
      </w:r>
    </w:p>
    <w:p w14:paraId="2F1C5506" w14:textId="6CF6A01E" w:rsidR="00432329" w:rsidRDefault="00432329" w:rsidP="00432329">
      <w:pPr>
        <w:spacing w:after="0"/>
        <w:rPr>
          <w:rFonts w:cs="DIN Pro Regular"/>
          <w:sz w:val="20"/>
          <w:szCs w:val="20"/>
        </w:rPr>
      </w:pPr>
    </w:p>
    <w:p w14:paraId="4C69900A" w14:textId="08C7B444" w:rsidR="00432329" w:rsidRDefault="00432329" w:rsidP="00432329">
      <w:pPr>
        <w:spacing w:after="0"/>
        <w:rPr>
          <w:rFonts w:cs="DIN Pro Regular"/>
          <w:sz w:val="20"/>
          <w:szCs w:val="20"/>
        </w:rPr>
      </w:pPr>
    </w:p>
    <w:p w14:paraId="705B4601" w14:textId="78998221" w:rsidR="00432329" w:rsidRDefault="00432329" w:rsidP="00432329">
      <w:pPr>
        <w:spacing w:after="0"/>
        <w:rPr>
          <w:rFonts w:cs="DIN Pro Regular"/>
          <w:sz w:val="20"/>
          <w:szCs w:val="20"/>
        </w:rPr>
      </w:pPr>
    </w:p>
    <w:p w14:paraId="3422303D" w14:textId="1EA15E91" w:rsidR="00432329" w:rsidRDefault="00432329" w:rsidP="00432329">
      <w:pPr>
        <w:spacing w:after="0"/>
        <w:rPr>
          <w:rFonts w:cs="DIN Pro Regular"/>
          <w:sz w:val="20"/>
          <w:szCs w:val="20"/>
        </w:rPr>
      </w:pPr>
    </w:p>
    <w:p w14:paraId="2FB5A250" w14:textId="6620B565" w:rsidR="00432329" w:rsidRDefault="00432329" w:rsidP="00432329">
      <w:pPr>
        <w:spacing w:after="0"/>
        <w:rPr>
          <w:rFonts w:cs="DIN Pro Regular"/>
          <w:sz w:val="20"/>
          <w:szCs w:val="20"/>
        </w:rPr>
      </w:pPr>
    </w:p>
    <w:p w14:paraId="0FDBD7D5" w14:textId="7FF3CEAE" w:rsidR="00432329" w:rsidRDefault="00432329" w:rsidP="00432329">
      <w:pPr>
        <w:spacing w:after="0"/>
        <w:rPr>
          <w:rFonts w:cs="DIN Pro Regular"/>
          <w:sz w:val="20"/>
          <w:szCs w:val="20"/>
        </w:rPr>
      </w:pPr>
    </w:p>
    <w:p w14:paraId="474CF447" w14:textId="6E44266D" w:rsidR="00432329" w:rsidRDefault="00432329" w:rsidP="00432329">
      <w:pPr>
        <w:spacing w:after="0"/>
        <w:rPr>
          <w:rFonts w:cs="DIN Pro Regular"/>
          <w:sz w:val="20"/>
          <w:szCs w:val="20"/>
        </w:rPr>
      </w:pPr>
    </w:p>
    <w:p w14:paraId="47830D3F" w14:textId="09A0083A" w:rsidR="00432329" w:rsidRDefault="00432329" w:rsidP="00432329">
      <w:pPr>
        <w:spacing w:after="0"/>
        <w:rPr>
          <w:rFonts w:cs="DIN Pro Regular"/>
          <w:sz w:val="20"/>
          <w:szCs w:val="20"/>
        </w:rPr>
      </w:pPr>
    </w:p>
    <w:p w14:paraId="5B68407B" w14:textId="497E9D5A" w:rsidR="00432329" w:rsidRDefault="00432329" w:rsidP="00432329">
      <w:pPr>
        <w:spacing w:after="0"/>
        <w:rPr>
          <w:rFonts w:cs="DIN Pro Regular"/>
          <w:sz w:val="20"/>
          <w:szCs w:val="20"/>
        </w:rPr>
      </w:pPr>
    </w:p>
    <w:p w14:paraId="19676A67" w14:textId="2F69A9B1" w:rsidR="00432329" w:rsidRDefault="00432329" w:rsidP="00432329">
      <w:pPr>
        <w:spacing w:after="0"/>
        <w:rPr>
          <w:rFonts w:cs="DIN Pro Regular"/>
          <w:sz w:val="20"/>
          <w:szCs w:val="20"/>
        </w:rPr>
      </w:pPr>
    </w:p>
    <w:p w14:paraId="039FAE97" w14:textId="1FF98EAE" w:rsidR="00432329" w:rsidRDefault="00432329" w:rsidP="00432329">
      <w:pPr>
        <w:spacing w:after="0"/>
        <w:rPr>
          <w:rFonts w:cs="DIN Pro Regular"/>
          <w:sz w:val="20"/>
          <w:szCs w:val="20"/>
        </w:rPr>
      </w:pPr>
    </w:p>
    <w:p w14:paraId="43E3690D" w14:textId="77777777" w:rsidR="00432329" w:rsidRPr="008A011E" w:rsidRDefault="00432329" w:rsidP="00432329">
      <w:pPr>
        <w:spacing w:after="0"/>
        <w:rPr>
          <w:rFonts w:cs="DIN Pro Regular"/>
          <w:sz w:val="20"/>
          <w:szCs w:val="20"/>
        </w:rPr>
      </w:pPr>
    </w:p>
    <w:p w14:paraId="1C07C287" w14:textId="77777777"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7895" w:type="dxa"/>
        <w:jc w:val="center"/>
        <w:tblCellMar>
          <w:left w:w="70" w:type="dxa"/>
          <w:right w:w="70" w:type="dxa"/>
        </w:tblCellMar>
        <w:tblLook w:val="04A0" w:firstRow="1" w:lastRow="0" w:firstColumn="1" w:lastColumn="0" w:noHBand="0" w:noVBand="1"/>
      </w:tblPr>
      <w:tblGrid>
        <w:gridCol w:w="1936"/>
        <w:gridCol w:w="4017"/>
        <w:gridCol w:w="1782"/>
        <w:gridCol w:w="39"/>
        <w:gridCol w:w="121"/>
      </w:tblGrid>
      <w:tr w:rsidR="00174108" w:rsidRPr="002164CC" w14:paraId="574BBEFE" w14:textId="77777777" w:rsidTr="00432329">
        <w:trPr>
          <w:gridAfter w:val="1"/>
          <w:wAfter w:w="121" w:type="dxa"/>
          <w:trHeight w:val="300"/>
          <w:jc w:val="center"/>
        </w:trPr>
        <w:tc>
          <w:tcPr>
            <w:tcW w:w="7774" w:type="dxa"/>
            <w:gridSpan w:val="4"/>
            <w:tcBorders>
              <w:left w:val="single" w:sz="8" w:space="0" w:color="auto"/>
              <w:bottom w:val="nil"/>
              <w:right w:val="single" w:sz="8" w:space="0" w:color="000000"/>
            </w:tcBorders>
            <w:shd w:val="clear" w:color="auto" w:fill="AB0033"/>
            <w:vAlign w:val="center"/>
            <w:hideMark/>
          </w:tcPr>
          <w:p w14:paraId="70BE8045" w14:textId="77777777"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DF6363" w:rsidRPr="002164CC">
              <w:rPr>
                <w:rFonts w:asciiTheme="minorHAnsi" w:eastAsia="Times New Roman" w:hAnsiTheme="minorHAnsi" w:cs="DIN Pro Regular"/>
                <w:b/>
                <w:bCs/>
                <w:color w:val="FFFFFF"/>
                <w:sz w:val="20"/>
                <w:szCs w:val="20"/>
                <w:lang w:eastAsia="es-MX"/>
              </w:rPr>
              <w:t>Nombre del Ente Público</w:t>
            </w:r>
          </w:p>
        </w:tc>
      </w:tr>
      <w:tr w:rsidR="00174108" w:rsidRPr="002164CC" w14:paraId="42AE5E58" w14:textId="77777777" w:rsidTr="00432329">
        <w:trPr>
          <w:gridAfter w:val="1"/>
          <w:wAfter w:w="121" w:type="dxa"/>
          <w:trHeight w:val="300"/>
          <w:jc w:val="center"/>
        </w:trPr>
        <w:tc>
          <w:tcPr>
            <w:tcW w:w="7774" w:type="dxa"/>
            <w:gridSpan w:val="4"/>
            <w:tcBorders>
              <w:top w:val="nil"/>
              <w:left w:val="single" w:sz="8" w:space="0" w:color="auto"/>
              <w:bottom w:val="nil"/>
              <w:right w:val="single" w:sz="8" w:space="0" w:color="000000"/>
            </w:tcBorders>
            <w:shd w:val="clear" w:color="auto" w:fill="AB0033"/>
            <w:vAlign w:val="center"/>
            <w:hideMark/>
          </w:tcPr>
          <w:p w14:paraId="0FEAEDB8"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0BB78DAE" w14:textId="77777777" w:rsidTr="00432329">
        <w:trPr>
          <w:gridAfter w:val="1"/>
          <w:wAfter w:w="121" w:type="dxa"/>
          <w:trHeight w:val="300"/>
          <w:jc w:val="center"/>
        </w:trPr>
        <w:tc>
          <w:tcPr>
            <w:tcW w:w="7774" w:type="dxa"/>
            <w:gridSpan w:val="4"/>
            <w:tcBorders>
              <w:top w:val="nil"/>
              <w:left w:val="single" w:sz="8" w:space="0" w:color="auto"/>
              <w:bottom w:val="nil"/>
              <w:right w:val="single" w:sz="8" w:space="0" w:color="000000"/>
            </w:tcBorders>
            <w:shd w:val="clear" w:color="auto" w:fill="AB0033"/>
            <w:vAlign w:val="center"/>
            <w:hideMark/>
          </w:tcPr>
          <w:p w14:paraId="36664025" w14:textId="77777777"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14:paraId="261F2ED9" w14:textId="77777777" w:rsidTr="00432329">
        <w:trPr>
          <w:gridAfter w:val="1"/>
          <w:wAfter w:w="121" w:type="dxa"/>
          <w:trHeight w:val="315"/>
          <w:jc w:val="center"/>
        </w:trPr>
        <w:tc>
          <w:tcPr>
            <w:tcW w:w="7774" w:type="dxa"/>
            <w:gridSpan w:val="4"/>
            <w:tcBorders>
              <w:top w:val="nil"/>
              <w:left w:val="single" w:sz="8" w:space="0" w:color="auto"/>
              <w:bottom w:val="single" w:sz="8" w:space="0" w:color="auto"/>
              <w:right w:val="single" w:sz="8" w:space="0" w:color="000000"/>
            </w:tcBorders>
            <w:shd w:val="clear" w:color="auto" w:fill="AB0033"/>
            <w:vAlign w:val="center"/>
            <w:hideMark/>
          </w:tcPr>
          <w:p w14:paraId="1BC31591"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14:paraId="52EC3BB2" w14:textId="77777777" w:rsidTr="00432329">
        <w:trPr>
          <w:gridAfter w:val="2"/>
          <w:wAfter w:w="160" w:type="dxa"/>
          <w:trHeight w:val="90"/>
          <w:jc w:val="center"/>
        </w:trPr>
        <w:tc>
          <w:tcPr>
            <w:tcW w:w="1936" w:type="dxa"/>
            <w:tcBorders>
              <w:top w:val="nil"/>
              <w:left w:val="nil"/>
              <w:bottom w:val="nil"/>
              <w:right w:val="nil"/>
            </w:tcBorders>
            <w:shd w:val="clear" w:color="auto" w:fill="auto"/>
            <w:noWrap/>
            <w:vAlign w:val="bottom"/>
            <w:hideMark/>
          </w:tcPr>
          <w:p w14:paraId="15550623"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79D9353E"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1782" w:type="dxa"/>
            <w:tcBorders>
              <w:top w:val="nil"/>
              <w:left w:val="nil"/>
              <w:bottom w:val="single" w:sz="4" w:space="0" w:color="auto"/>
              <w:right w:val="nil"/>
            </w:tcBorders>
            <w:shd w:val="clear" w:color="auto" w:fill="auto"/>
            <w:noWrap/>
            <w:vAlign w:val="bottom"/>
            <w:hideMark/>
          </w:tcPr>
          <w:p w14:paraId="1CDC8522"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6CDC7F47" w14:textId="77777777" w:rsidTr="00432329">
        <w:trPr>
          <w:gridAfter w:val="2"/>
          <w:wAfter w:w="160" w:type="dxa"/>
          <w:trHeight w:val="300"/>
          <w:jc w:val="center"/>
        </w:trPr>
        <w:tc>
          <w:tcPr>
            <w:tcW w:w="595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BBB0D68" w14:textId="77777777"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1E47" w14:textId="5346CD0A" w:rsidR="00591EE2" w:rsidRPr="002164CC" w:rsidRDefault="006D41B9" w:rsidP="006D41B9">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181B32">
              <w:rPr>
                <w:rFonts w:asciiTheme="minorHAnsi" w:eastAsia="Times New Roman" w:hAnsiTheme="minorHAnsi" w:cs="DIN Pro Regular"/>
                <w:b/>
                <w:color w:val="000000"/>
                <w:sz w:val="20"/>
                <w:szCs w:val="20"/>
                <w:lang w:eastAsia="es-MX"/>
              </w:rPr>
              <w:t>28´356,690</w:t>
            </w:r>
          </w:p>
        </w:tc>
      </w:tr>
      <w:tr w:rsidR="00591EE2" w:rsidRPr="002164CC" w14:paraId="1DB4AD28" w14:textId="77777777" w:rsidTr="00432329">
        <w:trPr>
          <w:gridAfter w:val="2"/>
          <w:wAfter w:w="160" w:type="dxa"/>
          <w:trHeight w:val="135"/>
          <w:jc w:val="center"/>
        </w:trPr>
        <w:tc>
          <w:tcPr>
            <w:tcW w:w="1936" w:type="dxa"/>
            <w:tcBorders>
              <w:top w:val="nil"/>
              <w:left w:val="nil"/>
              <w:bottom w:val="nil"/>
              <w:right w:val="nil"/>
            </w:tcBorders>
            <w:shd w:val="clear" w:color="auto" w:fill="auto"/>
            <w:noWrap/>
            <w:vAlign w:val="bottom"/>
            <w:hideMark/>
          </w:tcPr>
          <w:p w14:paraId="620BBFCD"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77CA02CC"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1782" w:type="dxa"/>
            <w:tcBorders>
              <w:top w:val="nil"/>
              <w:left w:val="nil"/>
              <w:bottom w:val="nil"/>
              <w:right w:val="nil"/>
            </w:tcBorders>
            <w:shd w:val="clear" w:color="auto" w:fill="auto"/>
            <w:noWrap/>
            <w:vAlign w:val="bottom"/>
            <w:hideMark/>
          </w:tcPr>
          <w:p w14:paraId="1BDA3875"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0E5A7BA3" w14:textId="77777777" w:rsidTr="00432329">
        <w:trPr>
          <w:gridAfter w:val="2"/>
          <w:wAfter w:w="160" w:type="dxa"/>
          <w:trHeight w:val="300"/>
          <w:jc w:val="center"/>
        </w:trPr>
        <w:tc>
          <w:tcPr>
            <w:tcW w:w="595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763AA67" w14:textId="77777777"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058D0737" w14:textId="6B882417" w:rsidR="00591EE2" w:rsidRPr="002164CC" w:rsidRDefault="00181B32"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6D41B9" w:rsidRPr="002164CC" w14:paraId="4AA8395A"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tcPr>
          <w:p w14:paraId="4045C799"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500718F0"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1782" w:type="dxa"/>
            <w:tcBorders>
              <w:top w:val="nil"/>
              <w:left w:val="nil"/>
              <w:bottom w:val="single" w:sz="4" w:space="0" w:color="auto"/>
              <w:right w:val="single" w:sz="4" w:space="0" w:color="auto"/>
            </w:tcBorders>
            <w:shd w:val="clear" w:color="auto" w:fill="auto"/>
            <w:vAlign w:val="center"/>
          </w:tcPr>
          <w:p w14:paraId="3B549FA8" w14:textId="2C497BAA" w:rsidR="006D41B9"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387DBC29"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81B32" w:rsidRPr="002164CC" w14:paraId="7D2692C1"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tcPr>
          <w:p w14:paraId="32ACFDF9"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31980FDA"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1782" w:type="dxa"/>
            <w:tcBorders>
              <w:top w:val="nil"/>
              <w:left w:val="nil"/>
              <w:bottom w:val="single" w:sz="4" w:space="0" w:color="auto"/>
              <w:right w:val="single" w:sz="4" w:space="0" w:color="auto"/>
            </w:tcBorders>
            <w:shd w:val="clear" w:color="auto" w:fill="auto"/>
            <w:vAlign w:val="center"/>
          </w:tcPr>
          <w:p w14:paraId="31A4E23B" w14:textId="0C1158C5"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tcPr>
          <w:p w14:paraId="1D87C894"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7AFE0CB8"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4BD8F0C5"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5C999CBE"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Mobiliario y Equipo de Administración</w:t>
            </w:r>
          </w:p>
        </w:tc>
        <w:tc>
          <w:tcPr>
            <w:tcW w:w="1782" w:type="dxa"/>
            <w:tcBorders>
              <w:top w:val="nil"/>
              <w:left w:val="nil"/>
              <w:bottom w:val="single" w:sz="4" w:space="0" w:color="auto"/>
              <w:right w:val="single" w:sz="4" w:space="0" w:color="auto"/>
            </w:tcBorders>
            <w:shd w:val="clear" w:color="auto" w:fill="auto"/>
            <w:vAlign w:val="center"/>
            <w:hideMark/>
          </w:tcPr>
          <w:p w14:paraId="0C1F0370" w14:textId="1087250F"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1CD38E12"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10F036F1"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7F3AFA48"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14A09DB6"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Mobiliario y Equipo Educacional y Recreativo</w:t>
            </w:r>
          </w:p>
        </w:tc>
        <w:tc>
          <w:tcPr>
            <w:tcW w:w="1782" w:type="dxa"/>
            <w:tcBorders>
              <w:top w:val="nil"/>
              <w:left w:val="nil"/>
              <w:bottom w:val="single" w:sz="4" w:space="0" w:color="auto"/>
              <w:right w:val="single" w:sz="4" w:space="0" w:color="auto"/>
            </w:tcBorders>
            <w:shd w:val="clear" w:color="auto" w:fill="auto"/>
            <w:vAlign w:val="center"/>
            <w:hideMark/>
          </w:tcPr>
          <w:p w14:paraId="70CF04D7" w14:textId="2BA5595D"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50F98F03"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6C8E8F91"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6A786EA6"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2939D1DD"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Equipo e Instrumental Médico y de Laboratorio</w:t>
            </w:r>
          </w:p>
        </w:tc>
        <w:tc>
          <w:tcPr>
            <w:tcW w:w="1782" w:type="dxa"/>
            <w:tcBorders>
              <w:top w:val="nil"/>
              <w:left w:val="nil"/>
              <w:bottom w:val="single" w:sz="4" w:space="0" w:color="auto"/>
              <w:right w:val="single" w:sz="4" w:space="0" w:color="auto"/>
            </w:tcBorders>
            <w:shd w:val="clear" w:color="auto" w:fill="auto"/>
            <w:vAlign w:val="center"/>
            <w:hideMark/>
          </w:tcPr>
          <w:p w14:paraId="2A34D2EB" w14:textId="0161FF02"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478C4DB9"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166704FF"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342693F4"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4706CF3B"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Vehículos y Equipo de Transporte</w:t>
            </w:r>
          </w:p>
        </w:tc>
        <w:tc>
          <w:tcPr>
            <w:tcW w:w="1782" w:type="dxa"/>
            <w:tcBorders>
              <w:top w:val="nil"/>
              <w:left w:val="nil"/>
              <w:bottom w:val="single" w:sz="4" w:space="0" w:color="auto"/>
              <w:right w:val="single" w:sz="4" w:space="0" w:color="auto"/>
            </w:tcBorders>
            <w:shd w:val="clear" w:color="auto" w:fill="auto"/>
            <w:vAlign w:val="center"/>
            <w:hideMark/>
          </w:tcPr>
          <w:p w14:paraId="6B48F13C" w14:textId="2780A860"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685B6CBA"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005A9FC1"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093773EC"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2.7</w:t>
            </w:r>
          </w:p>
        </w:tc>
        <w:tc>
          <w:tcPr>
            <w:tcW w:w="4017" w:type="dxa"/>
            <w:tcBorders>
              <w:top w:val="nil"/>
              <w:left w:val="nil"/>
              <w:bottom w:val="single" w:sz="4" w:space="0" w:color="auto"/>
              <w:right w:val="single" w:sz="4" w:space="0" w:color="auto"/>
            </w:tcBorders>
            <w:shd w:val="clear" w:color="auto" w:fill="auto"/>
            <w:vAlign w:val="center"/>
            <w:hideMark/>
          </w:tcPr>
          <w:p w14:paraId="2F66CA93"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Equipo de Defensa y Seguridad</w:t>
            </w:r>
          </w:p>
        </w:tc>
        <w:tc>
          <w:tcPr>
            <w:tcW w:w="1782" w:type="dxa"/>
            <w:tcBorders>
              <w:top w:val="nil"/>
              <w:left w:val="nil"/>
              <w:bottom w:val="single" w:sz="4" w:space="0" w:color="auto"/>
              <w:right w:val="single" w:sz="4" w:space="0" w:color="auto"/>
            </w:tcBorders>
            <w:shd w:val="clear" w:color="auto" w:fill="auto"/>
            <w:vAlign w:val="center"/>
            <w:hideMark/>
          </w:tcPr>
          <w:p w14:paraId="157638D4" w14:textId="0DC82AA5"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736EE52B"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28F4E8CC"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2FAF6FC7"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785FF5C4"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Maquinaria, Otros Equipos y Herramientas</w:t>
            </w:r>
          </w:p>
        </w:tc>
        <w:tc>
          <w:tcPr>
            <w:tcW w:w="1782" w:type="dxa"/>
            <w:tcBorders>
              <w:top w:val="nil"/>
              <w:left w:val="nil"/>
              <w:bottom w:val="single" w:sz="4" w:space="0" w:color="auto"/>
              <w:right w:val="single" w:sz="4" w:space="0" w:color="auto"/>
            </w:tcBorders>
            <w:shd w:val="clear" w:color="auto" w:fill="auto"/>
            <w:vAlign w:val="center"/>
            <w:hideMark/>
          </w:tcPr>
          <w:p w14:paraId="14644B94" w14:textId="5318AAA9"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66B42B7B"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53FE0557"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5693AF27"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7AB34B39"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1782" w:type="dxa"/>
            <w:tcBorders>
              <w:top w:val="nil"/>
              <w:left w:val="nil"/>
              <w:bottom w:val="single" w:sz="4" w:space="0" w:color="auto"/>
              <w:right w:val="single" w:sz="4" w:space="0" w:color="auto"/>
            </w:tcBorders>
            <w:shd w:val="clear" w:color="auto" w:fill="auto"/>
            <w:vAlign w:val="center"/>
            <w:hideMark/>
          </w:tcPr>
          <w:p w14:paraId="4B59C4AA" w14:textId="7457E5C1"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4DDA8A72"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77E8330E"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531FB0D9"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01D0514C"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1782" w:type="dxa"/>
            <w:tcBorders>
              <w:top w:val="nil"/>
              <w:left w:val="nil"/>
              <w:bottom w:val="single" w:sz="4" w:space="0" w:color="auto"/>
              <w:right w:val="single" w:sz="4" w:space="0" w:color="auto"/>
            </w:tcBorders>
            <w:shd w:val="clear" w:color="auto" w:fill="auto"/>
            <w:vAlign w:val="center"/>
            <w:hideMark/>
          </w:tcPr>
          <w:p w14:paraId="2FCB89A2" w14:textId="6B1602DD"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2E6BC819"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2CDB5600"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21FBA755"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4E4F3C79"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1782" w:type="dxa"/>
            <w:tcBorders>
              <w:top w:val="nil"/>
              <w:left w:val="nil"/>
              <w:bottom w:val="single" w:sz="4" w:space="0" w:color="auto"/>
              <w:right w:val="single" w:sz="4" w:space="0" w:color="auto"/>
            </w:tcBorders>
            <w:shd w:val="clear" w:color="auto" w:fill="auto"/>
            <w:vAlign w:val="center"/>
            <w:hideMark/>
          </w:tcPr>
          <w:p w14:paraId="50CFCA91" w14:textId="4678CBE6"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4E9B09FF"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04E7834D"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tcPr>
          <w:p w14:paraId="757F1A15"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2818A0E6"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1782" w:type="dxa"/>
            <w:tcBorders>
              <w:top w:val="nil"/>
              <w:left w:val="nil"/>
              <w:bottom w:val="single" w:sz="4" w:space="0" w:color="auto"/>
              <w:right w:val="single" w:sz="4" w:space="0" w:color="auto"/>
            </w:tcBorders>
            <w:shd w:val="clear" w:color="auto" w:fill="auto"/>
            <w:vAlign w:val="center"/>
          </w:tcPr>
          <w:p w14:paraId="53E16867" w14:textId="23331AE3"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tcPr>
          <w:p w14:paraId="096F10E3"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7D9396EA"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40A4C23E"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14:paraId="0BBC90E1"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Propios</w:t>
            </w:r>
          </w:p>
        </w:tc>
        <w:tc>
          <w:tcPr>
            <w:tcW w:w="1782" w:type="dxa"/>
            <w:tcBorders>
              <w:top w:val="nil"/>
              <w:left w:val="nil"/>
              <w:bottom w:val="single" w:sz="4" w:space="0" w:color="auto"/>
              <w:right w:val="single" w:sz="4" w:space="0" w:color="auto"/>
            </w:tcBorders>
            <w:shd w:val="clear" w:color="auto" w:fill="auto"/>
            <w:vAlign w:val="center"/>
            <w:hideMark/>
          </w:tcPr>
          <w:p w14:paraId="5C0EBEBC" w14:textId="7A9B3241"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3CB81893"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28989182"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22119535"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14:paraId="1795D205"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Acciones y Participaciones de Capital</w:t>
            </w:r>
          </w:p>
        </w:tc>
        <w:tc>
          <w:tcPr>
            <w:tcW w:w="1782" w:type="dxa"/>
            <w:tcBorders>
              <w:top w:val="nil"/>
              <w:left w:val="nil"/>
              <w:bottom w:val="single" w:sz="4" w:space="0" w:color="auto"/>
              <w:right w:val="single" w:sz="4" w:space="0" w:color="auto"/>
            </w:tcBorders>
            <w:shd w:val="clear" w:color="auto" w:fill="auto"/>
            <w:vAlign w:val="center"/>
            <w:hideMark/>
          </w:tcPr>
          <w:p w14:paraId="69A6D365" w14:textId="2EE3E5DE"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4008B1C4"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22A62636"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0012F1E3"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71D633C7"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Compra de Títulos y Valores</w:t>
            </w:r>
          </w:p>
        </w:tc>
        <w:tc>
          <w:tcPr>
            <w:tcW w:w="1782" w:type="dxa"/>
            <w:tcBorders>
              <w:top w:val="nil"/>
              <w:left w:val="nil"/>
              <w:bottom w:val="single" w:sz="4" w:space="0" w:color="auto"/>
              <w:right w:val="single" w:sz="4" w:space="0" w:color="auto"/>
            </w:tcBorders>
            <w:shd w:val="clear" w:color="auto" w:fill="auto"/>
            <w:vAlign w:val="center"/>
            <w:hideMark/>
          </w:tcPr>
          <w:p w14:paraId="418D60D7" w14:textId="77F65208"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hideMark/>
          </w:tcPr>
          <w:p w14:paraId="67C8EFD8"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277C448E" w14:textId="77777777" w:rsidTr="00181B32">
        <w:trPr>
          <w:trHeight w:val="420"/>
          <w:jc w:val="center"/>
        </w:trPr>
        <w:tc>
          <w:tcPr>
            <w:tcW w:w="1936" w:type="dxa"/>
            <w:tcBorders>
              <w:top w:val="nil"/>
              <w:left w:val="single" w:sz="4" w:space="0" w:color="auto"/>
              <w:bottom w:val="single" w:sz="4" w:space="0" w:color="auto"/>
              <w:right w:val="nil"/>
            </w:tcBorders>
            <w:shd w:val="clear" w:color="auto" w:fill="auto"/>
            <w:vAlign w:val="center"/>
          </w:tcPr>
          <w:p w14:paraId="5B1498F1"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403C3FA6"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1782" w:type="dxa"/>
            <w:tcBorders>
              <w:top w:val="nil"/>
              <w:left w:val="nil"/>
              <w:bottom w:val="single" w:sz="4" w:space="0" w:color="auto"/>
              <w:right w:val="single" w:sz="4" w:space="0" w:color="auto"/>
            </w:tcBorders>
            <w:shd w:val="clear" w:color="auto" w:fill="auto"/>
            <w:vAlign w:val="center"/>
          </w:tcPr>
          <w:p w14:paraId="6262A4EF" w14:textId="3FB5FBAF" w:rsidR="00181B32" w:rsidRPr="002164CC" w:rsidRDefault="00181B32" w:rsidP="00181B32">
            <w:pPr>
              <w:spacing w:after="0" w:line="240" w:lineRule="auto"/>
              <w:jc w:val="center"/>
              <w:rPr>
                <w:rFonts w:asciiTheme="minorHAnsi" w:eastAsia="Times New Roman" w:hAnsiTheme="minorHAnsi" w:cs="DIN Pro Regular"/>
                <w:bCs/>
                <w:color w:val="000000"/>
                <w:sz w:val="20"/>
                <w:szCs w:val="20"/>
                <w:lang w:eastAsia="es-MX"/>
              </w:rPr>
            </w:pPr>
            <w:r w:rsidRPr="00F15C8C">
              <w:t>$0</w:t>
            </w:r>
          </w:p>
        </w:tc>
        <w:tc>
          <w:tcPr>
            <w:tcW w:w="160" w:type="dxa"/>
            <w:gridSpan w:val="2"/>
            <w:tcBorders>
              <w:top w:val="nil"/>
              <w:left w:val="nil"/>
              <w:bottom w:val="nil"/>
              <w:right w:val="nil"/>
            </w:tcBorders>
            <w:shd w:val="clear" w:color="auto" w:fill="auto"/>
            <w:noWrap/>
            <w:vAlign w:val="bottom"/>
          </w:tcPr>
          <w:p w14:paraId="7D5E58A9"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5F049F46" w14:textId="77777777" w:rsidTr="00181B32">
        <w:trPr>
          <w:trHeight w:val="420"/>
          <w:jc w:val="center"/>
        </w:trPr>
        <w:tc>
          <w:tcPr>
            <w:tcW w:w="1936" w:type="dxa"/>
            <w:tcBorders>
              <w:top w:val="nil"/>
              <w:left w:val="single" w:sz="4" w:space="0" w:color="auto"/>
              <w:bottom w:val="single" w:sz="4" w:space="0" w:color="auto"/>
              <w:right w:val="nil"/>
            </w:tcBorders>
            <w:shd w:val="clear" w:color="auto" w:fill="auto"/>
            <w:vAlign w:val="center"/>
            <w:hideMark/>
          </w:tcPr>
          <w:p w14:paraId="655ECA7C"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008ADB28"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Inversiones en Fideicomisos. Mandatos y Otros Análogos</w:t>
            </w:r>
          </w:p>
        </w:tc>
        <w:tc>
          <w:tcPr>
            <w:tcW w:w="1782" w:type="dxa"/>
            <w:tcBorders>
              <w:top w:val="nil"/>
              <w:left w:val="nil"/>
              <w:bottom w:val="single" w:sz="4" w:space="0" w:color="auto"/>
              <w:right w:val="single" w:sz="4" w:space="0" w:color="auto"/>
            </w:tcBorders>
            <w:shd w:val="clear" w:color="auto" w:fill="auto"/>
            <w:vAlign w:val="center"/>
            <w:hideMark/>
          </w:tcPr>
          <w:p w14:paraId="6A06346B" w14:textId="3CE22007"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D45DE9">
              <w:t>$0</w:t>
            </w:r>
          </w:p>
        </w:tc>
        <w:tc>
          <w:tcPr>
            <w:tcW w:w="160" w:type="dxa"/>
            <w:gridSpan w:val="2"/>
            <w:tcBorders>
              <w:top w:val="nil"/>
              <w:left w:val="nil"/>
              <w:bottom w:val="nil"/>
              <w:right w:val="nil"/>
            </w:tcBorders>
            <w:shd w:val="clear" w:color="auto" w:fill="auto"/>
            <w:noWrap/>
            <w:vAlign w:val="bottom"/>
            <w:hideMark/>
          </w:tcPr>
          <w:p w14:paraId="0B15D121"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5057A22C" w14:textId="77777777" w:rsidTr="00181B32">
        <w:trPr>
          <w:trHeight w:val="420"/>
          <w:jc w:val="center"/>
        </w:trPr>
        <w:tc>
          <w:tcPr>
            <w:tcW w:w="1936" w:type="dxa"/>
            <w:tcBorders>
              <w:top w:val="nil"/>
              <w:left w:val="single" w:sz="4" w:space="0" w:color="auto"/>
              <w:bottom w:val="single" w:sz="4" w:space="0" w:color="auto"/>
              <w:right w:val="nil"/>
            </w:tcBorders>
            <w:shd w:val="clear" w:color="auto" w:fill="auto"/>
            <w:vAlign w:val="center"/>
            <w:hideMark/>
          </w:tcPr>
          <w:p w14:paraId="4F5F3AC9"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135F229D"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 para Contingencias y Otras Erogaciones Especiales</w:t>
            </w:r>
          </w:p>
        </w:tc>
        <w:tc>
          <w:tcPr>
            <w:tcW w:w="1782" w:type="dxa"/>
            <w:tcBorders>
              <w:top w:val="nil"/>
              <w:left w:val="nil"/>
              <w:bottom w:val="single" w:sz="4" w:space="0" w:color="auto"/>
              <w:right w:val="single" w:sz="4" w:space="0" w:color="auto"/>
            </w:tcBorders>
            <w:shd w:val="clear" w:color="auto" w:fill="auto"/>
            <w:vAlign w:val="center"/>
            <w:hideMark/>
          </w:tcPr>
          <w:p w14:paraId="43BFA299" w14:textId="49F37A2B"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D45DE9">
              <w:t>$0</w:t>
            </w:r>
          </w:p>
        </w:tc>
        <w:tc>
          <w:tcPr>
            <w:tcW w:w="160" w:type="dxa"/>
            <w:gridSpan w:val="2"/>
            <w:tcBorders>
              <w:top w:val="nil"/>
              <w:left w:val="nil"/>
              <w:bottom w:val="nil"/>
              <w:right w:val="nil"/>
            </w:tcBorders>
            <w:shd w:val="clear" w:color="auto" w:fill="auto"/>
            <w:noWrap/>
            <w:vAlign w:val="bottom"/>
            <w:hideMark/>
          </w:tcPr>
          <w:p w14:paraId="29CD9EF3"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6384866F"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4CF56047"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7C7B6C04"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Amortización de la Deuda Pública</w:t>
            </w:r>
          </w:p>
        </w:tc>
        <w:tc>
          <w:tcPr>
            <w:tcW w:w="1782" w:type="dxa"/>
            <w:tcBorders>
              <w:top w:val="nil"/>
              <w:left w:val="nil"/>
              <w:bottom w:val="single" w:sz="4" w:space="0" w:color="auto"/>
              <w:right w:val="single" w:sz="4" w:space="0" w:color="auto"/>
            </w:tcBorders>
            <w:shd w:val="clear" w:color="auto" w:fill="auto"/>
            <w:vAlign w:val="center"/>
            <w:hideMark/>
          </w:tcPr>
          <w:p w14:paraId="25EBC8B2" w14:textId="1CA2A45B"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D45DE9">
              <w:t>$0</w:t>
            </w:r>
          </w:p>
        </w:tc>
        <w:tc>
          <w:tcPr>
            <w:tcW w:w="160" w:type="dxa"/>
            <w:gridSpan w:val="2"/>
            <w:tcBorders>
              <w:top w:val="nil"/>
              <w:left w:val="nil"/>
              <w:bottom w:val="nil"/>
              <w:right w:val="nil"/>
            </w:tcBorders>
            <w:shd w:val="clear" w:color="auto" w:fill="auto"/>
            <w:noWrap/>
            <w:vAlign w:val="bottom"/>
            <w:hideMark/>
          </w:tcPr>
          <w:p w14:paraId="617F1639"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35C930CD"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6E264895"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4DBB6A6C"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Adeudos de Ejercicios Fiscales Anteriores (ADEFAS)</w:t>
            </w:r>
          </w:p>
        </w:tc>
        <w:tc>
          <w:tcPr>
            <w:tcW w:w="1782" w:type="dxa"/>
            <w:tcBorders>
              <w:top w:val="nil"/>
              <w:left w:val="nil"/>
              <w:bottom w:val="single" w:sz="4" w:space="0" w:color="auto"/>
              <w:right w:val="single" w:sz="4" w:space="0" w:color="auto"/>
            </w:tcBorders>
            <w:shd w:val="clear" w:color="auto" w:fill="auto"/>
            <w:vAlign w:val="center"/>
            <w:hideMark/>
          </w:tcPr>
          <w:p w14:paraId="29EE9976" w14:textId="2687FDA5"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D45DE9">
              <w:t>$0</w:t>
            </w:r>
          </w:p>
        </w:tc>
        <w:tc>
          <w:tcPr>
            <w:tcW w:w="160" w:type="dxa"/>
            <w:gridSpan w:val="2"/>
            <w:tcBorders>
              <w:top w:val="nil"/>
              <w:left w:val="nil"/>
              <w:bottom w:val="nil"/>
              <w:right w:val="nil"/>
            </w:tcBorders>
            <w:shd w:val="clear" w:color="auto" w:fill="auto"/>
            <w:noWrap/>
            <w:vAlign w:val="bottom"/>
            <w:hideMark/>
          </w:tcPr>
          <w:p w14:paraId="418210BE"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181B32" w:rsidRPr="002164CC" w14:paraId="4B206E81"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tcPr>
          <w:p w14:paraId="0261F1E8" w14:textId="77777777" w:rsidR="00181B32" w:rsidRPr="002164CC" w:rsidRDefault="00181B32" w:rsidP="00181B32">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028A0510" w14:textId="77777777" w:rsidR="00181B32" w:rsidRPr="002164CC" w:rsidRDefault="00181B32" w:rsidP="00181B3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1782" w:type="dxa"/>
            <w:tcBorders>
              <w:top w:val="nil"/>
              <w:left w:val="nil"/>
              <w:bottom w:val="single" w:sz="4" w:space="0" w:color="auto"/>
              <w:right w:val="single" w:sz="4" w:space="0" w:color="auto"/>
            </w:tcBorders>
            <w:shd w:val="clear" w:color="auto" w:fill="auto"/>
            <w:vAlign w:val="center"/>
          </w:tcPr>
          <w:p w14:paraId="03F0D7A3" w14:textId="4A1A5A77" w:rsidR="00181B32"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sidRPr="00D45DE9">
              <w:t>$0</w:t>
            </w:r>
          </w:p>
        </w:tc>
        <w:tc>
          <w:tcPr>
            <w:tcW w:w="160" w:type="dxa"/>
            <w:gridSpan w:val="2"/>
            <w:tcBorders>
              <w:top w:val="nil"/>
              <w:left w:val="nil"/>
              <w:bottom w:val="nil"/>
              <w:right w:val="nil"/>
            </w:tcBorders>
            <w:shd w:val="clear" w:color="auto" w:fill="auto"/>
            <w:noWrap/>
            <w:vAlign w:val="bottom"/>
          </w:tcPr>
          <w:p w14:paraId="498D41C1" w14:textId="77777777" w:rsidR="00181B32" w:rsidRPr="002164CC" w:rsidRDefault="00181B32" w:rsidP="00181B32">
            <w:pPr>
              <w:spacing w:after="0" w:line="240" w:lineRule="auto"/>
              <w:rPr>
                <w:rFonts w:asciiTheme="minorHAnsi" w:eastAsia="Times New Roman" w:hAnsiTheme="minorHAnsi" w:cs="DIN Pro Regular"/>
                <w:color w:val="000000"/>
                <w:sz w:val="20"/>
                <w:szCs w:val="20"/>
                <w:lang w:eastAsia="es-MX"/>
              </w:rPr>
            </w:pPr>
          </w:p>
        </w:tc>
      </w:tr>
      <w:tr w:rsidR="00591EE2" w:rsidRPr="002164CC" w14:paraId="1E818A4E" w14:textId="77777777" w:rsidTr="00432329">
        <w:trPr>
          <w:gridAfter w:val="2"/>
          <w:wAfter w:w="160" w:type="dxa"/>
          <w:trHeight w:val="300"/>
          <w:jc w:val="center"/>
        </w:trPr>
        <w:tc>
          <w:tcPr>
            <w:tcW w:w="5953" w:type="dxa"/>
            <w:gridSpan w:val="2"/>
            <w:tcBorders>
              <w:top w:val="nil"/>
              <w:left w:val="single" w:sz="4" w:space="0" w:color="auto"/>
              <w:bottom w:val="single" w:sz="4" w:space="0" w:color="auto"/>
              <w:right w:val="single" w:sz="4" w:space="0" w:color="000000"/>
            </w:tcBorders>
            <w:shd w:val="clear" w:color="auto" w:fill="AB0033"/>
            <w:vAlign w:val="center"/>
            <w:hideMark/>
          </w:tcPr>
          <w:p w14:paraId="363C3257" w14:textId="77777777"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1782" w:type="dxa"/>
            <w:tcBorders>
              <w:top w:val="nil"/>
              <w:left w:val="nil"/>
              <w:bottom w:val="single" w:sz="4" w:space="0" w:color="auto"/>
              <w:right w:val="single" w:sz="4" w:space="0" w:color="auto"/>
            </w:tcBorders>
            <w:shd w:val="clear" w:color="auto" w:fill="auto"/>
            <w:vAlign w:val="center"/>
            <w:hideMark/>
          </w:tcPr>
          <w:p w14:paraId="3E640787" w14:textId="6F186EF2" w:rsidR="00591EE2" w:rsidRPr="002164CC" w:rsidRDefault="00181B32"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$5,423</w:t>
            </w:r>
          </w:p>
        </w:tc>
      </w:tr>
      <w:tr w:rsidR="00174108" w:rsidRPr="002164CC" w14:paraId="6757AC2D" w14:textId="77777777" w:rsidTr="00181B32">
        <w:trPr>
          <w:trHeight w:val="420"/>
          <w:jc w:val="center"/>
        </w:trPr>
        <w:tc>
          <w:tcPr>
            <w:tcW w:w="1936" w:type="dxa"/>
            <w:tcBorders>
              <w:top w:val="nil"/>
              <w:left w:val="single" w:sz="4" w:space="0" w:color="auto"/>
              <w:bottom w:val="single" w:sz="4" w:space="0" w:color="auto"/>
              <w:right w:val="nil"/>
            </w:tcBorders>
            <w:shd w:val="clear" w:color="auto" w:fill="auto"/>
            <w:vAlign w:val="center"/>
            <w:hideMark/>
          </w:tcPr>
          <w:p w14:paraId="6AA39804"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210BCECF"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1782" w:type="dxa"/>
            <w:tcBorders>
              <w:top w:val="nil"/>
              <w:left w:val="nil"/>
              <w:bottom w:val="single" w:sz="4" w:space="0" w:color="auto"/>
              <w:right w:val="single" w:sz="4" w:space="0" w:color="auto"/>
            </w:tcBorders>
            <w:shd w:val="clear" w:color="auto" w:fill="auto"/>
            <w:vAlign w:val="center"/>
            <w:hideMark/>
          </w:tcPr>
          <w:p w14:paraId="5D09B09E" w14:textId="37192221" w:rsidR="00174108"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$5,423</w:t>
            </w:r>
          </w:p>
        </w:tc>
        <w:tc>
          <w:tcPr>
            <w:tcW w:w="160" w:type="dxa"/>
            <w:gridSpan w:val="2"/>
            <w:tcBorders>
              <w:top w:val="nil"/>
              <w:left w:val="nil"/>
              <w:bottom w:val="nil"/>
              <w:right w:val="nil"/>
            </w:tcBorders>
            <w:shd w:val="clear" w:color="auto" w:fill="auto"/>
            <w:noWrap/>
            <w:vAlign w:val="bottom"/>
            <w:hideMark/>
          </w:tcPr>
          <w:p w14:paraId="57C979E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CFD42C3"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297518D5"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0C467F18"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1782" w:type="dxa"/>
            <w:tcBorders>
              <w:top w:val="nil"/>
              <w:left w:val="nil"/>
              <w:bottom w:val="single" w:sz="4" w:space="0" w:color="auto"/>
              <w:right w:val="single" w:sz="4" w:space="0" w:color="auto"/>
            </w:tcBorders>
            <w:shd w:val="clear" w:color="auto" w:fill="auto"/>
            <w:vAlign w:val="center"/>
            <w:hideMark/>
          </w:tcPr>
          <w:p w14:paraId="07867BC9" w14:textId="5A3F1E55" w:rsidR="00174108"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D478D1C"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1913597"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2AF719A5"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649F8A82"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1782" w:type="dxa"/>
            <w:tcBorders>
              <w:top w:val="nil"/>
              <w:left w:val="nil"/>
              <w:bottom w:val="single" w:sz="4" w:space="0" w:color="auto"/>
              <w:right w:val="single" w:sz="4" w:space="0" w:color="auto"/>
            </w:tcBorders>
            <w:shd w:val="clear" w:color="auto" w:fill="auto"/>
            <w:vAlign w:val="center"/>
            <w:hideMark/>
          </w:tcPr>
          <w:p w14:paraId="57918693" w14:textId="427B949F" w:rsidR="00174108"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4E49E15"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FCA03E2" w14:textId="77777777" w:rsidTr="00181B32">
        <w:trPr>
          <w:trHeight w:val="420"/>
          <w:jc w:val="center"/>
        </w:trPr>
        <w:tc>
          <w:tcPr>
            <w:tcW w:w="1936" w:type="dxa"/>
            <w:tcBorders>
              <w:top w:val="nil"/>
              <w:left w:val="single" w:sz="4" w:space="0" w:color="auto"/>
              <w:bottom w:val="single" w:sz="4" w:space="0" w:color="auto"/>
              <w:right w:val="nil"/>
            </w:tcBorders>
            <w:shd w:val="clear" w:color="auto" w:fill="auto"/>
            <w:vAlign w:val="center"/>
            <w:hideMark/>
          </w:tcPr>
          <w:p w14:paraId="4AC1B0E8"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03AC7FF6"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1782" w:type="dxa"/>
            <w:tcBorders>
              <w:top w:val="nil"/>
              <w:left w:val="nil"/>
              <w:bottom w:val="single" w:sz="4" w:space="0" w:color="auto"/>
              <w:right w:val="single" w:sz="4" w:space="0" w:color="auto"/>
            </w:tcBorders>
            <w:shd w:val="clear" w:color="auto" w:fill="auto"/>
            <w:vAlign w:val="center"/>
            <w:hideMark/>
          </w:tcPr>
          <w:p w14:paraId="0BB5C561" w14:textId="1A016743" w:rsidR="00174108"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761D8E1"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2ABB199"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6403CE44"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hideMark/>
          </w:tcPr>
          <w:p w14:paraId="010CE664"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1782" w:type="dxa"/>
            <w:tcBorders>
              <w:top w:val="nil"/>
              <w:left w:val="nil"/>
              <w:bottom w:val="single" w:sz="4" w:space="0" w:color="auto"/>
              <w:right w:val="single" w:sz="4" w:space="0" w:color="auto"/>
            </w:tcBorders>
            <w:shd w:val="clear" w:color="auto" w:fill="auto"/>
            <w:vAlign w:val="center"/>
            <w:hideMark/>
          </w:tcPr>
          <w:p w14:paraId="66EF3C14" w14:textId="42E34477" w:rsidR="00174108"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2E0BC7D"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E8B5CA6"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hideMark/>
          </w:tcPr>
          <w:p w14:paraId="0FC8F82E"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2BE5ACA9"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1782" w:type="dxa"/>
            <w:tcBorders>
              <w:top w:val="nil"/>
              <w:left w:val="nil"/>
              <w:bottom w:val="single" w:sz="4" w:space="0" w:color="auto"/>
              <w:right w:val="single" w:sz="4" w:space="0" w:color="auto"/>
            </w:tcBorders>
            <w:shd w:val="clear" w:color="auto" w:fill="auto"/>
            <w:vAlign w:val="center"/>
            <w:hideMark/>
          </w:tcPr>
          <w:p w14:paraId="251DAB34" w14:textId="23C65BE1" w:rsidR="00174108"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E3DA90D"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47708D42" w14:textId="77777777" w:rsidTr="00181B32">
        <w:trPr>
          <w:trHeight w:val="283"/>
          <w:jc w:val="center"/>
        </w:trPr>
        <w:tc>
          <w:tcPr>
            <w:tcW w:w="1936" w:type="dxa"/>
            <w:tcBorders>
              <w:top w:val="nil"/>
              <w:left w:val="single" w:sz="4" w:space="0" w:color="auto"/>
              <w:bottom w:val="single" w:sz="4" w:space="0" w:color="auto"/>
              <w:right w:val="nil"/>
            </w:tcBorders>
            <w:shd w:val="clear" w:color="auto" w:fill="auto"/>
            <w:vAlign w:val="center"/>
          </w:tcPr>
          <w:p w14:paraId="636E08C5" w14:textId="77777777"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0F535DD0" w14:textId="77777777"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1782" w:type="dxa"/>
            <w:tcBorders>
              <w:top w:val="nil"/>
              <w:left w:val="nil"/>
              <w:bottom w:val="single" w:sz="4" w:space="0" w:color="auto"/>
              <w:right w:val="single" w:sz="4" w:space="0" w:color="auto"/>
            </w:tcBorders>
            <w:shd w:val="clear" w:color="auto" w:fill="auto"/>
            <w:vAlign w:val="center"/>
          </w:tcPr>
          <w:p w14:paraId="0C42ABCA" w14:textId="315797B9" w:rsidR="002C7C1D" w:rsidRPr="002164CC" w:rsidRDefault="00181B32" w:rsidP="00181B3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74C512D6" w14:textId="77777777"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3BF3A9C0" w14:textId="77777777" w:rsidTr="00432329">
        <w:trPr>
          <w:trHeight w:val="150"/>
          <w:jc w:val="center"/>
        </w:trPr>
        <w:tc>
          <w:tcPr>
            <w:tcW w:w="1936" w:type="dxa"/>
            <w:tcBorders>
              <w:top w:val="nil"/>
              <w:left w:val="nil"/>
              <w:bottom w:val="nil"/>
              <w:right w:val="nil"/>
            </w:tcBorders>
            <w:shd w:val="clear" w:color="auto" w:fill="auto"/>
            <w:noWrap/>
            <w:vAlign w:val="bottom"/>
            <w:hideMark/>
          </w:tcPr>
          <w:p w14:paraId="43E7FE02"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3608752F"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782" w:type="dxa"/>
            <w:tcBorders>
              <w:top w:val="nil"/>
              <w:left w:val="nil"/>
              <w:bottom w:val="single" w:sz="4" w:space="0" w:color="auto"/>
              <w:right w:val="nil"/>
            </w:tcBorders>
            <w:shd w:val="clear" w:color="auto" w:fill="auto"/>
            <w:noWrap/>
            <w:vAlign w:val="bottom"/>
            <w:hideMark/>
          </w:tcPr>
          <w:p w14:paraId="7D845979"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9696926"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14:paraId="0882C42C" w14:textId="77777777" w:rsidTr="00432329">
        <w:trPr>
          <w:gridAfter w:val="2"/>
          <w:wAfter w:w="160" w:type="dxa"/>
          <w:trHeight w:val="300"/>
          <w:jc w:val="center"/>
        </w:trPr>
        <w:tc>
          <w:tcPr>
            <w:tcW w:w="5953"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0DC40784" w14:textId="77777777"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017C" w14:textId="0788ED63" w:rsidR="002C7C1D" w:rsidRPr="002164CC" w:rsidRDefault="00181B32"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$28,362,113</w:t>
            </w:r>
          </w:p>
        </w:tc>
      </w:tr>
    </w:tbl>
    <w:p w14:paraId="11D71182" w14:textId="77777777"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14:paraId="02C760F4" w14:textId="77777777" w:rsidR="000D5EFE" w:rsidRPr="008A011E" w:rsidRDefault="000D5EFE" w:rsidP="00D10273">
      <w:pPr>
        <w:pStyle w:val="Texto"/>
        <w:spacing w:after="0" w:line="240" w:lineRule="exact"/>
        <w:ind w:firstLine="0"/>
        <w:rPr>
          <w:rFonts w:ascii="Calibri" w:hAnsi="Calibri" w:cs="DIN Pro Regular"/>
          <w:b/>
          <w:smallCaps/>
          <w:sz w:val="20"/>
        </w:rPr>
      </w:pPr>
    </w:p>
    <w:p w14:paraId="53838082" w14:textId="3968AA32" w:rsidR="000C7E64" w:rsidRPr="008A011E" w:rsidRDefault="000C7E64" w:rsidP="00181B32">
      <w:pPr>
        <w:spacing w:after="0" w:line="240" w:lineRule="auto"/>
        <w:rPr>
          <w:rFonts w:cs="DIN Pro Regular"/>
          <w:b/>
          <w:smallCaps/>
          <w:sz w:val="20"/>
        </w:rPr>
      </w:pPr>
    </w:p>
    <w:p w14:paraId="76E5DBBB" w14:textId="77777777"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6B2B9356" w14:textId="77777777" w:rsidR="00B849EE" w:rsidRPr="008A011E" w:rsidRDefault="00B849EE" w:rsidP="00540418">
      <w:pPr>
        <w:pStyle w:val="Texto"/>
        <w:spacing w:after="0" w:line="240" w:lineRule="exact"/>
        <w:rPr>
          <w:rFonts w:ascii="Calibri" w:hAnsi="Calibri" w:cs="DIN Pro Regular"/>
          <w:sz w:val="20"/>
          <w:lang w:val="es-MX"/>
        </w:rPr>
      </w:pPr>
    </w:p>
    <w:p w14:paraId="01C03492" w14:textId="77777777"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45AD6EED" w14:textId="77777777" w:rsidR="00290E6D" w:rsidRPr="008A011E" w:rsidRDefault="00290E6D" w:rsidP="00290E6D">
      <w:pPr>
        <w:pStyle w:val="Texto"/>
        <w:spacing w:after="0" w:line="240" w:lineRule="exact"/>
        <w:rPr>
          <w:rFonts w:ascii="Calibri" w:hAnsi="Calibri" w:cs="DIN Pro Regular"/>
          <w:b/>
          <w:sz w:val="20"/>
        </w:rPr>
      </w:pPr>
    </w:p>
    <w:p w14:paraId="2985422F"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14:paraId="7848C582" w14:textId="3054879C"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8D23C4">
        <w:rPr>
          <w:rFonts w:ascii="Calibri" w:hAnsi="Calibri" w:cs="DIN Pro Regular"/>
          <w:sz w:val="20"/>
        </w:rPr>
        <w:t>: No aplica.</w:t>
      </w:r>
    </w:p>
    <w:p w14:paraId="1ACE1486" w14:textId="345A383C"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8D23C4">
        <w:rPr>
          <w:rFonts w:ascii="Calibri" w:hAnsi="Calibri" w:cs="DIN Pro Regular"/>
          <w:sz w:val="20"/>
        </w:rPr>
        <w:t>: No aplica.</w:t>
      </w:r>
    </w:p>
    <w:p w14:paraId="6EF61BBD" w14:textId="13E418F1"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8D23C4">
        <w:rPr>
          <w:rFonts w:ascii="Calibri" w:hAnsi="Calibri" w:cs="DIN Pro Regular"/>
          <w:sz w:val="20"/>
        </w:rPr>
        <w:t>: No aplica.</w:t>
      </w:r>
    </w:p>
    <w:p w14:paraId="7293114D" w14:textId="0BB64E87" w:rsidR="00290E6D"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8D23C4">
        <w:rPr>
          <w:rFonts w:ascii="Calibri" w:hAnsi="Calibri" w:cs="DIN Pro Regular"/>
          <w:sz w:val="20"/>
        </w:rPr>
        <w:t>: No aplica.</w:t>
      </w:r>
    </w:p>
    <w:p w14:paraId="5AEDC2FE" w14:textId="7AE9589E" w:rsidR="008D23C4" w:rsidRPr="008D23C4" w:rsidRDefault="008D23C4" w:rsidP="008D23C4">
      <w:pPr>
        <w:pStyle w:val="Texto"/>
        <w:spacing w:after="0" w:line="240" w:lineRule="exact"/>
        <w:ind w:left="2160" w:hanging="540"/>
        <w:rPr>
          <w:rFonts w:ascii="Calibri" w:hAnsi="Calibri" w:cs="DIN Pro Regular"/>
          <w:sz w:val="20"/>
        </w:rPr>
      </w:pPr>
      <w:r>
        <w:rPr>
          <w:rFonts w:ascii="Calibri" w:hAnsi="Calibri" w:cs="DIN Pro Regular"/>
          <w:sz w:val="20"/>
        </w:rPr>
        <w:tab/>
      </w:r>
      <w:r w:rsidRPr="008D23C4">
        <w:rPr>
          <w:rFonts w:ascii="Calibri" w:hAnsi="Calibri" w:cs="DIN Pro Regular"/>
          <w:sz w:val="20"/>
        </w:rPr>
        <w:t>Contratos para Inversión Mediante Proyectos para Prestación de Servicios (PPS) y Similares</w:t>
      </w:r>
      <w:r>
        <w:rPr>
          <w:rFonts w:ascii="Calibri" w:hAnsi="Calibri" w:cs="DIN Pro Regular"/>
          <w:sz w:val="20"/>
        </w:rPr>
        <w:t>: No aplica.</w:t>
      </w:r>
    </w:p>
    <w:p w14:paraId="6BEF4232" w14:textId="6DD8CD96" w:rsidR="008D23C4" w:rsidRPr="008A011E" w:rsidRDefault="008D23C4" w:rsidP="008D23C4">
      <w:pPr>
        <w:pStyle w:val="Texto"/>
        <w:spacing w:after="0" w:line="240" w:lineRule="exact"/>
        <w:ind w:left="2160" w:hanging="36"/>
        <w:rPr>
          <w:rFonts w:ascii="Calibri" w:hAnsi="Calibri" w:cs="DIN Pro Regular"/>
          <w:sz w:val="20"/>
        </w:rPr>
      </w:pPr>
      <w:r w:rsidRPr="008D23C4">
        <w:rPr>
          <w:rFonts w:ascii="Calibri" w:hAnsi="Calibri" w:cs="DIN Pro Regular"/>
          <w:sz w:val="20"/>
        </w:rPr>
        <w:t>Bienes concesionados o en comodato</w:t>
      </w:r>
      <w:r>
        <w:rPr>
          <w:rFonts w:ascii="Calibri" w:hAnsi="Calibri" w:cs="DIN Pro Regular"/>
          <w:sz w:val="20"/>
        </w:rPr>
        <w:t xml:space="preserve">: </w:t>
      </w:r>
      <w:r w:rsidR="008B697A">
        <w:rPr>
          <w:rFonts w:ascii="Calibri" w:hAnsi="Calibri" w:cs="DIN Pro Regular"/>
          <w:sz w:val="20"/>
        </w:rPr>
        <w:t>$446,941</w:t>
      </w:r>
    </w:p>
    <w:p w14:paraId="6CFCA2BE" w14:textId="77777777" w:rsidR="00290E6D" w:rsidRPr="008A011E" w:rsidRDefault="00290E6D" w:rsidP="00290E6D">
      <w:pPr>
        <w:pStyle w:val="Texto"/>
        <w:spacing w:after="0" w:line="240" w:lineRule="exact"/>
        <w:ind w:left="2160" w:hanging="540"/>
        <w:rPr>
          <w:rFonts w:ascii="Calibri" w:hAnsi="Calibri" w:cs="DIN Pro Regular"/>
          <w:sz w:val="20"/>
        </w:rPr>
      </w:pPr>
    </w:p>
    <w:p w14:paraId="32FC413E"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14:paraId="7FA95185" w14:textId="77777777" w:rsidR="007006CA" w:rsidRPr="008A011E" w:rsidRDefault="007006CA" w:rsidP="00290E6D">
      <w:pPr>
        <w:pStyle w:val="Texto"/>
        <w:spacing w:after="0" w:line="240" w:lineRule="exact"/>
        <w:ind w:left="2160" w:hanging="540"/>
        <w:rPr>
          <w:rFonts w:ascii="Calibri" w:hAnsi="Calibri" w:cs="DIN Pro Regular"/>
          <w:sz w:val="20"/>
        </w:rPr>
      </w:pPr>
    </w:p>
    <w:p w14:paraId="1DA964F6" w14:textId="77777777"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14:paraId="0692FEC6" w14:textId="29B12B28"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sidR="008B697A">
        <w:rPr>
          <w:rFonts w:ascii="Calibri" w:hAnsi="Calibri" w:cs="DIN Pro Regular"/>
          <w:sz w:val="20"/>
        </w:rPr>
        <w:t xml:space="preserve"> $33´155,305</w:t>
      </w:r>
    </w:p>
    <w:p w14:paraId="50449765" w14:textId="49960324"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sidR="008B697A">
        <w:rPr>
          <w:rFonts w:ascii="Calibri" w:hAnsi="Calibri" w:cs="DIN Pro Regular"/>
          <w:sz w:val="20"/>
        </w:rPr>
        <w:t xml:space="preserve"> $0</w:t>
      </w:r>
    </w:p>
    <w:p w14:paraId="7270D0A2" w14:textId="093262DC"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sidR="008B697A">
        <w:rPr>
          <w:rFonts w:ascii="Calibri" w:hAnsi="Calibri" w:cs="DIN Pro Regular"/>
          <w:sz w:val="20"/>
        </w:rPr>
        <w:t xml:space="preserve"> -$4´148,8</w:t>
      </w:r>
      <w:r w:rsidR="002106FA">
        <w:rPr>
          <w:rFonts w:ascii="Calibri" w:hAnsi="Calibri" w:cs="DIN Pro Regular"/>
          <w:sz w:val="20"/>
        </w:rPr>
        <w:t>89</w:t>
      </w:r>
    </w:p>
    <w:p w14:paraId="6D00D9F9" w14:textId="2DD958F5"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sidR="008B697A">
        <w:rPr>
          <w:rFonts w:ascii="Calibri" w:hAnsi="Calibri" w:cs="DIN Pro Regular"/>
          <w:sz w:val="20"/>
        </w:rPr>
        <w:t xml:space="preserve"> $29´006,41</w:t>
      </w:r>
      <w:r w:rsidR="00292E02">
        <w:rPr>
          <w:rFonts w:ascii="Calibri" w:hAnsi="Calibri" w:cs="DIN Pro Regular"/>
          <w:sz w:val="20"/>
        </w:rPr>
        <w:t>6</w:t>
      </w:r>
    </w:p>
    <w:p w14:paraId="54B720DD" w14:textId="1798D017"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sidR="008B697A">
        <w:rPr>
          <w:rFonts w:ascii="Calibri" w:hAnsi="Calibri" w:cs="DIN Pro Regular"/>
          <w:sz w:val="20"/>
        </w:rPr>
        <w:t xml:space="preserve"> $29´006,41</w:t>
      </w:r>
      <w:r w:rsidR="00292E02">
        <w:rPr>
          <w:rFonts w:ascii="Calibri" w:hAnsi="Calibri" w:cs="DIN Pro Regular"/>
          <w:sz w:val="20"/>
        </w:rPr>
        <w:t>6</w:t>
      </w:r>
    </w:p>
    <w:p w14:paraId="10749E6C" w14:textId="77777777" w:rsidR="007006CA" w:rsidRPr="008A011E" w:rsidRDefault="007006CA" w:rsidP="00290E6D">
      <w:pPr>
        <w:pStyle w:val="Texto"/>
        <w:spacing w:after="0" w:line="240" w:lineRule="exact"/>
        <w:ind w:left="2160" w:hanging="540"/>
        <w:rPr>
          <w:rFonts w:ascii="Calibri" w:hAnsi="Calibri" w:cs="DIN Pro Regular"/>
          <w:sz w:val="20"/>
        </w:rPr>
      </w:pPr>
    </w:p>
    <w:p w14:paraId="64EE4A6E" w14:textId="77777777"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14:paraId="24AA5CD1" w14:textId="2BC84250"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sidR="008B697A">
        <w:rPr>
          <w:rFonts w:ascii="Calibri" w:hAnsi="Calibri" w:cs="DIN Pro Regular"/>
          <w:sz w:val="20"/>
        </w:rPr>
        <w:t xml:space="preserve"> $33´155,305</w:t>
      </w:r>
    </w:p>
    <w:p w14:paraId="36B78542" w14:textId="24626693"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sidR="008B697A">
        <w:rPr>
          <w:rFonts w:ascii="Calibri" w:hAnsi="Calibri" w:cs="DIN Pro Regular"/>
          <w:sz w:val="20"/>
        </w:rPr>
        <w:t xml:space="preserve"> $0</w:t>
      </w:r>
    </w:p>
    <w:p w14:paraId="39800BD2" w14:textId="1D40F2FD"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sidR="008B697A">
        <w:rPr>
          <w:rFonts w:ascii="Calibri" w:hAnsi="Calibri" w:cs="DIN Pro Regular"/>
          <w:sz w:val="20"/>
        </w:rPr>
        <w:t xml:space="preserve"> -$4´798,61</w:t>
      </w:r>
      <w:r w:rsidR="00DB46FB">
        <w:rPr>
          <w:rFonts w:ascii="Calibri" w:hAnsi="Calibri" w:cs="DIN Pro Regular"/>
          <w:sz w:val="20"/>
        </w:rPr>
        <w:t>5</w:t>
      </w:r>
    </w:p>
    <w:p w14:paraId="00523EC6" w14:textId="1B2A8FEC"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sidR="008B697A">
        <w:rPr>
          <w:rFonts w:ascii="Calibri" w:hAnsi="Calibri" w:cs="DIN Pro Regular"/>
          <w:sz w:val="20"/>
        </w:rPr>
        <w:t xml:space="preserve"> $28´356,690</w:t>
      </w:r>
    </w:p>
    <w:p w14:paraId="6E3EF058" w14:textId="3CD96605"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sidR="008B697A" w:rsidRPr="008A011E">
        <w:rPr>
          <w:rFonts w:ascii="Calibri" w:hAnsi="Calibri" w:cs="DIN Pro Regular"/>
          <w:sz w:val="20"/>
        </w:rPr>
        <w:t>.</w:t>
      </w:r>
      <w:r w:rsidR="008B697A">
        <w:rPr>
          <w:rFonts w:ascii="Calibri" w:hAnsi="Calibri" w:cs="DIN Pro Regular"/>
          <w:sz w:val="20"/>
        </w:rPr>
        <w:t xml:space="preserve"> $28´356,690</w:t>
      </w:r>
    </w:p>
    <w:p w14:paraId="7F974592" w14:textId="359B8D39"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sidR="008B697A">
        <w:rPr>
          <w:rFonts w:ascii="Calibri" w:hAnsi="Calibri" w:cs="DIN Pro Regular"/>
          <w:sz w:val="20"/>
        </w:rPr>
        <w:t xml:space="preserve"> $28´222,244</w:t>
      </w:r>
    </w:p>
    <w:p w14:paraId="6954E5F3" w14:textId="593877C5"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sidR="008B697A">
        <w:rPr>
          <w:rFonts w:ascii="Calibri" w:hAnsi="Calibri" w:cs="DIN Pro Regular"/>
          <w:sz w:val="20"/>
        </w:rPr>
        <w:t xml:space="preserve"> $28´222,244</w:t>
      </w:r>
    </w:p>
    <w:p w14:paraId="79069B7A" w14:textId="4E0428D3" w:rsidR="00540418" w:rsidRDefault="00540418" w:rsidP="00540418">
      <w:pPr>
        <w:pStyle w:val="Texto"/>
        <w:spacing w:after="0" w:line="240" w:lineRule="exact"/>
        <w:rPr>
          <w:rFonts w:ascii="Calibri" w:hAnsi="Calibri" w:cs="DIN Pro Regular"/>
          <w:sz w:val="20"/>
        </w:rPr>
      </w:pPr>
    </w:p>
    <w:p w14:paraId="109F176C" w14:textId="42524BDF" w:rsidR="008B697A" w:rsidRDefault="008B697A" w:rsidP="00540418">
      <w:pPr>
        <w:pStyle w:val="Texto"/>
        <w:spacing w:after="0" w:line="240" w:lineRule="exact"/>
        <w:rPr>
          <w:rFonts w:ascii="Calibri" w:hAnsi="Calibri" w:cs="DIN Pro Regular"/>
          <w:sz w:val="20"/>
        </w:rPr>
      </w:pPr>
    </w:p>
    <w:p w14:paraId="6A358858" w14:textId="22BC8C1C" w:rsidR="008B697A" w:rsidRDefault="008B697A" w:rsidP="00540418">
      <w:pPr>
        <w:pStyle w:val="Texto"/>
        <w:spacing w:after="0" w:line="240" w:lineRule="exact"/>
        <w:rPr>
          <w:rFonts w:ascii="Calibri" w:hAnsi="Calibri" w:cs="DIN Pro Regular"/>
          <w:sz w:val="20"/>
        </w:rPr>
      </w:pPr>
    </w:p>
    <w:p w14:paraId="3657D67B" w14:textId="62CBEB06" w:rsidR="008B697A" w:rsidRDefault="008B697A" w:rsidP="00540418">
      <w:pPr>
        <w:pStyle w:val="Texto"/>
        <w:spacing w:after="0" w:line="240" w:lineRule="exact"/>
        <w:rPr>
          <w:rFonts w:ascii="Calibri" w:hAnsi="Calibri" w:cs="DIN Pro Regular"/>
          <w:sz w:val="20"/>
        </w:rPr>
      </w:pPr>
    </w:p>
    <w:p w14:paraId="440423D0" w14:textId="6DDECC35" w:rsidR="008B697A" w:rsidRDefault="008B697A" w:rsidP="00540418">
      <w:pPr>
        <w:pStyle w:val="Texto"/>
        <w:spacing w:after="0" w:line="240" w:lineRule="exact"/>
        <w:rPr>
          <w:rFonts w:ascii="Calibri" w:hAnsi="Calibri" w:cs="DIN Pro Regular"/>
          <w:sz w:val="20"/>
        </w:rPr>
      </w:pPr>
    </w:p>
    <w:p w14:paraId="174D11CE" w14:textId="02B0CBC1" w:rsidR="008B697A" w:rsidRDefault="008B697A" w:rsidP="00540418">
      <w:pPr>
        <w:pStyle w:val="Texto"/>
        <w:spacing w:after="0" w:line="240" w:lineRule="exact"/>
        <w:rPr>
          <w:rFonts w:ascii="Calibri" w:hAnsi="Calibri" w:cs="DIN Pro Regular"/>
          <w:sz w:val="20"/>
        </w:rPr>
      </w:pPr>
    </w:p>
    <w:p w14:paraId="53855C44" w14:textId="3E317C8A" w:rsidR="008B697A" w:rsidRDefault="008B697A" w:rsidP="00540418">
      <w:pPr>
        <w:pStyle w:val="Texto"/>
        <w:spacing w:after="0" w:line="240" w:lineRule="exact"/>
        <w:rPr>
          <w:rFonts w:ascii="Calibri" w:hAnsi="Calibri" w:cs="DIN Pro Regular"/>
          <w:sz w:val="20"/>
        </w:rPr>
      </w:pPr>
    </w:p>
    <w:p w14:paraId="0B8390D4" w14:textId="5157CE8F" w:rsidR="008B697A" w:rsidRDefault="008B697A" w:rsidP="00540418">
      <w:pPr>
        <w:pStyle w:val="Texto"/>
        <w:spacing w:after="0" w:line="240" w:lineRule="exact"/>
        <w:rPr>
          <w:rFonts w:ascii="Calibri" w:hAnsi="Calibri" w:cs="DIN Pro Regular"/>
          <w:sz w:val="20"/>
        </w:rPr>
      </w:pPr>
    </w:p>
    <w:p w14:paraId="309C30F9" w14:textId="730F7EF2" w:rsidR="008B697A" w:rsidRDefault="008B697A" w:rsidP="00540418">
      <w:pPr>
        <w:pStyle w:val="Texto"/>
        <w:spacing w:after="0" w:line="240" w:lineRule="exact"/>
        <w:rPr>
          <w:rFonts w:ascii="Calibri" w:hAnsi="Calibri" w:cs="DIN Pro Regular"/>
          <w:sz w:val="20"/>
        </w:rPr>
      </w:pPr>
    </w:p>
    <w:p w14:paraId="3485F67C" w14:textId="77777777" w:rsidR="008B697A" w:rsidRPr="008A011E" w:rsidRDefault="008B697A" w:rsidP="00540418">
      <w:pPr>
        <w:pStyle w:val="Texto"/>
        <w:spacing w:after="0" w:line="240" w:lineRule="exact"/>
        <w:rPr>
          <w:rFonts w:ascii="Calibri" w:hAnsi="Calibri" w:cs="DIN Pro Regular"/>
          <w:sz w:val="20"/>
        </w:rPr>
      </w:pPr>
    </w:p>
    <w:p w14:paraId="0D878F5C"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24936F9A" w14:textId="77777777" w:rsidR="000D5EFE" w:rsidRPr="008A011E" w:rsidRDefault="000D5EFE" w:rsidP="00540418">
      <w:pPr>
        <w:pStyle w:val="Texto"/>
        <w:spacing w:after="0" w:line="240" w:lineRule="exact"/>
        <w:rPr>
          <w:rFonts w:ascii="Calibri" w:hAnsi="Calibri" w:cs="DIN Pro Regular"/>
          <w:sz w:val="20"/>
        </w:rPr>
      </w:pPr>
    </w:p>
    <w:p w14:paraId="472D1CBE" w14:textId="77777777" w:rsidR="000D5EFE" w:rsidRPr="008A011E" w:rsidRDefault="000D5EFE" w:rsidP="00540418">
      <w:pPr>
        <w:pStyle w:val="Texto"/>
        <w:spacing w:after="0" w:line="240" w:lineRule="exact"/>
        <w:rPr>
          <w:rFonts w:ascii="Calibri" w:hAnsi="Calibri" w:cs="DIN Pro Regular"/>
          <w:sz w:val="20"/>
        </w:rPr>
      </w:pPr>
    </w:p>
    <w:p w14:paraId="28B48EE6" w14:textId="77777777" w:rsidR="000D5EFE" w:rsidRPr="008A011E" w:rsidRDefault="000D5EFE" w:rsidP="00540418">
      <w:pPr>
        <w:pStyle w:val="Texto"/>
        <w:spacing w:after="0" w:line="240" w:lineRule="exact"/>
        <w:rPr>
          <w:rFonts w:ascii="Calibri" w:hAnsi="Calibri" w:cs="DIN Pro Regular"/>
          <w:sz w:val="20"/>
        </w:rPr>
      </w:pPr>
    </w:p>
    <w:p w14:paraId="767F5627" w14:textId="161F74D2" w:rsidR="00050441" w:rsidRDefault="00050441">
      <w:pPr>
        <w:spacing w:after="0" w:line="240" w:lineRule="auto"/>
        <w:rPr>
          <w:rFonts w:eastAsia="Times New Roman" w:cs="DIN Pro Regular"/>
          <w:sz w:val="20"/>
          <w:szCs w:val="20"/>
          <w:lang w:val="es-ES" w:eastAsia="es-ES"/>
        </w:rPr>
      </w:pPr>
    </w:p>
    <w:p w14:paraId="4FD1499F" w14:textId="77777777" w:rsidR="002711D8" w:rsidRDefault="002711D8">
      <w:pPr>
        <w:spacing w:after="0" w:line="240" w:lineRule="auto"/>
        <w:rPr>
          <w:rFonts w:eastAsia="Times New Roman" w:cs="DIN Pro Regular"/>
          <w:sz w:val="20"/>
          <w:szCs w:val="20"/>
          <w:lang w:val="es-ES" w:eastAsia="es-ES"/>
        </w:rPr>
      </w:pPr>
    </w:p>
    <w:p w14:paraId="2B022E7B" w14:textId="77777777" w:rsidR="002711D8" w:rsidRDefault="002711D8">
      <w:pPr>
        <w:spacing w:after="0" w:line="240" w:lineRule="auto"/>
        <w:rPr>
          <w:rFonts w:eastAsia="Times New Roman" w:cs="DIN Pro Regular"/>
          <w:sz w:val="20"/>
          <w:szCs w:val="20"/>
          <w:lang w:val="es-ES" w:eastAsia="es-ES"/>
        </w:rPr>
      </w:pPr>
    </w:p>
    <w:p w14:paraId="0DBDF6BC" w14:textId="77777777" w:rsidR="002711D8" w:rsidRDefault="002711D8">
      <w:pPr>
        <w:spacing w:after="0" w:line="240" w:lineRule="auto"/>
        <w:rPr>
          <w:rFonts w:eastAsia="Times New Roman" w:cs="DIN Pro Regular"/>
          <w:sz w:val="20"/>
          <w:szCs w:val="20"/>
          <w:lang w:val="es-ES" w:eastAsia="es-ES"/>
        </w:rPr>
      </w:pPr>
    </w:p>
    <w:p w14:paraId="4BAF39CD" w14:textId="77777777" w:rsidR="002711D8" w:rsidRDefault="002711D8">
      <w:pPr>
        <w:spacing w:after="0" w:line="240" w:lineRule="auto"/>
        <w:rPr>
          <w:rFonts w:eastAsia="Times New Roman" w:cs="DIN Pro Regular"/>
          <w:sz w:val="20"/>
          <w:szCs w:val="20"/>
          <w:lang w:val="es-ES" w:eastAsia="es-ES"/>
        </w:rPr>
      </w:pPr>
    </w:p>
    <w:p w14:paraId="1C494D75" w14:textId="77777777" w:rsidR="002711D8" w:rsidRPr="008A011E" w:rsidRDefault="002711D8">
      <w:pPr>
        <w:spacing w:after="0" w:line="240" w:lineRule="auto"/>
        <w:rPr>
          <w:rFonts w:eastAsia="Times New Roman" w:cs="DIN Pro Regular"/>
          <w:sz w:val="20"/>
          <w:szCs w:val="20"/>
          <w:lang w:val="es-ES" w:eastAsia="es-ES"/>
        </w:rPr>
      </w:pPr>
    </w:p>
    <w:p w14:paraId="0E18FE06" w14:textId="77777777" w:rsidR="000D5EFE" w:rsidRPr="008A011E" w:rsidRDefault="000D5EFE" w:rsidP="00540418">
      <w:pPr>
        <w:pStyle w:val="Texto"/>
        <w:spacing w:after="0" w:line="240" w:lineRule="exact"/>
        <w:rPr>
          <w:rFonts w:ascii="Calibri" w:hAnsi="Calibri" w:cs="DIN Pro Regular"/>
          <w:sz w:val="20"/>
        </w:rPr>
      </w:pPr>
    </w:p>
    <w:p w14:paraId="6FD5D65D" w14:textId="77777777" w:rsidR="000D5EFE" w:rsidRPr="008A011E" w:rsidRDefault="000D5EFE" w:rsidP="00540418">
      <w:pPr>
        <w:pStyle w:val="Texto"/>
        <w:spacing w:after="0" w:line="240" w:lineRule="exact"/>
        <w:rPr>
          <w:rFonts w:ascii="Calibri" w:hAnsi="Calibri" w:cs="DIN Pro Regular"/>
          <w:sz w:val="20"/>
        </w:rPr>
      </w:pPr>
    </w:p>
    <w:p w14:paraId="798D91BC" w14:textId="77777777" w:rsidR="00EB37D6" w:rsidRPr="008A011E" w:rsidRDefault="00EB37D6" w:rsidP="00540418">
      <w:pPr>
        <w:pStyle w:val="Texto"/>
        <w:spacing w:after="0" w:line="240" w:lineRule="exact"/>
        <w:rPr>
          <w:rFonts w:ascii="Calibri" w:hAnsi="Calibri" w:cs="DIN Pro Regular"/>
          <w:sz w:val="20"/>
        </w:rPr>
      </w:pPr>
    </w:p>
    <w:p w14:paraId="471CE57D"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3A9CC08E"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2A93E0C1" w14:textId="76CC527C" w:rsidR="00540418" w:rsidRPr="00DF7DFA" w:rsidRDefault="00540418" w:rsidP="00DF7DFA">
      <w:pPr>
        <w:pStyle w:val="Texto"/>
        <w:numPr>
          <w:ilvl w:val="0"/>
          <w:numId w:val="11"/>
        </w:numPr>
        <w:spacing w:after="0" w:line="240" w:lineRule="exact"/>
        <w:rPr>
          <w:rFonts w:ascii="Calibri" w:hAnsi="Calibri" w:cs="DIN Pro Regular"/>
          <w:b/>
          <w:bCs/>
          <w:sz w:val="20"/>
          <w:lang w:val="es-MX"/>
        </w:rPr>
      </w:pPr>
      <w:r w:rsidRPr="00DF7DFA">
        <w:rPr>
          <w:rFonts w:ascii="Calibri" w:hAnsi="Calibri" w:cs="DIN Pro Regular"/>
          <w:b/>
          <w:bCs/>
          <w:sz w:val="20"/>
          <w:lang w:val="es-MX"/>
        </w:rPr>
        <w:t>Introducción</w:t>
      </w:r>
    </w:p>
    <w:p w14:paraId="45154A39" w14:textId="7147838A" w:rsidR="00DF7DFA" w:rsidRPr="00DF7DFA" w:rsidRDefault="00DF7DFA" w:rsidP="00303DBC">
      <w:pPr>
        <w:pStyle w:val="Texto"/>
        <w:spacing w:after="0" w:line="240" w:lineRule="exact"/>
        <w:ind w:left="708" w:firstLine="0"/>
        <w:rPr>
          <w:rFonts w:ascii="Calibri" w:hAnsi="Calibri" w:cs="DIN Pro Regular"/>
          <w:sz w:val="20"/>
          <w:lang w:val="es-MX"/>
        </w:rPr>
      </w:pPr>
      <w:r w:rsidRPr="00DF7DFA">
        <w:rPr>
          <w:rFonts w:ascii="Calibri" w:hAnsi="Calibri" w:cs="DIN Pro Regular"/>
          <w:sz w:val="20"/>
          <w:lang w:val="es-MX"/>
        </w:rPr>
        <w:t>La información financiera de los Estados Financieros al 31 de diciembre del 202</w:t>
      </w:r>
      <w:r>
        <w:rPr>
          <w:rFonts w:ascii="Calibri" w:hAnsi="Calibri" w:cs="DIN Pro Regular"/>
          <w:sz w:val="20"/>
          <w:lang w:val="es-MX"/>
        </w:rPr>
        <w:t>2</w:t>
      </w:r>
      <w:r w:rsidRPr="00DF7DFA">
        <w:rPr>
          <w:rFonts w:ascii="Calibri" w:hAnsi="Calibri" w:cs="DIN Pro Regular"/>
          <w:sz w:val="20"/>
          <w:lang w:val="es-MX"/>
        </w:rPr>
        <w:t xml:space="preserve"> de la Comisión de Energía de Tamaulipas tiene como objetivo proveer a los principales usuarios de la misma, al Congreso y a los ciudadanos, información confiable, relevante, comprensible y comparable, expresada en términos monetarios, respecto del ejercicio presupuestario, la situación financiera, el ahorro o desahorro generado en la gestión, el flujo de efectivo y las variaciones en el patrimonio del organismo. </w:t>
      </w:r>
    </w:p>
    <w:p w14:paraId="5CCD3815" w14:textId="77777777" w:rsidR="00DF7DFA" w:rsidRPr="00DF7DFA" w:rsidRDefault="00DF7DFA" w:rsidP="00DF7DFA">
      <w:pPr>
        <w:pStyle w:val="Texto"/>
        <w:spacing w:after="0" w:line="240" w:lineRule="exact"/>
        <w:rPr>
          <w:rFonts w:ascii="Calibri" w:hAnsi="Calibri" w:cs="DIN Pro Regular"/>
          <w:sz w:val="20"/>
          <w:lang w:val="es-MX"/>
        </w:rPr>
      </w:pPr>
    </w:p>
    <w:p w14:paraId="47ED737E" w14:textId="77777777" w:rsidR="00DF7DFA" w:rsidRPr="00DF7DFA" w:rsidRDefault="00DF7DFA" w:rsidP="00303DBC">
      <w:pPr>
        <w:pStyle w:val="Texto"/>
        <w:spacing w:after="0" w:line="240" w:lineRule="exact"/>
        <w:ind w:left="708" w:firstLine="0"/>
        <w:rPr>
          <w:rFonts w:ascii="Calibri" w:hAnsi="Calibri" w:cs="DIN Pro Regular"/>
          <w:sz w:val="20"/>
          <w:lang w:val="es-MX"/>
        </w:rPr>
      </w:pPr>
      <w:r w:rsidRPr="00DF7DFA">
        <w:rPr>
          <w:rFonts w:ascii="Calibri" w:hAnsi="Calibri" w:cs="DIN Pro Regular"/>
          <w:sz w:val="20"/>
          <w:lang w:val="es-MX"/>
        </w:rPr>
        <w:t>Además, muestran de manera confiable, veraz y oportuna; la forma en que fueron utilizados los recursos de la Comisión de Energía del Estado de Tamaulipas.</w:t>
      </w:r>
    </w:p>
    <w:p w14:paraId="7B7477E5" w14:textId="77777777" w:rsidR="00DF7DFA" w:rsidRPr="00DF7DFA" w:rsidRDefault="00DF7DFA" w:rsidP="00DF7DFA">
      <w:pPr>
        <w:pStyle w:val="Texto"/>
        <w:spacing w:after="0" w:line="240" w:lineRule="exact"/>
        <w:rPr>
          <w:rFonts w:ascii="Calibri" w:hAnsi="Calibri" w:cs="DIN Pro Regular"/>
          <w:sz w:val="20"/>
          <w:lang w:val="es-MX"/>
        </w:rPr>
      </w:pPr>
    </w:p>
    <w:p w14:paraId="27CFD035" w14:textId="3E288533" w:rsidR="00DF7DFA" w:rsidRDefault="00DF7DFA" w:rsidP="00303DBC">
      <w:pPr>
        <w:pStyle w:val="Texto"/>
        <w:spacing w:after="0" w:line="240" w:lineRule="exact"/>
        <w:ind w:left="708" w:firstLine="0"/>
        <w:rPr>
          <w:rFonts w:ascii="Calibri" w:hAnsi="Calibri" w:cs="DIN Pro Regular"/>
          <w:sz w:val="20"/>
          <w:lang w:val="es-MX"/>
        </w:rPr>
      </w:pPr>
      <w:r w:rsidRPr="00DF7DFA">
        <w:rPr>
          <w:rFonts w:ascii="Calibri" w:hAnsi="Calibri" w:cs="DIN Pro Regular"/>
          <w:sz w:val="20"/>
          <w:lang w:val="es-MX"/>
        </w:rPr>
        <w:t>Las Notas a los Estados Financieros tiene el objetivo de revelar el contexto y los aspectos económicos-financieros más relevantes que influyeron en las decisiones del período y que fueron consideradas para la elaboración de los Estados Financieros.</w:t>
      </w:r>
    </w:p>
    <w:p w14:paraId="77079389" w14:textId="77777777" w:rsidR="00DF7DFA" w:rsidRPr="008A011E" w:rsidRDefault="00DF7DFA" w:rsidP="00DF7DFA">
      <w:pPr>
        <w:pStyle w:val="Texto"/>
        <w:spacing w:after="0" w:line="240" w:lineRule="exact"/>
        <w:rPr>
          <w:rFonts w:ascii="Calibri" w:hAnsi="Calibri" w:cs="DIN Pro Regular"/>
          <w:sz w:val="20"/>
        </w:rPr>
      </w:pPr>
    </w:p>
    <w:p w14:paraId="06220570" w14:textId="21F0BABB" w:rsidR="00540418" w:rsidRPr="00DF7DFA" w:rsidRDefault="00540418" w:rsidP="00DF7DFA">
      <w:pPr>
        <w:pStyle w:val="Texto"/>
        <w:numPr>
          <w:ilvl w:val="0"/>
          <w:numId w:val="11"/>
        </w:numPr>
        <w:spacing w:after="0" w:line="240" w:lineRule="exact"/>
        <w:rPr>
          <w:rFonts w:ascii="Calibri" w:hAnsi="Calibri" w:cs="DIN Pro Regular"/>
          <w:b/>
          <w:bCs/>
          <w:sz w:val="20"/>
          <w:lang w:val="es-MX"/>
        </w:rPr>
      </w:pPr>
      <w:r w:rsidRPr="00DF7DFA">
        <w:rPr>
          <w:rFonts w:ascii="Calibri" w:hAnsi="Calibri" w:cs="DIN Pro Regular"/>
          <w:b/>
          <w:bCs/>
          <w:sz w:val="20"/>
          <w:lang w:val="es-MX"/>
        </w:rPr>
        <w:t>Panorama Económico y Financiero</w:t>
      </w:r>
    </w:p>
    <w:p w14:paraId="2E97146F" w14:textId="693E80AC" w:rsidR="00DF7DFA" w:rsidRDefault="00DF7DFA" w:rsidP="00303DBC">
      <w:pPr>
        <w:pStyle w:val="Texto"/>
        <w:spacing w:after="0" w:line="240" w:lineRule="exact"/>
        <w:ind w:left="708" w:firstLine="0"/>
        <w:rPr>
          <w:rFonts w:ascii="Calibri" w:hAnsi="Calibri" w:cs="DIN Pro Regular"/>
          <w:sz w:val="20"/>
          <w:lang w:val="es-MX"/>
        </w:rPr>
      </w:pPr>
      <w:r w:rsidRPr="00DF7DFA">
        <w:rPr>
          <w:rFonts w:ascii="Calibri" w:hAnsi="Calibri" w:cs="DIN Pro Regular"/>
          <w:sz w:val="20"/>
          <w:lang w:val="es-MX"/>
        </w:rPr>
        <w:t>La Comisión de Energía de Tamaulipas en este ejercicio fiscal recibió financiamiento público del gobierno del Estado de Tamaulipas. Estos establecen la aportación que recibirá el ente, así mismo define el destino de los recursos y la calendarización de las ministraciones.</w:t>
      </w:r>
    </w:p>
    <w:p w14:paraId="5AB4550E" w14:textId="77777777" w:rsidR="00DF7DFA" w:rsidRPr="008A011E" w:rsidRDefault="00DF7DFA" w:rsidP="00DF7DFA">
      <w:pPr>
        <w:pStyle w:val="Texto"/>
        <w:spacing w:after="0" w:line="240" w:lineRule="exact"/>
        <w:rPr>
          <w:rFonts w:ascii="Calibri" w:hAnsi="Calibri" w:cs="DIN Pro Regular"/>
          <w:sz w:val="20"/>
          <w:lang w:val="es-MX"/>
        </w:rPr>
      </w:pPr>
    </w:p>
    <w:p w14:paraId="62374B70" w14:textId="7F99BD27" w:rsidR="00540418" w:rsidRPr="00DF7DFA" w:rsidRDefault="00540418" w:rsidP="00DF7DFA">
      <w:pPr>
        <w:pStyle w:val="Texto"/>
        <w:numPr>
          <w:ilvl w:val="0"/>
          <w:numId w:val="11"/>
        </w:numPr>
        <w:spacing w:after="0" w:line="240" w:lineRule="exact"/>
        <w:rPr>
          <w:rFonts w:ascii="Calibri" w:hAnsi="Calibri" w:cs="DIN Pro Regular"/>
          <w:b/>
          <w:bCs/>
          <w:sz w:val="20"/>
          <w:lang w:val="es-MX"/>
        </w:rPr>
      </w:pPr>
      <w:r w:rsidRPr="00DF7DFA">
        <w:rPr>
          <w:rFonts w:ascii="Calibri" w:hAnsi="Calibri" w:cs="DIN Pro Regular"/>
          <w:b/>
          <w:bCs/>
          <w:sz w:val="20"/>
          <w:lang w:val="es-MX"/>
        </w:rPr>
        <w:t>Autorización e Historia</w:t>
      </w:r>
    </w:p>
    <w:p w14:paraId="5C9A2F7C" w14:textId="77777777" w:rsidR="00DF7DFA" w:rsidRPr="00DF7DFA" w:rsidRDefault="00DF7DFA" w:rsidP="00DF7DFA">
      <w:pPr>
        <w:pStyle w:val="Texto"/>
        <w:numPr>
          <w:ilvl w:val="0"/>
          <w:numId w:val="12"/>
        </w:numPr>
        <w:spacing w:after="0" w:line="240" w:lineRule="exact"/>
        <w:rPr>
          <w:rFonts w:ascii="Calibri" w:hAnsi="Calibri" w:cs="DIN Pro Regular"/>
          <w:sz w:val="20"/>
          <w:lang w:val="es-MX"/>
        </w:rPr>
      </w:pPr>
      <w:r w:rsidRPr="00DF7DFA">
        <w:rPr>
          <w:rFonts w:ascii="Calibri" w:hAnsi="Calibri" w:cs="DIN Pro Regular"/>
          <w:sz w:val="20"/>
          <w:lang w:val="es-MX"/>
        </w:rPr>
        <w:t>Conforme al decreto gubernamental publicado en el Periódico Oficial del Estado de Tamaulipas TOMO CXLII, Extraordinario número 2, publicado el día 17 de febrero de 2017 se crea la Comisión de Energía de Tamaulipas, como un Organismo Público Descentralizado del Gobierno del Estado, con personalidad jurídica y patrimonio propios, con autonomía de gestión para el cabal cumplimiento de su objetivo.</w:t>
      </w:r>
    </w:p>
    <w:p w14:paraId="60A1BEF4" w14:textId="30308CD3" w:rsidR="00DF7DFA" w:rsidRPr="00DF7DFA" w:rsidRDefault="00DF7DFA" w:rsidP="00DF7DFA">
      <w:pPr>
        <w:pStyle w:val="Texto"/>
        <w:numPr>
          <w:ilvl w:val="0"/>
          <w:numId w:val="12"/>
        </w:numPr>
        <w:spacing w:after="0" w:line="240" w:lineRule="exact"/>
        <w:rPr>
          <w:rFonts w:ascii="Calibri" w:hAnsi="Calibri" w:cs="DIN Pro Regular"/>
          <w:sz w:val="20"/>
          <w:lang w:val="es-MX"/>
        </w:rPr>
      </w:pPr>
      <w:r w:rsidRPr="00DF7DFA">
        <w:rPr>
          <w:rFonts w:ascii="Calibri" w:hAnsi="Calibri" w:cs="DIN Pro Regular"/>
          <w:sz w:val="20"/>
          <w:lang w:val="es-MX"/>
        </w:rPr>
        <w:t>A la fecha el organismo no ha contado con cambios en su estructura.</w:t>
      </w:r>
    </w:p>
    <w:p w14:paraId="0D2D5E03" w14:textId="77777777" w:rsidR="00DF7DFA" w:rsidRPr="008A011E" w:rsidRDefault="00DF7DFA" w:rsidP="00DF7DFA">
      <w:pPr>
        <w:pStyle w:val="Texto"/>
        <w:spacing w:after="0" w:line="240" w:lineRule="exact"/>
        <w:rPr>
          <w:rFonts w:ascii="Calibri" w:hAnsi="Calibri" w:cs="DIN Pro Regular"/>
          <w:sz w:val="20"/>
          <w:lang w:val="es-MX"/>
        </w:rPr>
      </w:pPr>
    </w:p>
    <w:p w14:paraId="7E55F8E7" w14:textId="77777777" w:rsidR="00540418" w:rsidRPr="00DF7DFA" w:rsidRDefault="00540418" w:rsidP="00540418">
      <w:pPr>
        <w:pStyle w:val="Texto"/>
        <w:spacing w:after="0" w:line="240" w:lineRule="exact"/>
        <w:rPr>
          <w:rFonts w:ascii="Calibri" w:hAnsi="Calibri" w:cs="DIN Pro Regular"/>
          <w:b/>
          <w:bCs/>
          <w:sz w:val="20"/>
          <w:lang w:val="es-MX"/>
        </w:rPr>
      </w:pPr>
      <w:r w:rsidRPr="008A011E">
        <w:rPr>
          <w:rFonts w:ascii="Calibri" w:hAnsi="Calibri" w:cs="DIN Pro Regular"/>
          <w:sz w:val="20"/>
          <w:lang w:val="es-MX"/>
        </w:rPr>
        <w:t>4.</w:t>
      </w:r>
      <w:r w:rsidRPr="008A011E">
        <w:rPr>
          <w:rFonts w:ascii="Calibri" w:hAnsi="Calibri" w:cs="DIN Pro Regular"/>
          <w:sz w:val="20"/>
          <w:lang w:val="es-MX"/>
        </w:rPr>
        <w:tab/>
      </w:r>
      <w:r w:rsidRPr="00DF7DFA">
        <w:rPr>
          <w:rFonts w:ascii="Calibri" w:hAnsi="Calibri" w:cs="DIN Pro Regular"/>
          <w:b/>
          <w:bCs/>
          <w:sz w:val="20"/>
          <w:lang w:val="es-MX"/>
        </w:rPr>
        <w:t>Organización y Objeto Social</w:t>
      </w:r>
    </w:p>
    <w:p w14:paraId="540CFE43" w14:textId="4FC8C5C4" w:rsidR="00DF7DFA" w:rsidRDefault="00971E19" w:rsidP="00971E19">
      <w:pPr>
        <w:pStyle w:val="Texto"/>
        <w:numPr>
          <w:ilvl w:val="0"/>
          <w:numId w:val="13"/>
        </w:numPr>
        <w:spacing w:after="0" w:line="240" w:lineRule="exact"/>
        <w:rPr>
          <w:rFonts w:ascii="Calibri" w:hAnsi="Calibri" w:cs="DIN Pro Regular"/>
          <w:sz w:val="20"/>
          <w:lang w:val="es-MX"/>
        </w:rPr>
      </w:pPr>
      <w:r w:rsidRPr="00971E19">
        <w:rPr>
          <w:rFonts w:ascii="Calibri" w:hAnsi="Calibri" w:cs="DIN Pro Regular"/>
          <w:sz w:val="20"/>
          <w:lang w:val="es-MX"/>
        </w:rPr>
        <w:t>La Comisión tiene por objeto establecer las políticas, estrategias y directrices que coadyuven en el desarrollo de la energía no renovable y aprovechamiento de las energías renovables en el Estado, para contribuir objetivamente con el Plan Estatal de Desarrollo y sus metas dentro del marco regulatorio energético como coordinadora del sector.</w:t>
      </w:r>
    </w:p>
    <w:p w14:paraId="6457DA86" w14:textId="1624CED1" w:rsidR="00971E19" w:rsidRDefault="00971E19" w:rsidP="00971E19">
      <w:pPr>
        <w:pStyle w:val="Texto"/>
        <w:numPr>
          <w:ilvl w:val="0"/>
          <w:numId w:val="13"/>
        </w:numPr>
        <w:spacing w:after="0" w:line="240" w:lineRule="exact"/>
        <w:rPr>
          <w:rFonts w:ascii="Calibri" w:hAnsi="Calibri" w:cs="DIN Pro Regular"/>
          <w:sz w:val="20"/>
          <w:lang w:val="es-MX"/>
        </w:rPr>
      </w:pPr>
      <w:r w:rsidRPr="00971E19">
        <w:rPr>
          <w:rFonts w:ascii="Calibri" w:hAnsi="Calibri" w:cs="DIN Pro Regular"/>
          <w:sz w:val="20"/>
          <w:lang w:val="es-MX"/>
        </w:rPr>
        <w:t>Entre las principales actividades que realiza el ente se encuentra desarrollar, impulsar y ejecutar, alternativas, proyectos y acciones para el aprovechamiento de los recursos renovables y no renovables existentes en el Estado, para participar directa y/o indirectamente en la cadena productiva de la industria de hidrocarburos, sus derivados y en la Industria Eléctrica, así como coordinar y vigilar el funcionamiento de las empresas de participación estatal mayoritaria, fondos y fideicomiso públicos relacionados con el Sector Energético, así como cualquiera que determine el Gobernador del Estado por su relación directa o indirecta con el Sector energético.</w:t>
      </w:r>
    </w:p>
    <w:p w14:paraId="1D1EEAFD" w14:textId="0030B288" w:rsidR="00971E19" w:rsidRDefault="00971E19" w:rsidP="00971E19">
      <w:pPr>
        <w:pStyle w:val="Texto"/>
        <w:numPr>
          <w:ilvl w:val="0"/>
          <w:numId w:val="13"/>
        </w:numPr>
        <w:spacing w:after="0" w:line="240" w:lineRule="exact"/>
        <w:rPr>
          <w:rFonts w:ascii="Calibri" w:hAnsi="Calibri" w:cs="DIN Pro Regular"/>
          <w:sz w:val="20"/>
          <w:lang w:val="es-MX"/>
        </w:rPr>
      </w:pPr>
      <w:r w:rsidRPr="00971E19">
        <w:rPr>
          <w:rFonts w:ascii="Calibri" w:hAnsi="Calibri" w:cs="DIN Pro Regular"/>
          <w:sz w:val="20"/>
          <w:lang w:val="es-MX"/>
        </w:rPr>
        <w:t>Ejercicio Fiscal que se informa: Del 1° de enero al 31 de diciembre del 202</w:t>
      </w:r>
      <w:r>
        <w:rPr>
          <w:rFonts w:ascii="Calibri" w:hAnsi="Calibri" w:cs="DIN Pro Regular"/>
          <w:sz w:val="20"/>
          <w:lang w:val="es-MX"/>
        </w:rPr>
        <w:t>2</w:t>
      </w:r>
      <w:r w:rsidRPr="00971E19">
        <w:rPr>
          <w:rFonts w:ascii="Calibri" w:hAnsi="Calibri" w:cs="DIN Pro Regular"/>
          <w:sz w:val="20"/>
          <w:lang w:val="es-MX"/>
        </w:rPr>
        <w:t>.</w:t>
      </w:r>
    </w:p>
    <w:p w14:paraId="673DB357" w14:textId="4EA6456B" w:rsidR="00971E19" w:rsidRDefault="00971E19" w:rsidP="00B216C6">
      <w:pPr>
        <w:pStyle w:val="Texto"/>
        <w:numPr>
          <w:ilvl w:val="0"/>
          <w:numId w:val="13"/>
        </w:numPr>
        <w:spacing w:after="0" w:line="240" w:lineRule="exact"/>
        <w:rPr>
          <w:rFonts w:ascii="Calibri" w:hAnsi="Calibri" w:cs="DIN Pro Regular"/>
          <w:sz w:val="20"/>
          <w:lang w:val="es-MX"/>
        </w:rPr>
      </w:pPr>
      <w:r w:rsidRPr="00971E19">
        <w:rPr>
          <w:rFonts w:ascii="Calibri" w:hAnsi="Calibri" w:cs="DIN Pro Regular"/>
          <w:sz w:val="20"/>
          <w:lang w:val="es-MX"/>
        </w:rPr>
        <w:t>En la parte normativa, la Comisión de Energía de Tamaulipas funciona acorde a lo establecido en la Constitución Política de los Estados Unidos Mexicanos, la propia ley del Estado, la Ley Orgánica de la Administración Pública del Estado de Tamaulipas, La ley de Responsabilidades de los Servidores Públicos del Estado, Ley de Gasto Público, Ley de Planeación, Ley de Entidades Paraestatales, Ley de Fiscalización y Rendición de Cuentas del Estado, entre otras.</w:t>
      </w:r>
    </w:p>
    <w:p w14:paraId="35E20B39" w14:textId="2A7BF6EE" w:rsidR="00971E19" w:rsidRPr="00971E19" w:rsidRDefault="00971E19" w:rsidP="00971E19">
      <w:pPr>
        <w:pStyle w:val="Texto"/>
        <w:numPr>
          <w:ilvl w:val="0"/>
          <w:numId w:val="13"/>
        </w:numPr>
        <w:spacing w:after="0" w:line="240" w:lineRule="exact"/>
        <w:rPr>
          <w:rFonts w:ascii="Calibri" w:hAnsi="Calibri" w:cs="DIN Pro Regular"/>
          <w:sz w:val="20"/>
          <w:lang w:val="es-MX"/>
        </w:rPr>
      </w:pPr>
      <w:r w:rsidRPr="00971E19">
        <w:rPr>
          <w:rFonts w:ascii="Calibri" w:hAnsi="Calibri" w:cs="DIN Pro Regular"/>
          <w:sz w:val="20"/>
          <w:lang w:val="es-MX"/>
        </w:rPr>
        <w:t>Consideraciones Fiscales del Ente: Obligado a retenciones en materia de Salarios y demás prestaciones que deriven de una relación laboral subordinada, así como retenciones en materia de prestación de servicios profesionales, así como el Impuesto al Valor Agregado por los actos o actividades que realice que cause este impuesto.</w:t>
      </w:r>
    </w:p>
    <w:p w14:paraId="3BD56BA4" w14:textId="57EB4B51" w:rsidR="00971E19" w:rsidRPr="00971E19" w:rsidRDefault="00971E19" w:rsidP="00971E19">
      <w:pPr>
        <w:pStyle w:val="Texto"/>
        <w:numPr>
          <w:ilvl w:val="0"/>
          <w:numId w:val="13"/>
        </w:numPr>
        <w:spacing w:after="0" w:line="240" w:lineRule="exact"/>
        <w:rPr>
          <w:rFonts w:ascii="Calibri" w:hAnsi="Calibri" w:cs="DIN Pro Regular"/>
          <w:sz w:val="20"/>
          <w:lang w:val="es-MX"/>
        </w:rPr>
      </w:pPr>
      <w:r w:rsidRPr="00971E19">
        <w:rPr>
          <w:rFonts w:ascii="Calibri" w:hAnsi="Calibri" w:cs="DIN Pro Regular"/>
          <w:sz w:val="20"/>
          <w:lang w:val="es-MX"/>
        </w:rPr>
        <w:t>Para su organización y funcionamiento, la Comisión cuenta con:</w:t>
      </w:r>
    </w:p>
    <w:p w14:paraId="058F3591" w14:textId="732325A4" w:rsidR="00971E19" w:rsidRPr="00971E19" w:rsidRDefault="00971E19" w:rsidP="00971E19">
      <w:pPr>
        <w:pStyle w:val="Texto"/>
        <w:spacing w:after="0" w:line="240" w:lineRule="exact"/>
        <w:ind w:left="1008" w:firstLine="0"/>
        <w:rPr>
          <w:rFonts w:ascii="Calibri" w:hAnsi="Calibri" w:cs="DIN Pro Regular"/>
          <w:sz w:val="20"/>
          <w:lang w:val="es-MX"/>
        </w:rPr>
      </w:pPr>
      <w:r w:rsidRPr="00971E19">
        <w:rPr>
          <w:rFonts w:ascii="Calibri" w:hAnsi="Calibri" w:cs="DIN Pro Regular"/>
          <w:sz w:val="20"/>
          <w:lang w:val="es-MX"/>
        </w:rPr>
        <w:t>I.</w:t>
      </w:r>
      <w:r w:rsidRPr="00971E19">
        <w:rPr>
          <w:rFonts w:ascii="Calibri" w:hAnsi="Calibri" w:cs="DIN Pro Regular"/>
          <w:sz w:val="20"/>
          <w:lang w:val="es-MX"/>
        </w:rPr>
        <w:tab/>
        <w:t>La Junta de Gobierno;</w:t>
      </w:r>
    </w:p>
    <w:p w14:paraId="6206BDFC" w14:textId="23E04F73" w:rsidR="00971E19" w:rsidRPr="00971E19" w:rsidRDefault="00971E19" w:rsidP="00971E19">
      <w:pPr>
        <w:pStyle w:val="Texto"/>
        <w:spacing w:after="0" w:line="240" w:lineRule="exact"/>
        <w:ind w:left="1008" w:firstLine="0"/>
        <w:rPr>
          <w:rFonts w:ascii="Calibri" w:hAnsi="Calibri" w:cs="DIN Pro Regular"/>
          <w:sz w:val="20"/>
          <w:lang w:val="es-MX"/>
        </w:rPr>
      </w:pPr>
      <w:r w:rsidRPr="00971E19">
        <w:rPr>
          <w:rFonts w:ascii="Calibri" w:hAnsi="Calibri" w:cs="DIN Pro Regular"/>
          <w:sz w:val="20"/>
          <w:lang w:val="es-MX"/>
        </w:rPr>
        <w:t>II.</w:t>
      </w:r>
      <w:r w:rsidRPr="00971E19">
        <w:rPr>
          <w:rFonts w:ascii="Calibri" w:hAnsi="Calibri" w:cs="DIN Pro Regular"/>
          <w:sz w:val="20"/>
          <w:lang w:val="es-MX"/>
        </w:rPr>
        <w:tab/>
        <w:t>El Comisionado, y</w:t>
      </w:r>
    </w:p>
    <w:p w14:paraId="7E9F7D97" w14:textId="77777777" w:rsidR="00AE7450" w:rsidRDefault="00AE7450" w:rsidP="00971E19">
      <w:pPr>
        <w:pStyle w:val="Texto"/>
        <w:spacing w:after="0" w:line="240" w:lineRule="exact"/>
        <w:ind w:left="1008" w:firstLine="0"/>
        <w:rPr>
          <w:rFonts w:ascii="Calibri" w:hAnsi="Calibri" w:cs="DIN Pro Regular"/>
          <w:sz w:val="20"/>
          <w:lang w:val="es-MX"/>
        </w:rPr>
      </w:pPr>
    </w:p>
    <w:p w14:paraId="47A21872" w14:textId="77777777" w:rsidR="00AE7450" w:rsidRDefault="00AE7450" w:rsidP="00971E19">
      <w:pPr>
        <w:pStyle w:val="Texto"/>
        <w:spacing w:after="0" w:line="240" w:lineRule="exact"/>
        <w:ind w:left="1008" w:firstLine="0"/>
        <w:rPr>
          <w:rFonts w:ascii="Calibri" w:hAnsi="Calibri" w:cs="DIN Pro Regular"/>
          <w:sz w:val="20"/>
          <w:lang w:val="es-MX"/>
        </w:rPr>
      </w:pPr>
    </w:p>
    <w:p w14:paraId="41213D90" w14:textId="59639B43" w:rsidR="00971E19" w:rsidRDefault="00971E19" w:rsidP="00971E19">
      <w:pPr>
        <w:pStyle w:val="Texto"/>
        <w:spacing w:after="0" w:line="240" w:lineRule="exact"/>
        <w:ind w:left="1008" w:firstLine="0"/>
        <w:rPr>
          <w:rFonts w:ascii="Calibri" w:hAnsi="Calibri" w:cs="DIN Pro Regular"/>
          <w:sz w:val="20"/>
          <w:lang w:val="es-MX"/>
        </w:rPr>
      </w:pPr>
      <w:r w:rsidRPr="00971E19">
        <w:rPr>
          <w:rFonts w:ascii="Calibri" w:hAnsi="Calibri" w:cs="DIN Pro Regular"/>
          <w:sz w:val="20"/>
          <w:lang w:val="es-MX"/>
        </w:rPr>
        <w:t>III.</w:t>
      </w:r>
      <w:r w:rsidRPr="00971E19">
        <w:rPr>
          <w:rFonts w:ascii="Calibri" w:hAnsi="Calibri" w:cs="DIN Pro Regular"/>
          <w:sz w:val="20"/>
          <w:lang w:val="es-MX"/>
        </w:rPr>
        <w:tab/>
        <w:t>El Órgano de Vigilancia.</w:t>
      </w:r>
    </w:p>
    <w:p w14:paraId="7FBFC8D9" w14:textId="0C991CA9" w:rsidR="00971E19" w:rsidRDefault="00971E19" w:rsidP="00971E19">
      <w:pPr>
        <w:pStyle w:val="Texto"/>
        <w:spacing w:after="0" w:line="240" w:lineRule="exact"/>
        <w:ind w:left="1008" w:firstLine="0"/>
        <w:rPr>
          <w:rFonts w:ascii="Calibri" w:hAnsi="Calibri" w:cs="DIN Pro Regular"/>
          <w:sz w:val="20"/>
          <w:lang w:val="es-MX"/>
        </w:rPr>
      </w:pPr>
    </w:p>
    <w:p w14:paraId="5161188E" w14:textId="3D705C37" w:rsidR="00971E19" w:rsidRDefault="00303DBC" w:rsidP="00303DBC">
      <w:pPr>
        <w:pStyle w:val="Texto"/>
        <w:spacing w:after="0" w:line="240" w:lineRule="exact"/>
        <w:ind w:left="648" w:firstLine="0"/>
        <w:rPr>
          <w:rFonts w:ascii="Calibri" w:hAnsi="Calibri" w:cs="DIN Pro Regular"/>
          <w:sz w:val="20"/>
          <w:lang w:val="es-MX"/>
        </w:rPr>
      </w:pPr>
      <w:r w:rsidRPr="009F6E0C">
        <w:rPr>
          <w:noProof/>
          <w:lang w:val="es-MX" w:eastAsia="es-MX"/>
        </w:rPr>
        <w:drawing>
          <wp:anchor distT="0" distB="0" distL="114300" distR="114300" simplePos="0" relativeHeight="251660800" behindDoc="0" locked="0" layoutInCell="1" allowOverlap="1" wp14:anchorId="1D3EFF24" wp14:editId="379AFCB4">
            <wp:simplePos x="0" y="0"/>
            <wp:positionH relativeFrom="margin">
              <wp:posOffset>-476250</wp:posOffset>
            </wp:positionH>
            <wp:positionV relativeFrom="margin">
              <wp:posOffset>1095375</wp:posOffset>
            </wp:positionV>
            <wp:extent cx="6804025" cy="63950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4025" cy="639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E19" w:rsidRPr="009F6E0C">
        <w:rPr>
          <w:rFonts w:ascii="Calibri" w:hAnsi="Calibri" w:cs="DIN Pro Regular"/>
          <w:sz w:val="20"/>
          <w:lang w:val="es-MX"/>
        </w:rPr>
        <w:t>La estructura organizacional de la Comisión de Energía de Tamaulipas está conformada de acuerdo al siguiente organigrama:</w:t>
      </w:r>
    </w:p>
    <w:p w14:paraId="712F37F7" w14:textId="77777777" w:rsidR="00AE7450" w:rsidRDefault="00AE7450" w:rsidP="00303DBC">
      <w:pPr>
        <w:pStyle w:val="Texto"/>
        <w:spacing w:after="0" w:line="240" w:lineRule="exact"/>
        <w:ind w:left="648" w:firstLine="0"/>
        <w:rPr>
          <w:rFonts w:ascii="Calibri" w:hAnsi="Calibri" w:cs="DIN Pro Regular"/>
          <w:sz w:val="20"/>
          <w:lang w:val="es-MX"/>
        </w:rPr>
      </w:pPr>
    </w:p>
    <w:p w14:paraId="3B83036E" w14:textId="77777777" w:rsidR="00AE7450" w:rsidRDefault="00AE7450" w:rsidP="00303DBC">
      <w:pPr>
        <w:pStyle w:val="Texto"/>
        <w:spacing w:after="0" w:line="240" w:lineRule="exact"/>
        <w:ind w:left="648" w:firstLine="0"/>
        <w:rPr>
          <w:rFonts w:ascii="Calibri" w:hAnsi="Calibri" w:cs="DIN Pro Regular"/>
          <w:sz w:val="20"/>
          <w:lang w:val="es-MX"/>
        </w:rPr>
      </w:pPr>
    </w:p>
    <w:p w14:paraId="2C2760D0" w14:textId="77777777" w:rsidR="00AE7450" w:rsidRDefault="00AE7450" w:rsidP="00303DBC">
      <w:pPr>
        <w:pStyle w:val="Texto"/>
        <w:spacing w:after="0" w:line="240" w:lineRule="exact"/>
        <w:ind w:left="648" w:firstLine="0"/>
        <w:rPr>
          <w:rFonts w:ascii="Calibri" w:hAnsi="Calibri" w:cs="DIN Pro Regular"/>
          <w:sz w:val="20"/>
          <w:lang w:val="es-MX"/>
        </w:rPr>
      </w:pPr>
    </w:p>
    <w:p w14:paraId="7CE86FC0" w14:textId="77777777" w:rsidR="00AE7450" w:rsidRDefault="00AE7450" w:rsidP="00303DBC">
      <w:pPr>
        <w:pStyle w:val="Texto"/>
        <w:spacing w:after="0" w:line="240" w:lineRule="exact"/>
        <w:ind w:left="648" w:firstLine="0"/>
        <w:rPr>
          <w:rFonts w:ascii="Calibri" w:hAnsi="Calibri" w:cs="DIN Pro Regular"/>
          <w:sz w:val="20"/>
          <w:lang w:val="es-MX"/>
        </w:rPr>
      </w:pPr>
    </w:p>
    <w:p w14:paraId="5E0D2453" w14:textId="77777777" w:rsidR="00AE7450" w:rsidRDefault="00AE7450" w:rsidP="00303DBC">
      <w:pPr>
        <w:pStyle w:val="Texto"/>
        <w:spacing w:after="0" w:line="240" w:lineRule="exact"/>
        <w:ind w:left="648" w:firstLine="0"/>
        <w:rPr>
          <w:rFonts w:ascii="Calibri" w:hAnsi="Calibri" w:cs="DIN Pro Regular"/>
          <w:sz w:val="20"/>
          <w:lang w:val="es-MX"/>
        </w:rPr>
      </w:pPr>
    </w:p>
    <w:p w14:paraId="2B3ECCAE" w14:textId="77777777" w:rsidR="00AE7450" w:rsidRDefault="00AE7450" w:rsidP="00AE7450">
      <w:pPr>
        <w:pStyle w:val="Texto"/>
        <w:spacing w:after="0" w:line="240" w:lineRule="exact"/>
        <w:ind w:left="1008" w:firstLine="0"/>
        <w:rPr>
          <w:rFonts w:ascii="Calibri" w:hAnsi="Calibri" w:cs="DIN Pro Regular"/>
          <w:sz w:val="20"/>
          <w:lang w:val="es-MX"/>
        </w:rPr>
      </w:pPr>
    </w:p>
    <w:p w14:paraId="499210B0" w14:textId="43DE087C" w:rsidR="00971E19" w:rsidRPr="00AE7450" w:rsidRDefault="00971E19" w:rsidP="00AE7450">
      <w:pPr>
        <w:pStyle w:val="Texto"/>
        <w:numPr>
          <w:ilvl w:val="0"/>
          <w:numId w:val="13"/>
        </w:numPr>
        <w:spacing w:after="0" w:line="240" w:lineRule="exact"/>
        <w:rPr>
          <w:rFonts w:ascii="Calibri" w:hAnsi="Calibri" w:cs="DIN Pro Regular"/>
          <w:sz w:val="20"/>
          <w:lang w:val="es-MX"/>
        </w:rPr>
      </w:pPr>
      <w:bookmarkStart w:id="0" w:name="_GoBack"/>
      <w:bookmarkEnd w:id="0"/>
      <w:r w:rsidRPr="00AE7450">
        <w:rPr>
          <w:rFonts w:ascii="Calibri" w:hAnsi="Calibri" w:cs="DIN Pro Regular"/>
          <w:sz w:val="20"/>
          <w:lang w:val="es-MX"/>
        </w:rPr>
        <w:t>El ente no cuenta con fideicomisos, mandatos y análogos de los cuales es fideicomitente o fiduciario.</w:t>
      </w:r>
    </w:p>
    <w:p w14:paraId="0DACE0A8" w14:textId="35ABF9C9" w:rsidR="00971E19" w:rsidRDefault="00971E19" w:rsidP="002C576A">
      <w:pPr>
        <w:pStyle w:val="Texto"/>
        <w:spacing w:after="0" w:line="240" w:lineRule="exact"/>
        <w:rPr>
          <w:rFonts w:ascii="Calibri" w:hAnsi="Calibri" w:cs="DIN Pro Regular"/>
          <w:b/>
          <w:bCs/>
          <w:sz w:val="20"/>
          <w:lang w:val="es-MX"/>
        </w:rPr>
      </w:pPr>
    </w:p>
    <w:p w14:paraId="433AA15E" w14:textId="474E785A" w:rsidR="001C760F" w:rsidRPr="00DF7DFA"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5.</w:t>
      </w:r>
      <w:r w:rsidRPr="00DF7DFA">
        <w:rPr>
          <w:rFonts w:ascii="Calibri" w:hAnsi="Calibri" w:cs="DIN Pro Regular"/>
          <w:b/>
          <w:bCs/>
          <w:sz w:val="20"/>
          <w:lang w:val="es-MX"/>
        </w:rPr>
        <w:tab/>
        <w:t>Bases de Preparación de los Estados Financieros</w:t>
      </w:r>
    </w:p>
    <w:p w14:paraId="0695E242" w14:textId="5E77B075" w:rsidR="00971E19" w:rsidRPr="00971E19" w:rsidRDefault="00971E19" w:rsidP="009F6E0C">
      <w:pPr>
        <w:pStyle w:val="Texto"/>
        <w:numPr>
          <w:ilvl w:val="0"/>
          <w:numId w:val="15"/>
        </w:numPr>
        <w:spacing w:after="0" w:line="240" w:lineRule="exact"/>
        <w:rPr>
          <w:rFonts w:ascii="Calibri" w:hAnsi="Calibri" w:cs="DIN Pro Regular"/>
          <w:sz w:val="20"/>
          <w:lang w:val="es-MX"/>
        </w:rPr>
      </w:pPr>
      <w:r w:rsidRPr="00971E19">
        <w:rPr>
          <w:rFonts w:ascii="Calibri" w:hAnsi="Calibri" w:cs="DIN Pro Regular"/>
          <w:sz w:val="20"/>
          <w:lang w:val="es-MX"/>
        </w:rPr>
        <w:t>Se ha observado la normatividad emitida por el CONAC y las disposiciones legales aplicables.</w:t>
      </w:r>
    </w:p>
    <w:p w14:paraId="3F15C083" w14:textId="77777777" w:rsidR="00971E19" w:rsidRPr="00971E19" w:rsidRDefault="00971E19" w:rsidP="00303DBC">
      <w:pPr>
        <w:pStyle w:val="Texto"/>
        <w:spacing w:after="0" w:line="240" w:lineRule="exact"/>
        <w:ind w:left="708" w:firstLine="0"/>
        <w:rPr>
          <w:rFonts w:ascii="Calibri" w:hAnsi="Calibri" w:cs="DIN Pro Regular"/>
          <w:sz w:val="20"/>
          <w:lang w:val="es-MX"/>
        </w:rPr>
      </w:pPr>
      <w:r w:rsidRPr="00971E19">
        <w:rPr>
          <w:rFonts w:ascii="Calibri" w:hAnsi="Calibri" w:cs="DIN Pro Regular"/>
          <w:sz w:val="20"/>
          <w:lang w:val="es-MX"/>
        </w:rPr>
        <w:t>Los Estados Financieros han sido preparados de conformidad con lo establecido en la Ley General de Contabilidad Gubernamental, sus postulados básicos, el Marco Conceptual de Contabilidad, y los lineamientos emitidos por el Consejo Nacional de Armonización Contable.</w:t>
      </w:r>
    </w:p>
    <w:p w14:paraId="408746D1" w14:textId="77777777" w:rsidR="00971E19" w:rsidRPr="00971E19" w:rsidRDefault="00971E19" w:rsidP="00971E19">
      <w:pPr>
        <w:pStyle w:val="Texto"/>
        <w:spacing w:after="0" w:line="240" w:lineRule="exact"/>
        <w:rPr>
          <w:rFonts w:ascii="Calibri" w:hAnsi="Calibri" w:cs="DIN Pro Regular"/>
          <w:sz w:val="20"/>
          <w:lang w:val="es-MX"/>
        </w:rPr>
      </w:pPr>
    </w:p>
    <w:p w14:paraId="20B4A8FA"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Los Estados Financieros están integrados por:</w:t>
      </w:r>
    </w:p>
    <w:p w14:paraId="4DC34B9F"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Información Contable</w:t>
      </w:r>
    </w:p>
    <w:p w14:paraId="5838F391"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Información Presupuestal</w:t>
      </w:r>
    </w:p>
    <w:p w14:paraId="1BE4F598"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Información Programática</w:t>
      </w:r>
    </w:p>
    <w:p w14:paraId="39AE7B9F"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Anexos</w:t>
      </w:r>
    </w:p>
    <w:p w14:paraId="75C94D76"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 xml:space="preserve">Además de los informes de: </w:t>
      </w:r>
    </w:p>
    <w:p w14:paraId="46ADABBE"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El Informe Programa de Obra Pública</w:t>
      </w:r>
    </w:p>
    <w:p w14:paraId="0FA265E1" w14:textId="77777777"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Información de Disciplina Financiera</w:t>
      </w:r>
    </w:p>
    <w:p w14:paraId="642B11A6" w14:textId="77777777" w:rsidR="00971E19" w:rsidRPr="00971E19" w:rsidRDefault="00971E19" w:rsidP="00971E19">
      <w:pPr>
        <w:pStyle w:val="Texto"/>
        <w:spacing w:after="0" w:line="240" w:lineRule="exact"/>
        <w:rPr>
          <w:rFonts w:ascii="Calibri" w:hAnsi="Calibri" w:cs="DIN Pro Regular"/>
          <w:sz w:val="20"/>
          <w:lang w:val="es-MX"/>
        </w:rPr>
      </w:pPr>
    </w:p>
    <w:p w14:paraId="6350EDE3" w14:textId="61F41160" w:rsidR="00971E19" w:rsidRPr="00971E19" w:rsidRDefault="00971E19" w:rsidP="00303DBC">
      <w:pPr>
        <w:pStyle w:val="Texto"/>
        <w:spacing w:after="0" w:line="240" w:lineRule="exact"/>
        <w:ind w:left="708" w:firstLine="0"/>
        <w:rPr>
          <w:rFonts w:ascii="Calibri" w:hAnsi="Calibri" w:cs="DIN Pro Regular"/>
          <w:sz w:val="20"/>
          <w:lang w:val="es-MX"/>
        </w:rPr>
      </w:pPr>
      <w:r w:rsidRPr="00971E19">
        <w:rPr>
          <w:rFonts w:ascii="Calibri" w:hAnsi="Calibri" w:cs="DIN Pro Regular"/>
          <w:sz w:val="20"/>
          <w:lang w:val="es-MX"/>
        </w:rPr>
        <w:t>b)</w:t>
      </w:r>
      <w:r w:rsidR="00303DBC">
        <w:rPr>
          <w:rFonts w:ascii="Calibri" w:hAnsi="Calibri" w:cs="DIN Pro Regular"/>
          <w:sz w:val="20"/>
          <w:lang w:val="es-MX"/>
        </w:rPr>
        <w:t xml:space="preserve"> </w:t>
      </w:r>
      <w:r w:rsidRPr="00971E19">
        <w:rPr>
          <w:rFonts w:ascii="Calibri" w:hAnsi="Calibri" w:cs="DIN Pro Regular"/>
          <w:sz w:val="20"/>
          <w:lang w:val="es-MX"/>
        </w:rPr>
        <w:t>La normatividad aplicada para el reconocimiento, valuación y revelación de los diferentes rubros de la información financiera van de acuerdo a los documentos normativos emitidos por el CONAC las bases de medición utilizadas para la elaboración de los Estados Financieros se apegan al costo histórico y a los criterios de valuación de los mismos.</w:t>
      </w:r>
    </w:p>
    <w:p w14:paraId="32C2FC7A" w14:textId="1B35A4A6" w:rsidR="00971E19" w:rsidRPr="00971E19" w:rsidRDefault="00971E19" w:rsidP="00303DBC">
      <w:pPr>
        <w:pStyle w:val="Texto"/>
        <w:spacing w:after="0" w:line="240" w:lineRule="exact"/>
        <w:ind w:left="708" w:firstLine="0"/>
        <w:rPr>
          <w:rFonts w:ascii="Calibri" w:hAnsi="Calibri" w:cs="DIN Pro Regular"/>
          <w:sz w:val="20"/>
          <w:lang w:val="es-MX"/>
        </w:rPr>
      </w:pPr>
      <w:r w:rsidRPr="00971E19">
        <w:rPr>
          <w:rFonts w:ascii="Calibri" w:hAnsi="Calibri" w:cs="DIN Pro Regular"/>
          <w:sz w:val="20"/>
          <w:lang w:val="es-MX"/>
        </w:rPr>
        <w:t>c)</w:t>
      </w:r>
      <w:r w:rsidR="00303DBC">
        <w:rPr>
          <w:rFonts w:ascii="Calibri" w:hAnsi="Calibri" w:cs="DIN Pro Regular"/>
          <w:sz w:val="20"/>
          <w:lang w:val="es-MX"/>
        </w:rPr>
        <w:t xml:space="preserve"> </w:t>
      </w:r>
      <w:r w:rsidRPr="00971E19">
        <w:rPr>
          <w:rFonts w:ascii="Calibri" w:hAnsi="Calibri" w:cs="DIN Pro Regular"/>
          <w:sz w:val="20"/>
          <w:lang w:val="es-MX"/>
        </w:rPr>
        <w:t>Postulados básicos. Se aplican los establecidos en la Ley General de Contabilidad Gubernamental y la Normatividad emitida al respecto por el CONAC.</w:t>
      </w:r>
    </w:p>
    <w:p w14:paraId="7D5C9415" w14:textId="2F252C69" w:rsidR="00971E19" w:rsidRPr="00971E19" w:rsidRDefault="00971E19" w:rsidP="00303DBC">
      <w:pPr>
        <w:pStyle w:val="Texto"/>
        <w:spacing w:after="0" w:line="240" w:lineRule="exact"/>
        <w:ind w:firstLine="708"/>
        <w:rPr>
          <w:rFonts w:ascii="Calibri" w:hAnsi="Calibri" w:cs="DIN Pro Regular"/>
          <w:sz w:val="20"/>
          <w:lang w:val="es-MX"/>
        </w:rPr>
      </w:pPr>
      <w:r w:rsidRPr="00971E19">
        <w:rPr>
          <w:rFonts w:ascii="Calibri" w:hAnsi="Calibri" w:cs="DIN Pro Regular"/>
          <w:sz w:val="20"/>
          <w:lang w:val="es-MX"/>
        </w:rPr>
        <w:t>d)</w:t>
      </w:r>
      <w:r w:rsidR="00303DBC">
        <w:rPr>
          <w:rFonts w:ascii="Calibri" w:hAnsi="Calibri" w:cs="DIN Pro Regular"/>
          <w:sz w:val="20"/>
          <w:lang w:val="es-MX"/>
        </w:rPr>
        <w:t xml:space="preserve"> </w:t>
      </w:r>
      <w:r w:rsidRPr="00971E19">
        <w:rPr>
          <w:rFonts w:ascii="Calibri" w:hAnsi="Calibri" w:cs="DIN Pro Regular"/>
          <w:sz w:val="20"/>
          <w:lang w:val="es-MX"/>
        </w:rPr>
        <w:t>Normatividad Supletoria: No Aplica.</w:t>
      </w:r>
    </w:p>
    <w:p w14:paraId="46D7736C" w14:textId="7D26093A" w:rsidR="00971E19" w:rsidRPr="00971E19" w:rsidRDefault="00971E19" w:rsidP="00303DBC">
      <w:pPr>
        <w:pStyle w:val="Texto"/>
        <w:spacing w:after="0" w:line="240" w:lineRule="exact"/>
        <w:ind w:left="708" w:firstLine="0"/>
        <w:rPr>
          <w:rFonts w:ascii="Calibri" w:hAnsi="Calibri" w:cs="DIN Pro Regular"/>
          <w:sz w:val="20"/>
          <w:lang w:val="es-MX"/>
        </w:rPr>
      </w:pPr>
      <w:r w:rsidRPr="00971E19">
        <w:rPr>
          <w:rFonts w:ascii="Calibri" w:hAnsi="Calibri" w:cs="DIN Pro Regular"/>
          <w:sz w:val="20"/>
          <w:lang w:val="es-MX"/>
        </w:rPr>
        <w:t>e)</w:t>
      </w:r>
      <w:r w:rsidR="00303DBC">
        <w:rPr>
          <w:rFonts w:ascii="Calibri" w:hAnsi="Calibri" w:cs="DIN Pro Regular"/>
          <w:sz w:val="20"/>
          <w:lang w:val="es-MX"/>
        </w:rPr>
        <w:t xml:space="preserve"> </w:t>
      </w:r>
      <w:r w:rsidRPr="00971E19">
        <w:rPr>
          <w:rFonts w:ascii="Calibri" w:hAnsi="Calibri" w:cs="DIN Pro Regular"/>
          <w:sz w:val="20"/>
          <w:lang w:val="es-MX"/>
        </w:rPr>
        <w:t>La Comisión de Energía de Tamaulipas tiene implementado la base del devengado de acuerdo a la Ley General de Contabilidad Gubernamental aplicando los acuerdos emitidos por el Consejo de Armonización Contable y los acuerdos del Consejo de Armonización Contable del Estado de Tamaulipas.</w:t>
      </w:r>
    </w:p>
    <w:p w14:paraId="25ADC2D8" w14:textId="77777777" w:rsidR="00971E19" w:rsidRDefault="00971E19" w:rsidP="002C576A">
      <w:pPr>
        <w:pStyle w:val="Texto"/>
        <w:spacing w:after="0" w:line="240" w:lineRule="exact"/>
        <w:rPr>
          <w:rFonts w:ascii="Calibri" w:hAnsi="Calibri" w:cs="DIN Pro Regular"/>
          <w:b/>
          <w:bCs/>
          <w:sz w:val="20"/>
          <w:lang w:val="es-MX"/>
        </w:rPr>
      </w:pPr>
    </w:p>
    <w:p w14:paraId="3B4D58E8" w14:textId="555041EA" w:rsidR="00540418"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6.</w:t>
      </w:r>
      <w:r w:rsidRPr="00DF7DFA">
        <w:rPr>
          <w:rFonts w:ascii="Calibri" w:hAnsi="Calibri" w:cs="DIN Pro Regular"/>
          <w:b/>
          <w:bCs/>
          <w:sz w:val="20"/>
          <w:lang w:val="es-MX"/>
        </w:rPr>
        <w:tab/>
        <w:t>Políticas de Contabilidad Significativas</w:t>
      </w:r>
    </w:p>
    <w:p w14:paraId="57E86339" w14:textId="0CF22879" w:rsidR="009F6E0C" w:rsidRPr="009F6E0C" w:rsidRDefault="009F6E0C" w:rsidP="00ED381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a) </w:t>
      </w:r>
      <w:r w:rsidRPr="009F6E0C">
        <w:rPr>
          <w:rFonts w:ascii="Calibri" w:hAnsi="Calibri" w:cs="DIN Pro Regular"/>
          <w:sz w:val="20"/>
          <w:lang w:val="es-MX"/>
        </w:rPr>
        <w:t>La información Financiera de la Comisión de Energía de Tamaulipas, no requirió de aplicar la metodología vigente para actualizarla de tal forma que refleje la inflación en la misma, toda vez que no se dieron los supuestos establecidos en la normatividad correspondiente para su re expresión obligatoria.</w:t>
      </w:r>
    </w:p>
    <w:p w14:paraId="09336451" w14:textId="1E07D8F9" w:rsidR="009F6E0C" w:rsidRPr="009F6E0C" w:rsidRDefault="009F6E0C" w:rsidP="00ED381A">
      <w:pPr>
        <w:pStyle w:val="Texto"/>
        <w:spacing w:after="0" w:line="240" w:lineRule="exact"/>
        <w:ind w:left="708" w:firstLine="0"/>
        <w:rPr>
          <w:rFonts w:ascii="Calibri" w:hAnsi="Calibri" w:cs="DIN Pro Regular"/>
          <w:sz w:val="20"/>
          <w:lang w:val="es-MX"/>
        </w:rPr>
      </w:pPr>
      <w:r w:rsidRPr="009F6E0C">
        <w:rPr>
          <w:rFonts w:ascii="Calibri" w:hAnsi="Calibri" w:cs="DIN Pro Regular"/>
          <w:sz w:val="20"/>
          <w:lang w:val="es-MX"/>
        </w:rPr>
        <w:t>b)</w:t>
      </w:r>
      <w:r w:rsidR="00ED381A">
        <w:rPr>
          <w:rFonts w:ascii="Calibri" w:hAnsi="Calibri" w:cs="DIN Pro Regular"/>
          <w:sz w:val="20"/>
          <w:lang w:val="es-MX"/>
        </w:rPr>
        <w:t xml:space="preserve"> </w:t>
      </w:r>
      <w:r w:rsidRPr="009F6E0C">
        <w:rPr>
          <w:rFonts w:ascii="Calibri" w:hAnsi="Calibri" w:cs="DIN Pro Regular"/>
          <w:sz w:val="20"/>
          <w:lang w:val="es-MX"/>
        </w:rPr>
        <w:t>Durante el Ejercicio Fiscal que se informa no se realizaron operaciones en el extranjero que hubieran afectado la valuación y presentación de la información Financiera del Ente.</w:t>
      </w:r>
    </w:p>
    <w:p w14:paraId="139C2C67" w14:textId="72E3A9A9" w:rsidR="009F6E0C" w:rsidRPr="009F6E0C" w:rsidRDefault="009F6E0C" w:rsidP="00ED381A">
      <w:pPr>
        <w:pStyle w:val="Texto"/>
        <w:spacing w:after="0" w:line="240" w:lineRule="exact"/>
        <w:ind w:firstLine="708"/>
        <w:rPr>
          <w:rFonts w:ascii="Calibri" w:hAnsi="Calibri" w:cs="DIN Pro Regular"/>
          <w:sz w:val="20"/>
          <w:lang w:val="es-MX"/>
        </w:rPr>
      </w:pPr>
      <w:r w:rsidRPr="009F6E0C">
        <w:rPr>
          <w:rFonts w:ascii="Calibri" w:hAnsi="Calibri" w:cs="DIN Pro Regular"/>
          <w:sz w:val="20"/>
          <w:lang w:val="es-MX"/>
        </w:rPr>
        <w:t>c)</w:t>
      </w:r>
      <w:r w:rsidR="00ED381A">
        <w:rPr>
          <w:rFonts w:ascii="Calibri" w:hAnsi="Calibri" w:cs="DIN Pro Regular"/>
          <w:sz w:val="20"/>
          <w:lang w:val="es-MX"/>
        </w:rPr>
        <w:t xml:space="preserve"> </w:t>
      </w:r>
      <w:r w:rsidRPr="009F6E0C">
        <w:rPr>
          <w:rFonts w:ascii="Calibri" w:hAnsi="Calibri" w:cs="DIN Pro Regular"/>
          <w:sz w:val="20"/>
          <w:lang w:val="es-MX"/>
        </w:rPr>
        <w:t>Método de valuación de la inversión en acciones en el Sector Paraestatal. No aplica.</w:t>
      </w:r>
    </w:p>
    <w:p w14:paraId="69602F00" w14:textId="0756DDCD" w:rsidR="009F6E0C" w:rsidRPr="009F6E0C" w:rsidRDefault="009F6E0C" w:rsidP="00ED381A">
      <w:pPr>
        <w:pStyle w:val="Texto"/>
        <w:spacing w:after="0" w:line="240" w:lineRule="exact"/>
        <w:ind w:firstLine="708"/>
        <w:rPr>
          <w:rFonts w:ascii="Calibri" w:hAnsi="Calibri" w:cs="DIN Pro Regular"/>
          <w:sz w:val="20"/>
          <w:lang w:val="es-MX"/>
        </w:rPr>
      </w:pPr>
      <w:r w:rsidRPr="009F6E0C">
        <w:rPr>
          <w:rFonts w:ascii="Calibri" w:hAnsi="Calibri" w:cs="DIN Pro Regular"/>
          <w:sz w:val="20"/>
          <w:lang w:val="es-MX"/>
        </w:rPr>
        <w:t>d)</w:t>
      </w:r>
      <w:r w:rsidR="00ED381A">
        <w:rPr>
          <w:rFonts w:ascii="Calibri" w:hAnsi="Calibri" w:cs="DIN Pro Regular"/>
          <w:sz w:val="20"/>
          <w:lang w:val="es-MX"/>
        </w:rPr>
        <w:t xml:space="preserve"> </w:t>
      </w:r>
      <w:r w:rsidRPr="009F6E0C">
        <w:rPr>
          <w:rFonts w:ascii="Calibri" w:hAnsi="Calibri" w:cs="DIN Pro Regular"/>
          <w:sz w:val="20"/>
          <w:lang w:val="es-MX"/>
        </w:rPr>
        <w:t>Sistema y método de valuación de inventarios. No Aplica.</w:t>
      </w:r>
    </w:p>
    <w:p w14:paraId="29F80D0F" w14:textId="30921E58" w:rsidR="009F6E0C" w:rsidRPr="009F6E0C" w:rsidRDefault="009F6E0C" w:rsidP="00ED381A">
      <w:pPr>
        <w:pStyle w:val="Texto"/>
        <w:spacing w:after="0" w:line="240" w:lineRule="exact"/>
        <w:ind w:left="708" w:firstLine="0"/>
        <w:rPr>
          <w:rFonts w:ascii="Calibri" w:hAnsi="Calibri" w:cs="DIN Pro Regular"/>
          <w:sz w:val="20"/>
          <w:lang w:val="es-MX"/>
        </w:rPr>
      </w:pPr>
      <w:r w:rsidRPr="009F6E0C">
        <w:rPr>
          <w:rFonts w:ascii="Calibri" w:hAnsi="Calibri" w:cs="DIN Pro Regular"/>
          <w:sz w:val="20"/>
          <w:lang w:val="es-MX"/>
        </w:rPr>
        <w:t>e)</w:t>
      </w:r>
      <w:r w:rsidR="00ED381A">
        <w:rPr>
          <w:rFonts w:ascii="Calibri" w:hAnsi="Calibri" w:cs="DIN Pro Regular"/>
          <w:sz w:val="20"/>
          <w:lang w:val="es-MX"/>
        </w:rPr>
        <w:t xml:space="preserve"> </w:t>
      </w:r>
      <w:r w:rsidRPr="009F6E0C">
        <w:rPr>
          <w:rFonts w:ascii="Calibri" w:hAnsi="Calibri" w:cs="DIN Pro Regular"/>
          <w:sz w:val="20"/>
          <w:lang w:val="es-MX"/>
        </w:rPr>
        <w:t xml:space="preserve">La Reserva Actuarial es formulada y calculada por el Instituto de Previsión y Seguridad Social del Estado de Tamaulipas (IPSSET) como Ente </w:t>
      </w:r>
      <w:proofErr w:type="spellStart"/>
      <w:r w:rsidRPr="009F6E0C">
        <w:rPr>
          <w:rFonts w:ascii="Calibri" w:hAnsi="Calibri" w:cs="DIN Pro Regular"/>
          <w:sz w:val="20"/>
          <w:lang w:val="es-MX"/>
        </w:rPr>
        <w:t>pensionador</w:t>
      </w:r>
      <w:proofErr w:type="spellEnd"/>
      <w:r w:rsidRPr="009F6E0C">
        <w:rPr>
          <w:rFonts w:ascii="Calibri" w:hAnsi="Calibri" w:cs="DIN Pro Regular"/>
          <w:sz w:val="20"/>
          <w:lang w:val="es-MX"/>
        </w:rPr>
        <w:t xml:space="preserve"> de los trabajadores de Gobierno del Estado.</w:t>
      </w:r>
    </w:p>
    <w:p w14:paraId="2C19CE2B" w14:textId="69C30A19" w:rsidR="009F6E0C" w:rsidRPr="009F6E0C" w:rsidRDefault="009F6E0C" w:rsidP="00ED381A">
      <w:pPr>
        <w:pStyle w:val="Texto"/>
        <w:spacing w:after="0" w:line="240" w:lineRule="exact"/>
        <w:ind w:left="708" w:firstLine="0"/>
        <w:rPr>
          <w:rFonts w:ascii="Calibri" w:hAnsi="Calibri" w:cs="DIN Pro Regular"/>
          <w:sz w:val="20"/>
          <w:lang w:val="es-MX"/>
        </w:rPr>
      </w:pPr>
      <w:r w:rsidRPr="009F6E0C">
        <w:rPr>
          <w:rFonts w:ascii="Calibri" w:hAnsi="Calibri" w:cs="DIN Pro Regular"/>
          <w:sz w:val="20"/>
          <w:lang w:val="es-MX"/>
        </w:rPr>
        <w:t>f)</w:t>
      </w:r>
      <w:r w:rsidR="00ED381A">
        <w:rPr>
          <w:rFonts w:ascii="Calibri" w:hAnsi="Calibri" w:cs="DIN Pro Regular"/>
          <w:sz w:val="20"/>
          <w:lang w:val="es-MX"/>
        </w:rPr>
        <w:t xml:space="preserve"> </w:t>
      </w:r>
      <w:r w:rsidRPr="009F6E0C">
        <w:rPr>
          <w:rFonts w:ascii="Calibri" w:hAnsi="Calibri" w:cs="DIN Pro Regular"/>
          <w:sz w:val="20"/>
          <w:lang w:val="es-MX"/>
        </w:rPr>
        <w:t>Provisiones: la Comisión de Energía de Tamaulipas no tiene creadas Provisiones al 31 de diciembre del 202</w:t>
      </w:r>
      <w:r w:rsidR="00ED381A">
        <w:rPr>
          <w:rFonts w:ascii="Calibri" w:hAnsi="Calibri" w:cs="DIN Pro Regular"/>
          <w:sz w:val="20"/>
          <w:lang w:val="es-MX"/>
        </w:rPr>
        <w:t>2</w:t>
      </w:r>
      <w:r w:rsidRPr="009F6E0C">
        <w:rPr>
          <w:rFonts w:ascii="Calibri" w:hAnsi="Calibri" w:cs="DIN Pro Regular"/>
          <w:sz w:val="20"/>
          <w:lang w:val="es-MX"/>
        </w:rPr>
        <w:t>.</w:t>
      </w:r>
    </w:p>
    <w:p w14:paraId="750719AA" w14:textId="65F8B9A5" w:rsidR="009F6E0C" w:rsidRPr="009F6E0C" w:rsidRDefault="009F6E0C" w:rsidP="00ED381A">
      <w:pPr>
        <w:pStyle w:val="Texto"/>
        <w:spacing w:after="0" w:line="240" w:lineRule="exact"/>
        <w:ind w:firstLine="708"/>
        <w:rPr>
          <w:rFonts w:ascii="Calibri" w:hAnsi="Calibri" w:cs="DIN Pro Regular"/>
          <w:sz w:val="20"/>
          <w:lang w:val="es-MX"/>
        </w:rPr>
      </w:pPr>
      <w:r w:rsidRPr="009F6E0C">
        <w:rPr>
          <w:rFonts w:ascii="Calibri" w:hAnsi="Calibri" w:cs="DIN Pro Regular"/>
          <w:sz w:val="20"/>
          <w:lang w:val="es-MX"/>
        </w:rPr>
        <w:t>g)</w:t>
      </w:r>
      <w:r w:rsidR="00ED381A">
        <w:rPr>
          <w:rFonts w:ascii="Calibri" w:hAnsi="Calibri" w:cs="DIN Pro Regular"/>
          <w:sz w:val="20"/>
          <w:lang w:val="es-MX"/>
        </w:rPr>
        <w:t xml:space="preserve"> </w:t>
      </w:r>
      <w:r w:rsidRPr="009F6E0C">
        <w:rPr>
          <w:rFonts w:ascii="Calibri" w:hAnsi="Calibri" w:cs="DIN Pro Regular"/>
          <w:sz w:val="20"/>
          <w:lang w:val="es-MX"/>
        </w:rPr>
        <w:t>Reservas: la Comisión de Energía de Tamaulipas no tiene creadas Reservas al 31 de diciembre del 202</w:t>
      </w:r>
      <w:r w:rsidR="00ED381A">
        <w:rPr>
          <w:rFonts w:ascii="Calibri" w:hAnsi="Calibri" w:cs="DIN Pro Regular"/>
          <w:sz w:val="20"/>
          <w:lang w:val="es-MX"/>
        </w:rPr>
        <w:t>2</w:t>
      </w:r>
      <w:r w:rsidRPr="009F6E0C">
        <w:rPr>
          <w:rFonts w:ascii="Calibri" w:hAnsi="Calibri" w:cs="DIN Pro Regular"/>
          <w:sz w:val="20"/>
          <w:lang w:val="es-MX"/>
        </w:rPr>
        <w:t>.</w:t>
      </w:r>
    </w:p>
    <w:p w14:paraId="2C708AFE" w14:textId="46A64E1E" w:rsidR="009F6E0C" w:rsidRPr="009F6E0C" w:rsidRDefault="009F6E0C" w:rsidP="00ED381A">
      <w:pPr>
        <w:pStyle w:val="Texto"/>
        <w:spacing w:after="0" w:line="240" w:lineRule="exact"/>
        <w:ind w:firstLine="708"/>
        <w:rPr>
          <w:rFonts w:ascii="Calibri" w:hAnsi="Calibri" w:cs="DIN Pro Regular"/>
          <w:sz w:val="20"/>
          <w:lang w:val="es-MX"/>
        </w:rPr>
      </w:pPr>
      <w:r w:rsidRPr="009F6E0C">
        <w:rPr>
          <w:rFonts w:ascii="Calibri" w:hAnsi="Calibri" w:cs="DIN Pro Regular"/>
          <w:sz w:val="20"/>
          <w:lang w:val="es-MX"/>
        </w:rPr>
        <w:t>h)</w:t>
      </w:r>
      <w:r w:rsidR="00ED381A">
        <w:rPr>
          <w:rFonts w:ascii="Calibri" w:hAnsi="Calibri" w:cs="DIN Pro Regular"/>
          <w:sz w:val="20"/>
          <w:lang w:val="es-MX"/>
        </w:rPr>
        <w:t xml:space="preserve"> </w:t>
      </w:r>
      <w:r w:rsidRPr="009F6E0C">
        <w:rPr>
          <w:rFonts w:ascii="Calibri" w:hAnsi="Calibri" w:cs="DIN Pro Regular"/>
          <w:sz w:val="20"/>
          <w:lang w:val="es-MX"/>
        </w:rPr>
        <w:t>Durante el ejercicio 202</w:t>
      </w:r>
      <w:r w:rsidR="00ED381A">
        <w:rPr>
          <w:rFonts w:ascii="Calibri" w:hAnsi="Calibri" w:cs="DIN Pro Regular"/>
          <w:sz w:val="20"/>
          <w:lang w:val="es-MX"/>
        </w:rPr>
        <w:t>2</w:t>
      </w:r>
      <w:r w:rsidRPr="009F6E0C">
        <w:rPr>
          <w:rFonts w:ascii="Calibri" w:hAnsi="Calibri" w:cs="DIN Pro Regular"/>
          <w:sz w:val="20"/>
          <w:lang w:val="es-MX"/>
        </w:rPr>
        <w:t>, no se realizaron cambios en las Políticas Contables.</w:t>
      </w:r>
    </w:p>
    <w:p w14:paraId="7490EC0A" w14:textId="7B248683" w:rsidR="009F6E0C" w:rsidRPr="009F6E0C" w:rsidRDefault="009F6E0C" w:rsidP="00ED381A">
      <w:pPr>
        <w:pStyle w:val="Texto"/>
        <w:spacing w:after="0" w:line="240" w:lineRule="exact"/>
        <w:ind w:left="708" w:firstLine="0"/>
        <w:rPr>
          <w:rFonts w:ascii="Calibri" w:hAnsi="Calibri" w:cs="DIN Pro Regular"/>
          <w:sz w:val="20"/>
          <w:lang w:val="es-MX"/>
        </w:rPr>
      </w:pPr>
      <w:r w:rsidRPr="009F6E0C">
        <w:rPr>
          <w:rFonts w:ascii="Calibri" w:hAnsi="Calibri" w:cs="DIN Pro Regular"/>
          <w:sz w:val="20"/>
          <w:lang w:val="es-MX"/>
        </w:rPr>
        <w:t>i)</w:t>
      </w:r>
      <w:r w:rsidR="00ED381A">
        <w:rPr>
          <w:rFonts w:ascii="Calibri" w:hAnsi="Calibri" w:cs="DIN Pro Regular"/>
          <w:sz w:val="20"/>
          <w:lang w:val="es-MX"/>
        </w:rPr>
        <w:t xml:space="preserve"> </w:t>
      </w:r>
      <w:r w:rsidRPr="009F6E0C">
        <w:rPr>
          <w:rFonts w:ascii="Calibri" w:hAnsi="Calibri" w:cs="DIN Pro Regular"/>
          <w:sz w:val="20"/>
          <w:lang w:val="es-MX"/>
        </w:rPr>
        <w:t>Reclasificaciones: Las Reclasificaciones realizadas durante el Ejercicio obedecen a las necesidades de operación del Ente, y se reflejan en los Registros Contables y Presupuestarios correspondientes.</w:t>
      </w:r>
    </w:p>
    <w:p w14:paraId="385B30FD" w14:textId="6AD81AE9" w:rsidR="009F6E0C" w:rsidRPr="009F6E0C" w:rsidRDefault="009F6E0C" w:rsidP="00ED381A">
      <w:pPr>
        <w:pStyle w:val="Texto"/>
        <w:spacing w:after="0" w:line="240" w:lineRule="exact"/>
        <w:ind w:firstLine="708"/>
        <w:rPr>
          <w:rFonts w:ascii="Calibri" w:hAnsi="Calibri" w:cs="DIN Pro Regular"/>
          <w:sz w:val="20"/>
          <w:lang w:val="es-MX"/>
        </w:rPr>
      </w:pPr>
      <w:r w:rsidRPr="009F6E0C">
        <w:rPr>
          <w:rFonts w:ascii="Calibri" w:hAnsi="Calibri" w:cs="DIN Pro Regular"/>
          <w:sz w:val="20"/>
          <w:lang w:val="es-MX"/>
        </w:rPr>
        <w:t>j)</w:t>
      </w:r>
      <w:r w:rsidR="00ED381A">
        <w:rPr>
          <w:rFonts w:ascii="Calibri" w:hAnsi="Calibri" w:cs="DIN Pro Regular"/>
          <w:sz w:val="20"/>
          <w:lang w:val="es-MX"/>
        </w:rPr>
        <w:t xml:space="preserve"> </w:t>
      </w:r>
      <w:r w:rsidRPr="009F6E0C">
        <w:rPr>
          <w:rFonts w:ascii="Calibri" w:hAnsi="Calibri" w:cs="DIN Pro Regular"/>
          <w:sz w:val="20"/>
          <w:lang w:val="es-MX"/>
        </w:rPr>
        <w:t>Hasta el momento no se han realizado depuración y Cancelación de saldos.</w:t>
      </w:r>
    </w:p>
    <w:p w14:paraId="65F1714D" w14:textId="77777777" w:rsidR="009F6E0C" w:rsidRPr="00DF7DFA" w:rsidRDefault="009F6E0C" w:rsidP="002C576A">
      <w:pPr>
        <w:pStyle w:val="Texto"/>
        <w:spacing w:after="0" w:line="240" w:lineRule="exact"/>
        <w:rPr>
          <w:rFonts w:ascii="Calibri" w:hAnsi="Calibri" w:cs="DIN Pro Regular"/>
          <w:b/>
          <w:bCs/>
          <w:sz w:val="20"/>
          <w:lang w:val="es-MX"/>
        </w:rPr>
      </w:pPr>
    </w:p>
    <w:p w14:paraId="21589A3E" w14:textId="750FAB4A" w:rsidR="00540418"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7.</w:t>
      </w:r>
      <w:r w:rsidRPr="00DF7DFA">
        <w:rPr>
          <w:rFonts w:ascii="Calibri" w:hAnsi="Calibri" w:cs="DIN Pro Regular"/>
          <w:b/>
          <w:bCs/>
          <w:sz w:val="20"/>
          <w:lang w:val="es-MX"/>
        </w:rPr>
        <w:tab/>
        <w:t>Posición en Moneda Extranjera y Protección por Riesgo Cambiario</w:t>
      </w:r>
    </w:p>
    <w:p w14:paraId="5F984FD4" w14:textId="1DB2F097" w:rsidR="00ED381A" w:rsidRPr="00ED381A" w:rsidRDefault="00ED381A" w:rsidP="00ED381A">
      <w:pPr>
        <w:pStyle w:val="Texto"/>
        <w:spacing w:after="0" w:line="240" w:lineRule="exact"/>
        <w:ind w:left="708" w:firstLine="0"/>
        <w:rPr>
          <w:rFonts w:ascii="Calibri" w:hAnsi="Calibri" w:cs="DIN Pro Regular"/>
          <w:sz w:val="20"/>
          <w:lang w:val="es-MX"/>
        </w:rPr>
      </w:pPr>
      <w:r w:rsidRPr="00ED381A">
        <w:rPr>
          <w:rFonts w:ascii="Calibri" w:hAnsi="Calibri" w:cs="DIN Pro Regular"/>
          <w:sz w:val="20"/>
          <w:lang w:val="es-MX"/>
        </w:rPr>
        <w:t>No existen, a la fecha, Activo ni Pasivos en moneda extranjera registrados en la operación contable del Ente.</w:t>
      </w:r>
    </w:p>
    <w:p w14:paraId="32C7BA89" w14:textId="77777777" w:rsidR="00ED381A" w:rsidRPr="00DF7DFA" w:rsidRDefault="00ED381A" w:rsidP="002C576A">
      <w:pPr>
        <w:pStyle w:val="Texto"/>
        <w:spacing w:after="0" w:line="240" w:lineRule="exact"/>
        <w:rPr>
          <w:rFonts w:ascii="Calibri" w:hAnsi="Calibri" w:cs="DIN Pro Regular"/>
          <w:b/>
          <w:bCs/>
          <w:sz w:val="20"/>
          <w:lang w:val="es-MX"/>
        </w:rPr>
      </w:pPr>
    </w:p>
    <w:p w14:paraId="5F220DD2" w14:textId="334BD9D6" w:rsidR="001C760F"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 xml:space="preserve">8. </w:t>
      </w:r>
      <w:r w:rsidR="002C576A" w:rsidRPr="00DF7DFA">
        <w:rPr>
          <w:rFonts w:ascii="Calibri" w:hAnsi="Calibri" w:cs="DIN Pro Regular"/>
          <w:b/>
          <w:bCs/>
          <w:sz w:val="20"/>
          <w:lang w:val="es-MX"/>
        </w:rPr>
        <w:t xml:space="preserve">    </w:t>
      </w:r>
      <w:r w:rsidRPr="00DF7DFA">
        <w:rPr>
          <w:rFonts w:ascii="Calibri" w:hAnsi="Calibri" w:cs="DIN Pro Regular"/>
          <w:b/>
          <w:bCs/>
          <w:sz w:val="20"/>
          <w:lang w:val="es-MX"/>
        </w:rPr>
        <w:t>Reporte Analítico del Activo</w:t>
      </w:r>
    </w:p>
    <w:p w14:paraId="0DEECF05" w14:textId="77777777" w:rsidR="00ED381A" w:rsidRPr="00ED381A" w:rsidRDefault="00ED381A" w:rsidP="00ED381A">
      <w:pPr>
        <w:pStyle w:val="Texto"/>
        <w:spacing w:after="0" w:line="240" w:lineRule="exact"/>
        <w:ind w:left="708" w:hanging="420"/>
        <w:rPr>
          <w:rFonts w:ascii="Calibri" w:hAnsi="Calibri" w:cs="DIN Pro Regular"/>
          <w:sz w:val="20"/>
          <w:lang w:val="es-MX"/>
        </w:rPr>
      </w:pPr>
      <w:r w:rsidRPr="00ED381A">
        <w:rPr>
          <w:rFonts w:ascii="Calibri" w:hAnsi="Calibri" w:cs="DIN Pro Regular"/>
          <w:sz w:val="20"/>
          <w:lang w:val="es-MX"/>
        </w:rPr>
        <w:t>a)</w:t>
      </w:r>
      <w:r w:rsidRPr="00ED381A">
        <w:rPr>
          <w:rFonts w:ascii="Calibri" w:hAnsi="Calibri" w:cs="DIN Pro Regular"/>
          <w:sz w:val="20"/>
          <w:lang w:val="es-MX"/>
        </w:rPr>
        <w:tab/>
        <w:t>El cálculo y determinación del monto de las depreciaciones, se basa en los lineamientos establecidos para la Contabilidad Gubernamental, relativos a los parámetros de estimación de vida útil y porcentajes de depreciación aplicables.</w:t>
      </w:r>
    </w:p>
    <w:p w14:paraId="1D889D27"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b)</w:t>
      </w:r>
      <w:r w:rsidRPr="00ED381A">
        <w:rPr>
          <w:rFonts w:ascii="Calibri" w:hAnsi="Calibri" w:cs="DIN Pro Regular"/>
          <w:sz w:val="20"/>
          <w:lang w:val="es-MX"/>
        </w:rPr>
        <w:tab/>
        <w:t>Cambios en el porcentaje de Depreciación o Valor Residual de los Activo. No Aplica.</w:t>
      </w:r>
    </w:p>
    <w:p w14:paraId="1D01ACB3" w14:textId="77777777" w:rsidR="00ED381A" w:rsidRPr="00ED381A" w:rsidRDefault="00ED381A" w:rsidP="00ED381A">
      <w:pPr>
        <w:pStyle w:val="Texto"/>
        <w:spacing w:after="0" w:line="240" w:lineRule="exact"/>
        <w:ind w:left="708" w:hanging="420"/>
        <w:rPr>
          <w:rFonts w:ascii="Calibri" w:hAnsi="Calibri" w:cs="DIN Pro Regular"/>
          <w:sz w:val="20"/>
          <w:lang w:val="es-MX"/>
        </w:rPr>
      </w:pPr>
      <w:r w:rsidRPr="00ED381A">
        <w:rPr>
          <w:rFonts w:ascii="Calibri" w:hAnsi="Calibri" w:cs="DIN Pro Regular"/>
          <w:sz w:val="20"/>
          <w:lang w:val="es-MX"/>
        </w:rPr>
        <w:t>c)</w:t>
      </w:r>
      <w:r w:rsidRPr="00ED381A">
        <w:rPr>
          <w:rFonts w:ascii="Calibri" w:hAnsi="Calibri" w:cs="DIN Pro Regular"/>
          <w:sz w:val="20"/>
          <w:lang w:val="es-MX"/>
        </w:rPr>
        <w:tab/>
        <w:t>Importe de los gastos capitalizados en el ejercicio, tanto Financieros como de Investigación y Desarrollo. No Aplica.</w:t>
      </w:r>
    </w:p>
    <w:p w14:paraId="644B0619"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d)</w:t>
      </w:r>
      <w:r w:rsidRPr="00ED381A">
        <w:rPr>
          <w:rFonts w:ascii="Calibri" w:hAnsi="Calibri" w:cs="DIN Pro Regular"/>
          <w:sz w:val="20"/>
          <w:lang w:val="es-MX"/>
        </w:rPr>
        <w:tab/>
        <w:t>Riesgos por tipo de cambio o tipo de interés de las Inversiones Financieras. No Aplica.</w:t>
      </w:r>
    </w:p>
    <w:p w14:paraId="2D35DA54"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e)</w:t>
      </w:r>
      <w:r w:rsidRPr="00ED381A">
        <w:rPr>
          <w:rFonts w:ascii="Calibri" w:hAnsi="Calibri" w:cs="DIN Pro Regular"/>
          <w:sz w:val="20"/>
          <w:lang w:val="es-MX"/>
        </w:rPr>
        <w:tab/>
        <w:t>Valor activado en el ejercicio de los Bienes construidos por la entidad. No Aplica.</w:t>
      </w:r>
    </w:p>
    <w:p w14:paraId="06059BEA" w14:textId="77777777" w:rsidR="00ED381A" w:rsidRPr="00ED381A" w:rsidRDefault="00ED381A" w:rsidP="00ED381A">
      <w:pPr>
        <w:pStyle w:val="Texto"/>
        <w:spacing w:after="0" w:line="240" w:lineRule="exact"/>
        <w:ind w:left="708" w:hanging="420"/>
        <w:rPr>
          <w:rFonts w:ascii="Calibri" w:hAnsi="Calibri" w:cs="DIN Pro Regular"/>
          <w:sz w:val="20"/>
          <w:lang w:val="es-MX"/>
        </w:rPr>
      </w:pPr>
      <w:r w:rsidRPr="00ED381A">
        <w:rPr>
          <w:rFonts w:ascii="Calibri" w:hAnsi="Calibri" w:cs="DIN Pro Regular"/>
          <w:sz w:val="20"/>
          <w:lang w:val="es-MX"/>
        </w:rPr>
        <w:t>f)</w:t>
      </w:r>
      <w:r w:rsidRPr="00ED381A">
        <w:rPr>
          <w:rFonts w:ascii="Calibri" w:hAnsi="Calibri" w:cs="DIN Pro Regular"/>
          <w:sz w:val="20"/>
          <w:lang w:val="es-MX"/>
        </w:rPr>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203B19DB"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g)</w:t>
      </w:r>
      <w:r w:rsidRPr="00ED381A">
        <w:rPr>
          <w:rFonts w:ascii="Calibri" w:hAnsi="Calibri" w:cs="DIN Pro Regular"/>
          <w:sz w:val="20"/>
          <w:lang w:val="es-MX"/>
        </w:rPr>
        <w:tab/>
        <w:t>Desmantelamiento de Activos, procedimientos, implicaciones, efectos contables. No Aplica.</w:t>
      </w:r>
    </w:p>
    <w:p w14:paraId="165BA2BB" w14:textId="61E9FA38" w:rsidR="00ED381A" w:rsidRDefault="00ED381A" w:rsidP="00ED381A">
      <w:pPr>
        <w:pStyle w:val="Texto"/>
        <w:spacing w:after="0" w:line="240" w:lineRule="exact"/>
        <w:ind w:left="708" w:hanging="420"/>
        <w:rPr>
          <w:rFonts w:ascii="Calibri" w:hAnsi="Calibri" w:cs="DIN Pro Regular"/>
          <w:sz w:val="20"/>
          <w:lang w:val="es-MX"/>
        </w:rPr>
      </w:pPr>
      <w:r w:rsidRPr="00ED381A">
        <w:rPr>
          <w:rFonts w:ascii="Calibri" w:hAnsi="Calibri" w:cs="DIN Pro Regular"/>
          <w:sz w:val="20"/>
          <w:lang w:val="es-MX"/>
        </w:rPr>
        <w:t>h)</w:t>
      </w:r>
      <w:r w:rsidRPr="00ED381A">
        <w:rPr>
          <w:rFonts w:ascii="Calibri" w:hAnsi="Calibri" w:cs="DIN Pro Regular"/>
          <w:sz w:val="20"/>
          <w:lang w:val="es-MX"/>
        </w:rPr>
        <w:tab/>
        <w:t>Administración de Activos; planeación con el objetivo de que el ente los utilice de manera más efectiva. No Aplica.</w:t>
      </w:r>
    </w:p>
    <w:p w14:paraId="547E8DF0"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Principales Variaciones en el Activo.</w:t>
      </w:r>
    </w:p>
    <w:p w14:paraId="16181E43"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a)</w:t>
      </w:r>
      <w:r w:rsidRPr="00ED381A">
        <w:rPr>
          <w:rFonts w:ascii="Calibri" w:hAnsi="Calibri" w:cs="DIN Pro Regular"/>
          <w:sz w:val="20"/>
          <w:lang w:val="es-MX"/>
        </w:rPr>
        <w:tab/>
        <w:t>Inversiones en valores. No Aplica.</w:t>
      </w:r>
    </w:p>
    <w:p w14:paraId="364D9D4C"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b)</w:t>
      </w:r>
      <w:r w:rsidRPr="00ED381A">
        <w:rPr>
          <w:rFonts w:ascii="Calibri" w:hAnsi="Calibri" w:cs="DIN Pro Regular"/>
          <w:sz w:val="20"/>
          <w:lang w:val="es-MX"/>
        </w:rPr>
        <w:tab/>
        <w:t>Patrimonio de organismos descentralizados. No Aplica.</w:t>
      </w:r>
    </w:p>
    <w:p w14:paraId="5A9845D9" w14:textId="77777777"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c)</w:t>
      </w:r>
      <w:r w:rsidRPr="00ED381A">
        <w:rPr>
          <w:rFonts w:ascii="Calibri" w:hAnsi="Calibri" w:cs="DIN Pro Regular"/>
          <w:sz w:val="20"/>
          <w:lang w:val="es-MX"/>
        </w:rPr>
        <w:tab/>
        <w:t>Inversiones en empresas de participación mayoritaria. No Aplica.</w:t>
      </w:r>
    </w:p>
    <w:p w14:paraId="580317F8" w14:textId="1EBC7C7C" w:rsidR="00ED381A" w:rsidRPr="00ED381A" w:rsidRDefault="00ED381A" w:rsidP="00ED381A">
      <w:pPr>
        <w:pStyle w:val="Texto"/>
        <w:spacing w:after="0" w:line="240" w:lineRule="exact"/>
        <w:rPr>
          <w:rFonts w:ascii="Calibri" w:hAnsi="Calibri" w:cs="DIN Pro Regular"/>
          <w:sz w:val="20"/>
          <w:lang w:val="es-MX"/>
        </w:rPr>
      </w:pPr>
      <w:r w:rsidRPr="00ED381A">
        <w:rPr>
          <w:rFonts w:ascii="Calibri" w:hAnsi="Calibri" w:cs="DIN Pro Regular"/>
          <w:sz w:val="20"/>
          <w:lang w:val="es-MX"/>
        </w:rPr>
        <w:t>d)</w:t>
      </w:r>
      <w:r w:rsidRPr="00ED381A">
        <w:rPr>
          <w:rFonts w:ascii="Calibri" w:hAnsi="Calibri" w:cs="DIN Pro Regular"/>
          <w:sz w:val="20"/>
          <w:lang w:val="es-MX"/>
        </w:rPr>
        <w:tab/>
        <w:t>Inversiones en empresas de participación minoritaria. No Aplica.</w:t>
      </w:r>
    </w:p>
    <w:p w14:paraId="76778E80" w14:textId="77777777" w:rsidR="00ED381A" w:rsidRPr="00DF7DFA" w:rsidRDefault="00ED381A" w:rsidP="002C576A">
      <w:pPr>
        <w:pStyle w:val="Texto"/>
        <w:spacing w:after="0" w:line="240" w:lineRule="exact"/>
        <w:rPr>
          <w:rFonts w:ascii="Calibri" w:hAnsi="Calibri" w:cs="DIN Pro Regular"/>
          <w:b/>
          <w:bCs/>
          <w:sz w:val="20"/>
          <w:lang w:val="es-MX"/>
        </w:rPr>
      </w:pPr>
    </w:p>
    <w:p w14:paraId="38790E33" w14:textId="4000750B" w:rsidR="00540418"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9.</w:t>
      </w:r>
      <w:r w:rsidRPr="00DF7DFA">
        <w:rPr>
          <w:rFonts w:ascii="Calibri" w:hAnsi="Calibri" w:cs="DIN Pro Regular"/>
          <w:b/>
          <w:bCs/>
          <w:sz w:val="20"/>
          <w:lang w:val="es-MX"/>
        </w:rPr>
        <w:tab/>
        <w:t>Fideicomisos, Mandatos y Análogos</w:t>
      </w:r>
    </w:p>
    <w:p w14:paraId="6C96F239" w14:textId="25784AC2" w:rsidR="00ED381A" w:rsidRPr="00ED381A" w:rsidRDefault="00ED381A" w:rsidP="002C576A">
      <w:pPr>
        <w:pStyle w:val="Texto"/>
        <w:spacing w:after="0" w:line="240" w:lineRule="exact"/>
        <w:rPr>
          <w:rFonts w:ascii="Calibri" w:hAnsi="Calibri" w:cs="DIN Pro Regular"/>
          <w:sz w:val="20"/>
          <w:lang w:val="es-MX"/>
        </w:rPr>
      </w:pPr>
      <w:r>
        <w:rPr>
          <w:rFonts w:ascii="Calibri" w:hAnsi="Calibri" w:cs="DIN Pro Regular"/>
          <w:sz w:val="20"/>
          <w:lang w:val="es-MX"/>
        </w:rPr>
        <w:tab/>
        <w:t>No aplica.</w:t>
      </w:r>
    </w:p>
    <w:p w14:paraId="00775438" w14:textId="77777777" w:rsidR="00ED381A" w:rsidRPr="00ED381A" w:rsidRDefault="00ED381A" w:rsidP="002C576A">
      <w:pPr>
        <w:pStyle w:val="Texto"/>
        <w:spacing w:after="0" w:line="240" w:lineRule="exact"/>
        <w:rPr>
          <w:rFonts w:ascii="Calibri" w:hAnsi="Calibri" w:cs="DIN Pro Regular"/>
          <w:sz w:val="20"/>
          <w:lang w:val="es-MX"/>
        </w:rPr>
      </w:pPr>
    </w:p>
    <w:p w14:paraId="17229D5C" w14:textId="77777777" w:rsidR="00540418" w:rsidRPr="00DF7DFA"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10.</w:t>
      </w:r>
      <w:r w:rsidRPr="00DF7DFA">
        <w:rPr>
          <w:rFonts w:ascii="Calibri" w:hAnsi="Calibri" w:cs="DIN Pro Regular"/>
          <w:b/>
          <w:bCs/>
          <w:sz w:val="20"/>
          <w:lang w:val="es-MX"/>
        </w:rPr>
        <w:tab/>
        <w:t>Reporte de la Recaudación</w:t>
      </w:r>
    </w:p>
    <w:p w14:paraId="1F39B016" w14:textId="302413A1" w:rsidR="00ED381A" w:rsidRPr="00ED381A" w:rsidRDefault="00ED381A" w:rsidP="00ED381A">
      <w:pPr>
        <w:pStyle w:val="Texto"/>
        <w:spacing w:after="0" w:line="240" w:lineRule="exact"/>
        <w:ind w:left="708" w:firstLine="0"/>
        <w:rPr>
          <w:rFonts w:ascii="Calibri" w:hAnsi="Calibri" w:cs="DIN Pro Regular"/>
          <w:sz w:val="20"/>
          <w:lang w:val="es-MX"/>
        </w:rPr>
      </w:pPr>
      <w:r w:rsidRPr="00ED381A">
        <w:rPr>
          <w:rFonts w:ascii="Calibri" w:hAnsi="Calibri" w:cs="DIN Pro Regular"/>
          <w:sz w:val="20"/>
          <w:lang w:val="es-MX"/>
        </w:rPr>
        <w:t>El Ente no recaudo por concepto de Ingresos por venta de bienes y prestación de servicios durante el ejercicio; no obstante, de los Ingresos por Transferencias se recaudaron un total de $</w:t>
      </w:r>
      <w:r>
        <w:rPr>
          <w:rFonts w:ascii="Calibri" w:hAnsi="Calibri" w:cs="DIN Pro Regular"/>
          <w:sz w:val="20"/>
          <w:lang w:val="es-MX"/>
        </w:rPr>
        <w:t>29</w:t>
      </w:r>
      <w:r w:rsidRPr="00ED381A">
        <w:rPr>
          <w:rFonts w:ascii="Calibri" w:hAnsi="Calibri" w:cs="DIN Pro Regular"/>
          <w:sz w:val="20"/>
          <w:lang w:val="es-MX"/>
        </w:rPr>
        <w:t>´</w:t>
      </w:r>
      <w:r>
        <w:rPr>
          <w:rFonts w:ascii="Calibri" w:hAnsi="Calibri" w:cs="DIN Pro Regular"/>
          <w:sz w:val="20"/>
          <w:lang w:val="es-MX"/>
        </w:rPr>
        <w:t>006,41</w:t>
      </w:r>
      <w:r w:rsidR="00292E02">
        <w:rPr>
          <w:rFonts w:ascii="Calibri" w:hAnsi="Calibri" w:cs="DIN Pro Regular"/>
          <w:sz w:val="20"/>
          <w:lang w:val="es-MX"/>
        </w:rPr>
        <w:t>6</w:t>
      </w:r>
      <w:r w:rsidRPr="00ED381A">
        <w:rPr>
          <w:rFonts w:ascii="Calibri" w:hAnsi="Calibri" w:cs="DIN Pro Regular"/>
          <w:sz w:val="20"/>
          <w:lang w:val="es-MX"/>
        </w:rPr>
        <w:t xml:space="preserve"> de los cuales corresponden $</w:t>
      </w:r>
      <w:r>
        <w:rPr>
          <w:rFonts w:ascii="Calibri" w:hAnsi="Calibri" w:cs="DIN Pro Regular"/>
          <w:sz w:val="20"/>
          <w:lang w:val="es-MX"/>
        </w:rPr>
        <w:t>2</w:t>
      </w:r>
      <w:r w:rsidRPr="00ED381A">
        <w:rPr>
          <w:rFonts w:ascii="Calibri" w:hAnsi="Calibri" w:cs="DIN Pro Regular"/>
          <w:sz w:val="20"/>
          <w:lang w:val="es-MX"/>
        </w:rPr>
        <w:t>´</w:t>
      </w:r>
      <w:r>
        <w:rPr>
          <w:rFonts w:ascii="Calibri" w:hAnsi="Calibri" w:cs="DIN Pro Regular"/>
          <w:sz w:val="20"/>
          <w:lang w:val="es-MX"/>
        </w:rPr>
        <w:t>485,67</w:t>
      </w:r>
      <w:r w:rsidR="00292E02">
        <w:rPr>
          <w:rFonts w:ascii="Calibri" w:hAnsi="Calibri" w:cs="DIN Pro Regular"/>
          <w:sz w:val="20"/>
          <w:lang w:val="es-MX"/>
        </w:rPr>
        <w:t xml:space="preserve">2 </w:t>
      </w:r>
      <w:r w:rsidRPr="00ED381A">
        <w:rPr>
          <w:rFonts w:ascii="Calibri" w:hAnsi="Calibri" w:cs="DIN Pro Regular"/>
          <w:sz w:val="20"/>
          <w:lang w:val="es-MX"/>
        </w:rPr>
        <w:t>por el Fondo de Recursos Propios Estatales; un importe de $</w:t>
      </w:r>
      <w:r>
        <w:rPr>
          <w:rFonts w:ascii="Calibri" w:hAnsi="Calibri" w:cs="DIN Pro Regular"/>
          <w:sz w:val="20"/>
          <w:lang w:val="es-MX"/>
        </w:rPr>
        <w:t>26´520</w:t>
      </w:r>
      <w:r w:rsidR="00303DBC">
        <w:rPr>
          <w:rFonts w:ascii="Calibri" w:hAnsi="Calibri" w:cs="DIN Pro Regular"/>
          <w:sz w:val="20"/>
          <w:lang w:val="es-MX"/>
        </w:rPr>
        <w:t>,744</w:t>
      </w:r>
      <w:r w:rsidRPr="00ED381A">
        <w:rPr>
          <w:rFonts w:ascii="Calibri" w:hAnsi="Calibri" w:cs="DIN Pro Regular"/>
          <w:sz w:val="20"/>
          <w:lang w:val="es-MX"/>
        </w:rPr>
        <w:t xml:space="preserve"> por Fondo de Ramo 28 Participaciones Estatales</w:t>
      </w:r>
      <w:r w:rsidR="00303DBC">
        <w:rPr>
          <w:rFonts w:ascii="Calibri" w:hAnsi="Calibri" w:cs="DIN Pro Regular"/>
          <w:sz w:val="20"/>
          <w:lang w:val="es-MX"/>
        </w:rPr>
        <w:t>.</w:t>
      </w:r>
    </w:p>
    <w:p w14:paraId="3F19F131" w14:textId="77777777" w:rsidR="00ED381A" w:rsidRDefault="00ED381A" w:rsidP="002C576A">
      <w:pPr>
        <w:pStyle w:val="Texto"/>
        <w:spacing w:after="0" w:line="240" w:lineRule="exact"/>
        <w:rPr>
          <w:rFonts w:ascii="Calibri" w:hAnsi="Calibri" w:cs="DIN Pro Regular"/>
          <w:b/>
          <w:bCs/>
          <w:sz w:val="20"/>
          <w:lang w:val="es-MX"/>
        </w:rPr>
      </w:pPr>
    </w:p>
    <w:p w14:paraId="25FB9C4E" w14:textId="297ADFAA" w:rsidR="00540418"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11.</w:t>
      </w:r>
      <w:r w:rsidRPr="00DF7DFA">
        <w:rPr>
          <w:rFonts w:ascii="Calibri" w:hAnsi="Calibri" w:cs="DIN Pro Regular"/>
          <w:b/>
          <w:bCs/>
          <w:sz w:val="20"/>
          <w:lang w:val="es-MX"/>
        </w:rPr>
        <w:tab/>
        <w:t>Información sobre la Deuda y el Reporte Analítico de la Deuda</w:t>
      </w:r>
    </w:p>
    <w:p w14:paraId="7990C03A" w14:textId="5DDAC989" w:rsidR="00303DBC" w:rsidRPr="00303DBC" w:rsidRDefault="00303DBC" w:rsidP="00303DBC">
      <w:pPr>
        <w:pStyle w:val="Texto"/>
        <w:spacing w:after="0" w:line="240" w:lineRule="exact"/>
        <w:ind w:left="708" w:firstLine="0"/>
        <w:rPr>
          <w:rFonts w:ascii="Calibri" w:hAnsi="Calibri" w:cs="DIN Pro Regular"/>
          <w:sz w:val="20"/>
          <w:lang w:val="es-MX"/>
        </w:rPr>
      </w:pPr>
      <w:r w:rsidRPr="00303DBC">
        <w:rPr>
          <w:rFonts w:ascii="Calibri" w:hAnsi="Calibri" w:cs="DIN Pro Regular"/>
          <w:sz w:val="20"/>
          <w:lang w:val="es-MX"/>
        </w:rPr>
        <w:t>La Comisión de Energía no cuenta con Deuda Pública, los pasivos con los que cuenta este Organismo son independientes a este concepto, pues están integradas de cuentas por pagar como Proveedores, Acreedores e Impuestos y Retenciones por Pagar.</w:t>
      </w:r>
    </w:p>
    <w:p w14:paraId="0F5F21D3" w14:textId="77777777" w:rsidR="00303DBC" w:rsidRPr="00DF7DFA" w:rsidRDefault="00303DBC" w:rsidP="002C576A">
      <w:pPr>
        <w:pStyle w:val="Texto"/>
        <w:spacing w:after="0" w:line="240" w:lineRule="exact"/>
        <w:rPr>
          <w:rFonts w:ascii="Calibri" w:hAnsi="Calibri" w:cs="DIN Pro Regular"/>
          <w:b/>
          <w:bCs/>
          <w:sz w:val="20"/>
          <w:lang w:val="es-MX"/>
        </w:rPr>
      </w:pPr>
    </w:p>
    <w:p w14:paraId="40A8138F" w14:textId="2D726928" w:rsidR="00540418"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 xml:space="preserve">12. </w:t>
      </w:r>
      <w:r w:rsidR="002C576A" w:rsidRPr="00DF7DFA">
        <w:rPr>
          <w:rFonts w:ascii="Calibri" w:hAnsi="Calibri" w:cs="DIN Pro Regular"/>
          <w:b/>
          <w:bCs/>
          <w:sz w:val="20"/>
          <w:lang w:val="es-MX"/>
        </w:rPr>
        <w:t xml:space="preserve">  </w:t>
      </w:r>
      <w:r w:rsidRPr="00DF7DFA">
        <w:rPr>
          <w:rFonts w:ascii="Calibri" w:hAnsi="Calibri" w:cs="DIN Pro Regular"/>
          <w:b/>
          <w:bCs/>
          <w:sz w:val="20"/>
          <w:lang w:val="es-MX"/>
        </w:rPr>
        <w:t>Calificaciones otorgadas</w:t>
      </w:r>
    </w:p>
    <w:p w14:paraId="1B56B69E" w14:textId="0ACD3299" w:rsidR="00303DBC" w:rsidRPr="00303DBC" w:rsidRDefault="00303DBC" w:rsidP="002C576A">
      <w:pPr>
        <w:pStyle w:val="Texto"/>
        <w:spacing w:after="0" w:line="240" w:lineRule="exact"/>
        <w:rPr>
          <w:rFonts w:ascii="Calibri" w:hAnsi="Calibri" w:cs="DIN Pro Regular"/>
          <w:sz w:val="20"/>
          <w:lang w:val="es-MX"/>
        </w:rPr>
      </w:pPr>
      <w:r>
        <w:rPr>
          <w:rFonts w:ascii="Calibri" w:hAnsi="Calibri" w:cs="DIN Pro Regular"/>
          <w:sz w:val="20"/>
          <w:lang w:val="es-MX"/>
        </w:rPr>
        <w:tab/>
      </w:r>
      <w:r w:rsidRPr="00303DBC">
        <w:rPr>
          <w:rFonts w:ascii="Calibri" w:hAnsi="Calibri" w:cs="DIN Pro Regular"/>
          <w:sz w:val="20"/>
          <w:lang w:val="es-MX"/>
        </w:rPr>
        <w:t>No existen a la fecha de los Estados Financieros que se presentan, ninguna calificación crediticia.</w:t>
      </w:r>
    </w:p>
    <w:p w14:paraId="6C49C38A" w14:textId="77777777" w:rsidR="00303DBC" w:rsidRPr="00DF7DFA" w:rsidRDefault="00303DBC" w:rsidP="002C576A">
      <w:pPr>
        <w:pStyle w:val="Texto"/>
        <w:spacing w:after="0" w:line="240" w:lineRule="exact"/>
        <w:rPr>
          <w:rFonts w:ascii="Calibri" w:hAnsi="Calibri" w:cs="DIN Pro Regular"/>
          <w:b/>
          <w:bCs/>
          <w:sz w:val="20"/>
          <w:lang w:val="es-MX"/>
        </w:rPr>
      </w:pPr>
    </w:p>
    <w:p w14:paraId="0B0329C6" w14:textId="7D1ACA88" w:rsidR="00540418"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13.</w:t>
      </w:r>
      <w:r w:rsidRPr="00DF7DFA">
        <w:rPr>
          <w:rFonts w:ascii="Calibri" w:hAnsi="Calibri" w:cs="DIN Pro Regular"/>
          <w:b/>
          <w:bCs/>
          <w:sz w:val="20"/>
          <w:lang w:val="es-MX"/>
        </w:rPr>
        <w:tab/>
        <w:t>Proceso de Mejora</w:t>
      </w:r>
    </w:p>
    <w:p w14:paraId="07D8B108" w14:textId="71941083" w:rsidR="00303DBC" w:rsidRPr="00303DBC" w:rsidRDefault="00303DBC" w:rsidP="002C576A">
      <w:pPr>
        <w:pStyle w:val="Texto"/>
        <w:spacing w:after="0" w:line="240" w:lineRule="exact"/>
        <w:rPr>
          <w:rFonts w:ascii="Calibri" w:hAnsi="Calibri" w:cs="DIN Pro Regular"/>
          <w:sz w:val="20"/>
          <w:lang w:val="es-MX"/>
        </w:rPr>
      </w:pPr>
      <w:r>
        <w:rPr>
          <w:rFonts w:ascii="Calibri" w:hAnsi="Calibri" w:cs="DIN Pro Regular"/>
          <w:sz w:val="20"/>
          <w:lang w:val="es-MX"/>
        </w:rPr>
        <w:tab/>
        <w:t>No aplica.</w:t>
      </w:r>
    </w:p>
    <w:p w14:paraId="30A09958" w14:textId="77777777" w:rsidR="00303DBC" w:rsidRPr="00DF7DFA" w:rsidRDefault="00303DBC" w:rsidP="002C576A">
      <w:pPr>
        <w:pStyle w:val="Texto"/>
        <w:spacing w:after="0" w:line="240" w:lineRule="exact"/>
        <w:rPr>
          <w:rFonts w:ascii="Calibri" w:hAnsi="Calibri" w:cs="DIN Pro Regular"/>
          <w:b/>
          <w:bCs/>
          <w:sz w:val="20"/>
          <w:lang w:val="es-MX"/>
        </w:rPr>
      </w:pPr>
    </w:p>
    <w:p w14:paraId="136635B9" w14:textId="77777777" w:rsidR="00540418" w:rsidRPr="00DF7DFA"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14.</w:t>
      </w:r>
      <w:r w:rsidRPr="00DF7DFA">
        <w:rPr>
          <w:rFonts w:ascii="Calibri" w:hAnsi="Calibri" w:cs="DIN Pro Regular"/>
          <w:b/>
          <w:bCs/>
          <w:sz w:val="20"/>
          <w:lang w:val="es-MX"/>
        </w:rPr>
        <w:tab/>
        <w:t>Información por Segmentos</w:t>
      </w:r>
    </w:p>
    <w:p w14:paraId="72A8306D" w14:textId="30676CED" w:rsidR="00303DBC" w:rsidRPr="00303DBC" w:rsidRDefault="00303DBC" w:rsidP="00303DBC">
      <w:pPr>
        <w:pStyle w:val="Texto"/>
        <w:spacing w:after="0" w:line="240" w:lineRule="exact"/>
        <w:ind w:left="708" w:firstLine="0"/>
        <w:rPr>
          <w:rFonts w:ascii="Calibri" w:hAnsi="Calibri" w:cs="DIN Pro Regular"/>
          <w:sz w:val="20"/>
          <w:lang w:val="es-MX"/>
        </w:rPr>
      </w:pPr>
      <w:r w:rsidRPr="00303DBC">
        <w:rPr>
          <w:rFonts w:ascii="Calibri" w:hAnsi="Calibri" w:cs="DIN Pro Regular"/>
          <w:sz w:val="20"/>
          <w:lang w:val="es-MX"/>
        </w:rPr>
        <w:t>No se considera necesario a la fecha de los Estados Financieros presentar y revelar información financiera segmentada.</w:t>
      </w:r>
    </w:p>
    <w:p w14:paraId="0F81F815" w14:textId="77777777" w:rsidR="00303DBC" w:rsidRDefault="00303DBC" w:rsidP="002C576A">
      <w:pPr>
        <w:pStyle w:val="Texto"/>
        <w:spacing w:after="0" w:line="240" w:lineRule="exact"/>
        <w:rPr>
          <w:rFonts w:ascii="Calibri" w:hAnsi="Calibri" w:cs="DIN Pro Regular"/>
          <w:b/>
          <w:bCs/>
          <w:sz w:val="20"/>
          <w:lang w:val="es-MX"/>
        </w:rPr>
      </w:pPr>
    </w:p>
    <w:p w14:paraId="5327B4CD" w14:textId="0ACA81AA" w:rsidR="00540418" w:rsidRDefault="00540418" w:rsidP="002C576A">
      <w:pPr>
        <w:pStyle w:val="Texto"/>
        <w:spacing w:after="0" w:line="240" w:lineRule="exact"/>
        <w:rPr>
          <w:rFonts w:ascii="Calibri" w:hAnsi="Calibri" w:cs="DIN Pro Regular"/>
          <w:b/>
          <w:bCs/>
          <w:sz w:val="20"/>
          <w:lang w:val="es-MX"/>
        </w:rPr>
      </w:pPr>
      <w:r w:rsidRPr="00DF7DFA">
        <w:rPr>
          <w:rFonts w:ascii="Calibri" w:hAnsi="Calibri" w:cs="DIN Pro Regular"/>
          <w:b/>
          <w:bCs/>
          <w:sz w:val="20"/>
          <w:lang w:val="es-MX"/>
        </w:rPr>
        <w:t>15.</w:t>
      </w:r>
      <w:r w:rsidRPr="00DF7DFA">
        <w:rPr>
          <w:rFonts w:ascii="Calibri" w:hAnsi="Calibri" w:cs="DIN Pro Regular"/>
          <w:b/>
          <w:bCs/>
          <w:sz w:val="20"/>
          <w:lang w:val="es-MX"/>
        </w:rPr>
        <w:tab/>
        <w:t>Eventos Posteriores al Cierre</w:t>
      </w:r>
    </w:p>
    <w:p w14:paraId="67D8B9CE" w14:textId="372D4201" w:rsidR="00303DBC" w:rsidRPr="00303DBC" w:rsidRDefault="00303DBC" w:rsidP="00303DBC">
      <w:pPr>
        <w:pStyle w:val="Texto"/>
        <w:spacing w:after="0" w:line="240" w:lineRule="exact"/>
        <w:ind w:left="708" w:firstLine="0"/>
        <w:rPr>
          <w:rFonts w:ascii="Calibri" w:hAnsi="Calibri" w:cs="DIN Pro Regular"/>
          <w:sz w:val="20"/>
          <w:lang w:val="es-MX"/>
        </w:rPr>
      </w:pPr>
      <w:r w:rsidRPr="00303DBC">
        <w:rPr>
          <w:rFonts w:ascii="Calibri" w:hAnsi="Calibri" w:cs="DIN Pro Regular"/>
          <w:sz w:val="20"/>
          <w:lang w:val="es-MX"/>
        </w:rPr>
        <w:t>Consideramos no existen eventos posteriores al cierre, que pudieran causar impacto que se reflejará en afectaciones económicas relevantes</w:t>
      </w:r>
    </w:p>
    <w:p w14:paraId="354FF7F6" w14:textId="77777777" w:rsidR="00540418" w:rsidRPr="008A011E" w:rsidRDefault="00540418" w:rsidP="00540418">
      <w:pPr>
        <w:pStyle w:val="Texto"/>
        <w:spacing w:after="0" w:line="240" w:lineRule="exact"/>
        <w:rPr>
          <w:rFonts w:ascii="Calibri" w:hAnsi="Calibri" w:cs="DIN Pro Regular"/>
          <w:sz w:val="20"/>
          <w:lang w:val="es-MX"/>
        </w:rPr>
      </w:pPr>
      <w:r w:rsidRPr="00DF7DFA">
        <w:rPr>
          <w:rFonts w:ascii="Calibri" w:hAnsi="Calibri" w:cs="DIN Pro Regular"/>
          <w:b/>
          <w:bCs/>
          <w:sz w:val="20"/>
          <w:lang w:val="es-MX"/>
        </w:rPr>
        <w:t>16.</w:t>
      </w:r>
      <w:r w:rsidRPr="00DF7DFA">
        <w:rPr>
          <w:rFonts w:ascii="Calibri" w:hAnsi="Calibri" w:cs="DIN Pro Regular"/>
          <w:b/>
          <w:bCs/>
          <w:sz w:val="20"/>
          <w:lang w:val="es-MX"/>
        </w:rPr>
        <w:tab/>
        <w:t>Partes Relacionadas</w:t>
      </w:r>
    </w:p>
    <w:p w14:paraId="0A331B49" w14:textId="6F88B1A0" w:rsidR="000E6439" w:rsidRPr="008A011E" w:rsidRDefault="00303DBC" w:rsidP="000D5EFE">
      <w:pPr>
        <w:pStyle w:val="Texto"/>
        <w:spacing w:after="0" w:line="240" w:lineRule="exact"/>
        <w:ind w:firstLine="0"/>
        <w:rPr>
          <w:rFonts w:ascii="Calibri" w:hAnsi="Calibri" w:cs="DIN Pro Regular"/>
          <w:sz w:val="20"/>
        </w:rPr>
      </w:pPr>
      <w:r w:rsidRPr="00303DBC">
        <w:rPr>
          <w:rFonts w:ascii="Calibri" w:hAnsi="Calibri" w:cs="DIN Pro Regular"/>
          <w:sz w:val="20"/>
        </w:rPr>
        <w:t>No existen Partes Relacionadas que pudieran ejercer influencia significativa sobre la toma de decisiones financieras y operativas</w:t>
      </w:r>
    </w:p>
    <w:p w14:paraId="65AA6F9F" w14:textId="77777777" w:rsidR="000E6439" w:rsidRPr="008A011E" w:rsidRDefault="000E6439" w:rsidP="000D5EFE">
      <w:pPr>
        <w:pStyle w:val="Texto"/>
        <w:spacing w:after="0" w:line="240" w:lineRule="exact"/>
        <w:ind w:firstLine="0"/>
        <w:rPr>
          <w:rFonts w:ascii="Calibri" w:hAnsi="Calibri" w:cs="DIN Pro Regular"/>
          <w:sz w:val="20"/>
        </w:rPr>
      </w:pPr>
    </w:p>
    <w:p w14:paraId="56891821" w14:textId="77777777" w:rsidR="000E6439" w:rsidRPr="008A011E" w:rsidRDefault="000E6439" w:rsidP="000D5EFE">
      <w:pPr>
        <w:pStyle w:val="Texto"/>
        <w:spacing w:after="0" w:line="240" w:lineRule="exact"/>
        <w:ind w:firstLine="0"/>
        <w:rPr>
          <w:rFonts w:ascii="Calibri" w:hAnsi="Calibri" w:cs="DIN Pro Regular"/>
          <w:sz w:val="20"/>
        </w:rPr>
      </w:pPr>
    </w:p>
    <w:p w14:paraId="646F7D02"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241B9975" w14:textId="77777777" w:rsidR="000D5EFE" w:rsidRPr="008A011E" w:rsidRDefault="000D5EFE" w:rsidP="00876FA6">
      <w:pPr>
        <w:pStyle w:val="Texto"/>
        <w:spacing w:after="0" w:line="240" w:lineRule="exact"/>
        <w:ind w:firstLine="0"/>
        <w:rPr>
          <w:rFonts w:ascii="Calibri" w:hAnsi="Calibri" w:cs="DIN Pro Regular"/>
          <w:sz w:val="20"/>
        </w:rPr>
      </w:pPr>
    </w:p>
    <w:p w14:paraId="51DAEE47" w14:textId="77777777" w:rsidR="00876FA6" w:rsidRPr="008A011E" w:rsidRDefault="00876FA6" w:rsidP="00876FA6">
      <w:pPr>
        <w:pStyle w:val="Texto"/>
        <w:spacing w:after="0" w:line="240" w:lineRule="exact"/>
        <w:ind w:firstLine="0"/>
        <w:rPr>
          <w:rFonts w:ascii="Calibri" w:hAnsi="Calibri" w:cs="DIN Pro Regular"/>
          <w:sz w:val="20"/>
        </w:rPr>
      </w:pPr>
    </w:p>
    <w:p w14:paraId="3031F1F2" w14:textId="38E04BD4" w:rsidR="005B24BE" w:rsidRPr="00303DBC" w:rsidRDefault="005B24BE" w:rsidP="00303DBC">
      <w:pPr>
        <w:spacing w:after="0" w:line="240" w:lineRule="auto"/>
        <w:rPr>
          <w:rFonts w:eastAsia="Times New Roman" w:cs="DIN Pro Regular"/>
          <w:sz w:val="20"/>
          <w:szCs w:val="20"/>
          <w:lang w:val="es-ES" w:eastAsia="es-ES"/>
        </w:rPr>
      </w:pPr>
    </w:p>
    <w:sectPr w:rsidR="005B24BE" w:rsidRPr="00303DBC"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9C2DF" w14:textId="77777777" w:rsidR="00F43CE2" w:rsidRDefault="00F43CE2" w:rsidP="00EA5418">
      <w:pPr>
        <w:spacing w:after="0" w:line="240" w:lineRule="auto"/>
      </w:pPr>
      <w:r>
        <w:separator/>
      </w:r>
    </w:p>
  </w:endnote>
  <w:endnote w:type="continuationSeparator" w:id="0">
    <w:p w14:paraId="27C6A511" w14:textId="77777777" w:rsidR="00F43CE2" w:rsidRDefault="00F43CE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9285" w14:textId="29A79835" w:rsidR="00B216C6" w:rsidRPr="00241D8F" w:rsidRDefault="00B216C6"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2310477B" wp14:editId="4292F34E">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51A7B9"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AE7450" w:rsidRPr="00AE7450">
      <w:rPr>
        <w:rFonts w:ascii="Arial" w:hAnsi="Arial" w:cs="Arial"/>
        <w:noProof/>
        <w:lang w:val="es-ES"/>
      </w:rPr>
      <w:t>10</w:t>
    </w:r>
    <w:r w:rsidRPr="00241D8F">
      <w:rPr>
        <w:rFonts w:ascii="Arial" w:hAnsi="Arial" w:cs="Arial"/>
      </w:rPr>
      <w:fldChar w:fldCharType="end"/>
    </w:r>
  </w:p>
  <w:p w14:paraId="4DBBAE30" w14:textId="77777777" w:rsidR="00B216C6" w:rsidRDefault="00B216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8AC3" w14:textId="2C10B8C1" w:rsidR="00B216C6" w:rsidRPr="007818C6" w:rsidRDefault="00B216C6"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1A8CC4F7" wp14:editId="256CF21A">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0BBED3"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AE7450" w:rsidRPr="00AE7450">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4E20" w14:textId="77777777" w:rsidR="00F43CE2" w:rsidRDefault="00F43CE2" w:rsidP="00EA5418">
      <w:pPr>
        <w:spacing w:after="0" w:line="240" w:lineRule="auto"/>
      </w:pPr>
      <w:r>
        <w:separator/>
      </w:r>
    </w:p>
  </w:footnote>
  <w:footnote w:type="continuationSeparator" w:id="0">
    <w:p w14:paraId="207DDB44" w14:textId="77777777" w:rsidR="00F43CE2" w:rsidRDefault="00F43CE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9B13" w14:textId="77777777" w:rsidR="00B216C6" w:rsidRDefault="00B216C6">
    <w:pPr>
      <w:pStyle w:val="Encabezado"/>
    </w:pPr>
    <w:r>
      <w:rPr>
        <w:noProof/>
        <w:lang w:eastAsia="es-MX"/>
      </w:rPr>
      <mc:AlternateContent>
        <mc:Choice Requires="wps">
          <w:drawing>
            <wp:anchor distT="0" distB="0" distL="114300" distR="114300" simplePos="0" relativeHeight="251653632" behindDoc="0" locked="0" layoutInCell="1" allowOverlap="1" wp14:anchorId="02057106" wp14:editId="25CDA3E3">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B064DA"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5D14F17D" wp14:editId="078137D5">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09607" w14:textId="77777777" w:rsidR="00B216C6" w:rsidRPr="008A011E" w:rsidRDefault="00B216C6" w:rsidP="00040466">
                            <w:pPr>
                              <w:spacing w:after="120"/>
                              <w:jc w:val="right"/>
                              <w:rPr>
                                <w:rFonts w:cs="Arial"/>
                                <w:color w:val="808080"/>
                                <w:sz w:val="32"/>
                                <w:szCs w:val="32"/>
                              </w:rPr>
                            </w:pPr>
                            <w:r w:rsidRPr="008A011E">
                              <w:rPr>
                                <w:rFonts w:cs="Arial"/>
                                <w:color w:val="808080"/>
                                <w:sz w:val="32"/>
                                <w:szCs w:val="32"/>
                              </w:rPr>
                              <w:t>CUENTA PÚBLICA</w:t>
                            </w:r>
                          </w:p>
                          <w:p w14:paraId="48D8686E" w14:textId="77777777" w:rsidR="00B216C6" w:rsidRPr="00DF6363" w:rsidRDefault="00B216C6"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00DEA" w14:textId="77777777" w:rsidR="00B216C6" w:rsidRPr="008A011E" w:rsidRDefault="00B216C6" w:rsidP="00040466">
                              <w:pPr>
                                <w:jc w:val="both"/>
                                <w:rPr>
                                  <w:rFonts w:cs="Arial"/>
                                  <w:color w:val="808080"/>
                                  <w:sz w:val="42"/>
                                  <w:szCs w:val="42"/>
                                </w:rPr>
                              </w:pPr>
                              <w:r w:rsidRPr="008A011E">
                                <w:rPr>
                                  <w:rFonts w:cs="Arial"/>
                                  <w:color w:val="808080"/>
                                  <w:sz w:val="42"/>
                                  <w:szCs w:val="42"/>
                                </w:rPr>
                                <w:t>2022</w:t>
                              </w:r>
                            </w:p>
                            <w:p w14:paraId="57B2AC76" w14:textId="77777777" w:rsidR="00B216C6" w:rsidRDefault="00B216C6" w:rsidP="00040466">
                              <w:pPr>
                                <w:jc w:val="both"/>
                                <w:rPr>
                                  <w:rFonts w:ascii="Helvetica" w:hAnsi="Helvetica" w:cs="Arial"/>
                                  <w:color w:val="808080"/>
                                  <w:sz w:val="42"/>
                                  <w:szCs w:val="42"/>
                                </w:rPr>
                              </w:pPr>
                            </w:p>
                            <w:p w14:paraId="7C8F1EA1" w14:textId="77777777" w:rsidR="00B216C6" w:rsidRDefault="00B216C6" w:rsidP="00040466">
                              <w:pPr>
                                <w:jc w:val="both"/>
                                <w:rPr>
                                  <w:rFonts w:ascii="Helvetica" w:hAnsi="Helvetica" w:cs="Arial"/>
                                  <w:color w:val="808080"/>
                                  <w:sz w:val="42"/>
                                  <w:szCs w:val="42"/>
                                </w:rPr>
                              </w:pPr>
                            </w:p>
                            <w:p w14:paraId="1996F8AF" w14:textId="77777777" w:rsidR="00B216C6" w:rsidRPr="00DC53C5" w:rsidRDefault="00B216C6" w:rsidP="00040466">
                              <w:pPr>
                                <w:jc w:val="both"/>
                                <w:rPr>
                                  <w:rFonts w:ascii="Arial" w:hAnsi="Arial" w:cs="Arial"/>
                                  <w:color w:val="808080"/>
                                  <w:sz w:val="42"/>
                                  <w:szCs w:val="42"/>
                                </w:rPr>
                              </w:pPr>
                            </w:p>
                            <w:p w14:paraId="4FCEFE28" w14:textId="77777777" w:rsidR="00B216C6" w:rsidRPr="00DC53C5" w:rsidRDefault="00B216C6"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14F17D"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F909607" w14:textId="77777777" w:rsidR="00B216C6" w:rsidRPr="008A011E" w:rsidRDefault="00B216C6" w:rsidP="00040466">
                      <w:pPr>
                        <w:spacing w:after="120"/>
                        <w:jc w:val="right"/>
                        <w:rPr>
                          <w:rFonts w:cs="Arial"/>
                          <w:color w:val="808080"/>
                          <w:sz w:val="32"/>
                          <w:szCs w:val="32"/>
                        </w:rPr>
                      </w:pPr>
                      <w:r w:rsidRPr="008A011E">
                        <w:rPr>
                          <w:rFonts w:cs="Arial"/>
                          <w:color w:val="808080"/>
                          <w:sz w:val="32"/>
                          <w:szCs w:val="32"/>
                        </w:rPr>
                        <w:t>CUENTA PÚBLICA</w:t>
                      </w:r>
                    </w:p>
                    <w:p w14:paraId="48D8686E" w14:textId="77777777" w:rsidR="00B216C6" w:rsidRPr="00DF6363" w:rsidRDefault="00B216C6"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5BD00DEA" w14:textId="77777777" w:rsidR="00B216C6" w:rsidRPr="008A011E" w:rsidRDefault="00B216C6" w:rsidP="00040466">
                        <w:pPr>
                          <w:jc w:val="both"/>
                          <w:rPr>
                            <w:rFonts w:cs="Arial"/>
                            <w:color w:val="808080"/>
                            <w:sz w:val="42"/>
                            <w:szCs w:val="42"/>
                          </w:rPr>
                        </w:pPr>
                        <w:r w:rsidRPr="008A011E">
                          <w:rPr>
                            <w:rFonts w:cs="Arial"/>
                            <w:color w:val="808080"/>
                            <w:sz w:val="42"/>
                            <w:szCs w:val="42"/>
                          </w:rPr>
                          <w:t>2022</w:t>
                        </w:r>
                      </w:p>
                      <w:p w14:paraId="57B2AC76" w14:textId="77777777" w:rsidR="00B216C6" w:rsidRDefault="00B216C6" w:rsidP="00040466">
                        <w:pPr>
                          <w:jc w:val="both"/>
                          <w:rPr>
                            <w:rFonts w:ascii="Helvetica" w:hAnsi="Helvetica" w:cs="Arial"/>
                            <w:color w:val="808080"/>
                            <w:sz w:val="42"/>
                            <w:szCs w:val="42"/>
                          </w:rPr>
                        </w:pPr>
                      </w:p>
                      <w:p w14:paraId="7C8F1EA1" w14:textId="77777777" w:rsidR="00B216C6" w:rsidRDefault="00B216C6" w:rsidP="00040466">
                        <w:pPr>
                          <w:jc w:val="both"/>
                          <w:rPr>
                            <w:rFonts w:ascii="Helvetica" w:hAnsi="Helvetica" w:cs="Arial"/>
                            <w:color w:val="808080"/>
                            <w:sz w:val="42"/>
                            <w:szCs w:val="42"/>
                          </w:rPr>
                        </w:pPr>
                      </w:p>
                      <w:p w14:paraId="1996F8AF" w14:textId="77777777" w:rsidR="00B216C6" w:rsidRPr="00DC53C5" w:rsidRDefault="00B216C6" w:rsidP="00040466">
                        <w:pPr>
                          <w:jc w:val="both"/>
                          <w:rPr>
                            <w:rFonts w:ascii="Arial" w:hAnsi="Arial" w:cs="Arial"/>
                            <w:color w:val="808080"/>
                            <w:sz w:val="42"/>
                            <w:szCs w:val="42"/>
                          </w:rPr>
                        </w:pPr>
                      </w:p>
                      <w:p w14:paraId="4FCEFE28" w14:textId="77777777" w:rsidR="00B216C6" w:rsidRPr="00DC53C5" w:rsidRDefault="00B216C6"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03F3" w14:textId="3EE2EA7E" w:rsidR="00B216C6" w:rsidRDefault="00B216C6"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848" behindDoc="1" locked="0" layoutInCell="1" allowOverlap="1" wp14:anchorId="2FC9A6DC" wp14:editId="25D5D5B7">
          <wp:simplePos x="0" y="0"/>
          <wp:positionH relativeFrom="column">
            <wp:posOffset>4709160</wp:posOffset>
          </wp:positionH>
          <wp:positionV relativeFrom="paragraph">
            <wp:posOffset>-1844</wp:posOffset>
          </wp:positionV>
          <wp:extent cx="1624584"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24584"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784" behindDoc="0" locked="0" layoutInCell="1" allowOverlap="1" wp14:anchorId="03479DAE" wp14:editId="6DA1D14A">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4C542FE2" w14:textId="3D09DFFE" w:rsidR="00B216C6" w:rsidRPr="00010BEF" w:rsidRDefault="00B216C6" w:rsidP="002164CC">
    <w:pPr>
      <w:pStyle w:val="Encabezado"/>
      <w:tabs>
        <w:tab w:val="clear" w:pos="8838"/>
        <w:tab w:val="left" w:pos="7965"/>
      </w:tabs>
      <w:jc w:val="center"/>
      <w:rPr>
        <w:rFonts w:ascii="Encode Sans" w:hAnsi="Encode Sans" w:cs="Arial"/>
        <w:b/>
      </w:rPr>
    </w:pPr>
    <w:r>
      <w:rPr>
        <w:rFonts w:ascii="Encode Sans" w:hAnsi="Encode Sans" w:cs="Arial"/>
        <w:b/>
      </w:rPr>
      <w:t>Comisión de Energía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ABC7030"/>
    <w:multiLevelType w:val="hybridMultilevel"/>
    <w:tmpl w:val="F24CFFCE"/>
    <w:lvl w:ilvl="0" w:tplc="8A6E3F9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4050F7F"/>
    <w:multiLevelType w:val="hybridMultilevel"/>
    <w:tmpl w:val="60A4D098"/>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D5E0F2A"/>
    <w:multiLevelType w:val="hybridMultilevel"/>
    <w:tmpl w:val="DCD0D54C"/>
    <w:lvl w:ilvl="0" w:tplc="080A0009">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78173A1"/>
    <w:multiLevelType w:val="hybridMultilevel"/>
    <w:tmpl w:val="DCC2AA62"/>
    <w:lvl w:ilvl="0" w:tplc="5E84470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C8D4B28"/>
    <w:multiLevelType w:val="hybridMultilevel"/>
    <w:tmpl w:val="5E6CAEF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6F61386F"/>
    <w:multiLevelType w:val="hybridMultilevel"/>
    <w:tmpl w:val="FC54ACC2"/>
    <w:lvl w:ilvl="0" w:tplc="7494B24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3"/>
  </w:num>
  <w:num w:numId="3">
    <w:abstractNumId w:val="9"/>
  </w:num>
  <w:num w:numId="4">
    <w:abstractNumId w:val="6"/>
  </w:num>
  <w:num w:numId="5">
    <w:abstractNumId w:val="1"/>
  </w:num>
  <w:num w:numId="6">
    <w:abstractNumId w:val="4"/>
  </w:num>
  <w:num w:numId="7">
    <w:abstractNumId w:val="10"/>
  </w:num>
  <w:num w:numId="8">
    <w:abstractNumId w:val="8"/>
  </w:num>
  <w:num w:numId="9">
    <w:abstractNumId w:val="7"/>
  </w:num>
  <w:num w:numId="10">
    <w:abstractNumId w:val="11"/>
  </w:num>
  <w:num w:numId="11">
    <w:abstractNumId w:val="2"/>
  </w:num>
  <w:num w:numId="12">
    <w:abstractNumId w:val="5"/>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27AF3"/>
    <w:rsid w:val="00040466"/>
    <w:rsid w:val="0004649B"/>
    <w:rsid w:val="00050441"/>
    <w:rsid w:val="00067F40"/>
    <w:rsid w:val="00076BD0"/>
    <w:rsid w:val="000803D2"/>
    <w:rsid w:val="000920D2"/>
    <w:rsid w:val="00093161"/>
    <w:rsid w:val="000931E9"/>
    <w:rsid w:val="000A1D36"/>
    <w:rsid w:val="000A6616"/>
    <w:rsid w:val="000B3006"/>
    <w:rsid w:val="000B3607"/>
    <w:rsid w:val="000C7E64"/>
    <w:rsid w:val="000D5D95"/>
    <w:rsid w:val="000D5EFE"/>
    <w:rsid w:val="000E6439"/>
    <w:rsid w:val="0013011C"/>
    <w:rsid w:val="00145173"/>
    <w:rsid w:val="00163D6C"/>
    <w:rsid w:val="00174108"/>
    <w:rsid w:val="001819BD"/>
    <w:rsid w:val="00181B32"/>
    <w:rsid w:val="00185224"/>
    <w:rsid w:val="00186C07"/>
    <w:rsid w:val="001954E6"/>
    <w:rsid w:val="001B1B72"/>
    <w:rsid w:val="001B3965"/>
    <w:rsid w:val="001B6AFE"/>
    <w:rsid w:val="001C2F26"/>
    <w:rsid w:val="001C3CA6"/>
    <w:rsid w:val="001C6FD8"/>
    <w:rsid w:val="001C760F"/>
    <w:rsid w:val="001E2701"/>
    <w:rsid w:val="002052B5"/>
    <w:rsid w:val="0020554C"/>
    <w:rsid w:val="002106FA"/>
    <w:rsid w:val="002164CC"/>
    <w:rsid w:val="00236391"/>
    <w:rsid w:val="00241D8F"/>
    <w:rsid w:val="002437CF"/>
    <w:rsid w:val="0024446D"/>
    <w:rsid w:val="00260159"/>
    <w:rsid w:val="00264F1F"/>
    <w:rsid w:val="002711D8"/>
    <w:rsid w:val="0027220A"/>
    <w:rsid w:val="00290E6D"/>
    <w:rsid w:val="00292E02"/>
    <w:rsid w:val="002A70B3"/>
    <w:rsid w:val="002B3FDA"/>
    <w:rsid w:val="002B7C37"/>
    <w:rsid w:val="002C3BA7"/>
    <w:rsid w:val="002C576A"/>
    <w:rsid w:val="002C7C1D"/>
    <w:rsid w:val="002D015C"/>
    <w:rsid w:val="002D7A6B"/>
    <w:rsid w:val="00303DBC"/>
    <w:rsid w:val="00306E20"/>
    <w:rsid w:val="00351DD9"/>
    <w:rsid w:val="00367546"/>
    <w:rsid w:val="00372F40"/>
    <w:rsid w:val="00375BBC"/>
    <w:rsid w:val="00375C20"/>
    <w:rsid w:val="0039289D"/>
    <w:rsid w:val="003A0303"/>
    <w:rsid w:val="003C1806"/>
    <w:rsid w:val="003D23FC"/>
    <w:rsid w:val="003D5DBF"/>
    <w:rsid w:val="003D7B22"/>
    <w:rsid w:val="003E46AF"/>
    <w:rsid w:val="003E46D2"/>
    <w:rsid w:val="003E7FD0"/>
    <w:rsid w:val="003F3326"/>
    <w:rsid w:val="003F39C5"/>
    <w:rsid w:val="003F609E"/>
    <w:rsid w:val="004152B3"/>
    <w:rsid w:val="00432329"/>
    <w:rsid w:val="0044253C"/>
    <w:rsid w:val="004459B4"/>
    <w:rsid w:val="00451D35"/>
    <w:rsid w:val="00460462"/>
    <w:rsid w:val="00484C0D"/>
    <w:rsid w:val="00493508"/>
    <w:rsid w:val="00497203"/>
    <w:rsid w:val="00497D8B"/>
    <w:rsid w:val="004C09C1"/>
    <w:rsid w:val="004C1FD4"/>
    <w:rsid w:val="004C5AD3"/>
    <w:rsid w:val="004C6F14"/>
    <w:rsid w:val="004D41B8"/>
    <w:rsid w:val="004D57D7"/>
    <w:rsid w:val="0050622C"/>
    <w:rsid w:val="00522632"/>
    <w:rsid w:val="00522ECA"/>
    <w:rsid w:val="00540418"/>
    <w:rsid w:val="005655B2"/>
    <w:rsid w:val="005774F0"/>
    <w:rsid w:val="00591EE2"/>
    <w:rsid w:val="005A137F"/>
    <w:rsid w:val="005B24BE"/>
    <w:rsid w:val="005B2DDD"/>
    <w:rsid w:val="005E5C36"/>
    <w:rsid w:val="005E6D2F"/>
    <w:rsid w:val="005F7B4F"/>
    <w:rsid w:val="00605EF7"/>
    <w:rsid w:val="00655E50"/>
    <w:rsid w:val="00677336"/>
    <w:rsid w:val="00692CDF"/>
    <w:rsid w:val="006A30B4"/>
    <w:rsid w:val="006C4132"/>
    <w:rsid w:val="006D41B9"/>
    <w:rsid w:val="006E4041"/>
    <w:rsid w:val="006E77DD"/>
    <w:rsid w:val="007006CA"/>
    <w:rsid w:val="0070709C"/>
    <w:rsid w:val="007075A0"/>
    <w:rsid w:val="00725F56"/>
    <w:rsid w:val="007304F0"/>
    <w:rsid w:val="007460DF"/>
    <w:rsid w:val="00757B13"/>
    <w:rsid w:val="007658CB"/>
    <w:rsid w:val="00775B1C"/>
    <w:rsid w:val="007818C6"/>
    <w:rsid w:val="007878CB"/>
    <w:rsid w:val="0079582C"/>
    <w:rsid w:val="007A5B39"/>
    <w:rsid w:val="007B5517"/>
    <w:rsid w:val="007D6E9A"/>
    <w:rsid w:val="007E4A53"/>
    <w:rsid w:val="007F08FA"/>
    <w:rsid w:val="00811DAC"/>
    <w:rsid w:val="00820190"/>
    <w:rsid w:val="00847907"/>
    <w:rsid w:val="00847B0D"/>
    <w:rsid w:val="00850F08"/>
    <w:rsid w:val="00854E18"/>
    <w:rsid w:val="0085677D"/>
    <w:rsid w:val="00862A0D"/>
    <w:rsid w:val="00876FA6"/>
    <w:rsid w:val="00890055"/>
    <w:rsid w:val="008A011E"/>
    <w:rsid w:val="008A120B"/>
    <w:rsid w:val="008A6E4D"/>
    <w:rsid w:val="008B0017"/>
    <w:rsid w:val="008B3251"/>
    <w:rsid w:val="008B41CF"/>
    <w:rsid w:val="008B697A"/>
    <w:rsid w:val="008D23C4"/>
    <w:rsid w:val="008E3329"/>
    <w:rsid w:val="008E3652"/>
    <w:rsid w:val="008F6D58"/>
    <w:rsid w:val="00910AF6"/>
    <w:rsid w:val="009330A3"/>
    <w:rsid w:val="009426AC"/>
    <w:rsid w:val="00945448"/>
    <w:rsid w:val="00961E75"/>
    <w:rsid w:val="00971E19"/>
    <w:rsid w:val="009915EB"/>
    <w:rsid w:val="00994738"/>
    <w:rsid w:val="009B7FAD"/>
    <w:rsid w:val="009C074E"/>
    <w:rsid w:val="009C5C3A"/>
    <w:rsid w:val="009F6E0C"/>
    <w:rsid w:val="00A10572"/>
    <w:rsid w:val="00A12BF6"/>
    <w:rsid w:val="00A35095"/>
    <w:rsid w:val="00A40022"/>
    <w:rsid w:val="00A533F5"/>
    <w:rsid w:val="00A55AE5"/>
    <w:rsid w:val="00A74F12"/>
    <w:rsid w:val="00A752B2"/>
    <w:rsid w:val="00AD6B30"/>
    <w:rsid w:val="00AE608D"/>
    <w:rsid w:val="00AE7450"/>
    <w:rsid w:val="00AE777E"/>
    <w:rsid w:val="00AF2F48"/>
    <w:rsid w:val="00AF50E1"/>
    <w:rsid w:val="00AF58AF"/>
    <w:rsid w:val="00AF7996"/>
    <w:rsid w:val="00B0034A"/>
    <w:rsid w:val="00B10695"/>
    <w:rsid w:val="00B216C6"/>
    <w:rsid w:val="00B23E8B"/>
    <w:rsid w:val="00B26248"/>
    <w:rsid w:val="00B368BA"/>
    <w:rsid w:val="00B420FB"/>
    <w:rsid w:val="00B51B5A"/>
    <w:rsid w:val="00B60517"/>
    <w:rsid w:val="00B73DF3"/>
    <w:rsid w:val="00B849EE"/>
    <w:rsid w:val="00B87934"/>
    <w:rsid w:val="00BA2940"/>
    <w:rsid w:val="00BA648B"/>
    <w:rsid w:val="00BC2366"/>
    <w:rsid w:val="00BD394C"/>
    <w:rsid w:val="00BD6292"/>
    <w:rsid w:val="00BE6581"/>
    <w:rsid w:val="00C07D59"/>
    <w:rsid w:val="00C11164"/>
    <w:rsid w:val="00C24E4A"/>
    <w:rsid w:val="00C2567A"/>
    <w:rsid w:val="00C25843"/>
    <w:rsid w:val="00C708A0"/>
    <w:rsid w:val="00C71B04"/>
    <w:rsid w:val="00C7736C"/>
    <w:rsid w:val="00C80663"/>
    <w:rsid w:val="00C80DE1"/>
    <w:rsid w:val="00C9777A"/>
    <w:rsid w:val="00CA48C8"/>
    <w:rsid w:val="00CC2371"/>
    <w:rsid w:val="00CD0037"/>
    <w:rsid w:val="00D0206A"/>
    <w:rsid w:val="00D055EC"/>
    <w:rsid w:val="00D10273"/>
    <w:rsid w:val="00D33302"/>
    <w:rsid w:val="00D846EF"/>
    <w:rsid w:val="00D85F71"/>
    <w:rsid w:val="00D9138F"/>
    <w:rsid w:val="00DB46FB"/>
    <w:rsid w:val="00DC53C5"/>
    <w:rsid w:val="00DE0B18"/>
    <w:rsid w:val="00DF01DA"/>
    <w:rsid w:val="00DF166B"/>
    <w:rsid w:val="00DF6363"/>
    <w:rsid w:val="00DF7DFA"/>
    <w:rsid w:val="00E07C35"/>
    <w:rsid w:val="00E32708"/>
    <w:rsid w:val="00E71540"/>
    <w:rsid w:val="00E75E3C"/>
    <w:rsid w:val="00EA5418"/>
    <w:rsid w:val="00EB26B0"/>
    <w:rsid w:val="00EB37D6"/>
    <w:rsid w:val="00EB4758"/>
    <w:rsid w:val="00ED118F"/>
    <w:rsid w:val="00ED381A"/>
    <w:rsid w:val="00EF2D81"/>
    <w:rsid w:val="00F43CE2"/>
    <w:rsid w:val="00F451F6"/>
    <w:rsid w:val="00F45C83"/>
    <w:rsid w:val="00F4664C"/>
    <w:rsid w:val="00F94702"/>
    <w:rsid w:val="00F97ED1"/>
    <w:rsid w:val="00FB1010"/>
    <w:rsid w:val="00FB33ED"/>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71084D"/>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6210-B9F9-476C-9378-74B4FB3F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Pages>
  <Words>3018</Words>
  <Characters>16600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74</cp:revision>
  <cp:lastPrinted>2023-01-06T19:59:00Z</cp:lastPrinted>
  <dcterms:created xsi:type="dcterms:W3CDTF">2021-01-09T00:40:00Z</dcterms:created>
  <dcterms:modified xsi:type="dcterms:W3CDTF">2023-04-26T18:01:00Z</dcterms:modified>
</cp:coreProperties>
</file>