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A6" w:rsidRPr="00FC6BF7" w:rsidRDefault="00FD7DA6" w:rsidP="00F8794C">
      <w:pPr>
        <w:jc w:val="center"/>
        <w:rPr>
          <w:rFonts w:cs="DIN Pro Regular"/>
          <w:b/>
        </w:rPr>
      </w:pPr>
    </w:p>
    <w:p w:rsidR="00FD7DA6" w:rsidRPr="00FC6BF7" w:rsidRDefault="00FD7DA6" w:rsidP="00F8794C">
      <w:pPr>
        <w:jc w:val="center"/>
        <w:rPr>
          <w:rFonts w:cs="DIN Pro Regular"/>
          <w:b/>
        </w:rPr>
      </w:pPr>
    </w:p>
    <w:tbl>
      <w:tblPr>
        <w:tblW w:w="10332" w:type="dxa"/>
        <w:tblInd w:w="1063" w:type="dxa"/>
        <w:tblCellMar>
          <w:left w:w="70" w:type="dxa"/>
          <w:right w:w="70" w:type="dxa"/>
        </w:tblCellMar>
        <w:tblLook w:val="04A0" w:firstRow="1" w:lastRow="0" w:firstColumn="1" w:lastColumn="0" w:noHBand="0" w:noVBand="1"/>
      </w:tblPr>
      <w:tblGrid>
        <w:gridCol w:w="7932"/>
        <w:gridCol w:w="2400"/>
      </w:tblGrid>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INGRESOS POR VTA DE REACTIVOS QUIMICOS</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80,000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19-005 INGRESOS POR DERECHOS 2019 (SUBSIDIOS)</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122,608</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22-001 GASTO CORRIENTE 2022 CAPITULO 1000, Proy 22-0077-01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51,089,377</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22-002 GASTO CORRIENTE 2022 CAPITULO 2000, Proy 22-0077-01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873,930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 xml:space="preserve"> 22-003 GASTO CORRIENTE 2022 CAPITULO 3000, Proy 22-0077-01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2,897,792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22-004 GASTO CORRIENTE 2022 CAPITULO 4000, Proy 22-0077-01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225,000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22-006 INGRESOS POR DERECHOS 2022 (SUBSIDIOS)</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157,392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21-005 INGRESOS POR VENTA DE BIENES Y SERVICIOS 2021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lastRenderedPageBreak/>
              <w:t>18-042 GASTOS OPERATIVOS DE LA DIRECCION DE INFRAESTRUCTURA HIDRAULICA DEL FONDEN 2014, ESTATAL. CAP 3000</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37,140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21-013 ATENCION SOCIAL Y PARTICIPACION COMUNITARIA POR ADMINISTRACION DEL ANEXO 1, PROAGUA 2021 (AP FEDERAL), proy 21-2309-01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21,335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21-014 ATENCION SOCIAL Y PARTICIPACION COMUNITARIA POR ADMINISTRACION DEL ANEXO 1, PROAGUA 2021 (AP ESTATAL), proy 21-2309-02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20,085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21-015 CONTRALORIA SOCIAL DEL ANEXO 1, PROAGUA 2021, (AP FEDERAL), proy 21-2310-01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6,801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21-016 CONTRALORIA SOCIAL DEL ANEXO 1, PROAGUA 2021 (AP ESTATAL), proy 21-2310-02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6,801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21-017 SUPERVISION TECNICA POR ADMINISTRACION EN LOCALIDADES RURALES DEL ANEXO 1, PROAGUA 2021, (AP FEDERAL), proy 21-2311-01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19,629</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21-018 SUPERVISION TECNICA POR ADMINISTRACION EN LOCALIDADES RURALES DEL ANEXO 1, PROAGUA 2021 (AP ESTATAL), proy 21-2311-02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19,781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21-023 ATENCION SOCIAL Y PARTICIPACION COMUNITARIA POR ADMINISTRACION DEL ANEXO 2, PROAGUA 2021 (AP FEDERAL), proy 21-2315-01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960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21-024 ATENCION SOCIAL Y PARTICIPACION COMUNITARIA POR ADMINISTRACION DEL ANEXO 2, PROAGUA 2021 (AP ESTATAL), proy 21-2315-02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lastRenderedPageBreak/>
              <w:t>21-026 CONTRALORIA SOCIAL DEL ANEXO 2, PROAGUA 2021 (AP FEDERAL), proy 21-2316-01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1,815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21-027 CONTRALORIA SOCIAL DEL ANEXO 2, PROAGUA 2021 (AP ESTATAL), proy 21-2316-02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1,246</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21-028 SUPERVISION TECNICA POR ADMINISTRACION EN LOCALIDADES URBANAS DEL ANEXO 2, PROAGUA 2021 (AP FEDERAL), proy 21-2317-01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24,102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21-029 SUPERVISION TECNICA POR ADMINISTRACION EN LOCALIDADES URBANAS DEL ANEXO 2, PROAGUA 2021 (AP ESTATAL), proy 21-2317-02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28,413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21-030  SUPERVISION TECNICA POR ADMINISTRACION EN LOCALIDADES RURALES DEL ANEXO 2, PROAGUA 2021 (AP FEDERAL), proy 21-2318-01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7,641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21-031 SUPERVISION TECNICA POR ADMINISTRACION EN LOCALIDADES RURALES DEL ANEXO 2, PROAGUA 2021 (AP ESTATAL), proy 21-2318-02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3,560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21-070 SERVICIOS PROFESIONALES PARA LA INTEGRACION, CONCENTRACION, ANALISIS Y VALIDACION DE LA DOCUMENTACION DE EXPEDIENTES DE CONTRATACIONES PUBLICAS LLEVADAS A CABO POR LA CEAT proy 21-0753-01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1,050,000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21-052 SUPERVISION TECNICA PARA ACCIONES EN LOCALIDADES URBANAS, ANEXO 2, DEL PROGRAMA PROAGUA 2021 (AP FEDERAL), proy 21-2328-01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166,321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21-053 SUPERVISION TECNICA PARA ACCIONES EN LOCALIDADES URBANAS, ANEXO 2, DEL PROGRAMA PROAGUA 2021 (AP ESTATAL), proy 21-2328-02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166,321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lastRenderedPageBreak/>
              <w:t>21-054 SUPERVISION TECNICA PARA ACCIONES EN LOCALIDADES RURALES DEL ANEXO 1, DEL PROGRAMA PROAGUA 2021 (AP FEDERAL), proy 21-2330-01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21,226</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21-055 SUPERVISION TECNICA PARA ACCIONES EN LOCALIDADES RURALES DEL ANEXO 1, DEL PROGRAMA PROAGUA 2021 (AP ESTATAL), proy  21-2330-02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21,226</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21-056 SUPERVISION TECNICA PARA ACCIONES EN LOCALIDADES RURALES DEL ANEXO 1, DEL PROGRAMA PROAGUA 2021 (RECURSO ADICIONAL), proy 21-2330-03</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4,699</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21-057 SUPERVISION TECNICA PARA ACCIONES EN LOCALIDADES RURALES DEL ANEXO 2, DEL PROGRAMA PROAGUA 2021 (AP FEDERAL), proy 21-2331-01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15,391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21-058 SUPERVISION TECNICA PARA ACCIONES EN LOCALIDADES RURALES DEL ANEXO 2, DEL PROGRAMA PROAGUA 2021 (AP ESTATAL), proy 21-2331-02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15,391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21-059 ATENCION SOCIAL Y PARTICIPACION COMUNITARIA DEL ANEXO 1, DEL PROGRAMA PROAGUA 2021 (AP FEDERAL), proy 21-2332-01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105,412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21-060 ATENCION SOCIAL Y PARTICIPACION COMUNITARIA DEL ANEXO 1, DEL PROGRAMA PROAGUA 2021 (AP ESTATAL), proy 21-2332-02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105,412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21-061 ATENCION SOCIAL Y PARTICIPACION COMUNITARIA DEL ANEXO 1, DEL PROGRAMA PROAGUA 2021 (RECURSO ADICIONAL), proy 21-2332-03</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28,843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21-062 ATENCION SOCIAL Y PARTICIPACION COMUNITARIA DEL ANEXO 2, DEL PROGRAMA PROAGUA 2021 (AP FEDERAL), proy 21-2334-01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14,719</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21-063 ATENCION SOCIAL Y PARTICIPACION COMUNITARIA DEL ANEXO 2, DEL PROGRAMA PROAGUA 2021 (AP ESTATAL), proy 21-2334-02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14,719</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22-007 REPARTO DE AGUA EN COMUNIDADES RURALES, proy 22-0495-01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2,675,738</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22-008 MANTENIMIENTO A LA INFRAESTRUCTURA SANITARIA EN EL ESTADO</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500,000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22-009 APORTACION DE RECURSO FEDERAL DEL PROAGUA 2022 PARA ACC DE AGUA POT ALCANT Y SANEAM EN LOC URBANAS EN LA COMISION DE AGUA POT Y ALCANT DEL MPIO DE NUEVO LAREDO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9,952,442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22-010 SERVICIOS PROFESIONALES PARA LA INTEGRACION, CONCENTRACION, ANALISIS Y VALIDACION DE LA DOCUMENTACION DE EXPEDIENTES DE CONTRATACIONES PUBLICAS LLEVADAS A CABO POR LA CEAT</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855,000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22-011 SUPERVISION TECNICA POR ADMINISTRACION PARA ACCIONES DE LOCALIDADES RURALES DEL ANEXO TECNICO No 01 AP FEDERAL PROYECTO 22-2352-01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 xml:space="preserve"> 22-012 SUPERVISION TEC POR ADMON ACCIONES DE LOCALIDADES RURALES DEL ANEXO No 01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22-013 SUPERVISION TECNICA POR ADMINISTRACION PARA ACCIONES DE LOCALIDADES URBANAS DEL ANEXO TEC No 01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22-014 SUPERVISION TECNICA POR ADMINISTRACION PARA ACCIONES DE LOCALIDADES URBANAS DEL ANEXO TEC No 01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22-015 CONTRALORIA SOCIAL POR ADMINISTRACION DEL ANEXO TECNICO No 01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22-016 CONTRALORIA SOCIAL POR ADMINISTRACION DEL ANEXO TECNICO No 01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 xml:space="preserve"> 22-017 PARTICIPACION SOCIAL Y DESARROLLO COMUNITARIO POR ADMINISTRACION DEL ANEXO TECNICO No 01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22-018 PARTICIPACION SOCIAL Y DESARROLLO COMUNITARIO POR ADMINISTRACION DEL ANEXO TECNICO No 01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22-019 MONITOREO DEL MANTENIMIENTO Y PRESTACION DE LOS SERVICIOS DE AGUA POTABLE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14,000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22-020 MONITOREO DEL MANTENIMIENTO Y PRESTACION DE LOS SERVICIOS DE AGUA POTABLE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14,000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22-021 MONITOREO DEL MANTENIMIENTO Y PRESTACION DE LOS SERVICIOS DE ALCANTARILLADO AP FEDERAL PROY 22-2357-01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22-022 MONITOREO DEL MANTENIMIENTO Y PRESTACION DE LOS SERVICIOS DE ALCANTARILLADO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22-023 COMISION ESTATAL DEL AGUA DE TAMAULIPAS (GASTO CORRIENTE NO REGULARIZABLE), proy 22-0077-01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587,200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22-024 ESCUELA DEL AGUA CAPACITACION PARA ORGANISMOS OPERADORES AP FEDERAL PROY 22-2351-01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705,691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22-025 ESCUELA DEL AGUA CAPACITACION PARA ORGANISMOS OPERADORES AP ESTATAL PROY 22-2351-02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705,691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22-026 DESINFECCION DEL AGUA (APORTACION FEDERAL), proy 22-2358-01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1,411,383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22-027 DESINFECCION DEL AGUA (APORTACION ESTATAL), proy 22-2358-02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1,411,383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22-028 SUMINISTRO DE CLORO PROY 22-0678-01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124,656</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22-029 PROY 22-2337-01 REPOSICION DE EQ DE BOMBEO SUMERGIBLE P/OPERAR DE FORMA ORIZONTAL BAJO NIVEL DE AGUA, AJO ESPECIFICACION DE 102 M COLUMNA DE AGUA Y GTO DE 10 LPS ACOPLADA A MOTOR ELECTRICO TRIFASICO SUMERGIBLE DE 20 HP, 230 VOLTS DISEÑADO P/OPERAR</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440,882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22-030 PROY 22-2327-01 REPOSICION DE 1.00 INTERRUPTOR TERMO MAGNETICO DE 800 AMP, 460 V 3F EN LA ESTACION DE REBOMBEO GRANJAS (AP15) EN LA COLONIA GRANJAS ECONOMICAS DEL NORTE EN REYNOS TAMAULIPAS</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105,065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22-031 PROY 22-2328-01 REPOSICION DE 2.00 ARRANCADORES SUAVE PARA 250 HP, 460V 3F, EN LA ESTACION DE BOMBEO DE AGUAS RESIDUALES #10 (EBAR#10), EN LA COLONIA ERNESTO ZEDILLO, EN REYNOSA TAMAULIPAS</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817,392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22-032 PROY 22-2329-01 REPOSICION DE 1.00 ARRANCADOR ESTDO SOLIDO MARCA PARA 250 HP 460V 3F, EN LA ESTACION DE BOMBEO DE AGUAS RESIDUALES #10 (EBAR#10) EN LA COL ERNESTO ZEDILLO EN REYNOSA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340,976</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22-033 PROY 22-2330-01 REPOSICION DE 1.00 ARRANCADOR A TENSION REDUCIDA, PARA 250HP TIPO AUTOTRANSFORMADOR PARA 460V 3F, EN LA ESTACION DE BOMBEO DE AGUAS RESIDUALES #10 (EBAR#10) EN LA COL ERNESTO ZEDILLO EN REYNOSA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366,593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22-034 PROY 22-2332-01 REPOSICION DE 1.00 DE EQUIPO DE CLORACION, CON CAPACIDAD DE1KG/24 HRS PARA MONTAJE EN CILINDROS 65 DE65KG EN EL POZO DE EXTRACCION EN EL REBOMBEO (AP56) DE LA COL RINCON DE LAS FLORES EN REYNOSA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225,021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22-035 PROY 22-2332-01 REPOSICION DE 2.00 EQ DE CLORACION, CON CAPACIDAD DE 1KG/24 HRS PARA MONTAJE EN CILINDROS DE 65KG EN EL POZO DE EXTRACCION EN EL REBOMBEO DE PASEO DE LAS FLORES (AP55) DE LA COLONIA RINCON DE LAS FLORES REYNOSA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450,042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22-036 PROY 22-2333-01 REPOSICION DE 1.00 EQUIPOS DE CLORACION CON CAPACIDAD DE 1KG/24 HRS EN LA PLANTA POTABILIZADORA LOS CAVAZOS EN RYNOSA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225,021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22-037 PROY 22-2334-01 REPOSICION DE 2.00 MOTOBOMBAS PARA AYUDA DE CLORACION 3 HP EN EL POZO DE EXTRACCION EN EL REBOMBEO DE PASEO DE LAS FLORES REYNOSA TAM</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74,715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22-038 PROY 22-2338-01 REPOSICION DE EQ DE BOMBEO DE TURBINA VERTICAL CON MOTOR ELECTRICO DE 10 HP CABEZAL DE DESCARGA DE 8X8 ARRANCADORES TERMO MAGNETICOS EN LA FUENTE DE CAPTACION DEL POB GRACIANO SANCHEZ</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473,025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22-039 PROY 22-2336-01 REPOSICION DE EQ DE BOMBEO DE TURBINA VERTICAL CON MOTOR ELECTRICO DE 20 H.P. TRIFASICO 220/440 VOLTS. CABEZAL DE DESCARGA DE 6" DE DIAMETRO Y COLUMNA DE 6" DE DIAMETRO Y MATERIAL DE FILTRO, UBICADO EN LA FUENTE DE CAPT. EJ. LOPEZ RAYON proy 22-2336-01</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463,960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22-040 PROY 22-2335-01 GASTOS DE SUPERVISION A LAS ACCIONES DEL FONDO DE DESASTRESNATURALES FONDEN EBN EL AÑO 2020</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22-041 GASTO OPERATIVO PARA LA DESINFECCION DEL AGUA 3022007/DUI/1518/2022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538,617</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22-042 PROY 22-2348-01 SUPERVISION TECNICA PARA ACCIONES DE LOCALIDADES URBANAS PROAGUA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584,493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 xml:space="preserve"> 22-043 PROY 22-2348-02 SUPERVISION TECNICA PARA ACCIONES DE LOCALIDADES URBANAS PROAGUA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584,493</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22-044 PROY 22-2349-01 SUPERVISION TECNICA PARA ACCIONES DE LOCALIDADES RURALES PROAGUA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610,705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22-045 PROY 22-2349-02 SUPERVISION TECNICA PARA ACCIONES DE LOCALIDADES RURALES PROAGUA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610,705</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22-046 PROY 22-2350-01 PARTICIPACION SOCIAL Y DESARROLLO COMUNITARIO DEL ANEXO TEC NO 01/2022 PROAGUA AP FEDERAL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279,491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22-047 PROY 22-2350-02 PARTICIPACION SOCIAL Y DESARROLLO COMUNITARIO DEL ANEXO TEC NO 01/2022 PROAGUA AP ESTATAL</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279,491</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22-048 COMISION ESTATAL DEL AGUA DE TAMAULIPAS GASTO NO REGULARIZABLE proy 22-0277-02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311,896</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22-049 COMISION ESTATAL DEL AGUA DE TAMAULIPAS GASTO NO REGULARIZABLE proy 22-0277-03</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286,252</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22-050 REHABILITACION Y TECNIFICACION DE DISTRITOS DE RIEGO, PAIH 2022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1,118,450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22-051 EQUIPAMIENTO DE DISTRITOS DE RIEGO, PAIH 2022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150,000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22-052 REHABILITACION, TECNIFICACION Y EQUIPAMIENTO DE UNIDADES DE RIEGO, PAIH 2022</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850,000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22-053 DIAGNOSTICO INTEGRAL Y ELABORACION DEL PROYECTO EJECUTIVO DEL SISTEMA Y ELA DE PROY EJ DEL SIST Y  ALC DE LOS 17 SECTORES DEL "PROYECTO DE ALCANTARILLADO  Y SANEAMIENTO EN  GUSTAVO DIAZ ORDAZ TAM "</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5,232,844</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22-054 COMISIÓN ESTATAL DEL AGUA GASTO NO REGULARIZABLE RAMO 28</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color w:val="000000"/>
                <w:sz w:val="20"/>
                <w:szCs w:val="20"/>
                <w:lang w:eastAsia="es-MX"/>
              </w:rPr>
            </w:pPr>
            <w:r w:rsidRPr="006C0510">
              <w:rPr>
                <w:rFonts w:ascii="SANS CODE" w:eastAsia="Times New Roman" w:hAnsi="SANS CODE" w:cs="Tahoma"/>
                <w:color w:val="000000"/>
                <w:sz w:val="20"/>
                <w:szCs w:val="20"/>
                <w:lang w:eastAsia="es-MX"/>
              </w:rPr>
              <w:t>551,600</w:t>
            </w:r>
          </w:p>
        </w:tc>
      </w:tr>
      <w:tr w:rsidR="006C0510" w:rsidRPr="006C0510" w:rsidTr="006C0510">
        <w:trPr>
          <w:trHeight w:val="855"/>
        </w:trPr>
        <w:tc>
          <w:tcPr>
            <w:tcW w:w="7932" w:type="dxa"/>
            <w:tcBorders>
              <w:top w:val="nil"/>
              <w:left w:val="nil"/>
              <w:bottom w:val="nil"/>
              <w:right w:val="nil"/>
            </w:tcBorders>
            <w:shd w:val="clear" w:color="auto" w:fill="auto"/>
            <w:vAlign w:val="center"/>
          </w:tcPr>
          <w:p w:rsidR="006C0510" w:rsidRPr="006C0510" w:rsidRDefault="006C0510" w:rsidP="006C0510">
            <w:pPr>
              <w:spacing w:after="0" w:line="240" w:lineRule="auto"/>
              <w:rPr>
                <w:rFonts w:ascii="SANS CODE" w:eastAsia="Times New Roman" w:hAnsi="SANS CODE" w:cs="Tahoma"/>
                <w:b/>
                <w:color w:val="000000"/>
                <w:sz w:val="20"/>
                <w:szCs w:val="20"/>
                <w:lang w:eastAsia="es-MX"/>
              </w:rPr>
            </w:pPr>
            <w:r w:rsidRPr="006C0510">
              <w:rPr>
                <w:rFonts w:ascii="SANS CODE" w:eastAsia="Times New Roman" w:hAnsi="SANS CODE" w:cs="Tahoma"/>
                <w:b/>
                <w:color w:val="000000"/>
                <w:sz w:val="20"/>
                <w:szCs w:val="20"/>
                <w:lang w:eastAsia="es-MX"/>
              </w:rPr>
              <w:t>TOTAL PROYECTOS 2023</w:t>
            </w:r>
          </w:p>
        </w:tc>
        <w:tc>
          <w:tcPr>
            <w:tcW w:w="2400" w:type="dxa"/>
            <w:tcBorders>
              <w:top w:val="nil"/>
              <w:left w:val="nil"/>
              <w:bottom w:val="nil"/>
              <w:right w:val="nil"/>
            </w:tcBorders>
            <w:shd w:val="clear" w:color="auto" w:fill="auto"/>
          </w:tcPr>
          <w:p w:rsidR="006C0510" w:rsidRPr="006C0510" w:rsidRDefault="006C0510" w:rsidP="006C0510">
            <w:pPr>
              <w:spacing w:after="0" w:line="240" w:lineRule="auto"/>
              <w:jc w:val="right"/>
              <w:rPr>
                <w:rFonts w:ascii="SANS CODE" w:eastAsia="Times New Roman" w:hAnsi="SANS CODE" w:cs="Tahoma"/>
                <w:b/>
                <w:color w:val="000000"/>
                <w:sz w:val="20"/>
                <w:szCs w:val="20"/>
                <w:lang w:eastAsia="es-MX"/>
              </w:rPr>
            </w:pPr>
            <w:r w:rsidRPr="006C0510">
              <w:rPr>
                <w:rFonts w:ascii="SANS CODE" w:eastAsia="Times New Roman" w:hAnsi="SANS CODE" w:cs="Tahoma"/>
                <w:b/>
                <w:color w:val="000000"/>
                <w:sz w:val="20"/>
                <w:szCs w:val="20"/>
                <w:lang w:eastAsia="es-MX"/>
              </w:rPr>
              <w:t>92,936,103</w:t>
            </w:r>
          </w:p>
        </w:tc>
      </w:tr>
      <w:tr w:rsidR="009315C7" w:rsidRPr="006C0510" w:rsidTr="006C0510">
        <w:trPr>
          <w:trHeight w:val="855"/>
        </w:trPr>
        <w:tc>
          <w:tcPr>
            <w:tcW w:w="7932" w:type="dxa"/>
            <w:tcBorders>
              <w:top w:val="nil"/>
              <w:left w:val="nil"/>
              <w:bottom w:val="nil"/>
              <w:right w:val="nil"/>
            </w:tcBorders>
            <w:shd w:val="clear" w:color="auto" w:fill="auto"/>
            <w:vAlign w:val="center"/>
          </w:tcPr>
          <w:p w:rsidR="009315C7" w:rsidRPr="006C0510" w:rsidRDefault="009315C7" w:rsidP="009315C7">
            <w:pPr>
              <w:spacing w:after="0" w:line="240" w:lineRule="auto"/>
              <w:rPr>
                <w:rFonts w:ascii="SANS CODE" w:eastAsia="Times New Roman" w:hAnsi="SANS CODE" w:cs="Tahoma"/>
                <w:b/>
                <w:color w:val="000000"/>
                <w:sz w:val="20"/>
                <w:szCs w:val="20"/>
                <w:lang w:eastAsia="es-MX"/>
              </w:rPr>
            </w:pPr>
          </w:p>
        </w:tc>
        <w:tc>
          <w:tcPr>
            <w:tcW w:w="2400" w:type="dxa"/>
            <w:tcBorders>
              <w:top w:val="nil"/>
              <w:left w:val="nil"/>
              <w:bottom w:val="nil"/>
              <w:right w:val="nil"/>
            </w:tcBorders>
            <w:shd w:val="clear" w:color="auto" w:fill="auto"/>
          </w:tcPr>
          <w:p w:rsidR="009315C7" w:rsidRPr="006C0510" w:rsidRDefault="009315C7" w:rsidP="009315C7">
            <w:pPr>
              <w:spacing w:after="0" w:line="240" w:lineRule="auto"/>
              <w:jc w:val="right"/>
              <w:rPr>
                <w:rFonts w:ascii="SANS CODE" w:eastAsia="Times New Roman" w:hAnsi="SANS CODE" w:cs="Tahoma"/>
                <w:b/>
                <w:color w:val="000000"/>
                <w:sz w:val="20"/>
                <w:szCs w:val="20"/>
                <w:lang w:eastAsia="es-MX"/>
              </w:rPr>
            </w:pPr>
          </w:p>
        </w:tc>
      </w:tr>
    </w:tbl>
    <w:p w:rsidR="001B664F" w:rsidRDefault="001B664F" w:rsidP="00F8794C">
      <w:pPr>
        <w:rPr>
          <w:rFonts w:cs="DIN Pro Regular"/>
        </w:rPr>
      </w:pPr>
      <w:bookmarkStart w:id="0" w:name="_GoBack"/>
      <w:bookmarkEnd w:id="0"/>
    </w:p>
    <w:sectPr w:rsidR="001B664F" w:rsidSect="006C3BB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DA" w:rsidRDefault="000E1FDA" w:rsidP="00EA5418">
      <w:pPr>
        <w:spacing w:after="0" w:line="240" w:lineRule="auto"/>
      </w:pPr>
      <w:r>
        <w:separator/>
      </w:r>
    </w:p>
  </w:endnote>
  <w:endnote w:type="continuationSeparator" w:id="0">
    <w:p w:rsidR="000E1FDA" w:rsidRDefault="000E1FD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panose1 w:val="020B0504020101020102"/>
    <w:charset w:val="00"/>
    <w:family w:val="swiss"/>
    <w:pitch w:val="variable"/>
    <w:sig w:usb0="A00002BF" w:usb1="4000207B" w:usb2="00000008" w:usb3="00000000" w:csb0="0000009F" w:csb1="00000000"/>
  </w:font>
  <w:font w:name="SANS CODE">
    <w:altName w:val="Times New Roman"/>
    <w:panose1 w:val="00000000000000000000"/>
    <w:charset w:val="00"/>
    <w:family w:val="roman"/>
    <w:notTrueType/>
    <w:pitch w:val="default"/>
  </w:font>
  <w:font w:name="Soberana Titular">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9F4C24" w:rsidRDefault="00527CC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73FEAB8" id="12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005117F4" w:rsidRPr="009F4C24">
      <w:rPr>
        <w:rFonts w:ascii="Arial" w:hAnsi="Arial" w:cs="Arial"/>
      </w:rPr>
      <w:t>Programática</w:t>
    </w:r>
    <w:r w:rsidR="0013011C" w:rsidRPr="009F4C24">
      <w:rPr>
        <w:rFonts w:ascii="Arial" w:hAnsi="Arial" w:cs="Arial"/>
      </w:rPr>
      <w:t xml:space="preserve"> / </w:t>
    </w:r>
    <w:r w:rsidR="0013011C" w:rsidRPr="009F4C24">
      <w:rPr>
        <w:rFonts w:ascii="Arial" w:hAnsi="Arial" w:cs="Arial"/>
      </w:rPr>
      <w:fldChar w:fldCharType="begin"/>
    </w:r>
    <w:r w:rsidR="0013011C" w:rsidRPr="009F4C24">
      <w:rPr>
        <w:rFonts w:ascii="Arial" w:hAnsi="Arial" w:cs="Arial"/>
      </w:rPr>
      <w:instrText>PAGE   \* MERGEFORMAT</w:instrText>
    </w:r>
    <w:r w:rsidR="0013011C" w:rsidRPr="009F4C24">
      <w:rPr>
        <w:rFonts w:ascii="Arial" w:hAnsi="Arial" w:cs="Arial"/>
      </w:rPr>
      <w:fldChar w:fldCharType="separate"/>
    </w:r>
    <w:r w:rsidR="003D2188" w:rsidRPr="003D2188">
      <w:rPr>
        <w:rFonts w:ascii="Arial" w:hAnsi="Arial" w:cs="Arial"/>
        <w:noProof/>
        <w:lang w:val="es-ES"/>
      </w:rPr>
      <w:t>2</w:t>
    </w:r>
    <w:r w:rsidR="0013011C" w:rsidRPr="009F4C24">
      <w:rPr>
        <w:rFonts w:ascii="Arial" w:hAnsi="Arial" w:cs="Arial"/>
      </w:rPr>
      <w:fldChar w:fldCharType="end"/>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2A7828" w:rsidRDefault="00527CC1" w:rsidP="008E3652">
    <w:pPr>
      <w:pStyle w:val="Piedepgina"/>
      <w:jc w:val="center"/>
      <w:rPr>
        <w:rFonts w:ascii="Helvetica" w:hAnsi="Helvetica" w:cs="Arial"/>
      </w:rPr>
    </w:pPr>
    <w:r w:rsidRPr="002A7828">
      <w:rPr>
        <w:rFonts w:ascii="Helvetica" w:hAnsi="Helvetica"/>
        <w:noProof/>
        <w:lang w:eastAsia="es-MX"/>
      </w:rPr>
      <mc:AlternateContent>
        <mc:Choice Requires="wps">
          <w:drawing>
            <wp:anchor distT="0" distB="0" distL="114300" distR="114300" simplePos="0" relativeHeight="251653120"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5A384E3" id="3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" strokecolor="#c00000" strokeweight="1.5pt">
              <o:lock v:ext="edit" shapetype="f"/>
            </v:line>
          </w:pict>
        </mc:Fallback>
      </mc:AlternateContent>
    </w:r>
    <w:r w:rsidR="00486AE1" w:rsidRPr="002A7828">
      <w:rPr>
        <w:rFonts w:ascii="Helvetica" w:hAnsi="Helvetica" w:cs="Arial"/>
      </w:rPr>
      <w:t>Pr</w:t>
    </w:r>
    <w:r w:rsidR="005117F4" w:rsidRPr="002A7828">
      <w:rPr>
        <w:rFonts w:ascii="Helvetica" w:hAnsi="Helvetica" w:cs="Arial"/>
      </w:rPr>
      <w:t>ogramática</w:t>
    </w:r>
    <w:r w:rsidR="008E3652" w:rsidRPr="002A7828">
      <w:rPr>
        <w:rFonts w:ascii="Helvetica" w:hAnsi="Helvetica" w:cs="Arial"/>
      </w:rPr>
      <w:t xml:space="preserve"> / </w:t>
    </w:r>
    <w:r w:rsidR="008E3652" w:rsidRPr="002A7828">
      <w:rPr>
        <w:rFonts w:ascii="Helvetica" w:hAnsi="Helvetica" w:cs="Arial"/>
      </w:rPr>
      <w:fldChar w:fldCharType="begin"/>
    </w:r>
    <w:r w:rsidR="008E3652" w:rsidRPr="002A7828">
      <w:rPr>
        <w:rFonts w:ascii="Helvetica" w:hAnsi="Helvetica" w:cs="Arial"/>
      </w:rPr>
      <w:instrText>PAGE   \* MERGEFORMAT</w:instrText>
    </w:r>
    <w:r w:rsidR="008E3652" w:rsidRPr="002A7828">
      <w:rPr>
        <w:rFonts w:ascii="Helvetica" w:hAnsi="Helvetica" w:cs="Arial"/>
      </w:rPr>
      <w:fldChar w:fldCharType="separate"/>
    </w:r>
    <w:r w:rsidR="00E535CB" w:rsidRPr="00E535CB">
      <w:rPr>
        <w:rFonts w:ascii="Helvetica" w:hAnsi="Helvetica" w:cs="Arial"/>
        <w:noProof/>
        <w:lang w:val="es-ES"/>
      </w:rPr>
      <w:t>10</w:t>
    </w:r>
    <w:r w:rsidR="008E3652" w:rsidRPr="002A7828">
      <w:rPr>
        <w:rFonts w:ascii="Helvetica" w:hAnsi="Helvetic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0" w:rsidRDefault="00DC7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DA" w:rsidRDefault="000E1FDA" w:rsidP="00EA5418">
      <w:pPr>
        <w:spacing w:after="0" w:line="240" w:lineRule="auto"/>
      </w:pPr>
      <w:r>
        <w:separator/>
      </w:r>
    </w:p>
  </w:footnote>
  <w:footnote w:type="continuationSeparator" w:id="0">
    <w:p w:rsidR="000E1FDA" w:rsidRDefault="000E1FD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527CC1">
    <w:pPr>
      <w:pStyle w:val="Encabezado"/>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2400300</wp:posOffset>
              </wp:positionH>
              <wp:positionV relativeFrom="paragraph">
                <wp:posOffset>-278130</wp:posOffset>
              </wp:positionV>
              <wp:extent cx="3665220" cy="431800"/>
              <wp:effectExtent l="0" t="0" r="0" b="635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431800"/>
                        <a:chOff x="4856" y="270"/>
                        <a:chExt cx="5772" cy="680"/>
                      </a:xfrm>
                    </wpg:grpSpPr>
                    <wps:wsp>
                      <wps:cNvPr id="9" name="Cuadro de texto 5"/>
                      <wps:cNvSpPr txBox="1">
                        <a:spLocks noChangeArrowheads="1"/>
                      </wps:cNvSpPr>
                      <wps:spPr bwMode="auto">
                        <a:xfrm>
                          <a:off x="4856" y="282"/>
                          <a:ext cx="4382"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Pr="00654A54" w:rsidRDefault="00654A54" w:rsidP="00040466">
                            <w:pPr>
                              <w:jc w:val="right"/>
                              <w:rPr>
                                <w:rFonts w:ascii="Soberana Titular" w:hAnsi="Soberana Titular" w:cs="Arial"/>
                                <w:color w:val="808080"/>
                                <w:sz w:val="40"/>
                                <w:szCs w:val="40"/>
                              </w:rPr>
                            </w:pPr>
                            <w:r w:rsidRPr="00654A54">
                              <w:rPr>
                                <w:rFonts w:ascii="Soberana Titular" w:hAnsi="Soberana Titular" w:cs="Arial"/>
                                <w:color w:val="808080"/>
                                <w:sz w:val="40"/>
                                <w:szCs w:val="40"/>
                              </w:rPr>
                              <w:t>CUENTA PÚBLICA</w:t>
                            </w:r>
                          </w:p>
                        </w:txbxContent>
                      </wps:txbx>
                      <wps:bodyPr rot="0" vert="horz" wrap="square" lIns="91440" tIns="45720" rIns="91440" bIns="45720" anchor="t" anchorCtr="0" upright="1">
                        <a:noAutofit/>
                      </wps:bodyPr>
                    </wps:wsp>
                    <wpg:grpSp>
                      <wpg:cNvPr id="10" name="Group 10"/>
                      <wpg:cNvGrpSpPr>
                        <a:grpSpLocks/>
                      </wpg:cNvGrpSpPr>
                      <wpg:grpSpPr bwMode="auto">
                        <a:xfrm>
                          <a:off x="9238" y="270"/>
                          <a:ext cx="1390" cy="680"/>
                          <a:chOff x="9238" y="270"/>
                          <a:chExt cx="1390" cy="680"/>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9238" y="270"/>
                            <a:ext cx="15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9307" y="305"/>
                            <a:ext cx="1321"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Arial" w:hAnsi="Arial" w:cs="Arial"/>
                                  <w:color w:val="808080"/>
                                  <w:sz w:val="42"/>
                                  <w:szCs w:val="42"/>
                                </w:rPr>
                              </w:pPr>
                              <w:r w:rsidRPr="00555A21">
                                <w:rPr>
                                  <w:rFonts w:ascii="Arial" w:hAnsi="Arial" w:cs="Arial"/>
                                  <w:color w:val="808080"/>
                                  <w:sz w:val="42"/>
                                  <w:szCs w:val="42"/>
                                </w:rPr>
                                <w:t>20</w:t>
                              </w:r>
                              <w:r w:rsidR="00FF2221">
                                <w:rPr>
                                  <w:rFonts w:ascii="Arial" w:hAnsi="Arial" w:cs="Arial"/>
                                  <w:color w:val="808080"/>
                                  <w:sz w:val="42"/>
                                  <w:szCs w:val="42"/>
                                </w:rPr>
                                <w:t>2</w:t>
                              </w:r>
                              <w:r w:rsidR="00654A54">
                                <w:rPr>
                                  <w:rFonts w:ascii="Arial" w:hAnsi="Arial" w:cs="Arial"/>
                                  <w:color w:val="808080"/>
                                  <w:sz w:val="42"/>
                                  <w:szCs w:val="42"/>
                                </w:rPr>
                                <w:t>2</w:t>
                              </w:r>
                            </w:p>
                            <w:p w:rsidR="00654A54" w:rsidRPr="00555A21" w:rsidRDefault="00654A54" w:rsidP="00040466">
                              <w:pPr>
                                <w:jc w:val="both"/>
                                <w:rPr>
                                  <w:rFonts w:ascii="Arial" w:hAnsi="Arial" w:cs="Arial"/>
                                  <w:color w:val="808080"/>
                                  <w:sz w:val="42"/>
                                  <w:szCs w:val="42"/>
                                </w:rPr>
                              </w:pPr>
                            </w:p>
                            <w:p w:rsidR="00040466" w:rsidRPr="00555A21" w:rsidRDefault="00040466" w:rsidP="00040466">
                              <w:pPr>
                                <w:jc w:val="both"/>
                                <w:rPr>
                                  <w:rFonts w:ascii="Soberana Titular" w:hAnsi="Soberana Titular" w:cs="Arial"/>
                                  <w:color w:val="808080"/>
                                  <w:sz w:val="42"/>
                                  <w:szCs w:val="42"/>
                                </w:rPr>
                              </w:pPr>
                              <w:r w:rsidRPr="00555A21">
                                <w:rPr>
                                  <w:rFonts w:ascii="Soberana Titular" w:hAnsi="Soberana Titular" w:cs="Arial"/>
                                  <w:color w:val="808080"/>
                                  <w:sz w:val="42"/>
                                  <w:szCs w:val="42"/>
                                </w:rPr>
                                <w:t>2014</w:t>
                              </w:r>
                            </w:p>
                            <w:p w:rsidR="00040466" w:rsidRPr="00555A2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189pt;margin-top:-21.9pt;width:288.6pt;height:34pt;z-index:251659264" coordorigin="4856,270" coordsize="5772,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P&#10;5oPJ2AQAAGQQAAAOAAAAAAAAAAAAAAAAADwCAABkcnMvZTJvRG9jLnhtbFBLAQItABQABgAIAAAA&#10;IQBYYLMbugAAACIBAAAZAAAAAAAAAAAAAAAAAEAHAABkcnMvX3JlbHMvZTJvRG9jLnhtbC5yZWxz&#10;UEsBAi0AFAAGAAgAAAAhAIkqO7jiAAAACgEAAA8AAAAAAAAAAAAAAAAAMQ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30" type="#_x0000_t202" style="position:absolute;left:4856;top:282;width:4382;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40466" w:rsidRPr="00654A54" w:rsidRDefault="00654A54" w:rsidP="00040466">
                      <w:pPr>
                        <w:jc w:val="right"/>
                        <w:rPr>
                          <w:rFonts w:ascii="Soberana Titular" w:hAnsi="Soberana Titular" w:cs="Arial"/>
                          <w:color w:val="808080"/>
                          <w:sz w:val="40"/>
                          <w:szCs w:val="40"/>
                        </w:rPr>
                      </w:pPr>
                      <w:r w:rsidRPr="00654A54">
                        <w:rPr>
                          <w:rFonts w:ascii="Soberana Titular" w:hAnsi="Soberana Titular" w:cs="Arial"/>
                          <w:color w:val="808080"/>
                          <w:sz w:val="40"/>
                          <w:szCs w:val="40"/>
                        </w:rPr>
                        <w:t>CUENTA PÚBLICA</w:t>
                      </w:r>
                    </w:p>
                  </w:txbxContent>
                </v:textbox>
              </v:shape>
              <v:group id="Group 10" o:spid="_x0000_s1031" style="position:absolute;left:9238;top:270;width:1390;height:680" coordorigin="9238,270" coordsize="139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left:9238;top:270;width:15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rBfDAAAA2wAAAA8AAABkcnMvZG93bnJldi54bWxEj0FrwkAQhe+C/2EZwZtu0oPU1DUEISC0&#10;h1YFPQ7ZaTa4OxuzW03/fbdQ6G2G9+Z9bzbl6Ky40xA6zwryZQaCuPG641bB6VgvnkGEiKzReiYF&#10;3xSg3E4nGyy0f/AH3Q+xFSmEQ4EKTIx9IWVoDDkMS98TJ+3TDw5jWodW6gEfKdxZ+ZRlK+mw40Qw&#10;2NPOUHM9fLkEua3fQ9aeTW2l1q8mr+zbpVJqPhurFxCRxvhv/rve61Q/h99f0gB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asF8MAAADbAAAADwAAAAAAAAAAAAAAAACf&#10;AgAAZHJzL2Rvd25yZXYueG1sUEsFBgAAAAAEAAQA9wAAAI8DAAAAAA==&#10;">
                  <v:imagedata r:id="rId2" o:title="" croptop="4055f" cropbottom="57131f" cropleft="36353f" cropright="28433f"/>
                  <v:path arrowok="t"/>
                </v:shape>
                <v:shape id="Cuadro de texto 5" o:spid="_x0000_s1033" type="#_x0000_t202" style="position:absolute;left:9307;top:305;width:132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40466" w:rsidRDefault="00040466" w:rsidP="00040466">
                        <w:pPr>
                          <w:jc w:val="both"/>
                          <w:rPr>
                            <w:rFonts w:ascii="Arial" w:hAnsi="Arial" w:cs="Arial"/>
                            <w:color w:val="808080"/>
                            <w:sz w:val="42"/>
                            <w:szCs w:val="42"/>
                          </w:rPr>
                        </w:pPr>
                        <w:r w:rsidRPr="00555A21">
                          <w:rPr>
                            <w:rFonts w:ascii="Arial" w:hAnsi="Arial" w:cs="Arial"/>
                            <w:color w:val="808080"/>
                            <w:sz w:val="42"/>
                            <w:szCs w:val="42"/>
                          </w:rPr>
                          <w:t>20</w:t>
                        </w:r>
                        <w:r w:rsidR="00FF2221">
                          <w:rPr>
                            <w:rFonts w:ascii="Arial" w:hAnsi="Arial" w:cs="Arial"/>
                            <w:color w:val="808080"/>
                            <w:sz w:val="42"/>
                            <w:szCs w:val="42"/>
                          </w:rPr>
                          <w:t>2</w:t>
                        </w:r>
                        <w:r w:rsidR="00654A54">
                          <w:rPr>
                            <w:rFonts w:ascii="Arial" w:hAnsi="Arial" w:cs="Arial"/>
                            <w:color w:val="808080"/>
                            <w:sz w:val="42"/>
                            <w:szCs w:val="42"/>
                          </w:rPr>
                          <w:t>2</w:t>
                        </w:r>
                      </w:p>
                      <w:p w:rsidR="00654A54" w:rsidRPr="00555A21" w:rsidRDefault="00654A54" w:rsidP="00040466">
                        <w:pPr>
                          <w:jc w:val="both"/>
                          <w:rPr>
                            <w:rFonts w:ascii="Arial" w:hAnsi="Arial" w:cs="Arial"/>
                            <w:color w:val="808080"/>
                            <w:sz w:val="42"/>
                            <w:szCs w:val="42"/>
                          </w:rPr>
                        </w:pPr>
                      </w:p>
                      <w:p w:rsidR="00040466" w:rsidRPr="00555A21" w:rsidRDefault="00040466" w:rsidP="00040466">
                        <w:pPr>
                          <w:jc w:val="both"/>
                          <w:rPr>
                            <w:rFonts w:ascii="Soberana Titular" w:hAnsi="Soberana Titular" w:cs="Arial"/>
                            <w:color w:val="808080"/>
                            <w:sz w:val="42"/>
                            <w:szCs w:val="42"/>
                          </w:rPr>
                        </w:pPr>
                        <w:r w:rsidRPr="00555A21">
                          <w:rPr>
                            <w:rFonts w:ascii="Soberana Titular" w:hAnsi="Soberana Titular" w:cs="Arial"/>
                            <w:color w:val="808080"/>
                            <w:sz w:val="42"/>
                            <w:szCs w:val="42"/>
                          </w:rPr>
                          <w:t>2014</w:t>
                        </w:r>
                      </w:p>
                      <w:p w:rsidR="00040466" w:rsidRPr="00555A2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C98D0CC"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B2" w:rsidRDefault="00DC7AB0" w:rsidP="0013011C">
    <w:pPr>
      <w:pStyle w:val="Encabezado"/>
      <w:jc w:val="center"/>
      <w:rPr>
        <w:rFonts w:ascii="Helvetica" w:hAnsi="Helvetica" w:cs="Arial"/>
      </w:rPr>
    </w:pPr>
    <w:r>
      <w:rPr>
        <w:noProof/>
        <w:lang w:eastAsia="es-MX"/>
      </w:rPr>
      <w:drawing>
        <wp:anchor distT="0" distB="0" distL="114300" distR="114300" simplePos="0" relativeHeight="251663360" behindDoc="0" locked="0" layoutInCell="1" allowOverlap="1" wp14:anchorId="6F0F5ABC" wp14:editId="3B18D176">
          <wp:simplePos x="0" y="0"/>
          <wp:positionH relativeFrom="margin">
            <wp:posOffset>0</wp:posOffset>
          </wp:positionH>
          <wp:positionV relativeFrom="margin">
            <wp:posOffset>-1409700</wp:posOffset>
          </wp:positionV>
          <wp:extent cx="1799590" cy="719455"/>
          <wp:effectExtent l="0" t="0" r="0" b="4445"/>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anchor>
      </w:drawing>
    </w:r>
    <w:r w:rsidR="00983EF0">
      <w:rPr>
        <w:noProof/>
        <w:lang w:eastAsia="es-MX"/>
      </w:rPr>
      <mc:AlternateContent>
        <mc:Choice Requires="wps">
          <w:drawing>
            <wp:anchor distT="0" distB="0" distL="114300" distR="114300" simplePos="0" relativeHeight="251661312" behindDoc="0" locked="0" layoutInCell="1" allowOverlap="1" wp14:anchorId="42287CC0" wp14:editId="2646A645">
              <wp:simplePos x="0" y="0"/>
              <wp:positionH relativeFrom="column">
                <wp:posOffset>7258050</wp:posOffset>
              </wp:positionH>
              <wp:positionV relativeFrom="paragraph">
                <wp:posOffset>-147320</wp:posOffset>
              </wp:positionV>
              <wp:extent cx="1336040" cy="465455"/>
              <wp:effectExtent l="0" t="0" r="0" b="0"/>
              <wp:wrapNone/>
              <wp:docPr id="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465455"/>
                      </a:xfrm>
                      <a:prstGeom prst="rect">
                        <a:avLst/>
                      </a:prstGeom>
                      <a:solidFill>
                        <a:sysClr val="window" lastClr="FFFFFF"/>
                      </a:solidFill>
                      <a:ln w="12700" cap="flat" cmpd="sng" algn="ctr">
                        <a:noFill/>
                        <a:prstDash val="solid"/>
                        <a:miter lim="800000"/>
                      </a:ln>
                      <a:effectLst/>
                    </wps:spPr>
                    <wps:txbx>
                      <w:txbxContent>
                        <w:p w:rsidR="00E43946" w:rsidRPr="009B1FDD" w:rsidRDefault="0020099D" w:rsidP="00E43946">
                          <w:pPr>
                            <w:pStyle w:val="NormalWeb"/>
                            <w:spacing w:before="0" w:beforeAutospacing="0" w:after="0" w:afterAutospacing="0"/>
                            <w:jc w:val="center"/>
                            <w:rPr>
                              <w:rFonts w:ascii="Encode Sans" w:hAnsi="Encode Sans" w:cs="DIN Pro Regular"/>
                            </w:rPr>
                          </w:pPr>
                          <w:r>
                            <w:rPr>
                              <w:noProof/>
                            </w:rPr>
                            <w:drawing>
                              <wp:inline distT="0" distB="0" distL="0" distR="0" wp14:anchorId="1C4182B5" wp14:editId="18400A29">
                                <wp:extent cx="1140460" cy="394465"/>
                                <wp:effectExtent l="0" t="0" r="2540" b="5715"/>
                                <wp:docPr id="15"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0460" cy="394465"/>
                                        </a:xfrm>
                                        <a:prstGeom prst="rect">
                                          <a:avLst/>
                                        </a:prstGeom>
                                      </pic:spPr>
                                    </pic:pic>
                                  </a:graphicData>
                                </a:graphic>
                              </wp:inline>
                            </w:drawing>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ect id="2 Rectángulo" o:spid="_x0000_s1034" style="position:absolute;left:0;text-align:left;margin-left:571.5pt;margin-top:-11.6pt;width:105.2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" fillcolor="window" stroked="f" strokeweight="1pt">
              <v:path arrowok="t"/>
              <v:textbox>
                <w:txbxContent>
                  <w:p w:rsidR="00E43946" w:rsidRPr="009B1FDD" w:rsidRDefault="0020099D" w:rsidP="00E43946">
                    <w:pPr>
                      <w:pStyle w:val="NormalWeb"/>
                      <w:spacing w:before="0" w:beforeAutospacing="0" w:after="0" w:afterAutospacing="0"/>
                      <w:jc w:val="center"/>
                      <w:rPr>
                        <w:rFonts w:ascii="Encode Sans" w:hAnsi="Encode Sans" w:cs="DIN Pro Regular"/>
                      </w:rPr>
                    </w:pPr>
                    <w:r>
                      <w:rPr>
                        <w:noProof/>
                      </w:rPr>
                      <w:drawing>
                        <wp:inline distT="0" distB="0" distL="0" distR="0" wp14:anchorId="1C4182B5" wp14:editId="18400A29">
                          <wp:extent cx="1140460" cy="394465"/>
                          <wp:effectExtent l="0" t="0" r="2540" b="5715"/>
                          <wp:docPr id="15"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40460" cy="394465"/>
                                  </a:xfrm>
                                  <a:prstGeom prst="rect">
                                    <a:avLst/>
                                  </a:prstGeom>
                                </pic:spPr>
                              </pic:pic>
                            </a:graphicData>
                          </a:graphic>
                        </wp:inline>
                      </w:drawing>
                    </w:r>
                  </w:p>
                </w:txbxContent>
              </v:textbox>
            </v:rect>
          </w:pict>
        </mc:Fallback>
      </mc:AlternateContent>
    </w:r>
  </w:p>
  <w:p w:rsidR="008E3652" w:rsidRDefault="009315C7" w:rsidP="00983EF0">
    <w:pPr>
      <w:pStyle w:val="Encabezado"/>
      <w:tabs>
        <w:tab w:val="left" w:pos="6675"/>
        <w:tab w:val="center" w:pos="6840"/>
      </w:tabs>
      <w:jc w:val="center"/>
      <w:rPr>
        <w:rFonts w:ascii="Encode Sans" w:hAnsi="Encode Sans" w:cs="DIN Pro Regular"/>
        <w:b/>
      </w:rPr>
    </w:pPr>
    <w:r w:rsidRPr="009315C7">
      <w:rPr>
        <w:rFonts w:ascii="Encode Sans" w:hAnsi="Encode Sans" w:cs="DIN Pro Regular"/>
        <w:b/>
      </w:rPr>
      <w:t>COMISIÓN ESTATAL DEL AGUA DE TAMAULIPAS</w:t>
    </w:r>
  </w:p>
  <w:p w:rsidR="00DC7AB0" w:rsidRPr="007E0A27" w:rsidRDefault="00DC7AB0" w:rsidP="00DC7AB0">
    <w:pPr>
      <w:jc w:val="center"/>
      <w:rPr>
        <w:rFonts w:ascii="Encode Sans" w:hAnsi="Encode Sans" w:cs="Arial"/>
        <w:b/>
      </w:rPr>
    </w:pPr>
    <w:r w:rsidRPr="007E0A27">
      <w:rPr>
        <w:rFonts w:ascii="Encode Sans" w:hAnsi="Encode Sans" w:cs="Arial"/>
        <w:b/>
      </w:rPr>
      <w:t>CUENTA PÚBLICA 2022</w:t>
    </w:r>
  </w:p>
  <w:p w:rsidR="00E43946" w:rsidRPr="009315C7" w:rsidRDefault="00DC7AB0" w:rsidP="00DC7AB0">
    <w:pPr>
      <w:jc w:val="center"/>
      <w:rPr>
        <w:rFonts w:ascii="Helvetica" w:hAnsi="Helvetica" w:cs="Arial"/>
        <w:b/>
      </w:rPr>
    </w:pPr>
    <w:r w:rsidRPr="009B1FDD">
      <w:rPr>
        <w:rFonts w:ascii="Encode Sans" w:hAnsi="Encode Sans" w:cs="DIN Pro Regular"/>
        <w:b/>
      </w:rPr>
      <w:t>PROGRAMAS Y PROYECTOS DE INVERSIÓN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0" w:rsidRDefault="00DC7A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74DD"/>
    <w:rsid w:val="000C3D47"/>
    <w:rsid w:val="000C61AD"/>
    <w:rsid w:val="000D17EA"/>
    <w:rsid w:val="000E1FDA"/>
    <w:rsid w:val="0013011C"/>
    <w:rsid w:val="00152D34"/>
    <w:rsid w:val="001B034C"/>
    <w:rsid w:val="001B1B72"/>
    <w:rsid w:val="001B664F"/>
    <w:rsid w:val="0020099D"/>
    <w:rsid w:val="002027E2"/>
    <w:rsid w:val="00207387"/>
    <w:rsid w:val="00242FF5"/>
    <w:rsid w:val="00266A0B"/>
    <w:rsid w:val="00285E24"/>
    <w:rsid w:val="002A70B3"/>
    <w:rsid w:val="002A7828"/>
    <w:rsid w:val="002B0647"/>
    <w:rsid w:val="002B3310"/>
    <w:rsid w:val="002D4934"/>
    <w:rsid w:val="0030500F"/>
    <w:rsid w:val="00306EB8"/>
    <w:rsid w:val="00372F40"/>
    <w:rsid w:val="003D2188"/>
    <w:rsid w:val="003D5DBF"/>
    <w:rsid w:val="003E35BF"/>
    <w:rsid w:val="003E7FD0"/>
    <w:rsid w:val="00435BBD"/>
    <w:rsid w:val="0044253C"/>
    <w:rsid w:val="00486AE1"/>
    <w:rsid w:val="00497D8B"/>
    <w:rsid w:val="004C5C47"/>
    <w:rsid w:val="004D41B8"/>
    <w:rsid w:val="00502D8E"/>
    <w:rsid w:val="005117F4"/>
    <w:rsid w:val="00522632"/>
    <w:rsid w:val="00527CC1"/>
    <w:rsid w:val="00534982"/>
    <w:rsid w:val="00540418"/>
    <w:rsid w:val="00555A21"/>
    <w:rsid w:val="005859FA"/>
    <w:rsid w:val="0058615F"/>
    <w:rsid w:val="005C6B51"/>
    <w:rsid w:val="005E1B9E"/>
    <w:rsid w:val="006048D2"/>
    <w:rsid w:val="00611E39"/>
    <w:rsid w:val="00640AD2"/>
    <w:rsid w:val="00647320"/>
    <w:rsid w:val="00654A54"/>
    <w:rsid w:val="0065609A"/>
    <w:rsid w:val="006C0510"/>
    <w:rsid w:val="006C3BBE"/>
    <w:rsid w:val="006E77DD"/>
    <w:rsid w:val="00746E1C"/>
    <w:rsid w:val="0079582C"/>
    <w:rsid w:val="007D6E9A"/>
    <w:rsid w:val="007E0A27"/>
    <w:rsid w:val="007E1871"/>
    <w:rsid w:val="007E2EAD"/>
    <w:rsid w:val="008602E2"/>
    <w:rsid w:val="0088072F"/>
    <w:rsid w:val="008A627E"/>
    <w:rsid w:val="008A6E4D"/>
    <w:rsid w:val="008B0017"/>
    <w:rsid w:val="008E3652"/>
    <w:rsid w:val="009315C7"/>
    <w:rsid w:val="009363F3"/>
    <w:rsid w:val="00964DBF"/>
    <w:rsid w:val="00983EF0"/>
    <w:rsid w:val="009B1FDD"/>
    <w:rsid w:val="009B241F"/>
    <w:rsid w:val="009E4EBB"/>
    <w:rsid w:val="009F4C24"/>
    <w:rsid w:val="009F7331"/>
    <w:rsid w:val="00A0596E"/>
    <w:rsid w:val="00A22B46"/>
    <w:rsid w:val="00A63CC2"/>
    <w:rsid w:val="00A97D2E"/>
    <w:rsid w:val="00AB13B7"/>
    <w:rsid w:val="00AD3FED"/>
    <w:rsid w:val="00B57302"/>
    <w:rsid w:val="00B67BCE"/>
    <w:rsid w:val="00B849EE"/>
    <w:rsid w:val="00B92E66"/>
    <w:rsid w:val="00C15DE7"/>
    <w:rsid w:val="00C51F69"/>
    <w:rsid w:val="00C64694"/>
    <w:rsid w:val="00C65E96"/>
    <w:rsid w:val="00C87368"/>
    <w:rsid w:val="00C87E02"/>
    <w:rsid w:val="00CB17A2"/>
    <w:rsid w:val="00CB7A6A"/>
    <w:rsid w:val="00CC33B2"/>
    <w:rsid w:val="00D055EC"/>
    <w:rsid w:val="00D51261"/>
    <w:rsid w:val="00D94FEC"/>
    <w:rsid w:val="00D96220"/>
    <w:rsid w:val="00DC7AB0"/>
    <w:rsid w:val="00E032BD"/>
    <w:rsid w:val="00E32708"/>
    <w:rsid w:val="00E43946"/>
    <w:rsid w:val="00E535CB"/>
    <w:rsid w:val="00EA5418"/>
    <w:rsid w:val="00EC7521"/>
    <w:rsid w:val="00EE29EA"/>
    <w:rsid w:val="00F8794C"/>
    <w:rsid w:val="00F96944"/>
    <w:rsid w:val="00FC6BF7"/>
    <w:rsid w:val="00FD7DA6"/>
    <w:rsid w:val="00FF2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E43946"/>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E4394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0430">
      <w:bodyDiv w:val="1"/>
      <w:marLeft w:val="0"/>
      <w:marRight w:val="0"/>
      <w:marTop w:val="0"/>
      <w:marBottom w:val="0"/>
      <w:divBdr>
        <w:top w:val="none" w:sz="0" w:space="0" w:color="auto"/>
        <w:left w:val="none" w:sz="0" w:space="0" w:color="auto"/>
        <w:bottom w:val="none" w:sz="0" w:space="0" w:color="auto"/>
        <w:right w:val="none" w:sz="0" w:space="0" w:color="auto"/>
      </w:divBdr>
    </w:div>
    <w:div w:id="814369680">
      <w:bodyDiv w:val="1"/>
      <w:marLeft w:val="0"/>
      <w:marRight w:val="0"/>
      <w:marTop w:val="0"/>
      <w:marBottom w:val="0"/>
      <w:divBdr>
        <w:top w:val="none" w:sz="0" w:space="0" w:color="auto"/>
        <w:left w:val="none" w:sz="0" w:space="0" w:color="auto"/>
        <w:bottom w:val="none" w:sz="0" w:space="0" w:color="auto"/>
        <w:right w:val="none" w:sz="0" w:space="0" w:color="auto"/>
      </w:divBdr>
    </w:div>
    <w:div w:id="16478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B2D3-EE29-4B83-971F-9E284CC6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Cuauhtemoc Joel Hernandez Velazquez</cp:lastModifiedBy>
  <cp:revision>21</cp:revision>
  <cp:lastPrinted>2023-01-06T20:38:00Z</cp:lastPrinted>
  <dcterms:created xsi:type="dcterms:W3CDTF">2021-01-09T00:43:00Z</dcterms:created>
  <dcterms:modified xsi:type="dcterms:W3CDTF">2023-02-26T23:47:00Z</dcterms:modified>
</cp:coreProperties>
</file>