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19" w:tblpY="627"/>
        <w:tblW w:w="14317" w:type="dxa"/>
        <w:tblLayout w:type="fixed"/>
        <w:tblCellMar>
          <w:left w:w="70" w:type="dxa"/>
          <w:right w:w="70" w:type="dxa"/>
        </w:tblCellMar>
        <w:tblLook w:val="04A0" w:firstRow="1" w:lastRow="0" w:firstColumn="1" w:lastColumn="0" w:noHBand="0" w:noVBand="1"/>
      </w:tblPr>
      <w:tblGrid>
        <w:gridCol w:w="1559"/>
        <w:gridCol w:w="1701"/>
        <w:gridCol w:w="2340"/>
        <w:gridCol w:w="1559"/>
        <w:gridCol w:w="1134"/>
        <w:gridCol w:w="1276"/>
        <w:gridCol w:w="1134"/>
        <w:gridCol w:w="1275"/>
        <w:gridCol w:w="2339"/>
      </w:tblGrid>
      <w:tr w:rsidR="0093720D" w:rsidRPr="0093720D" w:rsidTr="00E95F7D">
        <w:trPr>
          <w:trHeight w:val="839"/>
        </w:trPr>
        <w:tc>
          <w:tcPr>
            <w:tcW w:w="1559"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ind w:left="599" w:hanging="426"/>
              <w:jc w:val="center"/>
              <w:rPr>
                <w:rFonts w:eastAsia="Times New Roman" w:cs="Calibri"/>
                <w:color w:val="FFFFFF"/>
                <w:lang w:eastAsia="es-MX"/>
              </w:rPr>
            </w:pPr>
            <w:r w:rsidRPr="0093720D">
              <w:rPr>
                <w:rFonts w:eastAsia="Times New Roman" w:cs="Calibri"/>
                <w:color w:val="FFFFFF"/>
                <w:lang w:eastAsia="es-MX"/>
              </w:rPr>
              <w:t>Nombre del Programa</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Nombre del Indicador</w:t>
            </w:r>
          </w:p>
        </w:tc>
        <w:tc>
          <w:tcPr>
            <w:tcW w:w="2340"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Método de cálculo</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Unidad de medida</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Meta Anual</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Tipo-dimensión-frecuencia</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Realizado en el periodo</w:t>
            </w:r>
          </w:p>
        </w:tc>
        <w:tc>
          <w:tcPr>
            <w:tcW w:w="1275"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Avance respecto a la meta anual</w:t>
            </w:r>
          </w:p>
        </w:tc>
        <w:tc>
          <w:tcPr>
            <w:tcW w:w="2339"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E95F7D">
            <w:pPr>
              <w:spacing w:after="0" w:line="240" w:lineRule="auto"/>
              <w:jc w:val="center"/>
              <w:rPr>
                <w:rFonts w:eastAsia="Times New Roman" w:cs="Calibri"/>
                <w:color w:val="FFFFFF"/>
                <w:lang w:eastAsia="es-MX"/>
              </w:rPr>
            </w:pPr>
            <w:r w:rsidRPr="0093720D">
              <w:rPr>
                <w:rFonts w:eastAsia="Times New Roman" w:cs="Calibri"/>
                <w:color w:val="FFFFFF"/>
                <w:lang w:eastAsia="es-MX"/>
              </w:rPr>
              <w:t>Justificaciones</w:t>
            </w:r>
          </w:p>
        </w:tc>
      </w:tr>
      <w:tr w:rsidR="0093720D" w:rsidRPr="0093720D" w:rsidTr="00E95F7D">
        <w:trPr>
          <w:trHeight w:val="869"/>
        </w:trPr>
        <w:tc>
          <w:tcPr>
            <w:tcW w:w="1559" w:type="dxa"/>
            <w:tcBorders>
              <w:top w:val="nil"/>
              <w:left w:val="single" w:sz="4" w:space="0" w:color="auto"/>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Mantenimiento de Infraestructura  Sanitaria en el estado</w:t>
            </w:r>
          </w:p>
        </w:tc>
        <w:tc>
          <w:tcPr>
            <w:tcW w:w="1701"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Porcentaje de solicitudes contestadas</w:t>
            </w:r>
          </w:p>
        </w:tc>
        <w:tc>
          <w:tcPr>
            <w:tcW w:w="2340"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(Número de solicitudes contestadas/Número de solicitudes recibidas) x 100</w:t>
            </w:r>
          </w:p>
        </w:tc>
        <w:tc>
          <w:tcPr>
            <w:tcW w:w="1559"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Porcentaje de solicitudes atendidas</w:t>
            </w:r>
          </w:p>
        </w:tc>
        <w:tc>
          <w:tcPr>
            <w:tcW w:w="1134" w:type="dxa"/>
            <w:tcBorders>
              <w:top w:val="nil"/>
              <w:left w:val="nil"/>
              <w:bottom w:val="single" w:sz="4" w:space="0" w:color="auto"/>
              <w:right w:val="single" w:sz="4" w:space="0" w:color="auto"/>
            </w:tcBorders>
            <w:shd w:val="clear" w:color="000000" w:fill="FFFFFF"/>
            <w:noWrap/>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6"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2339" w:type="dxa"/>
            <w:tcBorders>
              <w:top w:val="nil"/>
              <w:left w:val="nil"/>
              <w:bottom w:val="nil"/>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w:t>
            </w:r>
          </w:p>
        </w:tc>
      </w:tr>
      <w:tr w:rsidR="0093720D" w:rsidRPr="0093720D" w:rsidTr="00E95F7D">
        <w:trPr>
          <w:trHeight w:val="963"/>
        </w:trPr>
        <w:tc>
          <w:tcPr>
            <w:tcW w:w="1559" w:type="dxa"/>
            <w:tcBorders>
              <w:top w:val="nil"/>
              <w:left w:val="single" w:sz="4" w:space="0" w:color="auto"/>
              <w:bottom w:val="single" w:sz="4" w:space="0" w:color="auto"/>
              <w:right w:val="single" w:sz="4" w:space="0" w:color="auto"/>
            </w:tcBorders>
            <w:shd w:val="clear" w:color="000000" w:fill="FFFFFF"/>
            <w:vAlign w:val="bottom"/>
            <w:hideMark/>
          </w:tcPr>
          <w:p w:rsidR="0093720D" w:rsidRPr="0093720D" w:rsidRDefault="000D758A"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Desinfección</w:t>
            </w:r>
            <w:r w:rsidR="0093720D" w:rsidRPr="0093720D">
              <w:rPr>
                <w:rFonts w:eastAsia="Times New Roman" w:cs="Calibri"/>
                <w:color w:val="000000"/>
                <w:sz w:val="16"/>
                <w:szCs w:val="20"/>
                <w:lang w:eastAsia="es-MX"/>
              </w:rPr>
              <w:t xml:space="preserve"> del Agua </w:t>
            </w:r>
          </w:p>
        </w:tc>
        <w:tc>
          <w:tcPr>
            <w:tcW w:w="1701"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promedio de kilogramos de cloro suministrados por persona</w:t>
            </w:r>
          </w:p>
        </w:tc>
        <w:tc>
          <w:tcPr>
            <w:tcW w:w="2340"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(kilogramos de cloro entregados con el programa/ total de población en Tamaulipas)</w:t>
            </w:r>
          </w:p>
        </w:tc>
        <w:tc>
          <w:tcPr>
            <w:tcW w:w="1559"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kg</w:t>
            </w:r>
          </w:p>
        </w:tc>
        <w:tc>
          <w:tcPr>
            <w:tcW w:w="1134" w:type="dxa"/>
            <w:tcBorders>
              <w:top w:val="nil"/>
              <w:left w:val="nil"/>
              <w:bottom w:val="single" w:sz="4" w:space="0" w:color="auto"/>
              <w:right w:val="single" w:sz="4" w:space="0" w:color="auto"/>
            </w:tcBorders>
            <w:shd w:val="clear" w:color="000000" w:fill="FFFFFF"/>
            <w:noWrap/>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6" w:type="dxa"/>
            <w:tcBorders>
              <w:top w:val="nil"/>
              <w:left w:val="nil"/>
              <w:bottom w:val="single" w:sz="4" w:space="0" w:color="auto"/>
              <w:right w:val="single" w:sz="4" w:space="0" w:color="auto"/>
            </w:tcBorders>
            <w:shd w:val="clear" w:color="000000" w:fill="FFFFFF"/>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2339" w:type="dxa"/>
            <w:tcBorders>
              <w:top w:val="single" w:sz="4" w:space="0" w:color="auto"/>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El indicador se toma en base al total de </w:t>
            </w:r>
            <w:r w:rsidR="000D758A" w:rsidRPr="0093720D">
              <w:rPr>
                <w:rFonts w:eastAsia="Times New Roman" w:cs="Calibri"/>
                <w:color w:val="000000"/>
                <w:sz w:val="16"/>
                <w:szCs w:val="20"/>
                <w:lang w:eastAsia="es-MX"/>
              </w:rPr>
              <w:t>beneficiados</w:t>
            </w:r>
            <w:r w:rsidRPr="0093720D">
              <w:rPr>
                <w:rFonts w:eastAsia="Times New Roman" w:cs="Calibri"/>
                <w:color w:val="000000"/>
                <w:sz w:val="16"/>
                <w:szCs w:val="20"/>
                <w:lang w:eastAsia="es-MX"/>
              </w:rPr>
              <w:t>.</w:t>
            </w:r>
          </w:p>
        </w:tc>
      </w:tr>
      <w:tr w:rsidR="0093720D" w:rsidRPr="0093720D" w:rsidTr="00E95F7D">
        <w:trPr>
          <w:trHeight w:val="1166"/>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Mantenimiento a la Infraestructura de Agua Potable y Saneamiento</w:t>
            </w:r>
          </w:p>
        </w:tc>
        <w:tc>
          <w:tcPr>
            <w:tcW w:w="1701"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Porcentaje de acciones  de mantenimiento </w:t>
            </w:r>
            <w:r w:rsidR="000D758A" w:rsidRPr="0093720D">
              <w:rPr>
                <w:rFonts w:eastAsia="Times New Roman" w:cs="Calibri"/>
                <w:color w:val="000000"/>
                <w:sz w:val="16"/>
                <w:szCs w:val="20"/>
                <w:lang w:eastAsia="es-MX"/>
              </w:rPr>
              <w:t>electromecánico</w:t>
            </w:r>
            <w:r w:rsidRPr="0093720D">
              <w:rPr>
                <w:rFonts w:eastAsia="Times New Roman" w:cs="Calibri"/>
                <w:color w:val="000000"/>
                <w:sz w:val="16"/>
                <w:szCs w:val="20"/>
                <w:lang w:eastAsia="es-MX"/>
              </w:rPr>
              <w:t xml:space="preserve"> realizadas.</w:t>
            </w:r>
          </w:p>
        </w:tc>
        <w:tc>
          <w:tcPr>
            <w:tcW w:w="2340"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((número de acciones de mantenimiento </w:t>
            </w:r>
            <w:r w:rsidR="000D758A" w:rsidRPr="0093720D">
              <w:rPr>
                <w:rFonts w:eastAsia="Times New Roman" w:cs="Calibri"/>
                <w:color w:val="000000"/>
                <w:sz w:val="16"/>
                <w:szCs w:val="20"/>
                <w:lang w:eastAsia="es-MX"/>
              </w:rPr>
              <w:t>electromecánico</w:t>
            </w:r>
            <w:r w:rsidRPr="0093720D">
              <w:rPr>
                <w:rFonts w:eastAsia="Times New Roman" w:cs="Calibri"/>
                <w:color w:val="000000"/>
                <w:sz w:val="16"/>
                <w:szCs w:val="20"/>
                <w:lang w:eastAsia="es-MX"/>
              </w:rPr>
              <w:t xml:space="preserve"> realizadas en año t / total</w:t>
            </w:r>
            <w:r w:rsidRPr="0093720D">
              <w:rPr>
                <w:rFonts w:eastAsia="Times New Roman" w:cs="Calibri"/>
                <w:color w:val="000000"/>
                <w:sz w:val="16"/>
                <w:szCs w:val="20"/>
                <w:lang w:eastAsia="es-MX"/>
              </w:rPr>
              <w:br/>
              <w:t>de acciones de mantenimiento electromecánico realizadas en año t-1)-1) x 100</w:t>
            </w:r>
          </w:p>
        </w:tc>
        <w:tc>
          <w:tcPr>
            <w:tcW w:w="155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Acciones</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6"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Trimestral(ascendente)</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233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rPr>
                <w:rFonts w:eastAsia="Times New Roman" w:cs="Calibri"/>
                <w:color w:val="000000"/>
                <w:sz w:val="16"/>
                <w:szCs w:val="20"/>
                <w:lang w:eastAsia="es-MX"/>
              </w:rPr>
            </w:pPr>
            <w:r w:rsidRPr="0093720D">
              <w:rPr>
                <w:rFonts w:eastAsia="Times New Roman" w:cs="Calibri"/>
                <w:color w:val="000000"/>
                <w:sz w:val="16"/>
                <w:szCs w:val="20"/>
                <w:lang w:eastAsia="es-MX"/>
              </w:rPr>
              <w:t xml:space="preserve">El avance que se presenta es porque se trabaja con apoyo de Organismos Operadores del Agua en el Estado. </w:t>
            </w:r>
          </w:p>
        </w:tc>
      </w:tr>
      <w:tr w:rsidR="0093720D" w:rsidRPr="0093720D" w:rsidTr="00E95F7D">
        <w:trPr>
          <w:trHeight w:val="1112"/>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Reparto de Agua en comunidades Rurales</w:t>
            </w:r>
          </w:p>
        </w:tc>
        <w:tc>
          <w:tcPr>
            <w:tcW w:w="1701"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Porcentaje de acciones de abastecimiento de agua realizadas.</w:t>
            </w:r>
          </w:p>
        </w:tc>
        <w:tc>
          <w:tcPr>
            <w:tcW w:w="2340"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((número de acciones  de abastecimiento de agua mediante </w:t>
            </w:r>
            <w:r w:rsidR="000D758A" w:rsidRPr="0093720D">
              <w:rPr>
                <w:rFonts w:eastAsia="Times New Roman" w:cs="Calibri"/>
                <w:color w:val="000000"/>
                <w:sz w:val="16"/>
                <w:szCs w:val="20"/>
                <w:lang w:eastAsia="es-MX"/>
              </w:rPr>
              <w:t>camión</w:t>
            </w:r>
            <w:r w:rsidRPr="0093720D">
              <w:rPr>
                <w:rFonts w:eastAsia="Times New Roman" w:cs="Calibri"/>
                <w:color w:val="000000"/>
                <w:sz w:val="16"/>
                <w:szCs w:val="20"/>
                <w:lang w:eastAsia="es-MX"/>
              </w:rPr>
              <w:t xml:space="preserve"> cisterna realizadas en año t / total de acciones de abastecimiento de agua mediante </w:t>
            </w:r>
            <w:r w:rsidR="000D758A" w:rsidRPr="0093720D">
              <w:rPr>
                <w:rFonts w:eastAsia="Times New Roman" w:cs="Calibri"/>
                <w:color w:val="000000"/>
                <w:sz w:val="16"/>
                <w:szCs w:val="20"/>
                <w:lang w:eastAsia="es-MX"/>
              </w:rPr>
              <w:t>camión</w:t>
            </w:r>
            <w:r w:rsidRPr="0093720D">
              <w:rPr>
                <w:rFonts w:eastAsia="Times New Roman" w:cs="Calibri"/>
                <w:color w:val="000000"/>
                <w:sz w:val="16"/>
                <w:szCs w:val="20"/>
                <w:lang w:eastAsia="es-MX"/>
              </w:rPr>
              <w:t xml:space="preserve"> cisterna realizadas en año t-1)-1) x 100</w:t>
            </w:r>
          </w:p>
        </w:tc>
        <w:tc>
          <w:tcPr>
            <w:tcW w:w="155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Acciones</w:t>
            </w:r>
          </w:p>
        </w:tc>
        <w:tc>
          <w:tcPr>
            <w:tcW w:w="1134" w:type="dxa"/>
            <w:tcBorders>
              <w:top w:val="nil"/>
              <w:left w:val="nil"/>
              <w:bottom w:val="single" w:sz="4" w:space="0" w:color="auto"/>
              <w:right w:val="single" w:sz="4" w:space="0" w:color="auto"/>
            </w:tcBorders>
            <w:shd w:val="clear" w:color="auto" w:fill="auto"/>
            <w:noWrap/>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85%</w:t>
            </w:r>
          </w:p>
        </w:tc>
        <w:tc>
          <w:tcPr>
            <w:tcW w:w="1276"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Trimestral(descendente)</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85%</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85%</w:t>
            </w:r>
          </w:p>
        </w:tc>
        <w:tc>
          <w:tcPr>
            <w:tcW w:w="233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rPr>
                <w:rFonts w:eastAsia="Times New Roman" w:cs="Calibri"/>
                <w:color w:val="000000"/>
                <w:sz w:val="16"/>
                <w:szCs w:val="20"/>
                <w:lang w:eastAsia="es-MX"/>
              </w:rPr>
            </w:pPr>
            <w:r w:rsidRPr="0093720D">
              <w:rPr>
                <w:rFonts w:eastAsia="Times New Roman" w:cs="Calibri"/>
                <w:color w:val="000000"/>
                <w:sz w:val="16"/>
                <w:szCs w:val="20"/>
                <w:lang w:eastAsia="es-MX"/>
              </w:rPr>
              <w:t xml:space="preserve">El avance que se presenta es porque se trabaja con apoyo de Organismos Operadores del Agua en el Estado. </w:t>
            </w:r>
          </w:p>
        </w:tc>
      </w:tr>
      <w:tr w:rsidR="0093720D" w:rsidRPr="0093720D" w:rsidTr="00E95F7D">
        <w:trPr>
          <w:trHeight w:val="931"/>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Mantenimiento a la Infraestructura de Agua Potable y Saneamiento</w:t>
            </w:r>
          </w:p>
        </w:tc>
        <w:tc>
          <w:tcPr>
            <w:tcW w:w="1701"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Porcentaje de solicitudes de mantenimiento </w:t>
            </w:r>
            <w:r w:rsidR="000D758A" w:rsidRPr="0093720D">
              <w:rPr>
                <w:rFonts w:eastAsia="Times New Roman" w:cs="Calibri"/>
                <w:color w:val="000000"/>
                <w:sz w:val="16"/>
                <w:szCs w:val="20"/>
                <w:lang w:eastAsia="es-MX"/>
              </w:rPr>
              <w:t>electromecánico</w:t>
            </w:r>
            <w:r w:rsidRPr="0093720D">
              <w:rPr>
                <w:rFonts w:eastAsia="Times New Roman" w:cs="Calibri"/>
                <w:color w:val="000000"/>
                <w:sz w:val="16"/>
                <w:szCs w:val="20"/>
                <w:lang w:eastAsia="es-MX"/>
              </w:rPr>
              <w:t>,  atendidas</w:t>
            </w:r>
          </w:p>
        </w:tc>
        <w:tc>
          <w:tcPr>
            <w:tcW w:w="2340"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(Número de solicitudes atendidas/Número de solicitudes recibidas) x 100</w:t>
            </w:r>
          </w:p>
        </w:tc>
        <w:tc>
          <w:tcPr>
            <w:tcW w:w="155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Solicitudes</w:t>
            </w:r>
          </w:p>
        </w:tc>
        <w:tc>
          <w:tcPr>
            <w:tcW w:w="1134" w:type="dxa"/>
            <w:tcBorders>
              <w:top w:val="nil"/>
              <w:left w:val="nil"/>
              <w:bottom w:val="single" w:sz="4" w:space="0" w:color="auto"/>
              <w:right w:val="single" w:sz="4" w:space="0" w:color="auto"/>
            </w:tcBorders>
            <w:shd w:val="clear" w:color="auto" w:fill="auto"/>
            <w:noWrap/>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6"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Trimestral(fijo)</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233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rPr>
                <w:rFonts w:eastAsia="Times New Roman" w:cs="Calibri"/>
                <w:color w:val="000000"/>
                <w:sz w:val="16"/>
                <w:szCs w:val="20"/>
                <w:lang w:eastAsia="es-MX"/>
              </w:rPr>
            </w:pPr>
            <w:r w:rsidRPr="0093720D">
              <w:rPr>
                <w:rFonts w:eastAsia="Times New Roman" w:cs="Calibri"/>
                <w:color w:val="000000"/>
                <w:sz w:val="16"/>
                <w:szCs w:val="20"/>
                <w:lang w:eastAsia="es-MX"/>
              </w:rPr>
              <w:t xml:space="preserve">El avance que se presenta es porque se trabaja con apoyo de Organismos Operadores del Agua en el Estado. </w:t>
            </w:r>
          </w:p>
        </w:tc>
      </w:tr>
      <w:tr w:rsidR="0093720D" w:rsidRPr="0093720D" w:rsidTr="00E95F7D">
        <w:trPr>
          <w:trHeight w:val="1132"/>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Reparto de Agua en comunidades Rurales</w:t>
            </w:r>
          </w:p>
        </w:tc>
        <w:tc>
          <w:tcPr>
            <w:tcW w:w="1701"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 xml:space="preserve">Porcentaje de solicitudes de abastecimiento de agua potable mediante </w:t>
            </w:r>
            <w:r w:rsidR="000D758A" w:rsidRPr="0093720D">
              <w:rPr>
                <w:rFonts w:eastAsia="Times New Roman" w:cs="Calibri"/>
                <w:color w:val="000000"/>
                <w:sz w:val="16"/>
                <w:szCs w:val="20"/>
                <w:lang w:eastAsia="es-MX"/>
              </w:rPr>
              <w:t>camión</w:t>
            </w:r>
            <w:r w:rsidRPr="0093720D">
              <w:rPr>
                <w:rFonts w:eastAsia="Times New Roman" w:cs="Calibri"/>
                <w:color w:val="000000"/>
                <w:sz w:val="16"/>
                <w:szCs w:val="20"/>
                <w:lang w:eastAsia="es-MX"/>
              </w:rPr>
              <w:t>-cisterna, atendidas</w:t>
            </w:r>
          </w:p>
        </w:tc>
        <w:tc>
          <w:tcPr>
            <w:tcW w:w="2340"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(Número de solicitudes atendidas/Número de solicitudes recibidas) x 100</w:t>
            </w:r>
          </w:p>
        </w:tc>
        <w:tc>
          <w:tcPr>
            <w:tcW w:w="155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Solicitudes</w:t>
            </w:r>
          </w:p>
        </w:tc>
        <w:tc>
          <w:tcPr>
            <w:tcW w:w="1134" w:type="dxa"/>
            <w:tcBorders>
              <w:top w:val="nil"/>
              <w:left w:val="nil"/>
              <w:bottom w:val="single" w:sz="4" w:space="0" w:color="auto"/>
              <w:right w:val="single" w:sz="4" w:space="0" w:color="auto"/>
            </w:tcBorders>
            <w:shd w:val="clear" w:color="auto" w:fill="auto"/>
            <w:noWrap/>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6"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Trimestral (fijo)</w:t>
            </w:r>
          </w:p>
        </w:tc>
        <w:tc>
          <w:tcPr>
            <w:tcW w:w="1134"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jc w:val="center"/>
              <w:rPr>
                <w:rFonts w:eastAsia="Times New Roman" w:cs="Calibri"/>
                <w:color w:val="000000"/>
                <w:sz w:val="16"/>
                <w:szCs w:val="20"/>
                <w:lang w:eastAsia="es-MX"/>
              </w:rPr>
            </w:pPr>
            <w:r w:rsidRPr="0093720D">
              <w:rPr>
                <w:rFonts w:eastAsia="Times New Roman" w:cs="Calibri"/>
                <w:color w:val="000000"/>
                <w:sz w:val="16"/>
                <w:szCs w:val="20"/>
                <w:lang w:eastAsia="es-MX"/>
              </w:rPr>
              <w:t>100%</w:t>
            </w:r>
          </w:p>
        </w:tc>
        <w:tc>
          <w:tcPr>
            <w:tcW w:w="2339" w:type="dxa"/>
            <w:tcBorders>
              <w:top w:val="nil"/>
              <w:left w:val="nil"/>
              <w:bottom w:val="single" w:sz="4" w:space="0" w:color="auto"/>
              <w:right w:val="single" w:sz="4" w:space="0" w:color="auto"/>
            </w:tcBorders>
            <w:shd w:val="clear" w:color="auto" w:fill="auto"/>
            <w:vAlign w:val="bottom"/>
            <w:hideMark/>
          </w:tcPr>
          <w:p w:rsidR="0093720D" w:rsidRPr="0093720D" w:rsidRDefault="0093720D" w:rsidP="00E95F7D">
            <w:pPr>
              <w:spacing w:after="0" w:line="240" w:lineRule="auto"/>
              <w:rPr>
                <w:rFonts w:eastAsia="Times New Roman" w:cs="Calibri"/>
                <w:color w:val="000000"/>
                <w:sz w:val="16"/>
                <w:szCs w:val="20"/>
                <w:lang w:eastAsia="es-MX"/>
              </w:rPr>
            </w:pPr>
            <w:r w:rsidRPr="0093720D">
              <w:rPr>
                <w:rFonts w:eastAsia="Times New Roman" w:cs="Calibri"/>
                <w:color w:val="000000"/>
                <w:sz w:val="16"/>
                <w:szCs w:val="20"/>
                <w:lang w:eastAsia="es-MX"/>
              </w:rPr>
              <w:t xml:space="preserve">El avance que se presenta es porque se trabaja con apoyo de Organismos Operadores del Agua en el Estado. </w:t>
            </w:r>
          </w:p>
        </w:tc>
      </w:tr>
    </w:tbl>
    <w:tbl>
      <w:tblPr>
        <w:tblW w:w="14176" w:type="dxa"/>
        <w:tblInd w:w="-923" w:type="dxa"/>
        <w:tblLayout w:type="fixed"/>
        <w:tblCellMar>
          <w:left w:w="70" w:type="dxa"/>
          <w:right w:w="70" w:type="dxa"/>
        </w:tblCellMar>
        <w:tblLook w:val="04A0" w:firstRow="1" w:lastRow="0" w:firstColumn="1" w:lastColumn="0" w:noHBand="0" w:noVBand="1"/>
      </w:tblPr>
      <w:tblGrid>
        <w:gridCol w:w="1487"/>
        <w:gridCol w:w="1491"/>
        <w:gridCol w:w="2551"/>
        <w:gridCol w:w="1276"/>
        <w:gridCol w:w="1276"/>
        <w:gridCol w:w="1559"/>
        <w:gridCol w:w="1418"/>
        <w:gridCol w:w="1134"/>
        <w:gridCol w:w="1984"/>
      </w:tblGrid>
      <w:tr w:rsidR="00584656" w:rsidRPr="0093720D" w:rsidTr="00584656">
        <w:trPr>
          <w:trHeight w:val="1272"/>
        </w:trPr>
        <w:tc>
          <w:tcPr>
            <w:tcW w:w="1487"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93720D" w:rsidRPr="0093720D" w:rsidRDefault="003F572B" w:rsidP="0093720D">
            <w:pPr>
              <w:spacing w:after="0" w:line="240" w:lineRule="auto"/>
              <w:jc w:val="center"/>
              <w:rPr>
                <w:rFonts w:eastAsia="Times New Roman" w:cs="Calibri"/>
                <w:color w:val="FFFFFF"/>
                <w:lang w:eastAsia="es-MX"/>
              </w:rPr>
            </w:pPr>
            <w:r>
              <w:rPr>
                <w:rFonts w:ascii="Encode Sans" w:hAnsi="Encode Sans" w:cs="Arial"/>
                <w:b/>
              </w:rPr>
              <w:lastRenderedPageBreak/>
              <w:t xml:space="preserve">                                  </w:t>
            </w:r>
            <w:r w:rsidR="00584656">
              <w:rPr>
                <w:rFonts w:ascii="Encode Sans" w:hAnsi="Encode Sans" w:cs="Arial"/>
                <w:b/>
              </w:rPr>
              <w:tab/>
            </w:r>
            <w:r w:rsidR="0093720D" w:rsidRPr="0093720D">
              <w:rPr>
                <w:rFonts w:eastAsia="Times New Roman" w:cs="Calibri"/>
                <w:color w:val="FFFFFF"/>
                <w:lang w:eastAsia="es-MX"/>
              </w:rPr>
              <w:t>Nombre del Programa</w:t>
            </w:r>
          </w:p>
        </w:tc>
        <w:tc>
          <w:tcPr>
            <w:tcW w:w="1491"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Nombre del Indicador</w:t>
            </w:r>
          </w:p>
        </w:tc>
        <w:tc>
          <w:tcPr>
            <w:tcW w:w="2551"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Método de cálculo</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Unidad de medida</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Meta Anual</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Tipo-dimensión-frecuencia</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Realizado en el periodo</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lang w:eastAsia="es-MX"/>
              </w:rPr>
            </w:pPr>
            <w:r w:rsidRPr="0093720D">
              <w:rPr>
                <w:rFonts w:eastAsia="Times New Roman" w:cs="Calibri"/>
                <w:color w:val="FFFFFF"/>
                <w:lang w:eastAsia="es-MX"/>
              </w:rPr>
              <w:t>Avance respecto a la meta anual</w:t>
            </w:r>
          </w:p>
        </w:tc>
        <w:tc>
          <w:tcPr>
            <w:tcW w:w="1984" w:type="dxa"/>
            <w:tcBorders>
              <w:top w:val="single" w:sz="4" w:space="0" w:color="auto"/>
              <w:left w:val="nil"/>
              <w:bottom w:val="single" w:sz="4" w:space="0" w:color="auto"/>
              <w:right w:val="single" w:sz="4" w:space="0" w:color="auto"/>
            </w:tcBorders>
            <w:shd w:val="clear" w:color="000000" w:fill="AB0033"/>
            <w:vAlign w:val="center"/>
            <w:hideMark/>
          </w:tcPr>
          <w:p w:rsidR="0093720D" w:rsidRPr="0093720D" w:rsidRDefault="0093720D" w:rsidP="0093720D">
            <w:pPr>
              <w:spacing w:after="0" w:line="240" w:lineRule="auto"/>
              <w:jc w:val="center"/>
              <w:rPr>
                <w:rFonts w:eastAsia="Times New Roman" w:cs="Calibri"/>
                <w:color w:val="FFFFFF"/>
                <w:sz w:val="16"/>
                <w:lang w:eastAsia="es-MX"/>
              </w:rPr>
            </w:pPr>
            <w:r w:rsidRPr="0093720D">
              <w:rPr>
                <w:rFonts w:eastAsia="Times New Roman" w:cs="Calibri"/>
                <w:color w:val="FFFFFF"/>
                <w:sz w:val="16"/>
                <w:lang w:eastAsia="es-MX"/>
              </w:rPr>
              <w:t>Justificaciones</w:t>
            </w:r>
          </w:p>
        </w:tc>
      </w:tr>
      <w:tr w:rsidR="0093720D" w:rsidRPr="00584656" w:rsidTr="00584656">
        <w:trPr>
          <w:trHeight w:val="1305"/>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rPr>
                <w:rFonts w:eastAsia="Times New Roman" w:cs="Calibri"/>
                <w:color w:val="000000"/>
                <w:sz w:val="20"/>
                <w:lang w:eastAsia="es-MX"/>
              </w:rPr>
            </w:pPr>
            <w:r w:rsidRPr="0093720D">
              <w:rPr>
                <w:rFonts w:eastAsia="Times New Roman" w:cs="Calibri"/>
                <w:color w:val="000000"/>
                <w:sz w:val="20"/>
                <w:lang w:eastAsia="es-MX"/>
              </w:rPr>
              <w:t>E167 Gestión del Recurso Agua</w:t>
            </w:r>
          </w:p>
        </w:tc>
        <w:tc>
          <w:tcPr>
            <w:tcW w:w="149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Tasa de variación de Titulares de derecho atendidos</w:t>
            </w:r>
          </w:p>
        </w:tc>
        <w:tc>
          <w:tcPr>
            <w:tcW w:w="255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((Titulares de derecho atendidos en año t/Titulares de derecho  atendidos en año t-1)-1) x 100</w:t>
            </w:r>
          </w:p>
        </w:tc>
        <w:tc>
          <w:tcPr>
            <w:tcW w:w="1276"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w:t>
            </w:r>
          </w:p>
        </w:tc>
        <w:tc>
          <w:tcPr>
            <w:tcW w:w="1276"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80%</w:t>
            </w:r>
          </w:p>
        </w:tc>
        <w:tc>
          <w:tcPr>
            <w:tcW w:w="1559"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Gestión</w:t>
            </w:r>
            <w:r w:rsidRPr="0093720D">
              <w:rPr>
                <w:rFonts w:eastAsia="Times New Roman" w:cs="Calibri"/>
                <w:color w:val="000000"/>
                <w:sz w:val="20"/>
                <w:lang w:eastAsia="es-MX"/>
              </w:rPr>
              <w:br/>
              <w:t>Eficacia</w:t>
            </w:r>
            <w:r w:rsidRPr="0093720D">
              <w:rPr>
                <w:rFonts w:eastAsia="Times New Roman" w:cs="Calibri"/>
                <w:color w:val="000000"/>
                <w:sz w:val="20"/>
                <w:lang w:eastAsia="es-MX"/>
              </w:rPr>
              <w:br/>
              <w:t>Trimestral</w:t>
            </w:r>
          </w:p>
        </w:tc>
        <w:tc>
          <w:tcPr>
            <w:tcW w:w="1418"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984"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both"/>
              <w:rPr>
                <w:rFonts w:eastAsia="Times New Roman" w:cs="Calibri"/>
                <w:color w:val="000000"/>
                <w:sz w:val="14"/>
                <w:lang w:eastAsia="es-MX"/>
              </w:rPr>
            </w:pPr>
            <w:r w:rsidRPr="0093720D">
              <w:rPr>
                <w:rFonts w:eastAsia="Times New Roman" w:cs="Calibri"/>
                <w:color w:val="000000"/>
                <w:sz w:val="14"/>
                <w:lang w:eastAsia="es-MX"/>
              </w:rPr>
              <w:t>El programa no contó con presupuesto en el ejercicio 2022.</w:t>
            </w:r>
          </w:p>
        </w:tc>
      </w:tr>
      <w:tr w:rsidR="0093720D" w:rsidRPr="00584656" w:rsidTr="00584656">
        <w:trPr>
          <w:trHeight w:val="1380"/>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rPr>
                <w:rFonts w:eastAsia="Times New Roman" w:cs="Calibri"/>
                <w:color w:val="000000"/>
                <w:sz w:val="20"/>
                <w:lang w:eastAsia="es-MX"/>
              </w:rPr>
            </w:pPr>
            <w:r w:rsidRPr="0093720D">
              <w:rPr>
                <w:rFonts w:eastAsia="Times New Roman" w:cs="Calibri"/>
                <w:color w:val="000000"/>
                <w:sz w:val="20"/>
                <w:lang w:eastAsia="es-MX"/>
              </w:rPr>
              <w:t>K170 Infraestructura de Agua Potable, Drenaje y Tratamiento</w:t>
            </w:r>
          </w:p>
        </w:tc>
        <w:tc>
          <w:tcPr>
            <w:tcW w:w="149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 de cobertura de alcantarillado en Tamaulipas</w:t>
            </w:r>
          </w:p>
        </w:tc>
        <w:tc>
          <w:tcPr>
            <w:tcW w:w="255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(Población con acceso al servicio de alcantarillado / Población de Tamaulipas) x 100</w:t>
            </w:r>
          </w:p>
        </w:tc>
        <w:tc>
          <w:tcPr>
            <w:tcW w:w="1276"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w:t>
            </w:r>
          </w:p>
        </w:tc>
        <w:tc>
          <w:tcPr>
            <w:tcW w:w="1276"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95.2%</w:t>
            </w:r>
          </w:p>
        </w:tc>
        <w:tc>
          <w:tcPr>
            <w:tcW w:w="1559"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Estratégico</w:t>
            </w:r>
            <w:r w:rsidRPr="0093720D">
              <w:rPr>
                <w:rFonts w:eastAsia="Times New Roman" w:cs="Calibri"/>
                <w:color w:val="000000"/>
                <w:sz w:val="20"/>
                <w:lang w:eastAsia="es-MX"/>
              </w:rPr>
              <w:br/>
              <w:t>Eficacia</w:t>
            </w:r>
            <w:r w:rsidRPr="0093720D">
              <w:rPr>
                <w:rFonts w:eastAsia="Times New Roman" w:cs="Calibri"/>
                <w:color w:val="000000"/>
                <w:sz w:val="20"/>
                <w:lang w:eastAsia="es-MX"/>
              </w:rPr>
              <w:br/>
              <w:t>Trimestral</w:t>
            </w:r>
          </w:p>
        </w:tc>
        <w:tc>
          <w:tcPr>
            <w:tcW w:w="1418"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984"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both"/>
              <w:rPr>
                <w:rFonts w:eastAsia="Times New Roman" w:cs="Calibri"/>
                <w:color w:val="000000"/>
                <w:sz w:val="14"/>
                <w:lang w:eastAsia="es-MX"/>
              </w:rPr>
            </w:pPr>
            <w:r w:rsidRPr="0093720D">
              <w:rPr>
                <w:rFonts w:eastAsia="Times New Roman" w:cs="Calibri"/>
                <w:color w:val="000000"/>
                <w:sz w:val="14"/>
                <w:lang w:eastAsia="es-MX"/>
              </w:rPr>
              <w:t>Obras en proceso de ejecución. Se autorizó prórroga al 31-Mar-2023.</w:t>
            </w:r>
          </w:p>
        </w:tc>
      </w:tr>
      <w:tr w:rsidR="0093720D" w:rsidRPr="00584656" w:rsidTr="00584656">
        <w:trPr>
          <w:trHeight w:val="1230"/>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rPr>
                <w:rFonts w:eastAsia="Times New Roman" w:cs="Calibri"/>
                <w:color w:val="000000"/>
                <w:sz w:val="20"/>
                <w:lang w:eastAsia="es-MX"/>
              </w:rPr>
            </w:pPr>
            <w:r w:rsidRPr="0093720D">
              <w:rPr>
                <w:rFonts w:eastAsia="Times New Roman" w:cs="Calibri"/>
                <w:color w:val="000000"/>
                <w:sz w:val="20"/>
                <w:lang w:eastAsia="es-MX"/>
              </w:rPr>
              <w:t>K170 Infraestructura de Agua Potable, Drenaje y Tratamiento</w:t>
            </w:r>
          </w:p>
        </w:tc>
        <w:tc>
          <w:tcPr>
            <w:tcW w:w="149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 de cobertura de agua potable en Tamaulipas</w:t>
            </w:r>
          </w:p>
        </w:tc>
        <w:tc>
          <w:tcPr>
            <w:tcW w:w="255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(Población con acceso al servicio de agua potable / Población de Tamaulipas) x 100</w:t>
            </w:r>
          </w:p>
        </w:tc>
        <w:tc>
          <w:tcPr>
            <w:tcW w:w="1276"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w:t>
            </w:r>
          </w:p>
        </w:tc>
        <w:tc>
          <w:tcPr>
            <w:tcW w:w="1276"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98.2%</w:t>
            </w:r>
          </w:p>
        </w:tc>
        <w:tc>
          <w:tcPr>
            <w:tcW w:w="1559"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Estratégico</w:t>
            </w:r>
            <w:r w:rsidRPr="0093720D">
              <w:rPr>
                <w:rFonts w:eastAsia="Times New Roman" w:cs="Calibri"/>
                <w:color w:val="000000"/>
                <w:sz w:val="20"/>
                <w:lang w:eastAsia="es-MX"/>
              </w:rPr>
              <w:br/>
              <w:t>Eficacia</w:t>
            </w:r>
            <w:r w:rsidRPr="0093720D">
              <w:rPr>
                <w:rFonts w:eastAsia="Times New Roman" w:cs="Calibri"/>
                <w:color w:val="000000"/>
                <w:sz w:val="20"/>
                <w:lang w:eastAsia="es-MX"/>
              </w:rPr>
              <w:br/>
              <w:t>Trimestral</w:t>
            </w:r>
          </w:p>
        </w:tc>
        <w:tc>
          <w:tcPr>
            <w:tcW w:w="1418"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0%</w:t>
            </w:r>
          </w:p>
        </w:tc>
        <w:tc>
          <w:tcPr>
            <w:tcW w:w="1984"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both"/>
              <w:rPr>
                <w:rFonts w:eastAsia="Times New Roman" w:cs="Calibri"/>
                <w:color w:val="000000"/>
                <w:sz w:val="14"/>
                <w:lang w:eastAsia="es-MX"/>
              </w:rPr>
            </w:pPr>
            <w:r w:rsidRPr="0093720D">
              <w:rPr>
                <w:rFonts w:eastAsia="Times New Roman" w:cs="Calibri"/>
                <w:color w:val="000000"/>
                <w:sz w:val="14"/>
                <w:lang w:eastAsia="es-MX"/>
              </w:rPr>
              <w:t>Obras en proceso de ejecución. Se autorizó prórroga al 31-Mar-2023.</w:t>
            </w:r>
          </w:p>
        </w:tc>
      </w:tr>
      <w:tr w:rsidR="0093720D" w:rsidRPr="00584656" w:rsidTr="00584656">
        <w:trPr>
          <w:trHeight w:val="1380"/>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rPr>
                <w:rFonts w:eastAsia="Times New Roman" w:cs="Calibri"/>
                <w:color w:val="000000"/>
                <w:sz w:val="20"/>
                <w:lang w:eastAsia="es-MX"/>
              </w:rPr>
            </w:pPr>
            <w:r w:rsidRPr="0093720D">
              <w:rPr>
                <w:rFonts w:eastAsia="Times New Roman" w:cs="Calibri"/>
                <w:color w:val="000000"/>
                <w:sz w:val="20"/>
                <w:lang w:eastAsia="es-MX"/>
              </w:rPr>
              <w:t>P083 Conducción de la Política Hídrica del Estado</w:t>
            </w:r>
          </w:p>
        </w:tc>
        <w:tc>
          <w:tcPr>
            <w:tcW w:w="149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 de avance en la conformación de comités.</w:t>
            </w:r>
          </w:p>
        </w:tc>
        <w:tc>
          <w:tcPr>
            <w:tcW w:w="255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(número de comités conformados / número de comités programados) x 100</w:t>
            </w:r>
          </w:p>
        </w:tc>
        <w:tc>
          <w:tcPr>
            <w:tcW w:w="1276"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w:t>
            </w:r>
          </w:p>
        </w:tc>
        <w:tc>
          <w:tcPr>
            <w:tcW w:w="1276"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100 %</w:t>
            </w:r>
            <w:r w:rsidRPr="0093720D">
              <w:rPr>
                <w:rFonts w:eastAsia="Times New Roman" w:cs="Calibri"/>
                <w:color w:val="000000"/>
                <w:sz w:val="20"/>
                <w:lang w:eastAsia="es-MX"/>
              </w:rPr>
              <w:br/>
            </w:r>
            <w:r w:rsidRPr="0093720D">
              <w:rPr>
                <w:rFonts w:eastAsia="Times New Roman" w:cs="Calibri"/>
                <w:color w:val="000000"/>
                <w:sz w:val="20"/>
                <w:lang w:eastAsia="es-MX"/>
              </w:rPr>
              <w:br/>
              <w:t>(5/5)</w:t>
            </w:r>
          </w:p>
        </w:tc>
        <w:tc>
          <w:tcPr>
            <w:tcW w:w="1559"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Gestión</w:t>
            </w:r>
            <w:r w:rsidRPr="0093720D">
              <w:rPr>
                <w:rFonts w:eastAsia="Times New Roman" w:cs="Calibri"/>
                <w:color w:val="000000"/>
                <w:sz w:val="20"/>
                <w:lang w:eastAsia="es-MX"/>
              </w:rPr>
              <w:br/>
              <w:t>Eficacia</w:t>
            </w:r>
            <w:r w:rsidRPr="0093720D">
              <w:rPr>
                <w:rFonts w:eastAsia="Times New Roman" w:cs="Calibri"/>
                <w:color w:val="000000"/>
                <w:sz w:val="20"/>
                <w:lang w:eastAsia="es-MX"/>
              </w:rPr>
              <w:br/>
              <w:t>Trimestral</w:t>
            </w:r>
          </w:p>
        </w:tc>
        <w:tc>
          <w:tcPr>
            <w:tcW w:w="1418"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80%</w:t>
            </w:r>
          </w:p>
        </w:tc>
        <w:tc>
          <w:tcPr>
            <w:tcW w:w="1134"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80%</w:t>
            </w:r>
          </w:p>
        </w:tc>
        <w:tc>
          <w:tcPr>
            <w:tcW w:w="1984"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both"/>
              <w:rPr>
                <w:rFonts w:eastAsia="Times New Roman" w:cs="Calibri"/>
                <w:color w:val="000000"/>
                <w:sz w:val="14"/>
                <w:lang w:eastAsia="es-MX"/>
              </w:rPr>
            </w:pPr>
            <w:r w:rsidRPr="0093720D">
              <w:rPr>
                <w:rFonts w:eastAsia="Times New Roman" w:cs="Calibri"/>
                <w:color w:val="000000"/>
                <w:sz w:val="14"/>
                <w:lang w:eastAsia="es-MX"/>
              </w:rPr>
              <w:t>Conformados 4 de 5 comités. El comité faltante no se conformó, debido a terminación anticipada de contrato.</w:t>
            </w:r>
          </w:p>
        </w:tc>
      </w:tr>
      <w:tr w:rsidR="0093720D" w:rsidRPr="00584656" w:rsidTr="00584656">
        <w:trPr>
          <w:trHeight w:val="1130"/>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rPr>
                <w:rFonts w:eastAsia="Times New Roman" w:cs="Calibri"/>
                <w:color w:val="000000"/>
                <w:sz w:val="20"/>
                <w:lang w:eastAsia="es-MX"/>
              </w:rPr>
            </w:pPr>
            <w:r w:rsidRPr="0093720D">
              <w:rPr>
                <w:rFonts w:eastAsia="Times New Roman" w:cs="Calibri"/>
                <w:color w:val="000000"/>
                <w:sz w:val="20"/>
                <w:lang w:eastAsia="es-MX"/>
              </w:rPr>
              <w:t>P083 Conducción de la Política Hídrica del Estado</w:t>
            </w:r>
          </w:p>
        </w:tc>
        <w:tc>
          <w:tcPr>
            <w:tcW w:w="149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 de avance en el monitoreo de obras anteriores.</w:t>
            </w:r>
          </w:p>
        </w:tc>
        <w:tc>
          <w:tcPr>
            <w:tcW w:w="2551"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(número de obras monitoreadas en año / número de obras programadas) x 100</w:t>
            </w:r>
          </w:p>
        </w:tc>
        <w:tc>
          <w:tcPr>
            <w:tcW w:w="1276"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Porcentaje</w:t>
            </w:r>
          </w:p>
        </w:tc>
        <w:tc>
          <w:tcPr>
            <w:tcW w:w="1276"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100 %</w:t>
            </w:r>
            <w:r w:rsidRPr="0093720D">
              <w:rPr>
                <w:rFonts w:eastAsia="Times New Roman" w:cs="Calibri"/>
                <w:color w:val="000000"/>
                <w:sz w:val="20"/>
                <w:lang w:eastAsia="es-MX"/>
              </w:rPr>
              <w:br/>
            </w:r>
            <w:r w:rsidRPr="0093720D">
              <w:rPr>
                <w:rFonts w:eastAsia="Times New Roman" w:cs="Calibri"/>
                <w:color w:val="000000"/>
                <w:sz w:val="20"/>
                <w:lang w:eastAsia="es-MX"/>
              </w:rPr>
              <w:br/>
              <w:t>(26/26)</w:t>
            </w:r>
          </w:p>
        </w:tc>
        <w:tc>
          <w:tcPr>
            <w:tcW w:w="1559"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Gestión</w:t>
            </w:r>
            <w:r w:rsidRPr="0093720D">
              <w:rPr>
                <w:rFonts w:eastAsia="Times New Roman" w:cs="Calibri"/>
                <w:color w:val="000000"/>
                <w:sz w:val="20"/>
                <w:lang w:eastAsia="es-MX"/>
              </w:rPr>
              <w:br/>
              <w:t>Eficacia</w:t>
            </w:r>
            <w:r w:rsidRPr="0093720D">
              <w:rPr>
                <w:rFonts w:eastAsia="Times New Roman" w:cs="Calibri"/>
                <w:color w:val="000000"/>
                <w:sz w:val="20"/>
                <w:lang w:eastAsia="es-MX"/>
              </w:rPr>
              <w:br/>
              <w:t>Trimestral</w:t>
            </w:r>
          </w:p>
        </w:tc>
        <w:tc>
          <w:tcPr>
            <w:tcW w:w="1418"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88%</w:t>
            </w:r>
          </w:p>
        </w:tc>
        <w:tc>
          <w:tcPr>
            <w:tcW w:w="1134" w:type="dxa"/>
            <w:tcBorders>
              <w:top w:val="nil"/>
              <w:left w:val="nil"/>
              <w:bottom w:val="single" w:sz="4" w:space="0" w:color="auto"/>
              <w:right w:val="single" w:sz="4" w:space="0" w:color="auto"/>
            </w:tcBorders>
            <w:shd w:val="clear" w:color="auto" w:fill="auto"/>
            <w:noWrap/>
            <w:vAlign w:val="center"/>
            <w:hideMark/>
          </w:tcPr>
          <w:p w:rsidR="0093720D" w:rsidRPr="0093720D" w:rsidRDefault="0093720D" w:rsidP="0093720D">
            <w:pPr>
              <w:spacing w:after="0" w:line="240" w:lineRule="auto"/>
              <w:jc w:val="center"/>
              <w:rPr>
                <w:rFonts w:eastAsia="Times New Roman" w:cs="Calibri"/>
                <w:color w:val="000000"/>
                <w:sz w:val="20"/>
                <w:lang w:eastAsia="es-MX"/>
              </w:rPr>
            </w:pPr>
            <w:r w:rsidRPr="0093720D">
              <w:rPr>
                <w:rFonts w:eastAsia="Times New Roman" w:cs="Calibri"/>
                <w:color w:val="000000"/>
                <w:sz w:val="20"/>
                <w:lang w:eastAsia="es-MX"/>
              </w:rPr>
              <w:t>100%</w:t>
            </w:r>
          </w:p>
        </w:tc>
        <w:tc>
          <w:tcPr>
            <w:tcW w:w="1984" w:type="dxa"/>
            <w:tcBorders>
              <w:top w:val="nil"/>
              <w:left w:val="nil"/>
              <w:bottom w:val="single" w:sz="4" w:space="0" w:color="auto"/>
              <w:right w:val="single" w:sz="4" w:space="0" w:color="auto"/>
            </w:tcBorders>
            <w:shd w:val="clear" w:color="auto" w:fill="auto"/>
            <w:vAlign w:val="center"/>
            <w:hideMark/>
          </w:tcPr>
          <w:p w:rsidR="0093720D" w:rsidRPr="0093720D" w:rsidRDefault="0093720D" w:rsidP="0093720D">
            <w:pPr>
              <w:spacing w:after="0" w:line="240" w:lineRule="auto"/>
              <w:jc w:val="both"/>
              <w:rPr>
                <w:rFonts w:eastAsia="Times New Roman" w:cs="Calibri"/>
                <w:color w:val="000000"/>
                <w:sz w:val="14"/>
                <w:lang w:eastAsia="es-MX"/>
              </w:rPr>
            </w:pPr>
            <w:r w:rsidRPr="0093720D">
              <w:rPr>
                <w:rFonts w:eastAsia="Times New Roman" w:cs="Calibri"/>
                <w:color w:val="000000"/>
                <w:sz w:val="14"/>
                <w:lang w:eastAsia="es-MX"/>
              </w:rPr>
              <w:t> </w:t>
            </w:r>
          </w:p>
        </w:tc>
      </w:tr>
    </w:tbl>
    <w:p w:rsidR="003F572B" w:rsidRPr="00584656" w:rsidRDefault="003F572B" w:rsidP="009E4C72">
      <w:pPr>
        <w:jc w:val="center"/>
        <w:rPr>
          <w:rFonts w:cs="DIN Pro Regular"/>
          <w:sz w:val="20"/>
        </w:rPr>
      </w:pPr>
    </w:p>
    <w:tbl>
      <w:tblPr>
        <w:tblpPr w:leftFromText="141" w:rightFromText="141" w:vertAnchor="text" w:horzAnchor="page" w:tblpX="708" w:tblpY="-335"/>
        <w:tblW w:w="14812" w:type="dxa"/>
        <w:tblCellMar>
          <w:left w:w="70" w:type="dxa"/>
          <w:right w:w="70" w:type="dxa"/>
        </w:tblCellMar>
        <w:tblLook w:val="04A0" w:firstRow="1" w:lastRow="0" w:firstColumn="1" w:lastColumn="0" w:noHBand="0" w:noVBand="1"/>
      </w:tblPr>
      <w:tblGrid>
        <w:gridCol w:w="1488"/>
        <w:gridCol w:w="1559"/>
        <w:gridCol w:w="2126"/>
        <w:gridCol w:w="1701"/>
        <w:gridCol w:w="1276"/>
        <w:gridCol w:w="1559"/>
        <w:gridCol w:w="1418"/>
        <w:gridCol w:w="1134"/>
        <w:gridCol w:w="2551"/>
      </w:tblGrid>
      <w:tr w:rsidR="008162BE" w:rsidRPr="00E95F7D" w:rsidTr="008162BE">
        <w:trPr>
          <w:trHeight w:val="284"/>
        </w:trPr>
        <w:tc>
          <w:tcPr>
            <w:tcW w:w="1488"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559"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2126"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701"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276"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559"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418"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1134"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c>
          <w:tcPr>
            <w:tcW w:w="2551" w:type="dxa"/>
            <w:tcBorders>
              <w:bottom w:val="single" w:sz="4" w:space="0" w:color="auto"/>
            </w:tcBorders>
            <w:shd w:val="clear" w:color="auto" w:fill="auto"/>
            <w:vAlign w:val="center"/>
          </w:tcPr>
          <w:p w:rsidR="008162BE" w:rsidRPr="00E95F7D" w:rsidRDefault="008162BE" w:rsidP="00E95F7D">
            <w:pPr>
              <w:spacing w:after="0" w:line="240" w:lineRule="auto"/>
              <w:jc w:val="center"/>
              <w:rPr>
                <w:rFonts w:eastAsia="Times New Roman" w:cs="Calibri"/>
                <w:b/>
                <w:bCs/>
                <w:color w:val="FFFFFF"/>
                <w:sz w:val="18"/>
                <w:szCs w:val="18"/>
                <w:lang w:eastAsia="es-MX"/>
              </w:rPr>
            </w:pPr>
          </w:p>
        </w:tc>
      </w:tr>
      <w:tr w:rsidR="00E95F7D" w:rsidRPr="00E95F7D" w:rsidTr="008162BE">
        <w:trPr>
          <w:trHeight w:val="1215"/>
        </w:trPr>
        <w:tc>
          <w:tcPr>
            <w:tcW w:w="1488"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Nombre del Programa</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Nombre del Indicador</w:t>
            </w:r>
          </w:p>
        </w:tc>
        <w:tc>
          <w:tcPr>
            <w:tcW w:w="2126"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Método de cálculo</w:t>
            </w:r>
          </w:p>
        </w:tc>
        <w:tc>
          <w:tcPr>
            <w:tcW w:w="1701"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Unidad de medida</w:t>
            </w:r>
          </w:p>
        </w:tc>
        <w:tc>
          <w:tcPr>
            <w:tcW w:w="1276"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Meta</w:t>
            </w:r>
          </w:p>
        </w:tc>
        <w:tc>
          <w:tcPr>
            <w:tcW w:w="1559"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Tipo-dimensión-frecuencia</w:t>
            </w:r>
          </w:p>
        </w:tc>
        <w:tc>
          <w:tcPr>
            <w:tcW w:w="1418"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Realizado en el periodo</w:t>
            </w:r>
          </w:p>
        </w:tc>
        <w:tc>
          <w:tcPr>
            <w:tcW w:w="1134"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Avance respecto a la meta anual</w:t>
            </w:r>
          </w:p>
        </w:tc>
        <w:tc>
          <w:tcPr>
            <w:tcW w:w="2551" w:type="dxa"/>
            <w:tcBorders>
              <w:top w:val="single" w:sz="4" w:space="0" w:color="auto"/>
              <w:left w:val="nil"/>
              <w:bottom w:val="single" w:sz="4" w:space="0" w:color="auto"/>
              <w:right w:val="single" w:sz="4" w:space="0" w:color="auto"/>
            </w:tcBorders>
            <w:shd w:val="clear" w:color="000000" w:fill="AB0033"/>
            <w:vAlign w:val="center"/>
            <w:hideMark/>
          </w:tcPr>
          <w:p w:rsidR="00E95F7D" w:rsidRPr="00E95F7D" w:rsidRDefault="00E95F7D" w:rsidP="00E95F7D">
            <w:pPr>
              <w:spacing w:after="0" w:line="240" w:lineRule="auto"/>
              <w:jc w:val="center"/>
              <w:rPr>
                <w:rFonts w:eastAsia="Times New Roman" w:cs="Calibri"/>
                <w:b/>
                <w:bCs/>
                <w:color w:val="FFFFFF"/>
                <w:sz w:val="18"/>
                <w:szCs w:val="18"/>
                <w:lang w:eastAsia="es-MX"/>
              </w:rPr>
            </w:pPr>
            <w:r w:rsidRPr="00E95F7D">
              <w:rPr>
                <w:rFonts w:eastAsia="Times New Roman" w:cs="Calibri"/>
                <w:b/>
                <w:bCs/>
                <w:color w:val="FFFFFF"/>
                <w:sz w:val="18"/>
                <w:szCs w:val="18"/>
                <w:lang w:eastAsia="es-MX"/>
              </w:rPr>
              <w:t>Justificaciones</w:t>
            </w:r>
          </w:p>
        </w:tc>
      </w:tr>
      <w:tr w:rsidR="00E95F7D" w:rsidRPr="00E95F7D" w:rsidTr="00E95F7D">
        <w:trPr>
          <w:trHeight w:val="1410"/>
        </w:trPr>
        <w:tc>
          <w:tcPr>
            <w:tcW w:w="1488" w:type="dxa"/>
            <w:tcBorders>
              <w:top w:val="nil"/>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Productividad del agua en Distritos y Unidades de Riego (kg/m3)</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(Millones de toneladas producidas en el año agrícola en los Distritos y Unidades de Riego) / (miles de millones de metros cúbicos de agua utilizada en el año agrícola en los Distritos y Unidades de Riego)</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kg/m3</w:t>
            </w:r>
          </w:p>
        </w:tc>
        <w:tc>
          <w:tcPr>
            <w:tcW w:w="127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1.88</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sz w:val="18"/>
                <w:szCs w:val="18"/>
                <w:lang w:eastAsia="es-MX"/>
              </w:rPr>
            </w:pPr>
            <w:r w:rsidRPr="00E95F7D">
              <w:rPr>
                <w:rFonts w:eastAsia="Times New Roman" w:cs="Calibri"/>
                <w:sz w:val="18"/>
                <w:szCs w:val="18"/>
                <w:lang w:eastAsia="es-MX"/>
              </w:rPr>
              <w:t xml:space="preserve">De acuerdo a las fechas calendarizadas en la normatividad, la fecha </w:t>
            </w:r>
            <w:r w:rsidR="000D758A" w:rsidRPr="00E95F7D">
              <w:rPr>
                <w:rFonts w:eastAsia="Times New Roman" w:cs="Calibri"/>
                <w:sz w:val="18"/>
                <w:szCs w:val="18"/>
                <w:lang w:eastAsia="es-MX"/>
              </w:rPr>
              <w:t>límite</w:t>
            </w:r>
            <w:r w:rsidRPr="00E95F7D">
              <w:rPr>
                <w:rFonts w:eastAsia="Times New Roman" w:cs="Calibri"/>
                <w:sz w:val="18"/>
                <w:szCs w:val="18"/>
                <w:lang w:eastAsia="es-MX"/>
              </w:rPr>
              <w:t xml:space="preserve"> de presentación de solicitudes por los usuarios fue hasta el mes de mayo del 2022, con lo cual se </w:t>
            </w:r>
            <w:r w:rsidR="000D758A" w:rsidRPr="00E95F7D">
              <w:rPr>
                <w:rFonts w:eastAsia="Times New Roman" w:cs="Calibri"/>
                <w:sz w:val="18"/>
                <w:szCs w:val="18"/>
                <w:lang w:eastAsia="es-MX"/>
              </w:rPr>
              <w:t>inició</w:t>
            </w:r>
            <w:r w:rsidR="000D758A">
              <w:rPr>
                <w:rFonts w:eastAsia="Times New Roman" w:cs="Calibri"/>
                <w:sz w:val="18"/>
                <w:szCs w:val="18"/>
                <w:lang w:eastAsia="es-MX"/>
              </w:rPr>
              <w:t xml:space="preserve"> la dictaminació</w:t>
            </w:r>
            <w:r w:rsidRPr="00E95F7D">
              <w:rPr>
                <w:rFonts w:eastAsia="Times New Roman" w:cs="Calibri"/>
                <w:sz w:val="18"/>
                <w:szCs w:val="18"/>
                <w:lang w:eastAsia="es-MX"/>
              </w:rPr>
              <w:t xml:space="preserve">n por parte de CONAGUA para su posterior </w:t>
            </w:r>
            <w:r w:rsidR="000D758A" w:rsidRPr="00E95F7D">
              <w:rPr>
                <w:rFonts w:eastAsia="Times New Roman" w:cs="Calibri"/>
                <w:sz w:val="18"/>
                <w:szCs w:val="18"/>
                <w:lang w:eastAsia="es-MX"/>
              </w:rPr>
              <w:t>envió</w:t>
            </w:r>
            <w:r w:rsidRPr="00E95F7D">
              <w:rPr>
                <w:rFonts w:eastAsia="Times New Roman" w:cs="Calibri"/>
                <w:sz w:val="18"/>
                <w:szCs w:val="18"/>
                <w:lang w:eastAsia="es-MX"/>
              </w:rPr>
              <w:t xml:space="preserve"> a oficinas centrales para su vista bueno y </w:t>
            </w:r>
            <w:r w:rsidR="000D758A" w:rsidRPr="00E95F7D">
              <w:rPr>
                <w:rFonts w:eastAsia="Times New Roman" w:cs="Calibri"/>
                <w:sz w:val="18"/>
                <w:szCs w:val="18"/>
                <w:lang w:eastAsia="es-MX"/>
              </w:rPr>
              <w:t>presentación</w:t>
            </w:r>
            <w:r w:rsidRPr="00E95F7D">
              <w:rPr>
                <w:rFonts w:eastAsia="Times New Roman" w:cs="Calibri"/>
                <w:sz w:val="18"/>
                <w:szCs w:val="18"/>
                <w:lang w:eastAsia="es-MX"/>
              </w:rPr>
              <w:t xml:space="preserve"> al </w:t>
            </w:r>
            <w:r w:rsidR="000D758A" w:rsidRPr="00E95F7D">
              <w:rPr>
                <w:rFonts w:eastAsia="Times New Roman" w:cs="Calibri"/>
                <w:sz w:val="18"/>
                <w:szCs w:val="18"/>
                <w:lang w:eastAsia="es-MX"/>
              </w:rPr>
              <w:t>subcomité</w:t>
            </w:r>
            <w:r w:rsidR="000D758A">
              <w:rPr>
                <w:rFonts w:eastAsia="Times New Roman" w:cs="Calibri"/>
                <w:sz w:val="18"/>
                <w:szCs w:val="18"/>
                <w:lang w:eastAsia="es-MX"/>
              </w:rPr>
              <w:t xml:space="preserve"> hidroagrí</w:t>
            </w:r>
            <w:r w:rsidRPr="00E95F7D">
              <w:rPr>
                <w:rFonts w:eastAsia="Times New Roman" w:cs="Calibri"/>
                <w:sz w:val="18"/>
                <w:szCs w:val="18"/>
                <w:lang w:eastAsia="es-MX"/>
              </w:rPr>
              <w:t xml:space="preserve">cola para su aprobación. Las radicaciones de recursos por las instancias participantes al Fideicomiso Fondo de Fomento Agropecuario del Estado de Tamaulipas (FOFAET), se iniciaron hasta mediados del mes de noviembre para concluir a finales de diciembre del 2022, por lo anterior, a consecuencia de la disponibilidad presupuestal se </w:t>
            </w:r>
            <w:r w:rsidR="000D758A" w:rsidRPr="00E95F7D">
              <w:rPr>
                <w:rFonts w:eastAsia="Times New Roman" w:cs="Calibri"/>
                <w:sz w:val="18"/>
                <w:szCs w:val="18"/>
                <w:lang w:eastAsia="es-MX"/>
              </w:rPr>
              <w:t>comprometió</w:t>
            </w:r>
            <w:r w:rsidRPr="00E95F7D">
              <w:rPr>
                <w:rFonts w:eastAsia="Times New Roman" w:cs="Calibri"/>
                <w:sz w:val="18"/>
                <w:szCs w:val="18"/>
                <w:lang w:eastAsia="es-MX"/>
              </w:rPr>
              <w:t xml:space="preserve"> </w:t>
            </w:r>
            <w:proofErr w:type="gramStart"/>
            <w:r w:rsidRPr="00E95F7D">
              <w:rPr>
                <w:rFonts w:eastAsia="Times New Roman" w:cs="Calibri"/>
                <w:sz w:val="18"/>
                <w:szCs w:val="18"/>
                <w:lang w:eastAsia="es-MX"/>
              </w:rPr>
              <w:t>el recursos</w:t>
            </w:r>
            <w:proofErr w:type="gramEnd"/>
            <w:r w:rsidRPr="00E95F7D">
              <w:rPr>
                <w:rFonts w:eastAsia="Times New Roman" w:cs="Calibri"/>
                <w:sz w:val="18"/>
                <w:szCs w:val="18"/>
                <w:lang w:eastAsia="es-MX"/>
              </w:rPr>
              <w:t xml:space="preserve"> hasta el periodos antes mencionados. De acuerdo a Reglas y Manuales de </w:t>
            </w:r>
            <w:r w:rsidR="000D758A" w:rsidRPr="00E95F7D">
              <w:rPr>
                <w:rFonts w:eastAsia="Times New Roman" w:cs="Calibri"/>
                <w:sz w:val="18"/>
                <w:szCs w:val="18"/>
                <w:lang w:eastAsia="es-MX"/>
              </w:rPr>
              <w:t>Operación</w:t>
            </w:r>
            <w:r w:rsidRPr="00E95F7D">
              <w:rPr>
                <w:rFonts w:eastAsia="Times New Roman" w:cs="Calibri"/>
                <w:sz w:val="18"/>
                <w:szCs w:val="18"/>
                <w:lang w:eastAsia="es-MX"/>
              </w:rPr>
              <w:t xml:space="preserve">, el recurso debe estar devengado al 31 de diciembre del año 2022, y concluirse las acciones al </w:t>
            </w:r>
            <w:r w:rsidR="000D758A" w:rsidRPr="00E95F7D">
              <w:rPr>
                <w:rFonts w:eastAsia="Times New Roman" w:cs="Calibri"/>
                <w:sz w:val="18"/>
                <w:szCs w:val="18"/>
                <w:lang w:eastAsia="es-MX"/>
              </w:rPr>
              <w:t>último</w:t>
            </w:r>
            <w:r w:rsidRPr="00E95F7D">
              <w:rPr>
                <w:rFonts w:eastAsia="Times New Roman" w:cs="Calibri"/>
                <w:sz w:val="18"/>
                <w:szCs w:val="18"/>
                <w:lang w:eastAsia="es-MX"/>
              </w:rPr>
              <w:t xml:space="preserve"> </w:t>
            </w:r>
            <w:r w:rsidR="000D758A" w:rsidRPr="00E95F7D">
              <w:rPr>
                <w:rFonts w:eastAsia="Times New Roman" w:cs="Calibri"/>
                <w:sz w:val="18"/>
                <w:szCs w:val="18"/>
                <w:lang w:eastAsia="es-MX"/>
              </w:rPr>
              <w:t>día</w:t>
            </w:r>
            <w:r w:rsidRPr="00E95F7D">
              <w:rPr>
                <w:rFonts w:eastAsia="Times New Roman" w:cs="Calibri"/>
                <w:sz w:val="18"/>
                <w:szCs w:val="18"/>
                <w:lang w:eastAsia="es-MX"/>
              </w:rPr>
              <w:t xml:space="preserve"> </w:t>
            </w:r>
            <w:r w:rsidR="000D758A" w:rsidRPr="00E95F7D">
              <w:rPr>
                <w:rFonts w:eastAsia="Times New Roman" w:cs="Calibri"/>
                <w:sz w:val="18"/>
                <w:szCs w:val="18"/>
                <w:lang w:eastAsia="es-MX"/>
              </w:rPr>
              <w:t>hábil</w:t>
            </w:r>
            <w:r w:rsidRPr="00E95F7D">
              <w:rPr>
                <w:rFonts w:eastAsia="Times New Roman" w:cs="Calibri"/>
                <w:sz w:val="18"/>
                <w:szCs w:val="18"/>
                <w:lang w:eastAsia="es-MX"/>
              </w:rPr>
              <w:t xml:space="preserve"> del mes de enero del 2023 y pagado a </w:t>
            </w:r>
            <w:r w:rsidR="000D758A" w:rsidRPr="00E95F7D">
              <w:rPr>
                <w:rFonts w:eastAsia="Times New Roman" w:cs="Calibri"/>
                <w:sz w:val="18"/>
                <w:szCs w:val="18"/>
                <w:lang w:eastAsia="es-MX"/>
              </w:rPr>
              <w:t>más</w:t>
            </w:r>
            <w:r w:rsidRPr="00E95F7D">
              <w:rPr>
                <w:rFonts w:eastAsia="Times New Roman" w:cs="Calibri"/>
                <w:sz w:val="18"/>
                <w:szCs w:val="18"/>
                <w:lang w:eastAsia="es-MX"/>
              </w:rPr>
              <w:t xml:space="preserve"> tardar el 31 de marzo del mismo año de acuerdo a la Ley </w:t>
            </w:r>
            <w:r w:rsidRPr="00E95F7D">
              <w:rPr>
                <w:rFonts w:eastAsia="Times New Roman" w:cs="Calibri"/>
                <w:sz w:val="18"/>
                <w:szCs w:val="18"/>
                <w:lang w:eastAsia="es-MX"/>
              </w:rPr>
              <w:lastRenderedPageBreak/>
              <w:t xml:space="preserve">de Disciplina Financiera de las </w:t>
            </w:r>
            <w:r w:rsidR="000D758A" w:rsidRPr="00E95F7D">
              <w:rPr>
                <w:rFonts w:eastAsia="Times New Roman" w:cs="Calibri"/>
                <w:sz w:val="18"/>
                <w:szCs w:val="18"/>
                <w:lang w:eastAsia="es-MX"/>
              </w:rPr>
              <w:t>Entidades</w:t>
            </w:r>
            <w:r w:rsidRPr="00E95F7D">
              <w:rPr>
                <w:rFonts w:eastAsia="Times New Roman" w:cs="Calibri"/>
                <w:sz w:val="18"/>
                <w:szCs w:val="18"/>
                <w:lang w:eastAsia="es-MX"/>
              </w:rPr>
              <w:t xml:space="preserve"> Federativas y los Municipios.  Se </w:t>
            </w:r>
            <w:r w:rsidR="000D758A" w:rsidRPr="00E95F7D">
              <w:rPr>
                <w:rFonts w:eastAsia="Times New Roman" w:cs="Calibri"/>
                <w:sz w:val="18"/>
                <w:szCs w:val="18"/>
                <w:lang w:eastAsia="es-MX"/>
              </w:rPr>
              <w:t>autorizaron</w:t>
            </w:r>
            <w:r w:rsidRPr="00E95F7D">
              <w:rPr>
                <w:rFonts w:eastAsia="Times New Roman" w:cs="Calibri"/>
                <w:sz w:val="18"/>
                <w:szCs w:val="18"/>
                <w:lang w:eastAsia="es-MX"/>
              </w:rPr>
              <w:t xml:space="preserve"> por el Fidecomiso FOFAET 63 proyectos, los cuales se encuentran en proceso de </w:t>
            </w:r>
            <w:r w:rsidR="000D758A" w:rsidRPr="00E95F7D">
              <w:rPr>
                <w:rFonts w:eastAsia="Times New Roman" w:cs="Calibri"/>
                <w:sz w:val="18"/>
                <w:szCs w:val="18"/>
                <w:lang w:eastAsia="es-MX"/>
              </w:rPr>
              <w:t>contratación</w:t>
            </w:r>
            <w:r w:rsidRPr="00E95F7D">
              <w:rPr>
                <w:rFonts w:eastAsia="Times New Roman" w:cs="Calibri"/>
                <w:sz w:val="18"/>
                <w:szCs w:val="18"/>
                <w:lang w:eastAsia="es-MX"/>
              </w:rPr>
              <w:t xml:space="preserve"> y/o </w:t>
            </w:r>
            <w:r w:rsidR="000D758A" w:rsidRPr="00E95F7D">
              <w:rPr>
                <w:rFonts w:eastAsia="Times New Roman" w:cs="Calibri"/>
                <w:sz w:val="18"/>
                <w:szCs w:val="18"/>
                <w:lang w:eastAsia="es-MX"/>
              </w:rPr>
              <w:t>ejecución</w:t>
            </w:r>
            <w:r w:rsidRPr="00E95F7D">
              <w:rPr>
                <w:rFonts w:eastAsia="Times New Roman" w:cs="Calibri"/>
                <w:sz w:val="18"/>
                <w:szCs w:val="18"/>
                <w:lang w:eastAsia="es-MX"/>
              </w:rPr>
              <w:t xml:space="preserve"> a cargo del Usuario Beneficiario. </w:t>
            </w:r>
            <w:r w:rsidR="000D758A" w:rsidRPr="00E95F7D">
              <w:rPr>
                <w:rFonts w:eastAsia="Times New Roman" w:cs="Calibri"/>
                <w:sz w:val="18"/>
                <w:szCs w:val="18"/>
                <w:lang w:eastAsia="es-MX"/>
              </w:rPr>
              <w:t>A consecuencia</w:t>
            </w:r>
            <w:r w:rsidRPr="00E95F7D">
              <w:rPr>
                <w:rFonts w:eastAsia="Times New Roman" w:cs="Calibri"/>
                <w:sz w:val="18"/>
                <w:szCs w:val="18"/>
                <w:lang w:eastAsia="es-MX"/>
              </w:rPr>
              <w:t xml:space="preserve"> de los periodos de </w:t>
            </w:r>
            <w:r w:rsidR="000D758A" w:rsidRPr="00E95F7D">
              <w:rPr>
                <w:rFonts w:eastAsia="Times New Roman" w:cs="Calibri"/>
                <w:sz w:val="18"/>
                <w:szCs w:val="18"/>
                <w:lang w:eastAsia="es-MX"/>
              </w:rPr>
              <w:t>radicación</w:t>
            </w:r>
            <w:r w:rsidRPr="00E95F7D">
              <w:rPr>
                <w:rFonts w:eastAsia="Times New Roman" w:cs="Calibri"/>
                <w:sz w:val="18"/>
                <w:szCs w:val="18"/>
                <w:lang w:eastAsia="es-MX"/>
              </w:rPr>
              <w:t xml:space="preserve">, </w:t>
            </w:r>
            <w:r w:rsidR="000D758A" w:rsidRPr="00E95F7D">
              <w:rPr>
                <w:rFonts w:eastAsia="Times New Roman" w:cs="Calibri"/>
                <w:sz w:val="18"/>
                <w:szCs w:val="18"/>
                <w:lang w:eastAsia="es-MX"/>
              </w:rPr>
              <w:t>autorización</w:t>
            </w:r>
            <w:r w:rsidRPr="00E95F7D">
              <w:rPr>
                <w:rFonts w:eastAsia="Times New Roman" w:cs="Calibri"/>
                <w:sz w:val="18"/>
                <w:szCs w:val="18"/>
                <w:lang w:eastAsia="es-MX"/>
              </w:rPr>
              <w:t xml:space="preserve">, </w:t>
            </w:r>
            <w:r w:rsidR="000D758A" w:rsidRPr="00E95F7D">
              <w:rPr>
                <w:rFonts w:eastAsia="Times New Roman" w:cs="Calibri"/>
                <w:sz w:val="18"/>
                <w:szCs w:val="18"/>
                <w:lang w:eastAsia="es-MX"/>
              </w:rPr>
              <w:t>contratación</w:t>
            </w:r>
            <w:r w:rsidRPr="00E95F7D">
              <w:rPr>
                <w:rFonts w:eastAsia="Times New Roman" w:cs="Calibri"/>
                <w:sz w:val="18"/>
                <w:szCs w:val="18"/>
                <w:lang w:eastAsia="es-MX"/>
              </w:rPr>
              <w:t xml:space="preserve"> y </w:t>
            </w:r>
            <w:r w:rsidR="000D758A" w:rsidRPr="00E95F7D">
              <w:rPr>
                <w:rFonts w:eastAsia="Times New Roman" w:cs="Calibri"/>
                <w:sz w:val="18"/>
                <w:szCs w:val="18"/>
                <w:lang w:eastAsia="es-MX"/>
              </w:rPr>
              <w:t>ejecución</w:t>
            </w:r>
            <w:r w:rsidRPr="00E95F7D">
              <w:rPr>
                <w:rFonts w:eastAsia="Times New Roman" w:cs="Calibri"/>
                <w:sz w:val="18"/>
                <w:szCs w:val="18"/>
                <w:lang w:eastAsia="es-MX"/>
              </w:rPr>
              <w:t xml:space="preserve">, no se </w:t>
            </w:r>
            <w:r w:rsidR="000D758A" w:rsidRPr="00E95F7D">
              <w:rPr>
                <w:rFonts w:eastAsia="Times New Roman" w:cs="Calibri"/>
                <w:sz w:val="18"/>
                <w:szCs w:val="18"/>
                <w:lang w:eastAsia="es-MX"/>
              </w:rPr>
              <w:t>liberó</w:t>
            </w:r>
            <w:r w:rsidRPr="00E95F7D">
              <w:rPr>
                <w:rFonts w:eastAsia="Times New Roman" w:cs="Calibri"/>
                <w:sz w:val="18"/>
                <w:szCs w:val="18"/>
                <w:lang w:eastAsia="es-MX"/>
              </w:rPr>
              <w:t xml:space="preserve"> recurso durante el cuarto trimestre del año, el cual </w:t>
            </w:r>
            <w:r w:rsidR="000D758A" w:rsidRPr="00E95F7D">
              <w:rPr>
                <w:rFonts w:eastAsia="Times New Roman" w:cs="Calibri"/>
                <w:sz w:val="18"/>
                <w:szCs w:val="18"/>
                <w:lang w:eastAsia="es-MX"/>
              </w:rPr>
              <w:t>será</w:t>
            </w:r>
            <w:r w:rsidRPr="00E95F7D">
              <w:rPr>
                <w:rFonts w:eastAsia="Times New Roman" w:cs="Calibri"/>
                <w:sz w:val="18"/>
                <w:szCs w:val="18"/>
                <w:lang w:eastAsia="es-MX"/>
              </w:rPr>
              <w:t xml:space="preserve"> ejercido durante el primer trimestre del año 2023 en apego a la normatividad </w:t>
            </w:r>
            <w:r w:rsidR="000D758A" w:rsidRPr="00E95F7D">
              <w:rPr>
                <w:rFonts w:eastAsia="Times New Roman" w:cs="Calibri"/>
                <w:sz w:val="18"/>
                <w:szCs w:val="18"/>
                <w:lang w:eastAsia="es-MX"/>
              </w:rPr>
              <w:t>vigente</w:t>
            </w:r>
            <w:r w:rsidRPr="00E95F7D">
              <w:rPr>
                <w:rFonts w:eastAsia="Times New Roman" w:cs="Calibri"/>
                <w:sz w:val="18"/>
                <w:szCs w:val="18"/>
                <w:lang w:eastAsia="es-MX"/>
              </w:rPr>
              <w:t xml:space="preserve"> y </w:t>
            </w:r>
            <w:r w:rsidR="000D758A" w:rsidRPr="00E95F7D">
              <w:rPr>
                <w:rFonts w:eastAsia="Times New Roman" w:cs="Calibri"/>
                <w:sz w:val="18"/>
                <w:szCs w:val="18"/>
                <w:lang w:eastAsia="es-MX"/>
              </w:rPr>
              <w:t>será</w:t>
            </w:r>
            <w:r w:rsidRPr="00E95F7D">
              <w:rPr>
                <w:rFonts w:eastAsia="Times New Roman" w:cs="Calibri"/>
                <w:sz w:val="18"/>
                <w:szCs w:val="18"/>
                <w:lang w:eastAsia="es-MX"/>
              </w:rPr>
              <w:t xml:space="preserve"> reflejado en el reporte correspondiente.</w:t>
            </w:r>
          </w:p>
        </w:tc>
      </w:tr>
      <w:tr w:rsidR="00E95F7D" w:rsidRPr="00E95F7D" w:rsidTr="00E95F7D">
        <w:trPr>
          <w:trHeight w:val="1200"/>
        </w:trPr>
        <w:tc>
          <w:tcPr>
            <w:tcW w:w="1488" w:type="dxa"/>
            <w:tcBorders>
              <w:top w:val="single" w:sz="4" w:space="0" w:color="auto"/>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 xml:space="preserve">Porcentajes de Beneficiarios </w:t>
            </w:r>
            <w:r w:rsidR="000D758A" w:rsidRPr="00E95F7D">
              <w:rPr>
                <w:rFonts w:eastAsia="Times New Roman" w:cs="Calibri"/>
                <w:color w:val="000000"/>
                <w:sz w:val="18"/>
                <w:szCs w:val="18"/>
                <w:lang w:eastAsia="es-MX"/>
              </w:rPr>
              <w:t>Hidroagrícola</w:t>
            </w:r>
            <w:r w:rsidRPr="00E95F7D">
              <w:rPr>
                <w:rFonts w:eastAsia="Times New Roman" w:cs="Calibri"/>
                <w:color w:val="000000"/>
                <w:sz w:val="18"/>
                <w:szCs w:val="18"/>
                <w:lang w:eastAsia="es-MX"/>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 xml:space="preserve">(Número de usuarios </w:t>
            </w:r>
            <w:proofErr w:type="spellStart"/>
            <w:r w:rsidRPr="00E95F7D">
              <w:rPr>
                <w:rFonts w:eastAsia="Times New Roman" w:cs="Calibri"/>
                <w:color w:val="000000"/>
                <w:sz w:val="18"/>
                <w:szCs w:val="18"/>
                <w:lang w:eastAsia="es-MX"/>
              </w:rPr>
              <w:t>hidroagrícolas</w:t>
            </w:r>
            <w:proofErr w:type="spellEnd"/>
            <w:r w:rsidRPr="00E95F7D">
              <w:rPr>
                <w:rFonts w:eastAsia="Times New Roman" w:cs="Calibri"/>
                <w:color w:val="000000"/>
                <w:sz w:val="18"/>
                <w:szCs w:val="18"/>
                <w:lang w:eastAsia="es-MX"/>
              </w:rPr>
              <w:t xml:space="preserve"> atendidos en el ejercicio) / (número total de usuarios </w:t>
            </w:r>
            <w:proofErr w:type="spellStart"/>
            <w:r w:rsidRPr="00E95F7D">
              <w:rPr>
                <w:rFonts w:eastAsia="Times New Roman" w:cs="Calibri"/>
                <w:color w:val="000000"/>
                <w:sz w:val="18"/>
                <w:szCs w:val="18"/>
                <w:lang w:eastAsia="es-MX"/>
              </w:rPr>
              <w:t>hidroagrícolas</w:t>
            </w:r>
            <w:proofErr w:type="spellEnd"/>
            <w:r w:rsidRPr="00E95F7D">
              <w:rPr>
                <w:rFonts w:eastAsia="Times New Roman" w:cs="Calibri"/>
                <w:color w:val="000000"/>
                <w:sz w:val="18"/>
                <w:szCs w:val="18"/>
                <w:lang w:eastAsia="es-MX"/>
              </w:rPr>
              <w:t xml:space="preserve"> en Tamaulipas)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4</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tcBorders>
              <w:top w:val="nil"/>
              <w:left w:val="single" w:sz="4" w:space="0" w:color="auto"/>
              <w:bottom w:val="single" w:sz="4" w:space="0" w:color="000000"/>
              <w:right w:val="single" w:sz="4" w:space="0" w:color="auto"/>
            </w:tcBorders>
            <w:vAlign w:val="center"/>
            <w:hideMark/>
          </w:tcPr>
          <w:p w:rsidR="00E95F7D" w:rsidRPr="00E95F7D" w:rsidRDefault="00E95F7D" w:rsidP="00E95F7D">
            <w:pPr>
              <w:spacing w:after="0" w:line="240" w:lineRule="auto"/>
              <w:rPr>
                <w:rFonts w:eastAsia="Times New Roman" w:cs="Calibri"/>
                <w:sz w:val="18"/>
                <w:szCs w:val="18"/>
                <w:lang w:eastAsia="es-MX"/>
              </w:rPr>
            </w:pPr>
          </w:p>
        </w:tc>
      </w:tr>
      <w:tr w:rsidR="00E95F7D" w:rsidRPr="00E95F7D" w:rsidTr="00E95F7D">
        <w:trPr>
          <w:trHeight w:val="1350"/>
        </w:trPr>
        <w:tc>
          <w:tcPr>
            <w:tcW w:w="1488" w:type="dxa"/>
            <w:tcBorders>
              <w:top w:val="single" w:sz="4" w:space="0" w:color="auto"/>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Porcentaje de superficie con infraestructura rehabilitada, modernizada y/o conservada en Distritos de Riego</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(Superficie rehabilitada, modernizada y/o conservada en Distritos de Riego acumuladas al periodo que se reporta / número de hectáreas de riego regables de los Distritos de Riego del Estado)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8</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bookmarkStart w:id="0" w:name="_GoBack"/>
            <w:bookmarkEnd w:id="0"/>
            <w:r w:rsidRPr="00E95F7D">
              <w:rPr>
                <w:rFonts w:eastAsia="Times New Roman" w:cs="Calibri"/>
                <w:color w:val="000000"/>
                <w:sz w:val="18"/>
                <w:szCs w:val="18"/>
                <w:lang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tcBorders>
              <w:top w:val="nil"/>
              <w:left w:val="single" w:sz="4" w:space="0" w:color="auto"/>
              <w:bottom w:val="single" w:sz="4" w:space="0" w:color="000000"/>
              <w:right w:val="single" w:sz="4" w:space="0" w:color="auto"/>
            </w:tcBorders>
            <w:vAlign w:val="center"/>
            <w:hideMark/>
          </w:tcPr>
          <w:p w:rsidR="00E95F7D" w:rsidRPr="00E95F7D" w:rsidRDefault="00E95F7D" w:rsidP="00E95F7D">
            <w:pPr>
              <w:spacing w:after="0" w:line="240" w:lineRule="auto"/>
              <w:rPr>
                <w:rFonts w:eastAsia="Times New Roman" w:cs="Calibri"/>
                <w:sz w:val="18"/>
                <w:szCs w:val="18"/>
                <w:lang w:eastAsia="es-MX"/>
              </w:rPr>
            </w:pPr>
          </w:p>
        </w:tc>
      </w:tr>
      <w:tr w:rsidR="00E95F7D" w:rsidRPr="00E95F7D" w:rsidTr="00E95F7D">
        <w:trPr>
          <w:trHeight w:val="1395"/>
        </w:trPr>
        <w:tc>
          <w:tcPr>
            <w:tcW w:w="1488" w:type="dxa"/>
            <w:tcBorders>
              <w:top w:val="single" w:sz="4" w:space="0" w:color="auto"/>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Porcentaje de superficie con infraestructura rehabilitada, modernizada y/o conservada en Unidades de Riego</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(Superficie rehabilitada, modernizada y/o conservada en Unidades de Riego acumuladas al periodo que se reporta / número de hectáreas de riego regables de los Distritos de Riego del Estado)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3</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tcBorders>
              <w:top w:val="nil"/>
              <w:left w:val="single" w:sz="4" w:space="0" w:color="auto"/>
              <w:bottom w:val="single" w:sz="4" w:space="0" w:color="000000"/>
              <w:right w:val="single" w:sz="4" w:space="0" w:color="auto"/>
            </w:tcBorders>
            <w:vAlign w:val="center"/>
            <w:hideMark/>
          </w:tcPr>
          <w:p w:rsidR="00E95F7D" w:rsidRPr="00E95F7D" w:rsidRDefault="00E95F7D" w:rsidP="00E95F7D">
            <w:pPr>
              <w:spacing w:after="0" w:line="240" w:lineRule="auto"/>
              <w:rPr>
                <w:rFonts w:eastAsia="Times New Roman" w:cs="Calibri"/>
                <w:sz w:val="18"/>
                <w:szCs w:val="18"/>
                <w:lang w:eastAsia="es-MX"/>
              </w:rPr>
            </w:pPr>
          </w:p>
        </w:tc>
      </w:tr>
      <w:tr w:rsidR="00E95F7D" w:rsidRPr="00E95F7D" w:rsidTr="00E95F7D">
        <w:trPr>
          <w:trHeight w:val="1170"/>
        </w:trPr>
        <w:tc>
          <w:tcPr>
            <w:tcW w:w="1488" w:type="dxa"/>
            <w:tcBorders>
              <w:top w:val="single" w:sz="4" w:space="0" w:color="auto"/>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lastRenderedPageBreak/>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Porcentaje de avance en la ejecución presupuestal de acciones de Distritos de Riego</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(Inversión Ejercida / Inversión programada para el presente periodo)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tcBorders>
              <w:top w:val="nil"/>
              <w:left w:val="single" w:sz="4" w:space="0" w:color="auto"/>
              <w:bottom w:val="single" w:sz="4" w:space="0" w:color="000000"/>
              <w:right w:val="single" w:sz="4" w:space="0" w:color="auto"/>
            </w:tcBorders>
            <w:vAlign w:val="center"/>
            <w:hideMark/>
          </w:tcPr>
          <w:p w:rsidR="00E95F7D" w:rsidRPr="00E95F7D" w:rsidRDefault="00E95F7D" w:rsidP="00E95F7D">
            <w:pPr>
              <w:spacing w:after="0" w:line="240" w:lineRule="auto"/>
              <w:rPr>
                <w:rFonts w:eastAsia="Times New Roman" w:cs="Calibri"/>
                <w:sz w:val="18"/>
                <w:szCs w:val="18"/>
                <w:lang w:eastAsia="es-MX"/>
              </w:rPr>
            </w:pPr>
          </w:p>
        </w:tc>
      </w:tr>
      <w:tr w:rsidR="00E95F7D" w:rsidRPr="00E95F7D" w:rsidTr="00E95F7D">
        <w:trPr>
          <w:trHeight w:val="1365"/>
        </w:trPr>
        <w:tc>
          <w:tcPr>
            <w:tcW w:w="1488" w:type="dxa"/>
            <w:tcBorders>
              <w:top w:val="single" w:sz="4" w:space="0" w:color="auto"/>
              <w:left w:val="single" w:sz="4" w:space="0" w:color="auto"/>
              <w:bottom w:val="nil"/>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lastRenderedPageBreak/>
              <w:t>Programa de Apoyo a la Infraestructura Hidroagrícola 2022</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Porcentaje de avance en la ejecución presupuestal de acciones de Unidades de Riego</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(Inversión Ejercida / Inversión programada para el presente periodo)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0%</w:t>
            </w:r>
          </w:p>
        </w:tc>
        <w:tc>
          <w:tcPr>
            <w:tcW w:w="2551" w:type="dxa"/>
            <w:vMerge/>
            <w:tcBorders>
              <w:top w:val="nil"/>
              <w:left w:val="single" w:sz="4" w:space="0" w:color="auto"/>
              <w:bottom w:val="single" w:sz="4" w:space="0" w:color="000000"/>
              <w:right w:val="single" w:sz="4" w:space="0" w:color="auto"/>
            </w:tcBorders>
            <w:vAlign w:val="center"/>
            <w:hideMark/>
          </w:tcPr>
          <w:p w:rsidR="00E95F7D" w:rsidRPr="00E95F7D" w:rsidRDefault="00E95F7D" w:rsidP="00E95F7D">
            <w:pPr>
              <w:spacing w:after="0" w:line="240" w:lineRule="auto"/>
              <w:rPr>
                <w:rFonts w:eastAsia="Times New Roman" w:cs="Calibri"/>
                <w:sz w:val="18"/>
                <w:szCs w:val="18"/>
                <w:lang w:eastAsia="es-MX"/>
              </w:rPr>
            </w:pPr>
          </w:p>
        </w:tc>
      </w:tr>
      <w:tr w:rsidR="00E95F7D" w:rsidRPr="00E95F7D" w:rsidTr="00E95F7D">
        <w:trPr>
          <w:trHeight w:val="102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P083 "Conducción de la Política Hídrica del Estatal"</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Número de Convenios formalizados en Materia de Consejos de Cuenca</w:t>
            </w:r>
          </w:p>
        </w:tc>
        <w:tc>
          <w:tcPr>
            <w:tcW w:w="212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(Número de Convenios Formalizados/Total de Proyectos de Convenios )* (100)</w:t>
            </w:r>
          </w:p>
        </w:tc>
        <w:tc>
          <w:tcPr>
            <w:tcW w:w="170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Convenio</w:t>
            </w:r>
          </w:p>
        </w:tc>
        <w:tc>
          <w:tcPr>
            <w:tcW w:w="1276"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 Convenio  Formalizado</w:t>
            </w:r>
          </w:p>
        </w:tc>
        <w:tc>
          <w:tcPr>
            <w:tcW w:w="1559"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 xml:space="preserve">Anual </w:t>
            </w:r>
          </w:p>
        </w:tc>
        <w:tc>
          <w:tcPr>
            <w:tcW w:w="1418"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jc w:val="center"/>
              <w:rPr>
                <w:rFonts w:eastAsia="Times New Roman" w:cs="Calibri"/>
                <w:color w:val="000000"/>
                <w:sz w:val="18"/>
                <w:szCs w:val="18"/>
                <w:lang w:eastAsia="es-MX"/>
              </w:rPr>
            </w:pPr>
            <w:r w:rsidRPr="00E95F7D">
              <w:rPr>
                <w:rFonts w:eastAsia="Times New Roman" w:cs="Calibri"/>
                <w:color w:val="000000"/>
                <w:sz w:val="18"/>
                <w:szCs w:val="18"/>
                <w:lang w:eastAsia="es-MX"/>
              </w:rPr>
              <w:t>100%</w:t>
            </w:r>
          </w:p>
        </w:tc>
        <w:tc>
          <w:tcPr>
            <w:tcW w:w="2551" w:type="dxa"/>
            <w:tcBorders>
              <w:top w:val="nil"/>
              <w:left w:val="nil"/>
              <w:bottom w:val="single" w:sz="4" w:space="0" w:color="auto"/>
              <w:right w:val="single" w:sz="4" w:space="0" w:color="auto"/>
            </w:tcBorders>
            <w:shd w:val="clear" w:color="auto" w:fill="auto"/>
            <w:vAlign w:val="center"/>
            <w:hideMark/>
          </w:tcPr>
          <w:p w:rsidR="00E95F7D" w:rsidRPr="00E95F7D" w:rsidRDefault="00E95F7D" w:rsidP="00E95F7D">
            <w:pPr>
              <w:spacing w:after="0" w:line="240" w:lineRule="auto"/>
              <w:rPr>
                <w:rFonts w:eastAsia="Times New Roman" w:cs="Calibri"/>
                <w:color w:val="000000"/>
                <w:sz w:val="18"/>
                <w:szCs w:val="18"/>
                <w:lang w:eastAsia="es-MX"/>
              </w:rPr>
            </w:pPr>
            <w:r w:rsidRPr="00E95F7D">
              <w:rPr>
                <w:rFonts w:eastAsia="Times New Roman" w:cs="Calibri"/>
                <w:color w:val="000000"/>
                <w:sz w:val="18"/>
                <w:szCs w:val="18"/>
                <w:lang w:eastAsia="es-MX"/>
              </w:rPr>
              <w:t>Convenio de Coordinación del Consejo de Cuenca del Río Bravo.</w:t>
            </w:r>
          </w:p>
        </w:tc>
      </w:tr>
    </w:tbl>
    <w:p w:rsidR="00584656" w:rsidRDefault="003F572B" w:rsidP="0093720D">
      <w:pPr>
        <w:tabs>
          <w:tab w:val="left" w:pos="3570"/>
        </w:tabs>
        <w:rPr>
          <w:rFonts w:ascii="Encode Sans" w:hAnsi="Encode Sans" w:cs="Arial"/>
          <w:b/>
        </w:rPr>
      </w:pPr>
      <w:r>
        <w:rPr>
          <w:rFonts w:ascii="Encode Sans" w:hAnsi="Encode Sans" w:cs="Arial"/>
          <w:b/>
        </w:rPr>
        <w:t xml:space="preserve">                     </w:t>
      </w:r>
    </w:p>
    <w:p w:rsidR="00E95F7D" w:rsidRDefault="003F572B" w:rsidP="0093720D">
      <w:pPr>
        <w:tabs>
          <w:tab w:val="left" w:pos="3570"/>
        </w:tabs>
        <w:rPr>
          <w:rFonts w:cs="DIN Pro Regular"/>
        </w:rPr>
      </w:pPr>
      <w:r>
        <w:rPr>
          <w:rFonts w:ascii="Encode Sans" w:hAnsi="Encode Sans" w:cs="Arial"/>
          <w:b/>
        </w:rPr>
        <w:t xml:space="preserve">         </w:t>
      </w:r>
    </w:p>
    <w:sectPr w:rsidR="00E95F7D" w:rsidSect="00E95F7D">
      <w:headerReference w:type="even" r:id="rId9"/>
      <w:headerReference w:type="default" r:id="rId10"/>
      <w:footerReference w:type="even" r:id="rId11"/>
      <w:footerReference w:type="default" r:id="rId12"/>
      <w:pgSz w:w="15840" w:h="12240" w:orient="landscape"/>
      <w:pgMar w:top="1418" w:right="45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F0" w:rsidRDefault="000568F0" w:rsidP="00EA5418">
      <w:pPr>
        <w:spacing w:after="0" w:line="240" w:lineRule="auto"/>
      </w:pPr>
      <w:r>
        <w:separator/>
      </w:r>
    </w:p>
  </w:endnote>
  <w:endnote w:type="continuationSeparator" w:id="0">
    <w:p w:rsidR="000568F0" w:rsidRDefault="000568F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Segoe Script"/>
    <w:charset w:val="00"/>
    <w:family w:val="swiss"/>
    <w:pitch w:val="variable"/>
    <w:sig w:usb0="A00002BF" w:usb1="4000207B" w:usb2="00000008" w:usb3="00000000" w:csb0="00000097"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4F57C5" w:rsidRDefault="00284A0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9264" behindDoc="0" locked="0" layoutInCell="1" allowOverlap="1" wp14:anchorId="3739DDF1" wp14:editId="4204378C">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64724D4"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5117F4" w:rsidRPr="004F57C5">
      <w:rPr>
        <w:rFonts w:ascii="Arial" w:hAnsi="Arial" w:cs="Arial"/>
      </w:rPr>
      <w:t>Programática</w:t>
    </w:r>
    <w:r w:rsidR="0013011C" w:rsidRPr="004F57C5">
      <w:rPr>
        <w:rFonts w:ascii="Arial" w:hAnsi="Arial" w:cs="Arial"/>
      </w:rPr>
      <w:t xml:space="preserve"> / </w:t>
    </w:r>
    <w:r w:rsidR="0013011C" w:rsidRPr="004F57C5">
      <w:rPr>
        <w:rFonts w:ascii="Arial" w:hAnsi="Arial" w:cs="Arial"/>
      </w:rPr>
      <w:fldChar w:fldCharType="begin"/>
    </w:r>
    <w:r w:rsidR="0013011C" w:rsidRPr="004F57C5">
      <w:rPr>
        <w:rFonts w:ascii="Arial" w:hAnsi="Arial" w:cs="Arial"/>
      </w:rPr>
      <w:instrText>PAGE   \* MERGEFORMAT</w:instrText>
    </w:r>
    <w:r w:rsidR="0013011C" w:rsidRPr="004F57C5">
      <w:rPr>
        <w:rFonts w:ascii="Arial" w:hAnsi="Arial" w:cs="Arial"/>
      </w:rPr>
      <w:fldChar w:fldCharType="separate"/>
    </w:r>
    <w:r w:rsidR="002943A3" w:rsidRPr="002943A3">
      <w:rPr>
        <w:rFonts w:ascii="Arial" w:hAnsi="Arial" w:cs="Arial"/>
        <w:noProof/>
        <w:lang w:val="es-ES"/>
      </w:rPr>
      <w:t>2</w:t>
    </w:r>
    <w:r w:rsidR="0013011C" w:rsidRPr="004F57C5">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4F57C5" w:rsidRDefault="00284A01" w:rsidP="008E3652">
    <w:pPr>
      <w:pStyle w:val="Piedepgina"/>
      <w:jc w:val="center"/>
      <w:rPr>
        <w:rFonts w:ascii="Arial" w:hAnsi="Arial" w:cs="Arial"/>
      </w:rPr>
    </w:pPr>
    <w:r>
      <w:rPr>
        <w:noProof/>
        <w:lang w:eastAsia="es-MX"/>
      </w:rPr>
      <mc:AlternateContent>
        <mc:Choice Requires="wps">
          <w:drawing>
            <wp:anchor distT="0" distB="0" distL="114300" distR="114300" simplePos="0" relativeHeight="251653120" behindDoc="0" locked="0" layoutInCell="1" allowOverlap="1" wp14:anchorId="36D3DD43" wp14:editId="78DC204A">
              <wp:simplePos x="0" y="0"/>
              <wp:positionH relativeFrom="column">
                <wp:posOffset>-714375</wp:posOffset>
              </wp:positionH>
              <wp:positionV relativeFrom="paragraph">
                <wp:posOffset>7620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4234641" id="3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6pt" to="73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" strokecolor="#c00000" strokeweight="1.5pt">
              <v:stroke joinstyle="miter"/>
              <o:lock v:ext="edit" shapetype="f"/>
            </v:line>
          </w:pict>
        </mc:Fallback>
      </mc:AlternateContent>
    </w:r>
    <w:r w:rsidR="00486AE1" w:rsidRPr="004F57C5">
      <w:rPr>
        <w:rFonts w:ascii="Arial" w:hAnsi="Arial" w:cs="Arial"/>
      </w:rPr>
      <w:t>Pr</w:t>
    </w:r>
    <w:r w:rsidR="005117F4" w:rsidRPr="004F57C5">
      <w:rPr>
        <w:rFonts w:ascii="Arial" w:hAnsi="Arial" w:cs="Arial"/>
      </w:rPr>
      <w:t>ogramática</w:t>
    </w:r>
    <w:r w:rsidR="008E3652" w:rsidRPr="004F57C5">
      <w:rPr>
        <w:rFonts w:ascii="Arial" w:hAnsi="Arial" w:cs="Arial"/>
      </w:rPr>
      <w:t xml:space="preserve"> / </w:t>
    </w:r>
    <w:r w:rsidR="008E3652" w:rsidRPr="004F57C5">
      <w:rPr>
        <w:rFonts w:ascii="Arial" w:hAnsi="Arial" w:cs="Arial"/>
      </w:rPr>
      <w:fldChar w:fldCharType="begin"/>
    </w:r>
    <w:r w:rsidR="008E3652" w:rsidRPr="004F57C5">
      <w:rPr>
        <w:rFonts w:ascii="Arial" w:hAnsi="Arial" w:cs="Arial"/>
      </w:rPr>
      <w:instrText>PAGE   \* MERGEFORMAT</w:instrText>
    </w:r>
    <w:r w:rsidR="008E3652" w:rsidRPr="004F57C5">
      <w:rPr>
        <w:rFonts w:ascii="Arial" w:hAnsi="Arial" w:cs="Arial"/>
      </w:rPr>
      <w:fldChar w:fldCharType="separate"/>
    </w:r>
    <w:r w:rsidR="00B65766" w:rsidRPr="00B65766">
      <w:rPr>
        <w:rFonts w:ascii="Arial" w:hAnsi="Arial" w:cs="Arial"/>
        <w:noProof/>
        <w:lang w:val="es-ES"/>
      </w:rPr>
      <w:t>4</w:t>
    </w:r>
    <w:r w:rsidR="008E3652" w:rsidRPr="004F57C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F0" w:rsidRDefault="000568F0" w:rsidP="00EA5418">
      <w:pPr>
        <w:spacing w:after="0" w:line="240" w:lineRule="auto"/>
      </w:pPr>
      <w:r>
        <w:separator/>
      </w:r>
    </w:p>
  </w:footnote>
  <w:footnote w:type="continuationSeparator" w:id="0">
    <w:p w:rsidR="000568F0" w:rsidRDefault="000568F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284A01">
    <w:pPr>
      <w:pStyle w:val="Encabezado"/>
    </w:pPr>
    <w:r>
      <w:rPr>
        <w:noProof/>
        <w:lang w:eastAsia="es-MX"/>
      </w:rPr>
      <mc:AlternateContent>
        <mc:Choice Requires="wpg">
          <w:drawing>
            <wp:anchor distT="0" distB="0" distL="114300" distR="114300" simplePos="0" relativeHeight="251656192" behindDoc="0" locked="0" layoutInCell="1" allowOverlap="1" wp14:anchorId="5D9A62BF" wp14:editId="06CB28E2">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40466" w:rsidRPr="00D921B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9"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rJcLbBAAAdR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6ayXC2wQAAHUQAAAOAAAAAAAAAAAAAAAAADwCAABkcnMvZTJvRG9jLnhtbFBLAQItABQABgAI&#10;AAAAIQBYYLMbugAAACIBAAAZAAAAAAAAAAAAAAAAAEMHAABkcnMvX3JlbHMvZTJvRG9jLnhtbC5y&#10;ZWxzUEsBAi0AFAAGAAgAAAAhAL26pLXiAAAACgEAAA8AAAAAAAAAAAAAAAAANA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30" type="#_x0000_t202" style="position:absolute;top:73;width:2289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40466" w:rsidRPr="00D921B1" w:rsidRDefault="00540418"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040466" w:rsidRPr="00D921B1" w:rsidRDefault="00540418" w:rsidP="004F57C5">
                      <w:pPr>
                        <w:spacing w:after="120"/>
                        <w:jc w:val="right"/>
                        <w:rPr>
                          <w:rFonts w:ascii="Arial" w:hAnsi="Arial" w:cs="Arial"/>
                          <w:color w:val="808080"/>
                          <w:sz w:val="20"/>
                          <w:szCs w:val="20"/>
                        </w:rPr>
                      </w:pPr>
                      <w:r w:rsidRPr="00D921B1">
                        <w:rPr>
                          <w:rFonts w:ascii="Arial" w:hAnsi="Arial" w:cs="Arial"/>
                          <w:color w:val="808080"/>
                          <w:sz w:val="20"/>
                          <w:szCs w:val="20"/>
                        </w:rPr>
                        <w:t xml:space="preserve">ENTIDAD  FEDERATIVA DE </w:t>
                      </w:r>
                      <w:r w:rsidR="004F57C5" w:rsidRPr="00D921B1">
                        <w:rPr>
                          <w:rFonts w:ascii="Arial" w:hAnsi="Arial" w:cs="Arial"/>
                          <w:color w:val="808080"/>
                          <w:sz w:val="20"/>
                          <w:szCs w:val="20"/>
                        </w:rPr>
                        <w:t>XXXX</w:t>
                      </w:r>
                    </w:p>
                  </w:txbxContent>
                </v:textbox>
              </v:shape>
              <v:group id="9 Grupo" o:spid="_x0000_s1031"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2" o:title="" croptop="4055f" cropbottom="57131f" cropleft="36353f" cropright="28433f"/>
                  <v:path arrowok="t"/>
                </v:shape>
                <v:shape id="Cuadro de texto 5" o:spid="_x0000_s103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40466" w:rsidRPr="00D921B1" w:rsidRDefault="002943A3" w:rsidP="00040466">
                        <w:pPr>
                          <w:jc w:val="both"/>
                          <w:rPr>
                            <w:rFonts w:ascii="Arial" w:hAnsi="Arial" w:cs="Arial"/>
                            <w:color w:val="808080"/>
                            <w:sz w:val="42"/>
                            <w:szCs w:val="42"/>
                          </w:rPr>
                        </w:pPr>
                        <w:r>
                          <w:rPr>
                            <w:rFonts w:ascii="Arial" w:hAnsi="Arial" w:cs="Arial"/>
                            <w:color w:val="808080"/>
                            <w:sz w:val="42"/>
                            <w:szCs w:val="42"/>
                          </w:rPr>
                          <w:t>2015</w:t>
                        </w:r>
                      </w:p>
                      <w:p w:rsidR="00040466" w:rsidRPr="00D921B1" w:rsidRDefault="00040466"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040466" w:rsidRPr="00D921B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14:anchorId="3AEC245E" wp14:editId="103C01D1">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929E5A3"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19" w:rsidRDefault="00EB3E19" w:rsidP="0013011C">
    <w:pPr>
      <w:pStyle w:val="Encabezado"/>
      <w:jc w:val="center"/>
      <w:rPr>
        <w:rFonts w:ascii="Arial" w:hAnsi="Arial" w:cs="Arial"/>
      </w:rPr>
    </w:pPr>
  </w:p>
  <w:p w:rsidR="00CF63D6" w:rsidRPr="00442023" w:rsidRDefault="00E95F7D" w:rsidP="00E95F7D">
    <w:pPr>
      <w:pStyle w:val="Encabezado"/>
      <w:tabs>
        <w:tab w:val="center" w:pos="6219"/>
        <w:tab w:val="left" w:pos="10800"/>
        <w:tab w:val="left" w:pos="11445"/>
      </w:tabs>
      <w:jc w:val="center"/>
      <w:rPr>
        <w:rFonts w:ascii="Arial" w:hAnsi="Arial" w:cs="Arial"/>
      </w:rPr>
    </w:pPr>
    <w:r>
      <w:rPr>
        <w:noProof/>
        <w:lang w:eastAsia="es-MX"/>
      </w:rPr>
      <w:drawing>
        <wp:anchor distT="0" distB="0" distL="114300" distR="114300" simplePos="0" relativeHeight="251663360" behindDoc="0" locked="0" layoutInCell="1" allowOverlap="1" wp14:anchorId="691E7655" wp14:editId="50AE78B0">
          <wp:simplePos x="0" y="0"/>
          <wp:positionH relativeFrom="margin">
            <wp:posOffset>-381000</wp:posOffset>
          </wp:positionH>
          <wp:positionV relativeFrom="margin">
            <wp:posOffset>-833755</wp:posOffset>
          </wp:positionV>
          <wp:extent cx="1799590" cy="719455"/>
          <wp:effectExtent l="0" t="0" r="0" b="444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anchor>
      </w:drawing>
    </w:r>
    <w:r>
      <w:rPr>
        <w:rFonts w:ascii="Encode Sans" w:hAnsi="Encode Sans" w:cs="Arial"/>
      </w:rPr>
      <w:t xml:space="preserve">                                       </w:t>
    </w:r>
    <w:r w:rsidR="00A43236">
      <w:rPr>
        <w:rFonts w:ascii="Encode Sans" w:hAnsi="Encode Sans" w:cs="Arial"/>
      </w:rPr>
      <w:t>COMISIÓN ESTATAL DEL AGUA DE TAMAULIPAS</w:t>
    </w:r>
  </w:p>
  <w:p w:rsidR="0093720D" w:rsidRPr="00CF63D6" w:rsidRDefault="00E95F7D" w:rsidP="00E95F7D">
    <w:pPr>
      <w:tabs>
        <w:tab w:val="left" w:pos="3570"/>
      </w:tabs>
      <w:jc w:val="center"/>
      <w:rPr>
        <w:rFonts w:ascii="Encode Sans" w:hAnsi="Encode Sans" w:cs="Arial"/>
        <w:b/>
      </w:rPr>
    </w:pPr>
    <w:r>
      <w:rPr>
        <w:noProof/>
        <w:lang w:eastAsia="es-MX"/>
      </w:rPr>
      <w:drawing>
        <wp:anchor distT="0" distB="0" distL="114300" distR="114300" simplePos="0" relativeHeight="251665408" behindDoc="0" locked="0" layoutInCell="1" allowOverlap="1" wp14:anchorId="5058E1A9" wp14:editId="7CD5F58B">
          <wp:simplePos x="0" y="0"/>
          <wp:positionH relativeFrom="column">
            <wp:posOffset>6644640</wp:posOffset>
          </wp:positionH>
          <wp:positionV relativeFrom="paragraph">
            <wp:posOffset>130175</wp:posOffset>
          </wp:positionV>
          <wp:extent cx="1371600" cy="474345"/>
          <wp:effectExtent l="0" t="0" r="0" b="1905"/>
          <wp:wrapNone/>
          <wp:docPr id="15"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74345"/>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cs="Arial"/>
        <w:b/>
      </w:rPr>
      <w:t xml:space="preserve">                                   </w:t>
    </w:r>
    <w:r w:rsidR="0093720D" w:rsidRPr="00CF63D6">
      <w:rPr>
        <w:rFonts w:ascii="Encode Sans" w:hAnsi="Encode Sans" w:cs="Arial"/>
        <w:b/>
      </w:rPr>
      <w:t>CUENTA P</w:t>
    </w:r>
    <w:r w:rsidR="0093720D">
      <w:rPr>
        <w:rFonts w:ascii="Encode Sans" w:hAnsi="Encode Sans" w:cs="Arial"/>
        <w:b/>
      </w:rPr>
      <w:t>Ú</w:t>
    </w:r>
    <w:r w:rsidR="0093720D" w:rsidRPr="00CF63D6">
      <w:rPr>
        <w:rFonts w:ascii="Encode Sans" w:hAnsi="Encode Sans" w:cs="Arial"/>
        <w:b/>
      </w:rPr>
      <w:t>BLICA 2022</w:t>
    </w:r>
  </w:p>
  <w:p w:rsidR="0093720D" w:rsidRDefault="00E95F7D" w:rsidP="00E95F7D">
    <w:pPr>
      <w:jc w:val="center"/>
    </w:pPr>
    <w:r>
      <w:rPr>
        <w:rFonts w:ascii="Encode Sans" w:hAnsi="Encode Sans" w:cs="DIN Pro Regular"/>
        <w:b/>
      </w:rPr>
      <w:t xml:space="preserve">                                       </w:t>
    </w:r>
    <w:r w:rsidR="0093720D" w:rsidRPr="007D2823">
      <w:rPr>
        <w:rFonts w:ascii="Encode Sans" w:hAnsi="Encode Sans" w:cs="DIN Pro Regular"/>
        <w:b/>
      </w:rPr>
      <w:t>INDICADORES DE RESULTADOS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798"/>
    <w:rsid w:val="00040466"/>
    <w:rsid w:val="000568F0"/>
    <w:rsid w:val="000754F9"/>
    <w:rsid w:val="000766BB"/>
    <w:rsid w:val="000D401B"/>
    <w:rsid w:val="000D758A"/>
    <w:rsid w:val="0013011C"/>
    <w:rsid w:val="001764C2"/>
    <w:rsid w:val="001B1B72"/>
    <w:rsid w:val="001F6B24"/>
    <w:rsid w:val="00217114"/>
    <w:rsid w:val="00284A01"/>
    <w:rsid w:val="002943A3"/>
    <w:rsid w:val="002A70B3"/>
    <w:rsid w:val="00372F40"/>
    <w:rsid w:val="003B6D74"/>
    <w:rsid w:val="003D5DBF"/>
    <w:rsid w:val="003E7FD0"/>
    <w:rsid w:val="003F572B"/>
    <w:rsid w:val="00442023"/>
    <w:rsid w:val="0044253C"/>
    <w:rsid w:val="004866B2"/>
    <w:rsid w:val="00486AE1"/>
    <w:rsid w:val="00486EF3"/>
    <w:rsid w:val="00487344"/>
    <w:rsid w:val="00490B59"/>
    <w:rsid w:val="00497D8B"/>
    <w:rsid w:val="004C5C47"/>
    <w:rsid w:val="004D41B8"/>
    <w:rsid w:val="004E171C"/>
    <w:rsid w:val="004F57C5"/>
    <w:rsid w:val="00502D8E"/>
    <w:rsid w:val="005117F4"/>
    <w:rsid w:val="00522632"/>
    <w:rsid w:val="00534982"/>
    <w:rsid w:val="00540418"/>
    <w:rsid w:val="00551DC5"/>
    <w:rsid w:val="00573EEC"/>
    <w:rsid w:val="00584656"/>
    <w:rsid w:val="005859FA"/>
    <w:rsid w:val="005B129F"/>
    <w:rsid w:val="005E30FF"/>
    <w:rsid w:val="006048D2"/>
    <w:rsid w:val="00611E39"/>
    <w:rsid w:val="00647C15"/>
    <w:rsid w:val="00671A69"/>
    <w:rsid w:val="00694C71"/>
    <w:rsid w:val="006E77DD"/>
    <w:rsid w:val="0079582C"/>
    <w:rsid w:val="007D2823"/>
    <w:rsid w:val="007D6E9A"/>
    <w:rsid w:val="00803A4D"/>
    <w:rsid w:val="008162BE"/>
    <w:rsid w:val="00833307"/>
    <w:rsid w:val="008A5FBB"/>
    <w:rsid w:val="008A627E"/>
    <w:rsid w:val="008A6E4D"/>
    <w:rsid w:val="008B0017"/>
    <w:rsid w:val="008E3652"/>
    <w:rsid w:val="00903176"/>
    <w:rsid w:val="0093720D"/>
    <w:rsid w:val="009673F5"/>
    <w:rsid w:val="0097463B"/>
    <w:rsid w:val="00981226"/>
    <w:rsid w:val="009829FE"/>
    <w:rsid w:val="00986B3A"/>
    <w:rsid w:val="009E4C72"/>
    <w:rsid w:val="00A036AB"/>
    <w:rsid w:val="00A43236"/>
    <w:rsid w:val="00A57D13"/>
    <w:rsid w:val="00A7165F"/>
    <w:rsid w:val="00AB13B7"/>
    <w:rsid w:val="00AD3FED"/>
    <w:rsid w:val="00AF1DB5"/>
    <w:rsid w:val="00B035F9"/>
    <w:rsid w:val="00B064CB"/>
    <w:rsid w:val="00B314DA"/>
    <w:rsid w:val="00B65766"/>
    <w:rsid w:val="00B761F3"/>
    <w:rsid w:val="00B849EE"/>
    <w:rsid w:val="00BE4371"/>
    <w:rsid w:val="00C43DDF"/>
    <w:rsid w:val="00C50332"/>
    <w:rsid w:val="00C51F71"/>
    <w:rsid w:val="00CA0775"/>
    <w:rsid w:val="00CB17A2"/>
    <w:rsid w:val="00CF2FEA"/>
    <w:rsid w:val="00CF63D6"/>
    <w:rsid w:val="00D055EC"/>
    <w:rsid w:val="00D215F6"/>
    <w:rsid w:val="00D46585"/>
    <w:rsid w:val="00D51261"/>
    <w:rsid w:val="00D921B1"/>
    <w:rsid w:val="00E20B95"/>
    <w:rsid w:val="00E32708"/>
    <w:rsid w:val="00E42A6C"/>
    <w:rsid w:val="00E75F9F"/>
    <w:rsid w:val="00E92F76"/>
    <w:rsid w:val="00E95F7D"/>
    <w:rsid w:val="00EA5418"/>
    <w:rsid w:val="00EB3E19"/>
    <w:rsid w:val="00EC477F"/>
    <w:rsid w:val="00EC7521"/>
    <w:rsid w:val="00F05565"/>
    <w:rsid w:val="00F262A2"/>
    <w:rsid w:val="00F3277E"/>
    <w:rsid w:val="00F34998"/>
    <w:rsid w:val="00F63B9C"/>
    <w:rsid w:val="00F96944"/>
    <w:rsid w:val="00FA7C61"/>
    <w:rsid w:val="00FC0E82"/>
    <w:rsid w:val="00FC3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93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93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471">
      <w:bodyDiv w:val="1"/>
      <w:marLeft w:val="0"/>
      <w:marRight w:val="0"/>
      <w:marTop w:val="0"/>
      <w:marBottom w:val="0"/>
      <w:divBdr>
        <w:top w:val="none" w:sz="0" w:space="0" w:color="auto"/>
        <w:left w:val="none" w:sz="0" w:space="0" w:color="auto"/>
        <w:bottom w:val="none" w:sz="0" w:space="0" w:color="auto"/>
        <w:right w:val="none" w:sz="0" w:space="0" w:color="auto"/>
      </w:divBdr>
    </w:div>
    <w:div w:id="238054840">
      <w:bodyDiv w:val="1"/>
      <w:marLeft w:val="0"/>
      <w:marRight w:val="0"/>
      <w:marTop w:val="0"/>
      <w:marBottom w:val="0"/>
      <w:divBdr>
        <w:top w:val="none" w:sz="0" w:space="0" w:color="auto"/>
        <w:left w:val="none" w:sz="0" w:space="0" w:color="auto"/>
        <w:bottom w:val="none" w:sz="0" w:space="0" w:color="auto"/>
        <w:right w:val="none" w:sz="0" w:space="0" w:color="auto"/>
      </w:divBdr>
    </w:div>
    <w:div w:id="383606227">
      <w:bodyDiv w:val="1"/>
      <w:marLeft w:val="0"/>
      <w:marRight w:val="0"/>
      <w:marTop w:val="0"/>
      <w:marBottom w:val="0"/>
      <w:divBdr>
        <w:top w:val="none" w:sz="0" w:space="0" w:color="auto"/>
        <w:left w:val="none" w:sz="0" w:space="0" w:color="auto"/>
        <w:bottom w:val="none" w:sz="0" w:space="0" w:color="auto"/>
        <w:right w:val="none" w:sz="0" w:space="0" w:color="auto"/>
      </w:divBdr>
    </w:div>
    <w:div w:id="524952605">
      <w:bodyDiv w:val="1"/>
      <w:marLeft w:val="0"/>
      <w:marRight w:val="0"/>
      <w:marTop w:val="0"/>
      <w:marBottom w:val="0"/>
      <w:divBdr>
        <w:top w:val="none" w:sz="0" w:space="0" w:color="auto"/>
        <w:left w:val="none" w:sz="0" w:space="0" w:color="auto"/>
        <w:bottom w:val="none" w:sz="0" w:space="0" w:color="auto"/>
        <w:right w:val="none" w:sz="0" w:space="0" w:color="auto"/>
      </w:divBdr>
    </w:div>
    <w:div w:id="640423588">
      <w:bodyDiv w:val="1"/>
      <w:marLeft w:val="0"/>
      <w:marRight w:val="0"/>
      <w:marTop w:val="0"/>
      <w:marBottom w:val="0"/>
      <w:divBdr>
        <w:top w:val="none" w:sz="0" w:space="0" w:color="auto"/>
        <w:left w:val="none" w:sz="0" w:space="0" w:color="auto"/>
        <w:bottom w:val="none" w:sz="0" w:space="0" w:color="auto"/>
        <w:right w:val="none" w:sz="0" w:space="0" w:color="auto"/>
      </w:divBdr>
    </w:div>
    <w:div w:id="651561710">
      <w:bodyDiv w:val="1"/>
      <w:marLeft w:val="0"/>
      <w:marRight w:val="0"/>
      <w:marTop w:val="0"/>
      <w:marBottom w:val="0"/>
      <w:divBdr>
        <w:top w:val="none" w:sz="0" w:space="0" w:color="auto"/>
        <w:left w:val="none" w:sz="0" w:space="0" w:color="auto"/>
        <w:bottom w:val="none" w:sz="0" w:space="0" w:color="auto"/>
        <w:right w:val="none" w:sz="0" w:space="0" w:color="auto"/>
      </w:divBdr>
    </w:div>
    <w:div w:id="1062024037">
      <w:bodyDiv w:val="1"/>
      <w:marLeft w:val="0"/>
      <w:marRight w:val="0"/>
      <w:marTop w:val="0"/>
      <w:marBottom w:val="0"/>
      <w:divBdr>
        <w:top w:val="none" w:sz="0" w:space="0" w:color="auto"/>
        <w:left w:val="none" w:sz="0" w:space="0" w:color="auto"/>
        <w:bottom w:val="none" w:sz="0" w:space="0" w:color="auto"/>
        <w:right w:val="none" w:sz="0" w:space="0" w:color="auto"/>
      </w:divBdr>
    </w:div>
    <w:div w:id="1475416470">
      <w:bodyDiv w:val="1"/>
      <w:marLeft w:val="0"/>
      <w:marRight w:val="0"/>
      <w:marTop w:val="0"/>
      <w:marBottom w:val="0"/>
      <w:divBdr>
        <w:top w:val="none" w:sz="0" w:space="0" w:color="auto"/>
        <w:left w:val="none" w:sz="0" w:space="0" w:color="auto"/>
        <w:bottom w:val="none" w:sz="0" w:space="0" w:color="auto"/>
        <w:right w:val="none" w:sz="0" w:space="0" w:color="auto"/>
      </w:divBdr>
    </w:div>
    <w:div w:id="1793477809">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 w:id="18840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458D-28CF-45BE-B2F5-88A8B529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AGUILAR HERNANDEZ</cp:lastModifiedBy>
  <cp:revision>4</cp:revision>
  <cp:lastPrinted>2023-02-14T00:38:00Z</cp:lastPrinted>
  <dcterms:created xsi:type="dcterms:W3CDTF">2023-02-27T17:32:00Z</dcterms:created>
  <dcterms:modified xsi:type="dcterms:W3CDTF">2023-02-27T17:36:00Z</dcterms:modified>
</cp:coreProperties>
</file>