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C20" w:rsidRDefault="00375C20" w:rsidP="000931E9">
      <w:pPr>
        <w:pStyle w:val="Texto"/>
      </w:pPr>
    </w:p>
    <w:p w:rsidR="003750F3" w:rsidRPr="000931E9" w:rsidRDefault="003750F3" w:rsidP="000931E9">
      <w:pPr>
        <w:pStyle w:val="Texto"/>
      </w:pPr>
    </w:p>
    <w:p w:rsidR="00375C20" w:rsidRPr="00010BEF" w:rsidRDefault="00067F40" w:rsidP="00540418">
      <w:pPr>
        <w:pStyle w:val="Texto"/>
        <w:spacing w:after="0" w:line="240" w:lineRule="exact"/>
        <w:jc w:val="center"/>
        <w:rPr>
          <w:rFonts w:ascii="Encode Sans" w:hAnsi="Encode Sans" w:cs="DIN Pro Regular"/>
          <w:b/>
          <w:sz w:val="20"/>
        </w:rPr>
      </w:pPr>
      <w:r w:rsidRPr="00010BEF">
        <w:rPr>
          <w:rFonts w:ascii="Encode Sans" w:hAnsi="Encode Sans" w:cs="DIN Pro Regular"/>
          <w:b/>
          <w:sz w:val="20"/>
        </w:rPr>
        <w:t>CUENTA PÚBLICA 2022</w:t>
      </w:r>
    </w:p>
    <w:p w:rsidR="00540418" w:rsidRDefault="00540418" w:rsidP="00540418">
      <w:pPr>
        <w:pStyle w:val="Texto"/>
        <w:spacing w:after="0" w:line="240" w:lineRule="exact"/>
        <w:jc w:val="center"/>
        <w:rPr>
          <w:rFonts w:ascii="Encode Sans" w:hAnsi="Encode Sans" w:cs="DIN Pro Regular"/>
          <w:b/>
          <w:sz w:val="20"/>
        </w:rPr>
      </w:pPr>
      <w:r w:rsidRPr="00010BEF">
        <w:rPr>
          <w:rFonts w:ascii="Encode Sans" w:hAnsi="Encode Sans" w:cs="DIN Pro Regular"/>
          <w:b/>
          <w:sz w:val="20"/>
        </w:rPr>
        <w:t>NOTAS A LOS ESTADOS FINANCIEROS</w:t>
      </w:r>
    </w:p>
    <w:p w:rsidR="00060C54" w:rsidRDefault="00060C54" w:rsidP="00540418">
      <w:pPr>
        <w:pStyle w:val="Texto"/>
        <w:spacing w:after="0" w:line="240" w:lineRule="exact"/>
        <w:jc w:val="center"/>
        <w:rPr>
          <w:rFonts w:ascii="Encode Sans" w:hAnsi="Encode Sans" w:cs="DIN Pro Regular"/>
          <w:b/>
          <w:sz w:val="20"/>
        </w:rPr>
      </w:pPr>
    </w:p>
    <w:p w:rsidR="00060C54" w:rsidRDefault="00060C54" w:rsidP="00060C54">
      <w:pPr>
        <w:pStyle w:val="Sangra2detindependiente"/>
        <w:tabs>
          <w:tab w:val="left" w:pos="3969"/>
        </w:tabs>
        <w:ind w:left="0"/>
        <w:rPr>
          <w:rFonts w:ascii="Arial" w:hAnsi="Arial" w:cs="Arial"/>
          <w:sz w:val="22"/>
          <w:szCs w:val="22"/>
        </w:rPr>
      </w:pPr>
      <w:r>
        <w:rPr>
          <w:rFonts w:ascii="Arial" w:hAnsi="Arial" w:cs="Arial"/>
          <w:sz w:val="22"/>
          <w:szCs w:val="22"/>
        </w:rPr>
        <w:t xml:space="preserve">A partir del 1º. De Enero del 2012, entró en vigor la </w:t>
      </w:r>
      <w:r w:rsidRPr="007F7DD9">
        <w:rPr>
          <w:rFonts w:ascii="Arial" w:hAnsi="Arial" w:cs="Arial"/>
          <w:i/>
          <w:sz w:val="22"/>
          <w:szCs w:val="22"/>
        </w:rPr>
        <w:t>Ley General de Contabilidad Gubernamental</w:t>
      </w:r>
      <w:r>
        <w:rPr>
          <w:rFonts w:ascii="Arial" w:hAnsi="Arial" w:cs="Arial"/>
          <w:sz w:val="22"/>
          <w:szCs w:val="22"/>
        </w:rPr>
        <w:t xml:space="preserve"> y anteriormente fue creado  el CONAC (</w:t>
      </w:r>
      <w:r w:rsidRPr="007F7DD9">
        <w:rPr>
          <w:rFonts w:ascii="Arial" w:hAnsi="Arial" w:cs="Arial"/>
          <w:i/>
          <w:sz w:val="22"/>
          <w:szCs w:val="22"/>
        </w:rPr>
        <w:t>Consejo Nacional de Armonización Contable</w:t>
      </w:r>
      <w:r>
        <w:rPr>
          <w:rFonts w:ascii="Arial" w:hAnsi="Arial" w:cs="Arial"/>
          <w:sz w:val="22"/>
          <w:szCs w:val="22"/>
        </w:rPr>
        <w:t xml:space="preserve">), quien ha emitido </w:t>
      </w:r>
      <w:smartTag w:uri="urn:schemas-microsoft-com:office:smarttags" w:element="PersonName">
        <w:smartTagPr>
          <w:attr w:name="ProductID" w:val="la Normatividad"/>
        </w:smartTagPr>
        <w:r>
          <w:rPr>
            <w:rFonts w:ascii="Arial" w:hAnsi="Arial" w:cs="Arial"/>
            <w:sz w:val="22"/>
            <w:szCs w:val="22"/>
          </w:rPr>
          <w:t>la Normatividad</w:t>
        </w:r>
      </w:smartTag>
      <w:r>
        <w:rPr>
          <w:rFonts w:ascii="Arial" w:hAnsi="Arial" w:cs="Arial"/>
          <w:sz w:val="22"/>
          <w:szCs w:val="22"/>
        </w:rPr>
        <w:t xml:space="preserve"> de un nuevo Marco Contable orientado a </w:t>
      </w:r>
      <w:smartTag w:uri="urn:schemas-microsoft-com:office:smarttags" w:element="PersonName">
        <w:smartTagPr>
          <w:attr w:name="ProductID" w:val="la Armonización Contable"/>
        </w:smartTagPr>
        <w:r>
          <w:rPr>
            <w:rFonts w:ascii="Arial" w:hAnsi="Arial" w:cs="Arial"/>
            <w:sz w:val="22"/>
            <w:szCs w:val="22"/>
          </w:rPr>
          <w:t>la Armonización Contable</w:t>
        </w:r>
      </w:smartTag>
      <w:r>
        <w:rPr>
          <w:rFonts w:ascii="Arial" w:hAnsi="Arial" w:cs="Arial"/>
          <w:sz w:val="22"/>
          <w:szCs w:val="22"/>
        </w:rPr>
        <w:t xml:space="preserve"> en todos los niveles de Gobierno y aplicables a todas las Entidades Públicas; a finales del  Ejercicio 2011, se instaló el </w:t>
      </w:r>
      <w:r w:rsidRPr="007F7DD9">
        <w:rPr>
          <w:rFonts w:ascii="Arial" w:hAnsi="Arial" w:cs="Arial"/>
          <w:i/>
          <w:sz w:val="22"/>
          <w:szCs w:val="22"/>
        </w:rPr>
        <w:t>Consejo Estatal Local de la Armonización Contable para el Estado de Tamaulipas</w:t>
      </w:r>
      <w:r>
        <w:rPr>
          <w:rFonts w:ascii="Arial" w:hAnsi="Arial" w:cs="Arial"/>
          <w:sz w:val="22"/>
          <w:szCs w:val="22"/>
        </w:rPr>
        <w:t>, de tal forma que derivado de todo esto tenemos una nueva Normatividad que consiste en la aplicación de un nuevo Marco Conceptual, Postulados Básicos, Normas y Metodologías para la determinación de los Momentos Contables de los Ingresos, Egresos y para la emisión de Información Financiera y Estructura de los Estados Financieros Básicos, Clasificador por Objeto del Gasto, Clasificador por Rubro de Ingresos, Plan de Cuentas, Manual de Contabilidad y Lineamientos Generales por mencionar algunos.</w:t>
      </w:r>
    </w:p>
    <w:p w:rsidR="00060C54" w:rsidRDefault="00060C54" w:rsidP="00060C54">
      <w:pPr>
        <w:pStyle w:val="Sangra2detindependiente"/>
        <w:tabs>
          <w:tab w:val="left" w:pos="3969"/>
        </w:tabs>
        <w:ind w:left="0"/>
        <w:rPr>
          <w:rFonts w:ascii="Arial" w:hAnsi="Arial" w:cs="Arial"/>
          <w:sz w:val="22"/>
          <w:szCs w:val="22"/>
        </w:rPr>
      </w:pPr>
    </w:p>
    <w:p w:rsidR="00060C54" w:rsidRPr="00890055" w:rsidRDefault="00060C54" w:rsidP="00060C54">
      <w:pPr>
        <w:pStyle w:val="Texto"/>
        <w:spacing w:after="0" w:line="240" w:lineRule="exact"/>
        <w:ind w:firstLine="0"/>
        <w:rPr>
          <w:rFonts w:ascii="HelveticaNeueLT Std Lt" w:hAnsi="HelveticaNeueLT Std Lt"/>
          <w:b/>
          <w:szCs w:val="18"/>
        </w:rPr>
      </w:pPr>
      <w:r>
        <w:rPr>
          <w:rFonts w:cs="Arial"/>
          <w:sz w:val="22"/>
          <w:szCs w:val="22"/>
        </w:rPr>
        <w:t xml:space="preserve">Todo lo anterior, y de acuerdo a los nuevos requerimientos de información financiera de la </w:t>
      </w:r>
      <w:r w:rsidRPr="007F7DD9">
        <w:rPr>
          <w:rFonts w:cs="Arial"/>
          <w:i/>
          <w:sz w:val="22"/>
          <w:szCs w:val="22"/>
        </w:rPr>
        <w:t>Auditoria Superior del Estado</w:t>
      </w:r>
      <w:r>
        <w:rPr>
          <w:rFonts w:cs="Arial"/>
          <w:sz w:val="22"/>
          <w:szCs w:val="22"/>
        </w:rPr>
        <w:t xml:space="preserve">, ha originado que bajo los nuevos Criterios Contables, se actualicen los Formatos para la presentación de la </w:t>
      </w:r>
      <w:r w:rsidRPr="007F7DD9">
        <w:rPr>
          <w:rFonts w:cs="Arial"/>
          <w:i/>
          <w:sz w:val="22"/>
          <w:szCs w:val="22"/>
        </w:rPr>
        <w:t>Cuenta Pública</w:t>
      </w:r>
      <w:r>
        <w:rPr>
          <w:rFonts w:cs="Arial"/>
          <w:sz w:val="22"/>
          <w:szCs w:val="22"/>
        </w:rPr>
        <w:t xml:space="preserve">, así como la explicación en </w:t>
      </w:r>
      <w:r w:rsidRPr="007F7DD9">
        <w:rPr>
          <w:rFonts w:cs="Arial"/>
          <w:i/>
          <w:sz w:val="22"/>
          <w:szCs w:val="22"/>
        </w:rPr>
        <w:t>Notas a los Estados Financieros</w:t>
      </w:r>
      <w:r>
        <w:rPr>
          <w:rFonts w:cs="Arial"/>
          <w:sz w:val="22"/>
          <w:szCs w:val="22"/>
        </w:rPr>
        <w:t xml:space="preserve"> de cada uno de estos formatos en cuanto a su contenido, y las partidas que lo integran, sin embargo esto también obliga una actualización de los Sistemas Contables (Software) en cada una de las Entidades, que en lo particular el Personal Administrativo de este Organismo Operador acudió a una capacitación para la instalación de un </w:t>
      </w:r>
      <w:r w:rsidRPr="00B5500F">
        <w:rPr>
          <w:rFonts w:cs="Arial"/>
          <w:i/>
          <w:sz w:val="22"/>
          <w:szCs w:val="22"/>
        </w:rPr>
        <w:t>Sistema Automatizado de Contabilidad Gubernamental</w:t>
      </w:r>
      <w:r>
        <w:rPr>
          <w:rFonts w:cs="Arial"/>
          <w:sz w:val="22"/>
          <w:szCs w:val="22"/>
        </w:rPr>
        <w:t xml:space="preserve"> (SACG) desarrollado por el INDETEC (</w:t>
      </w:r>
      <w:r w:rsidRPr="00B5500F">
        <w:rPr>
          <w:rFonts w:cs="Arial"/>
          <w:i/>
          <w:sz w:val="22"/>
          <w:szCs w:val="22"/>
        </w:rPr>
        <w:t>Instituto Nacional para el Desarrollo Tecnológico de las Haciendas Públicas</w:t>
      </w:r>
      <w:r>
        <w:rPr>
          <w:rFonts w:cs="Arial"/>
          <w:sz w:val="22"/>
          <w:szCs w:val="22"/>
        </w:rPr>
        <w:t>) y el cual cumple plenamente con toda la Normatividad vigente de la CONAC.</w:t>
      </w:r>
    </w:p>
    <w:p w:rsidR="00DF01DA" w:rsidRPr="00010BEF" w:rsidRDefault="00DF01DA" w:rsidP="007A5B39">
      <w:pPr>
        <w:pStyle w:val="Texto"/>
        <w:spacing w:after="0" w:line="240" w:lineRule="exact"/>
        <w:ind w:firstLine="0"/>
        <w:rPr>
          <w:rFonts w:ascii="Encode Sans" w:hAnsi="Encode Sans" w:cs="DIN Pro Regular"/>
          <w:b/>
          <w:sz w:val="20"/>
        </w:rPr>
      </w:pPr>
    </w:p>
    <w:p w:rsidR="00060C54" w:rsidRDefault="00060C54" w:rsidP="00060C54">
      <w:pPr>
        <w:spacing w:after="0" w:line="240" w:lineRule="auto"/>
        <w:jc w:val="both"/>
        <w:outlineLvl w:val="0"/>
        <w:rPr>
          <w:rFonts w:ascii="Arial" w:hAnsi="Arial" w:cs="Arial"/>
          <w:b/>
          <w:bCs/>
          <w:sz w:val="20"/>
          <w:szCs w:val="20"/>
        </w:rPr>
      </w:pPr>
      <w:r w:rsidRPr="00BB3E01">
        <w:rPr>
          <w:rFonts w:ascii="Arial" w:hAnsi="Arial" w:cs="Arial"/>
          <w:b/>
          <w:bCs/>
          <w:sz w:val="20"/>
          <w:szCs w:val="20"/>
        </w:rPr>
        <w:t>Personalidad y fin primordial del Organismo</w:t>
      </w:r>
    </w:p>
    <w:p w:rsidR="00060C54" w:rsidRPr="00BB3E01" w:rsidRDefault="00060C54" w:rsidP="00060C54">
      <w:pPr>
        <w:spacing w:after="0" w:line="240" w:lineRule="auto"/>
        <w:jc w:val="both"/>
        <w:rPr>
          <w:rFonts w:ascii="Arial" w:hAnsi="Arial" w:cs="Arial"/>
          <w:sz w:val="20"/>
          <w:szCs w:val="20"/>
        </w:rPr>
      </w:pPr>
    </w:p>
    <w:p w:rsidR="00060C54" w:rsidRPr="00BB3E01" w:rsidRDefault="00060C54" w:rsidP="00060C54">
      <w:pPr>
        <w:ind w:left="284"/>
        <w:jc w:val="both"/>
        <w:rPr>
          <w:rFonts w:ascii="Arial" w:hAnsi="Arial" w:cs="Arial"/>
          <w:sz w:val="20"/>
          <w:szCs w:val="20"/>
        </w:rPr>
      </w:pPr>
      <w:r w:rsidRPr="00BB3E01">
        <w:rPr>
          <w:rFonts w:ascii="Arial" w:hAnsi="Arial" w:cs="Arial"/>
          <w:sz w:val="20"/>
          <w:szCs w:val="20"/>
        </w:rPr>
        <w:t xml:space="preserve">La </w:t>
      </w:r>
      <w:r w:rsidRPr="00312751">
        <w:rPr>
          <w:rFonts w:ascii="Arial" w:hAnsi="Arial" w:cs="Arial"/>
          <w:i/>
          <w:sz w:val="20"/>
          <w:szCs w:val="20"/>
        </w:rPr>
        <w:t>Comisión Municipal de Agua Potable y Alcantarillado de  Río Bravo, Tamaulipas</w:t>
      </w:r>
      <w:r w:rsidRPr="00BB3E01">
        <w:rPr>
          <w:rFonts w:ascii="Arial" w:hAnsi="Arial" w:cs="Arial"/>
          <w:sz w:val="20"/>
          <w:szCs w:val="20"/>
        </w:rPr>
        <w:t>, es un Organismo P</w:t>
      </w:r>
      <w:r>
        <w:rPr>
          <w:rFonts w:ascii="Arial" w:hAnsi="Arial" w:cs="Arial"/>
          <w:sz w:val="20"/>
          <w:szCs w:val="20"/>
        </w:rPr>
        <w:t>ú</w:t>
      </w:r>
      <w:r w:rsidRPr="00BB3E01">
        <w:rPr>
          <w:rFonts w:ascii="Arial" w:hAnsi="Arial" w:cs="Arial"/>
          <w:sz w:val="20"/>
          <w:szCs w:val="20"/>
        </w:rPr>
        <w:t xml:space="preserve">blico descentralizado del </w:t>
      </w:r>
      <w:r w:rsidRPr="00312751">
        <w:rPr>
          <w:rFonts w:ascii="Arial" w:hAnsi="Arial" w:cs="Arial"/>
          <w:i/>
          <w:sz w:val="20"/>
          <w:szCs w:val="20"/>
        </w:rPr>
        <w:t>Gobierno del Estado</w:t>
      </w:r>
      <w:r w:rsidRPr="00BB3E01">
        <w:rPr>
          <w:rFonts w:ascii="Arial" w:hAnsi="Arial" w:cs="Arial"/>
          <w:sz w:val="20"/>
          <w:szCs w:val="20"/>
        </w:rPr>
        <w:t>, con personalidad jurídica y patrimonio propio que se creó mediante Decreto del Ejecutivo del Estado</w:t>
      </w:r>
      <w:r>
        <w:rPr>
          <w:rFonts w:ascii="Arial" w:hAnsi="Arial" w:cs="Arial"/>
          <w:sz w:val="20"/>
          <w:szCs w:val="20"/>
        </w:rPr>
        <w:t xml:space="preserve"> (Decreto de Creación publicado en el Periódico Oficial del Estado de Tamaulipas, página 9 del Tomo CXVIII número 33 del sábado 24 de Abril de 1993)</w:t>
      </w:r>
      <w:r w:rsidRPr="00BB3E01">
        <w:rPr>
          <w:rFonts w:ascii="Arial" w:hAnsi="Arial" w:cs="Arial"/>
          <w:sz w:val="20"/>
          <w:szCs w:val="20"/>
        </w:rPr>
        <w:t xml:space="preserve"> según lo establece la </w:t>
      </w:r>
      <w:r w:rsidRPr="00312751">
        <w:rPr>
          <w:rFonts w:ascii="Arial" w:hAnsi="Arial" w:cs="Arial"/>
          <w:i/>
          <w:sz w:val="20"/>
          <w:szCs w:val="20"/>
        </w:rPr>
        <w:t>Ley de Servicio de Agua Potable y Alcantarillado del Estado de Tamaulipas</w:t>
      </w:r>
      <w:r w:rsidRPr="00BB3E01">
        <w:rPr>
          <w:rFonts w:ascii="Arial" w:hAnsi="Arial" w:cs="Arial"/>
          <w:sz w:val="20"/>
          <w:szCs w:val="20"/>
        </w:rPr>
        <w:t xml:space="preserve"> publicada el 7 de Agosto de 1992 en el periódico oficial del Estado.</w:t>
      </w:r>
    </w:p>
    <w:p w:rsidR="00060C54" w:rsidRPr="00BB3E01" w:rsidRDefault="00060C54" w:rsidP="00060C54">
      <w:pPr>
        <w:ind w:left="284"/>
        <w:jc w:val="both"/>
        <w:rPr>
          <w:rFonts w:ascii="Arial" w:hAnsi="Arial" w:cs="Arial"/>
          <w:sz w:val="20"/>
          <w:szCs w:val="20"/>
        </w:rPr>
      </w:pPr>
      <w:r w:rsidRPr="00BB3E01">
        <w:rPr>
          <w:rFonts w:ascii="Arial" w:hAnsi="Arial" w:cs="Arial"/>
          <w:sz w:val="20"/>
          <w:szCs w:val="20"/>
        </w:rPr>
        <w:t xml:space="preserve">Su actividad primordial es la de </w:t>
      </w:r>
      <w:r w:rsidRPr="00312751">
        <w:rPr>
          <w:rFonts w:ascii="Arial" w:hAnsi="Arial" w:cs="Arial"/>
          <w:i/>
          <w:sz w:val="20"/>
          <w:szCs w:val="20"/>
        </w:rPr>
        <w:t>proveer el Servicio Público de Suministro de Agua Potable y Alcantarillado en Cd. Río Bravo, Tamaulipas</w:t>
      </w:r>
      <w:r w:rsidRPr="00BB3E01">
        <w:rPr>
          <w:rFonts w:ascii="Arial" w:hAnsi="Arial" w:cs="Arial"/>
          <w:sz w:val="20"/>
          <w:szCs w:val="20"/>
        </w:rPr>
        <w:t>.</w:t>
      </w:r>
    </w:p>
    <w:p w:rsidR="00DF01DA" w:rsidRPr="00010BEF" w:rsidRDefault="00DF01DA" w:rsidP="007A5B39">
      <w:pPr>
        <w:pStyle w:val="Texto"/>
        <w:spacing w:after="0" w:line="240" w:lineRule="exact"/>
        <w:ind w:firstLine="0"/>
        <w:rPr>
          <w:rFonts w:ascii="Encode Sans" w:hAnsi="Encode Sans" w:cs="DIN Pro Regular"/>
          <w:b/>
          <w:sz w:val="20"/>
        </w:rPr>
      </w:pPr>
    </w:p>
    <w:p w:rsidR="00540418" w:rsidRPr="00010BEF" w:rsidRDefault="00540418" w:rsidP="00540418">
      <w:pPr>
        <w:pStyle w:val="Texto"/>
        <w:spacing w:after="0" w:line="240" w:lineRule="exact"/>
        <w:jc w:val="center"/>
        <w:rPr>
          <w:rFonts w:ascii="Encode Sans" w:hAnsi="Encode Sans" w:cs="DIN Pro Regular"/>
          <w:sz w:val="20"/>
        </w:rPr>
      </w:pPr>
      <w:r w:rsidRPr="00010BEF">
        <w:rPr>
          <w:rFonts w:ascii="Encode Sans" w:hAnsi="Encode Sans" w:cs="DIN Pro Regular"/>
          <w:b/>
          <w:sz w:val="20"/>
        </w:rPr>
        <w:t>a) NOTAS DE DESGLOSE</w:t>
      </w:r>
    </w:p>
    <w:p w:rsidR="00540418" w:rsidRPr="008A011E" w:rsidRDefault="00540418" w:rsidP="00540418">
      <w:pPr>
        <w:pStyle w:val="Texto"/>
        <w:spacing w:after="0" w:line="240" w:lineRule="exact"/>
        <w:rPr>
          <w:rFonts w:ascii="Calibri" w:hAnsi="Calibri" w:cs="DIN Pro Regular"/>
          <w:sz w:val="20"/>
          <w:lang w:val="es-MX"/>
        </w:rPr>
      </w:pPr>
    </w:p>
    <w:p w:rsidR="00540418" w:rsidRPr="008A011E" w:rsidRDefault="003D7B22" w:rsidP="003D7B22">
      <w:pPr>
        <w:pStyle w:val="INCISO"/>
        <w:spacing w:after="0" w:line="240" w:lineRule="exact"/>
        <w:ind w:left="426" w:hanging="426"/>
        <w:rPr>
          <w:rFonts w:ascii="Calibri" w:hAnsi="Calibri" w:cs="DIN Pro Regular"/>
          <w:b/>
          <w:smallCaps/>
          <w:sz w:val="20"/>
          <w:szCs w:val="20"/>
        </w:rPr>
      </w:pPr>
      <w:r w:rsidRPr="008A011E">
        <w:rPr>
          <w:rFonts w:ascii="Calibri" w:hAnsi="Calibri" w:cs="DIN Pro Regular"/>
          <w:b/>
          <w:smallCaps/>
          <w:sz w:val="20"/>
          <w:szCs w:val="20"/>
        </w:rPr>
        <w:t xml:space="preserve">I) </w:t>
      </w:r>
      <w:r w:rsidRPr="008A011E">
        <w:rPr>
          <w:rFonts w:ascii="Calibri" w:hAnsi="Calibri" w:cs="DIN Pro Regular"/>
          <w:b/>
          <w:smallCaps/>
          <w:sz w:val="20"/>
          <w:szCs w:val="20"/>
        </w:rPr>
        <w:tab/>
      </w:r>
      <w:r w:rsidR="00540418" w:rsidRPr="008A011E">
        <w:rPr>
          <w:rFonts w:ascii="Calibri" w:hAnsi="Calibri" w:cs="DIN Pro Regular"/>
          <w:b/>
          <w:smallCaps/>
          <w:sz w:val="20"/>
          <w:szCs w:val="20"/>
        </w:rPr>
        <w:t>Notas al Estado de Situación Financiera</w:t>
      </w:r>
    </w:p>
    <w:p w:rsidR="00540418" w:rsidRPr="008A011E" w:rsidRDefault="00540418" w:rsidP="00540418">
      <w:pPr>
        <w:pStyle w:val="Texto"/>
        <w:spacing w:after="0" w:line="240" w:lineRule="exact"/>
        <w:rPr>
          <w:rFonts w:ascii="Calibri" w:hAnsi="Calibri" w:cs="DIN Pro Regular"/>
          <w:sz w:val="20"/>
          <w:lang w:val="es-MX"/>
        </w:rPr>
      </w:pPr>
    </w:p>
    <w:p w:rsidR="00DF01DA" w:rsidRPr="008A011E" w:rsidRDefault="00DF01DA" w:rsidP="00540418">
      <w:pPr>
        <w:pStyle w:val="Texto"/>
        <w:spacing w:after="0" w:line="240" w:lineRule="exact"/>
        <w:rPr>
          <w:rFonts w:ascii="Calibri" w:hAnsi="Calibri" w:cs="DIN Pro Regular"/>
          <w:sz w:val="20"/>
          <w:lang w:val="es-MX"/>
        </w:rPr>
      </w:pPr>
    </w:p>
    <w:p w:rsidR="00451D35" w:rsidRPr="008A011E" w:rsidRDefault="00451D35" w:rsidP="00451D35">
      <w:pPr>
        <w:pStyle w:val="Texto"/>
        <w:spacing w:after="80" w:line="203" w:lineRule="exact"/>
        <w:rPr>
          <w:rFonts w:ascii="Calibri" w:hAnsi="Calibri" w:cs="DIN Pro Regular"/>
          <w:b/>
          <w:sz w:val="20"/>
          <w:lang w:val="es-MX"/>
        </w:rPr>
      </w:pPr>
      <w:r w:rsidRPr="008A011E">
        <w:rPr>
          <w:rFonts w:ascii="Calibri" w:hAnsi="Calibri" w:cs="DIN Pro Regular"/>
          <w:b/>
          <w:sz w:val="20"/>
          <w:lang w:val="es-MX"/>
        </w:rPr>
        <w:t>Activo</w:t>
      </w:r>
      <w:r w:rsidR="00060C54">
        <w:rPr>
          <w:rFonts w:ascii="Calibri" w:hAnsi="Calibri" w:cs="DIN Pro Regular"/>
          <w:b/>
          <w:sz w:val="20"/>
          <w:lang w:val="es-MX"/>
        </w:rPr>
        <w:t xml:space="preserve"> (Valor total del Activo es $362’002,476)</w:t>
      </w:r>
    </w:p>
    <w:p w:rsidR="00451D35" w:rsidRDefault="00451D35" w:rsidP="00451D35">
      <w:pPr>
        <w:pStyle w:val="Texto"/>
        <w:spacing w:after="80" w:line="203" w:lineRule="exact"/>
        <w:ind w:left="624" w:firstLine="0"/>
        <w:rPr>
          <w:rFonts w:ascii="Calibri" w:hAnsi="Calibri" w:cs="DIN Pro Regular"/>
          <w:b/>
          <w:sz w:val="20"/>
          <w:lang w:val="es-MX"/>
        </w:rPr>
      </w:pPr>
      <w:r w:rsidRPr="008A011E">
        <w:rPr>
          <w:rFonts w:ascii="Calibri" w:hAnsi="Calibri" w:cs="DIN Pro Regular"/>
          <w:b/>
          <w:sz w:val="20"/>
          <w:lang w:val="es-MX"/>
        </w:rPr>
        <w:t>Efectivo y Equivalentes</w:t>
      </w:r>
      <w:r w:rsidR="00060C54">
        <w:rPr>
          <w:rFonts w:ascii="Calibri" w:hAnsi="Calibri" w:cs="DIN Pro Regular"/>
          <w:b/>
          <w:sz w:val="20"/>
          <w:lang w:val="es-MX"/>
        </w:rPr>
        <w:t xml:space="preserve"> (Valor del Efectivo y Equivalentes $-3’579,797.64)</w:t>
      </w:r>
    </w:p>
    <w:p w:rsidR="00060C54" w:rsidRDefault="00060C54" w:rsidP="00060C54">
      <w:pPr>
        <w:pStyle w:val="Sangra2detindependiente"/>
        <w:ind w:left="284"/>
        <w:rPr>
          <w:rFonts w:ascii="Arial" w:hAnsi="Arial" w:cs="Arial"/>
        </w:rPr>
      </w:pPr>
      <w:r w:rsidRPr="00BB3E01">
        <w:rPr>
          <w:rFonts w:ascii="Arial" w:hAnsi="Arial" w:cs="Arial"/>
        </w:rPr>
        <w:t>El Efectivo incluye depósitos, monedas extranjeras y otros similares de inmediata realización o en un máximo de tres meses. A la fecha de los estados financieros, los intereses y las utilidades o pérdidas por valuación se incluyen en los resultados del ejercicio como parte del costo integral de f</w:t>
      </w:r>
      <w:r>
        <w:rPr>
          <w:rFonts w:ascii="Arial" w:hAnsi="Arial" w:cs="Arial"/>
        </w:rPr>
        <w:t xml:space="preserve">inanciamiento al </w:t>
      </w:r>
      <w:r w:rsidRPr="00B5500F">
        <w:rPr>
          <w:rFonts w:ascii="Arial" w:hAnsi="Arial" w:cs="Arial"/>
          <w:i/>
        </w:rPr>
        <w:t>3</w:t>
      </w:r>
      <w:r>
        <w:rPr>
          <w:rFonts w:ascii="Arial" w:hAnsi="Arial" w:cs="Arial"/>
          <w:i/>
        </w:rPr>
        <w:t>1</w:t>
      </w:r>
      <w:r w:rsidRPr="00B5500F">
        <w:rPr>
          <w:rFonts w:ascii="Arial" w:hAnsi="Arial" w:cs="Arial"/>
          <w:i/>
        </w:rPr>
        <w:t xml:space="preserve"> de </w:t>
      </w:r>
      <w:r>
        <w:rPr>
          <w:rFonts w:ascii="Arial" w:hAnsi="Arial" w:cs="Arial"/>
          <w:i/>
        </w:rPr>
        <w:t>Diciembre del 2022</w:t>
      </w:r>
      <w:r w:rsidRPr="00BB3E01">
        <w:rPr>
          <w:rFonts w:ascii="Arial" w:hAnsi="Arial" w:cs="Arial"/>
        </w:rPr>
        <w:t>. Act</w:t>
      </w:r>
      <w:r>
        <w:rPr>
          <w:rFonts w:ascii="Arial" w:hAnsi="Arial" w:cs="Arial"/>
        </w:rPr>
        <w:t xml:space="preserve">ualmente el saldo del Efectivo es </w:t>
      </w:r>
      <w:r w:rsidRPr="00C51CCF">
        <w:rPr>
          <w:rFonts w:ascii="Arial" w:hAnsi="Arial" w:cs="Arial"/>
        </w:rPr>
        <w:t>de $</w:t>
      </w:r>
      <w:r>
        <w:rPr>
          <w:rFonts w:ascii="Arial" w:hAnsi="Arial" w:cs="Arial"/>
        </w:rPr>
        <w:t>151,641</w:t>
      </w:r>
      <w:r w:rsidRPr="00223B23">
        <w:rPr>
          <w:rFonts w:ascii="Arial" w:hAnsi="Arial" w:cs="Arial"/>
        </w:rPr>
        <w:t>.</w:t>
      </w:r>
    </w:p>
    <w:p w:rsidR="00060C54" w:rsidRPr="00BB3E01" w:rsidRDefault="00060C54" w:rsidP="00060C54">
      <w:pPr>
        <w:pStyle w:val="Sangra2detindependiente"/>
        <w:rPr>
          <w:rFonts w:ascii="Arial" w:hAnsi="Arial" w:cs="Arial"/>
        </w:rPr>
      </w:pPr>
    </w:p>
    <w:p w:rsidR="00060C54" w:rsidRPr="008A011E" w:rsidRDefault="00060C54" w:rsidP="00060C54">
      <w:pPr>
        <w:pStyle w:val="Texto"/>
        <w:spacing w:after="80" w:line="203" w:lineRule="exact"/>
        <w:ind w:left="624" w:firstLine="0"/>
        <w:rPr>
          <w:rFonts w:ascii="Calibri" w:hAnsi="Calibri" w:cs="DIN Pro Regular"/>
          <w:b/>
          <w:sz w:val="20"/>
          <w:lang w:val="es-MX"/>
        </w:rPr>
      </w:pPr>
      <w:r w:rsidRPr="00BB3E01">
        <w:rPr>
          <w:rFonts w:cs="Arial"/>
          <w:sz w:val="20"/>
        </w:rPr>
        <w:lastRenderedPageBreak/>
        <w:t xml:space="preserve">El saldo de </w:t>
      </w:r>
      <w:r>
        <w:rPr>
          <w:rFonts w:cs="Arial"/>
          <w:i/>
          <w:sz w:val="20"/>
        </w:rPr>
        <w:t>B</w:t>
      </w:r>
      <w:r w:rsidRPr="00B5500F">
        <w:rPr>
          <w:rFonts w:cs="Arial"/>
          <w:i/>
          <w:sz w:val="20"/>
        </w:rPr>
        <w:t>ancos</w:t>
      </w:r>
      <w:r w:rsidRPr="00BB3E01">
        <w:rPr>
          <w:rFonts w:cs="Arial"/>
          <w:sz w:val="20"/>
        </w:rPr>
        <w:t xml:space="preserve"> ya se encuentra conciliado a la fecha de los estados financieros.</w:t>
      </w:r>
      <w:r>
        <w:rPr>
          <w:rFonts w:cs="Arial"/>
          <w:sz w:val="20"/>
        </w:rPr>
        <w:t xml:space="preserve"> Su importe es </w:t>
      </w:r>
      <w:r w:rsidRPr="00C51CCF">
        <w:rPr>
          <w:rFonts w:cs="Arial"/>
          <w:sz w:val="20"/>
        </w:rPr>
        <w:t>de $</w:t>
      </w:r>
      <w:r>
        <w:rPr>
          <w:rFonts w:cs="Arial"/>
          <w:sz w:val="20"/>
        </w:rPr>
        <w:t xml:space="preserve">-3’801,672. y la cuenta de Fondos con Afectación Especifica tiene saldo de </w:t>
      </w:r>
      <w:r w:rsidRPr="00223B23">
        <w:rPr>
          <w:rFonts w:cs="Arial"/>
          <w:sz w:val="20"/>
        </w:rPr>
        <w:t>$</w:t>
      </w:r>
      <w:r>
        <w:rPr>
          <w:rFonts w:cs="Arial"/>
          <w:sz w:val="20"/>
        </w:rPr>
        <w:t>62</w:t>
      </w:r>
      <w:r w:rsidRPr="00223B23">
        <w:rPr>
          <w:rFonts w:cs="Arial"/>
          <w:sz w:val="20"/>
        </w:rPr>
        <w:t>,500.También existe una cuenta denominada “Depósitos de Fondos de Terceros” con importe de $7,733</w:t>
      </w:r>
      <w:r>
        <w:rPr>
          <w:rFonts w:cs="Arial"/>
          <w:sz w:val="20"/>
        </w:rPr>
        <w:t>.</w:t>
      </w:r>
    </w:p>
    <w:p w:rsidR="00451D35" w:rsidRPr="008A011E" w:rsidRDefault="00451D35" w:rsidP="00451D35">
      <w:pPr>
        <w:pStyle w:val="Texto"/>
        <w:spacing w:after="80" w:line="203" w:lineRule="exact"/>
        <w:ind w:left="624" w:firstLine="0"/>
        <w:rPr>
          <w:rFonts w:ascii="Calibri" w:hAnsi="Calibri" w:cs="DIN Pro Regular"/>
          <w:b/>
          <w:sz w:val="20"/>
          <w:lang w:val="es-MX"/>
        </w:rPr>
      </w:pPr>
      <w:r w:rsidRPr="008A011E">
        <w:rPr>
          <w:rFonts w:ascii="Calibri" w:hAnsi="Calibri" w:cs="DIN Pro Regular"/>
          <w:b/>
          <w:sz w:val="20"/>
          <w:lang w:val="es-MX"/>
        </w:rPr>
        <w:t>Derechos a recibir Efectivo y Equivalentes y Bienes o Servicios a Recibir</w:t>
      </w:r>
      <w:r w:rsidR="007A5D2D">
        <w:rPr>
          <w:rFonts w:ascii="Calibri" w:hAnsi="Calibri" w:cs="DIN Pro Regular"/>
          <w:b/>
          <w:sz w:val="20"/>
          <w:lang w:val="es-MX"/>
        </w:rPr>
        <w:t xml:space="preserve"> (Valor $ 216’569,611)</w:t>
      </w:r>
    </w:p>
    <w:p w:rsidR="00050AA0" w:rsidRPr="00BB3E01" w:rsidRDefault="00050AA0" w:rsidP="00050AA0">
      <w:pPr>
        <w:spacing w:after="0" w:line="240" w:lineRule="auto"/>
        <w:ind w:left="284"/>
        <w:jc w:val="both"/>
        <w:outlineLvl w:val="0"/>
        <w:rPr>
          <w:rFonts w:ascii="Arial" w:hAnsi="Arial" w:cs="Arial"/>
          <w:sz w:val="20"/>
          <w:szCs w:val="20"/>
        </w:rPr>
      </w:pPr>
      <w:r w:rsidRPr="00BB3E01">
        <w:rPr>
          <w:rFonts w:ascii="Arial" w:hAnsi="Arial" w:cs="Arial"/>
          <w:b/>
          <w:bCs/>
          <w:sz w:val="20"/>
          <w:szCs w:val="20"/>
        </w:rPr>
        <w:t>Cuentas y Documentos por Cobrar</w:t>
      </w:r>
    </w:p>
    <w:p w:rsidR="00050AA0" w:rsidRPr="00BB3E01" w:rsidRDefault="00050AA0" w:rsidP="00050AA0">
      <w:pPr>
        <w:ind w:left="360"/>
        <w:jc w:val="both"/>
        <w:rPr>
          <w:rFonts w:ascii="Arial" w:hAnsi="Arial" w:cs="Arial"/>
          <w:sz w:val="20"/>
          <w:szCs w:val="20"/>
        </w:rPr>
      </w:pPr>
      <w:r>
        <w:rPr>
          <w:rFonts w:ascii="Arial" w:hAnsi="Arial" w:cs="Arial"/>
          <w:sz w:val="20"/>
          <w:szCs w:val="20"/>
        </w:rPr>
        <w:t>E</w:t>
      </w:r>
      <w:r w:rsidRPr="00BB3E01">
        <w:rPr>
          <w:rFonts w:ascii="Arial" w:hAnsi="Arial" w:cs="Arial"/>
          <w:sz w:val="20"/>
          <w:szCs w:val="20"/>
        </w:rPr>
        <w:t xml:space="preserve">n reuniones del consejo de administración se nos ha sugerido que las cuentas que se consideren incobrables estén plenamente identificadas para llevar a cabo el control de las mismas y lograr al máximo su recuperación. Actualmente el saldo de las </w:t>
      </w:r>
      <w:r w:rsidRPr="00312751">
        <w:rPr>
          <w:rFonts w:ascii="Arial" w:hAnsi="Arial" w:cs="Arial"/>
          <w:i/>
          <w:sz w:val="20"/>
          <w:szCs w:val="20"/>
        </w:rPr>
        <w:t>Cuentas por Cobrar a Corto Plazo</w:t>
      </w:r>
      <w:r>
        <w:rPr>
          <w:rFonts w:ascii="Arial" w:hAnsi="Arial" w:cs="Arial"/>
          <w:sz w:val="20"/>
          <w:szCs w:val="20"/>
        </w:rPr>
        <w:t xml:space="preserve"> asciende </w:t>
      </w:r>
      <w:r w:rsidRPr="00223B23">
        <w:rPr>
          <w:rFonts w:ascii="Arial" w:hAnsi="Arial" w:cs="Arial"/>
          <w:sz w:val="20"/>
          <w:szCs w:val="20"/>
        </w:rPr>
        <w:t>a $</w:t>
      </w:r>
      <w:r>
        <w:rPr>
          <w:rFonts w:ascii="Arial" w:hAnsi="Arial" w:cs="Arial"/>
          <w:sz w:val="20"/>
          <w:szCs w:val="20"/>
        </w:rPr>
        <w:t>189</w:t>
      </w:r>
      <w:r w:rsidRPr="00223B23">
        <w:rPr>
          <w:rFonts w:ascii="Arial" w:hAnsi="Arial" w:cs="Arial"/>
          <w:sz w:val="20"/>
          <w:szCs w:val="20"/>
        </w:rPr>
        <w:t>’</w:t>
      </w:r>
      <w:r>
        <w:rPr>
          <w:rFonts w:ascii="Arial" w:hAnsi="Arial" w:cs="Arial"/>
          <w:sz w:val="20"/>
          <w:szCs w:val="20"/>
        </w:rPr>
        <w:t>886</w:t>
      </w:r>
      <w:r w:rsidRPr="00223B23">
        <w:rPr>
          <w:rFonts w:ascii="Arial" w:hAnsi="Arial" w:cs="Arial"/>
          <w:sz w:val="20"/>
          <w:szCs w:val="20"/>
        </w:rPr>
        <w:t>,</w:t>
      </w:r>
      <w:r>
        <w:rPr>
          <w:rFonts w:ascii="Arial" w:hAnsi="Arial" w:cs="Arial"/>
          <w:sz w:val="20"/>
          <w:szCs w:val="20"/>
        </w:rPr>
        <w:t>961.</w:t>
      </w:r>
      <w:r w:rsidRPr="00223B23">
        <w:rPr>
          <w:rFonts w:ascii="Arial" w:hAnsi="Arial" w:cs="Arial"/>
          <w:sz w:val="20"/>
          <w:szCs w:val="20"/>
        </w:rPr>
        <w:t xml:space="preserve"> En</w:t>
      </w:r>
      <w:r>
        <w:rPr>
          <w:rFonts w:ascii="Arial" w:hAnsi="Arial" w:cs="Arial"/>
          <w:sz w:val="20"/>
          <w:szCs w:val="20"/>
        </w:rPr>
        <w:t xml:space="preserve"> </w:t>
      </w:r>
      <w:proofErr w:type="spellStart"/>
      <w:r>
        <w:rPr>
          <w:rFonts w:ascii="Arial" w:hAnsi="Arial" w:cs="Arial"/>
          <w:sz w:val="20"/>
          <w:szCs w:val="20"/>
        </w:rPr>
        <w:t>el</w:t>
      </w:r>
      <w:proofErr w:type="spellEnd"/>
      <w:r>
        <w:rPr>
          <w:rFonts w:ascii="Arial" w:hAnsi="Arial" w:cs="Arial"/>
          <w:sz w:val="20"/>
          <w:szCs w:val="20"/>
        </w:rPr>
        <w:t xml:space="preserve"> se muestran los efectos de los ajustes que fueron implementados en base a las recomendaciones del Congreso del Estado, lo cual significó una disminución considerable, según se muestra en los Estados Financieros.</w:t>
      </w:r>
    </w:p>
    <w:p w:rsidR="00050AA0" w:rsidRDefault="00050AA0" w:rsidP="00050AA0">
      <w:pPr>
        <w:ind w:left="360"/>
        <w:jc w:val="both"/>
        <w:rPr>
          <w:rFonts w:ascii="Arial" w:hAnsi="Arial" w:cs="Arial"/>
          <w:sz w:val="20"/>
          <w:szCs w:val="20"/>
        </w:rPr>
      </w:pPr>
      <w:r w:rsidRPr="007B43C9">
        <w:rPr>
          <w:rFonts w:ascii="Arial" w:hAnsi="Arial" w:cs="Arial"/>
          <w:sz w:val="20"/>
          <w:szCs w:val="20"/>
        </w:rPr>
        <w:t>En el mes de diciembre del 2014 se efectuó el ajuste por el saldo de facturación que se considera incobrable que es básicamente los recargos facturados, ya que estos regularmente son bonificados a los usuarios, para incentivar el pago, determinándolo de la siguiente forma:</w:t>
      </w:r>
    </w:p>
    <w:p w:rsidR="00050AA0" w:rsidRPr="00BB3E01" w:rsidRDefault="00050AA0" w:rsidP="00050AA0">
      <w:pPr>
        <w:ind w:left="36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2919"/>
      </w:tblGrid>
      <w:tr w:rsidR="00050AA0" w:rsidRPr="00A35F45" w:rsidTr="003A03E5">
        <w:trPr>
          <w:jc w:val="center"/>
        </w:trPr>
        <w:tc>
          <w:tcPr>
            <w:tcW w:w="443" w:type="dxa"/>
            <w:tcBorders>
              <w:top w:val="single" w:sz="4" w:space="0" w:color="auto"/>
              <w:left w:val="single" w:sz="4" w:space="0" w:color="auto"/>
              <w:bottom w:val="single" w:sz="4" w:space="0" w:color="auto"/>
              <w:right w:val="single" w:sz="4" w:space="0" w:color="auto"/>
            </w:tcBorders>
            <w:shd w:val="clear" w:color="auto" w:fill="auto"/>
          </w:tcPr>
          <w:p w:rsidR="00050AA0" w:rsidRPr="00E84831" w:rsidRDefault="00050AA0" w:rsidP="003A03E5">
            <w:pPr>
              <w:jc w:val="both"/>
              <w:rPr>
                <w:rFonts w:ascii="Agency FB" w:hAnsi="Agency FB" w:cs="Arial"/>
                <w:sz w:val="16"/>
                <w:szCs w:val="16"/>
                <w:lang w:eastAsia="es-ES"/>
              </w:rPr>
            </w:pP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050AA0" w:rsidRPr="00E84831" w:rsidRDefault="00050AA0" w:rsidP="003A03E5">
            <w:pPr>
              <w:jc w:val="both"/>
              <w:rPr>
                <w:rFonts w:ascii="Agency FB" w:hAnsi="Agency FB" w:cs="Arial"/>
                <w:sz w:val="16"/>
                <w:szCs w:val="16"/>
                <w:lang w:val="es-ES" w:eastAsia="es-ES"/>
              </w:rPr>
            </w:pPr>
            <w:r w:rsidRPr="00E84831">
              <w:rPr>
                <w:rFonts w:ascii="Agency FB" w:hAnsi="Agency FB" w:cs="Arial"/>
                <w:sz w:val="16"/>
                <w:szCs w:val="16"/>
              </w:rPr>
              <w:t>Monto de los recargos facturados en el mes</w:t>
            </w:r>
          </w:p>
        </w:tc>
      </w:tr>
      <w:tr w:rsidR="00050AA0" w:rsidRPr="00A35F45" w:rsidTr="003A03E5">
        <w:trPr>
          <w:jc w:val="center"/>
        </w:trPr>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050AA0" w:rsidRPr="00E84831" w:rsidRDefault="00050AA0" w:rsidP="003A03E5">
            <w:pPr>
              <w:jc w:val="both"/>
              <w:rPr>
                <w:rFonts w:ascii="Agency FB" w:hAnsi="Agency FB" w:cs="Arial"/>
                <w:sz w:val="16"/>
                <w:szCs w:val="16"/>
                <w:lang w:val="es-ES" w:eastAsia="es-ES"/>
              </w:rPr>
            </w:pPr>
            <w:r w:rsidRPr="00E84831">
              <w:rPr>
                <w:rFonts w:ascii="Agency FB" w:hAnsi="Agency FB" w:cs="Arial"/>
                <w:sz w:val="16"/>
                <w:szCs w:val="16"/>
              </w:rPr>
              <w:t>(-)</w:t>
            </w: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050AA0" w:rsidRPr="00E84831" w:rsidRDefault="00050AA0" w:rsidP="003A03E5">
            <w:pPr>
              <w:jc w:val="both"/>
              <w:rPr>
                <w:rFonts w:ascii="Agency FB" w:hAnsi="Agency FB" w:cs="Arial"/>
                <w:sz w:val="16"/>
                <w:szCs w:val="16"/>
                <w:lang w:val="es-ES" w:eastAsia="es-ES"/>
              </w:rPr>
            </w:pPr>
            <w:r w:rsidRPr="00E84831">
              <w:rPr>
                <w:rFonts w:ascii="Agency FB" w:hAnsi="Agency FB" w:cs="Arial"/>
                <w:sz w:val="16"/>
                <w:szCs w:val="16"/>
              </w:rPr>
              <w:t>Monto de los recargos recaudados en el mes</w:t>
            </w:r>
          </w:p>
        </w:tc>
      </w:tr>
      <w:tr w:rsidR="00050AA0" w:rsidRPr="00A35F45" w:rsidTr="003A03E5">
        <w:trPr>
          <w:jc w:val="center"/>
        </w:trPr>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050AA0" w:rsidRPr="00E84831" w:rsidRDefault="00050AA0" w:rsidP="003A03E5">
            <w:pPr>
              <w:jc w:val="both"/>
              <w:rPr>
                <w:rFonts w:ascii="Agency FB" w:hAnsi="Agency FB" w:cs="Arial"/>
                <w:sz w:val="16"/>
                <w:szCs w:val="16"/>
                <w:lang w:val="es-ES" w:eastAsia="es-ES"/>
              </w:rPr>
            </w:pPr>
            <w:r w:rsidRPr="00E84831">
              <w:rPr>
                <w:rFonts w:ascii="Agency FB" w:hAnsi="Agency FB" w:cs="Arial"/>
                <w:sz w:val="16"/>
                <w:szCs w:val="16"/>
              </w:rPr>
              <w:t>(-)</w:t>
            </w: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050AA0" w:rsidRPr="00E84831" w:rsidRDefault="00050AA0" w:rsidP="003A03E5">
            <w:pPr>
              <w:jc w:val="both"/>
              <w:rPr>
                <w:rFonts w:ascii="Agency FB" w:hAnsi="Agency FB" w:cs="Arial"/>
                <w:sz w:val="16"/>
                <w:szCs w:val="16"/>
                <w:lang w:val="es-ES" w:eastAsia="es-ES"/>
              </w:rPr>
            </w:pPr>
            <w:r w:rsidRPr="00E84831">
              <w:rPr>
                <w:rFonts w:ascii="Agency FB" w:hAnsi="Agency FB" w:cs="Arial"/>
                <w:sz w:val="16"/>
                <w:szCs w:val="16"/>
              </w:rPr>
              <w:t>Monto de lo Bonificado en el mes</w:t>
            </w:r>
          </w:p>
        </w:tc>
      </w:tr>
      <w:tr w:rsidR="00050AA0" w:rsidRPr="00A35F45" w:rsidTr="003A03E5">
        <w:trPr>
          <w:jc w:val="center"/>
        </w:trPr>
        <w:tc>
          <w:tcPr>
            <w:tcW w:w="443" w:type="dxa"/>
            <w:tcBorders>
              <w:top w:val="single" w:sz="4" w:space="0" w:color="auto"/>
              <w:left w:val="single" w:sz="4" w:space="0" w:color="auto"/>
              <w:bottom w:val="single" w:sz="4" w:space="0" w:color="auto"/>
              <w:right w:val="single" w:sz="4" w:space="0" w:color="auto"/>
            </w:tcBorders>
            <w:shd w:val="clear" w:color="auto" w:fill="auto"/>
            <w:hideMark/>
          </w:tcPr>
          <w:p w:rsidR="00050AA0" w:rsidRPr="00E84831" w:rsidRDefault="00050AA0" w:rsidP="003A03E5">
            <w:pPr>
              <w:jc w:val="both"/>
              <w:rPr>
                <w:rFonts w:ascii="Agency FB" w:hAnsi="Agency FB" w:cs="Arial"/>
                <w:sz w:val="16"/>
                <w:szCs w:val="16"/>
                <w:lang w:val="es-ES" w:eastAsia="es-ES"/>
              </w:rPr>
            </w:pPr>
            <w:r w:rsidRPr="00E84831">
              <w:rPr>
                <w:rFonts w:ascii="Agency FB" w:hAnsi="Agency FB" w:cs="Arial"/>
                <w:sz w:val="16"/>
                <w:szCs w:val="16"/>
              </w:rPr>
              <w:t>=</w:t>
            </w:r>
          </w:p>
        </w:tc>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050AA0" w:rsidRPr="00E84831" w:rsidRDefault="00050AA0" w:rsidP="003A03E5">
            <w:pPr>
              <w:jc w:val="both"/>
              <w:rPr>
                <w:rFonts w:ascii="Agency FB" w:hAnsi="Agency FB" w:cs="Arial"/>
                <w:sz w:val="16"/>
                <w:szCs w:val="16"/>
                <w:lang w:val="es-ES" w:eastAsia="es-ES"/>
              </w:rPr>
            </w:pPr>
            <w:r w:rsidRPr="00E84831">
              <w:rPr>
                <w:rFonts w:ascii="Agency FB" w:hAnsi="Agency FB" w:cs="Arial"/>
                <w:sz w:val="16"/>
                <w:szCs w:val="16"/>
              </w:rPr>
              <w:t>Monto de recargos a traspasar a cuentas de Orden.</w:t>
            </w:r>
          </w:p>
        </w:tc>
      </w:tr>
      <w:tr w:rsidR="00050AA0" w:rsidRPr="00A35F45" w:rsidTr="003A03E5">
        <w:trPr>
          <w:jc w:val="center"/>
        </w:trPr>
        <w:tc>
          <w:tcPr>
            <w:tcW w:w="443" w:type="dxa"/>
            <w:tcBorders>
              <w:top w:val="single" w:sz="4" w:space="0" w:color="auto"/>
              <w:left w:val="single" w:sz="4" w:space="0" w:color="auto"/>
              <w:bottom w:val="single" w:sz="4" w:space="0" w:color="auto"/>
              <w:right w:val="single" w:sz="4" w:space="0" w:color="auto"/>
            </w:tcBorders>
            <w:shd w:val="clear" w:color="auto" w:fill="auto"/>
          </w:tcPr>
          <w:p w:rsidR="00050AA0" w:rsidRPr="00E84831" w:rsidRDefault="00050AA0" w:rsidP="003A03E5">
            <w:pPr>
              <w:jc w:val="both"/>
              <w:rPr>
                <w:rFonts w:ascii="Agency FB" w:hAnsi="Agency FB" w:cs="Arial"/>
                <w:sz w:val="16"/>
                <w:szCs w:val="16"/>
              </w:rPr>
            </w:pPr>
          </w:p>
        </w:tc>
        <w:tc>
          <w:tcPr>
            <w:tcW w:w="2919" w:type="dxa"/>
            <w:tcBorders>
              <w:top w:val="single" w:sz="4" w:space="0" w:color="auto"/>
              <w:left w:val="single" w:sz="4" w:space="0" w:color="auto"/>
              <w:bottom w:val="single" w:sz="4" w:space="0" w:color="auto"/>
              <w:right w:val="single" w:sz="4" w:space="0" w:color="auto"/>
            </w:tcBorders>
            <w:shd w:val="clear" w:color="auto" w:fill="auto"/>
          </w:tcPr>
          <w:p w:rsidR="00050AA0" w:rsidRPr="00E84831" w:rsidRDefault="00050AA0" w:rsidP="003A03E5">
            <w:pPr>
              <w:jc w:val="both"/>
              <w:rPr>
                <w:rFonts w:ascii="Agency FB" w:hAnsi="Agency FB" w:cs="Arial"/>
                <w:sz w:val="16"/>
                <w:szCs w:val="16"/>
              </w:rPr>
            </w:pPr>
          </w:p>
        </w:tc>
      </w:tr>
    </w:tbl>
    <w:p w:rsidR="00050AA0" w:rsidRDefault="00050AA0" w:rsidP="00050AA0">
      <w:pPr>
        <w:spacing w:after="0" w:line="240" w:lineRule="auto"/>
        <w:ind w:left="360"/>
        <w:jc w:val="both"/>
        <w:rPr>
          <w:rFonts w:ascii="Arial" w:hAnsi="Arial" w:cs="Arial"/>
          <w:b/>
          <w:sz w:val="20"/>
          <w:szCs w:val="20"/>
        </w:rPr>
      </w:pPr>
    </w:p>
    <w:p w:rsidR="00050AA0" w:rsidRDefault="00050AA0" w:rsidP="00050AA0">
      <w:pPr>
        <w:spacing w:after="0" w:line="240" w:lineRule="auto"/>
        <w:ind w:left="360"/>
        <w:jc w:val="both"/>
        <w:rPr>
          <w:rFonts w:ascii="Arial" w:hAnsi="Arial" w:cs="Arial"/>
          <w:sz w:val="20"/>
          <w:szCs w:val="20"/>
        </w:rPr>
      </w:pPr>
      <w:r w:rsidRPr="00BB3E01">
        <w:rPr>
          <w:rFonts w:ascii="Arial" w:hAnsi="Arial" w:cs="Arial"/>
          <w:b/>
          <w:sz w:val="20"/>
          <w:szCs w:val="20"/>
        </w:rPr>
        <w:t xml:space="preserve">Deudores Diversos: </w:t>
      </w:r>
      <w:r w:rsidRPr="00BB18CB">
        <w:rPr>
          <w:rFonts w:ascii="Arial" w:hAnsi="Arial" w:cs="Arial"/>
          <w:sz w:val="20"/>
          <w:szCs w:val="20"/>
        </w:rPr>
        <w:t xml:space="preserve">Se han realizado préstamos a Empleados según lo estipulado en el </w:t>
      </w:r>
      <w:r w:rsidRPr="00312751">
        <w:rPr>
          <w:rFonts w:ascii="Arial" w:hAnsi="Arial" w:cs="Arial"/>
          <w:i/>
          <w:sz w:val="20"/>
          <w:szCs w:val="20"/>
        </w:rPr>
        <w:t>Contrato Colectivo de Trabajo</w:t>
      </w:r>
      <w:r w:rsidRPr="00BB18CB">
        <w:rPr>
          <w:rFonts w:ascii="Arial" w:hAnsi="Arial" w:cs="Arial"/>
          <w:sz w:val="20"/>
          <w:szCs w:val="20"/>
        </w:rPr>
        <w:t>.</w:t>
      </w:r>
      <w:r>
        <w:rPr>
          <w:rFonts w:ascii="Arial" w:hAnsi="Arial" w:cs="Arial"/>
          <w:sz w:val="20"/>
          <w:szCs w:val="20"/>
        </w:rPr>
        <w:t xml:space="preserve"> El importe a la fecha es de </w:t>
      </w:r>
      <w:r w:rsidRPr="00223B23">
        <w:rPr>
          <w:rFonts w:ascii="Arial" w:hAnsi="Arial" w:cs="Arial"/>
          <w:sz w:val="20"/>
          <w:szCs w:val="20"/>
        </w:rPr>
        <w:t>$</w:t>
      </w:r>
      <w:r>
        <w:rPr>
          <w:rFonts w:ascii="Arial" w:hAnsi="Arial" w:cs="Arial"/>
          <w:sz w:val="20"/>
          <w:szCs w:val="20"/>
        </w:rPr>
        <w:t>230</w:t>
      </w:r>
      <w:r w:rsidRPr="00223B23">
        <w:rPr>
          <w:rFonts w:ascii="Arial" w:hAnsi="Arial" w:cs="Arial"/>
          <w:sz w:val="20"/>
          <w:szCs w:val="20"/>
        </w:rPr>
        <w:t>,</w:t>
      </w:r>
      <w:r>
        <w:rPr>
          <w:rFonts w:ascii="Arial" w:hAnsi="Arial" w:cs="Arial"/>
          <w:sz w:val="20"/>
          <w:szCs w:val="20"/>
        </w:rPr>
        <w:t>897. Otras Cuentas que están en el rubro de Derechos a recibir efectivo o equivalentes son: Ingresos por Recuperar $74,726.; y Deudores por Anticipos $1’138,031.</w:t>
      </w:r>
    </w:p>
    <w:p w:rsidR="00050AA0" w:rsidRPr="00BB18CB" w:rsidRDefault="00050AA0" w:rsidP="00050AA0">
      <w:pPr>
        <w:spacing w:after="0" w:line="240" w:lineRule="auto"/>
        <w:ind w:left="360"/>
        <w:jc w:val="both"/>
        <w:rPr>
          <w:rFonts w:ascii="Arial" w:hAnsi="Arial" w:cs="Arial"/>
          <w:sz w:val="20"/>
          <w:szCs w:val="20"/>
        </w:rPr>
      </w:pPr>
    </w:p>
    <w:p w:rsidR="00050AA0" w:rsidRPr="00BB3E01" w:rsidRDefault="00050AA0" w:rsidP="00050AA0">
      <w:pPr>
        <w:spacing w:after="0" w:line="240" w:lineRule="auto"/>
        <w:ind w:left="360"/>
        <w:jc w:val="both"/>
        <w:outlineLvl w:val="0"/>
        <w:rPr>
          <w:rFonts w:ascii="Arial" w:hAnsi="Arial" w:cs="Arial"/>
          <w:b/>
          <w:sz w:val="20"/>
          <w:szCs w:val="20"/>
        </w:rPr>
      </w:pPr>
      <w:r w:rsidRPr="00BB3E01">
        <w:rPr>
          <w:rFonts w:ascii="Arial" w:hAnsi="Arial" w:cs="Arial"/>
          <w:b/>
          <w:sz w:val="20"/>
          <w:szCs w:val="20"/>
        </w:rPr>
        <w:t>Otros Derechos a Recibir Efectivo o Equivalentes a Corto Plazo</w:t>
      </w:r>
      <w:r>
        <w:rPr>
          <w:rFonts w:ascii="Arial" w:hAnsi="Arial" w:cs="Arial"/>
          <w:b/>
          <w:sz w:val="20"/>
          <w:szCs w:val="20"/>
        </w:rPr>
        <w:t>, Valor $25’020,524.</w:t>
      </w:r>
    </w:p>
    <w:p w:rsidR="00050AA0" w:rsidRPr="00BB3E01" w:rsidRDefault="00050AA0" w:rsidP="00050AA0">
      <w:pPr>
        <w:ind w:left="360"/>
        <w:jc w:val="both"/>
        <w:rPr>
          <w:rFonts w:ascii="Arial" w:hAnsi="Arial" w:cs="Arial"/>
          <w:sz w:val="20"/>
          <w:szCs w:val="20"/>
        </w:rPr>
      </w:pPr>
      <w:r w:rsidRPr="00BB3E01">
        <w:rPr>
          <w:rFonts w:ascii="Arial" w:hAnsi="Arial" w:cs="Arial"/>
          <w:sz w:val="20"/>
          <w:szCs w:val="20"/>
        </w:rPr>
        <w:t>El saldo que representa esta cuenta corresponde el derecho a solicitar devolución del impuesto al valor agregado, siempre y cuan</w:t>
      </w:r>
      <w:r>
        <w:rPr>
          <w:rFonts w:ascii="Arial" w:hAnsi="Arial" w:cs="Arial"/>
          <w:sz w:val="20"/>
          <w:szCs w:val="20"/>
        </w:rPr>
        <w:t xml:space="preserve">do el importe de $ </w:t>
      </w:r>
      <w:r w:rsidRPr="00223B23">
        <w:rPr>
          <w:rFonts w:ascii="Arial" w:hAnsi="Arial" w:cs="Arial"/>
          <w:sz w:val="20"/>
          <w:szCs w:val="20"/>
        </w:rPr>
        <w:t>2</w:t>
      </w:r>
      <w:r>
        <w:rPr>
          <w:rFonts w:ascii="Arial" w:hAnsi="Arial" w:cs="Arial"/>
          <w:sz w:val="20"/>
          <w:szCs w:val="20"/>
        </w:rPr>
        <w:t>5</w:t>
      </w:r>
      <w:r w:rsidRPr="00223B23">
        <w:rPr>
          <w:rFonts w:ascii="Arial" w:hAnsi="Arial" w:cs="Arial"/>
          <w:sz w:val="20"/>
          <w:szCs w:val="20"/>
        </w:rPr>
        <w:t>’</w:t>
      </w:r>
      <w:r>
        <w:rPr>
          <w:rFonts w:ascii="Arial" w:hAnsi="Arial" w:cs="Arial"/>
          <w:sz w:val="20"/>
          <w:szCs w:val="20"/>
        </w:rPr>
        <w:t>020</w:t>
      </w:r>
      <w:r w:rsidRPr="00223B23">
        <w:rPr>
          <w:rFonts w:ascii="Arial" w:hAnsi="Arial" w:cs="Arial"/>
          <w:sz w:val="20"/>
          <w:szCs w:val="20"/>
        </w:rPr>
        <w:t>,</w:t>
      </w:r>
      <w:r>
        <w:rPr>
          <w:rFonts w:ascii="Arial" w:hAnsi="Arial" w:cs="Arial"/>
          <w:sz w:val="20"/>
          <w:szCs w:val="20"/>
        </w:rPr>
        <w:t>524.</w:t>
      </w:r>
      <w:r w:rsidRPr="00223B23">
        <w:rPr>
          <w:rFonts w:ascii="Arial" w:hAnsi="Arial" w:cs="Arial"/>
          <w:sz w:val="20"/>
          <w:szCs w:val="20"/>
        </w:rPr>
        <w:t xml:space="preserve"> sea sometido</w:t>
      </w:r>
      <w:r w:rsidRPr="00BB3E01">
        <w:rPr>
          <w:rFonts w:ascii="Arial" w:hAnsi="Arial" w:cs="Arial"/>
          <w:sz w:val="20"/>
          <w:szCs w:val="20"/>
        </w:rPr>
        <w:t xml:space="preserve"> a la corrida de saldos mediante flujos de efectivo y así estar en la posibilidad de determinar el saldo real acreditable para después sea enfrentado con el Impuesto al Valor Agregado Trasladado, y obtener el importe sujeto a trámite de devolución. </w:t>
      </w:r>
    </w:p>
    <w:p w:rsidR="00050AA0" w:rsidRDefault="00050AA0" w:rsidP="00050AA0">
      <w:pPr>
        <w:pStyle w:val="Prrafodelista"/>
        <w:ind w:left="360"/>
        <w:jc w:val="both"/>
        <w:rPr>
          <w:rFonts w:ascii="Arial" w:hAnsi="Arial" w:cs="Arial"/>
          <w:sz w:val="20"/>
          <w:szCs w:val="20"/>
        </w:rPr>
      </w:pPr>
      <w:r w:rsidRPr="001F17D0">
        <w:rPr>
          <w:rFonts w:ascii="Arial" w:hAnsi="Arial" w:cs="Arial"/>
          <w:b/>
          <w:bCs/>
          <w:sz w:val="20"/>
          <w:szCs w:val="20"/>
        </w:rPr>
        <w:t>Anticipo a Proveedores.</w:t>
      </w:r>
      <w:r>
        <w:rPr>
          <w:rFonts w:ascii="Arial" w:hAnsi="Arial" w:cs="Arial"/>
          <w:b/>
          <w:bCs/>
          <w:sz w:val="20"/>
          <w:szCs w:val="20"/>
        </w:rPr>
        <w:t xml:space="preserve"> </w:t>
      </w:r>
      <w:r w:rsidRPr="001F17D0">
        <w:rPr>
          <w:rFonts w:ascii="Arial" w:hAnsi="Arial" w:cs="Arial"/>
          <w:sz w:val="20"/>
          <w:szCs w:val="20"/>
        </w:rPr>
        <w:t xml:space="preserve">Esta cuenta contiene un saldo </w:t>
      </w:r>
      <w:r w:rsidRPr="00D5713D">
        <w:rPr>
          <w:rFonts w:ascii="Arial" w:hAnsi="Arial" w:cs="Arial"/>
          <w:sz w:val="20"/>
          <w:szCs w:val="20"/>
        </w:rPr>
        <w:t xml:space="preserve">de </w:t>
      </w:r>
      <w:r w:rsidRPr="0081030B">
        <w:rPr>
          <w:rFonts w:ascii="Arial" w:hAnsi="Arial" w:cs="Arial"/>
          <w:b/>
          <w:sz w:val="20"/>
          <w:szCs w:val="20"/>
        </w:rPr>
        <w:t xml:space="preserve">$ </w:t>
      </w:r>
      <w:r>
        <w:rPr>
          <w:rFonts w:ascii="Arial" w:hAnsi="Arial" w:cs="Arial"/>
          <w:b/>
          <w:sz w:val="20"/>
          <w:szCs w:val="20"/>
        </w:rPr>
        <w:t>1’206</w:t>
      </w:r>
      <w:r w:rsidRPr="0081030B">
        <w:rPr>
          <w:rFonts w:ascii="Arial" w:hAnsi="Arial" w:cs="Arial"/>
          <w:b/>
          <w:sz w:val="20"/>
          <w:szCs w:val="20"/>
        </w:rPr>
        <w:t>,</w:t>
      </w:r>
      <w:r>
        <w:rPr>
          <w:rFonts w:ascii="Arial" w:hAnsi="Arial" w:cs="Arial"/>
          <w:b/>
          <w:sz w:val="20"/>
          <w:szCs w:val="20"/>
        </w:rPr>
        <w:t>117.</w:t>
      </w:r>
      <w:r>
        <w:rPr>
          <w:rFonts w:ascii="Arial" w:hAnsi="Arial" w:cs="Arial"/>
          <w:sz w:val="20"/>
          <w:szCs w:val="20"/>
        </w:rPr>
        <w:t xml:space="preserve"> </w:t>
      </w:r>
      <w:r w:rsidRPr="001F17D0">
        <w:rPr>
          <w:rFonts w:ascii="Arial" w:hAnsi="Arial" w:cs="Arial"/>
          <w:sz w:val="20"/>
          <w:szCs w:val="20"/>
        </w:rPr>
        <w:t xml:space="preserve">correspondiente al anticipo otorgado </w:t>
      </w:r>
      <w:r>
        <w:rPr>
          <w:rFonts w:ascii="Arial" w:hAnsi="Arial" w:cs="Arial"/>
          <w:sz w:val="20"/>
          <w:szCs w:val="20"/>
        </w:rPr>
        <w:t xml:space="preserve">a más de cincuenta </w:t>
      </w:r>
      <w:r w:rsidRPr="001F17D0">
        <w:rPr>
          <w:rFonts w:ascii="Arial" w:hAnsi="Arial" w:cs="Arial"/>
          <w:sz w:val="20"/>
          <w:szCs w:val="20"/>
        </w:rPr>
        <w:t xml:space="preserve">proveedores, saldo que será cancelado durante </w:t>
      </w:r>
      <w:r>
        <w:rPr>
          <w:rFonts w:ascii="Arial" w:hAnsi="Arial" w:cs="Arial"/>
          <w:sz w:val="20"/>
          <w:szCs w:val="20"/>
        </w:rPr>
        <w:t xml:space="preserve">Enero  </w:t>
      </w:r>
      <w:r w:rsidRPr="001F17D0">
        <w:rPr>
          <w:rFonts w:ascii="Arial" w:hAnsi="Arial" w:cs="Arial"/>
          <w:sz w:val="20"/>
          <w:szCs w:val="20"/>
        </w:rPr>
        <w:t>de</w:t>
      </w:r>
      <w:r>
        <w:rPr>
          <w:rFonts w:ascii="Arial" w:hAnsi="Arial" w:cs="Arial"/>
          <w:sz w:val="20"/>
          <w:szCs w:val="20"/>
        </w:rPr>
        <w:t>l</w:t>
      </w:r>
      <w:r w:rsidRPr="001F17D0">
        <w:rPr>
          <w:rFonts w:ascii="Arial" w:hAnsi="Arial" w:cs="Arial"/>
          <w:sz w:val="20"/>
          <w:szCs w:val="20"/>
        </w:rPr>
        <w:t xml:space="preserve"> 20</w:t>
      </w:r>
      <w:r>
        <w:rPr>
          <w:rFonts w:ascii="Arial" w:hAnsi="Arial" w:cs="Arial"/>
          <w:sz w:val="20"/>
          <w:szCs w:val="20"/>
        </w:rPr>
        <w:t>23</w:t>
      </w:r>
      <w:r w:rsidRPr="001F17D0">
        <w:rPr>
          <w:rFonts w:ascii="Arial" w:hAnsi="Arial" w:cs="Arial"/>
          <w:sz w:val="20"/>
          <w:szCs w:val="20"/>
        </w:rPr>
        <w:t xml:space="preserve">.  En donde en el mes de </w:t>
      </w:r>
      <w:r>
        <w:rPr>
          <w:rFonts w:ascii="Arial" w:hAnsi="Arial" w:cs="Arial"/>
          <w:sz w:val="20"/>
          <w:szCs w:val="20"/>
        </w:rPr>
        <w:t>Diciembre</w:t>
      </w:r>
      <w:r w:rsidRPr="001F17D0">
        <w:rPr>
          <w:rFonts w:ascii="Arial" w:hAnsi="Arial" w:cs="Arial"/>
          <w:sz w:val="20"/>
          <w:szCs w:val="20"/>
        </w:rPr>
        <w:t xml:space="preserve"> del presente, ya se solicitaron a los proveedores los documentos fiscales que amparen dichas erogaciones.</w:t>
      </w:r>
    </w:p>
    <w:p w:rsidR="007A5D2D" w:rsidRDefault="007A5D2D" w:rsidP="00451D35">
      <w:pPr>
        <w:pStyle w:val="Texto"/>
        <w:spacing w:after="80" w:line="203" w:lineRule="exact"/>
        <w:ind w:left="624" w:firstLine="0"/>
        <w:rPr>
          <w:rFonts w:ascii="Calibri" w:hAnsi="Calibri" w:cs="DIN Pro Regular"/>
          <w:b/>
          <w:sz w:val="20"/>
          <w:lang w:val="es-MX"/>
        </w:rPr>
      </w:pPr>
    </w:p>
    <w:p w:rsidR="003750F3" w:rsidRDefault="003750F3" w:rsidP="00451D35">
      <w:pPr>
        <w:pStyle w:val="Texto"/>
        <w:spacing w:after="80" w:line="203" w:lineRule="exact"/>
        <w:ind w:left="624" w:firstLine="0"/>
        <w:rPr>
          <w:rFonts w:ascii="Calibri" w:hAnsi="Calibri" w:cs="DIN Pro Regular"/>
          <w:b/>
          <w:sz w:val="20"/>
          <w:lang w:val="es-MX"/>
        </w:rPr>
      </w:pPr>
    </w:p>
    <w:p w:rsidR="003750F3" w:rsidRDefault="003750F3" w:rsidP="00451D35">
      <w:pPr>
        <w:pStyle w:val="Texto"/>
        <w:spacing w:after="80" w:line="203" w:lineRule="exact"/>
        <w:ind w:left="624" w:firstLine="0"/>
        <w:rPr>
          <w:rFonts w:ascii="Calibri" w:hAnsi="Calibri" w:cs="DIN Pro Regular"/>
          <w:b/>
          <w:sz w:val="20"/>
          <w:lang w:val="es-MX"/>
        </w:rPr>
      </w:pPr>
    </w:p>
    <w:p w:rsidR="007A5D2D" w:rsidRDefault="007A5D2D" w:rsidP="00451D35">
      <w:pPr>
        <w:pStyle w:val="Texto"/>
        <w:spacing w:after="80" w:line="203" w:lineRule="exact"/>
        <w:ind w:left="624" w:firstLine="0"/>
        <w:rPr>
          <w:rFonts w:ascii="Calibri" w:hAnsi="Calibri" w:cs="DIN Pro Regular"/>
          <w:b/>
          <w:sz w:val="20"/>
          <w:lang w:val="es-MX"/>
        </w:rPr>
      </w:pPr>
    </w:p>
    <w:p w:rsidR="00451D35" w:rsidRPr="008A011E" w:rsidRDefault="00451D35" w:rsidP="00451D35">
      <w:pPr>
        <w:pStyle w:val="Texto"/>
        <w:spacing w:after="80" w:line="203" w:lineRule="exact"/>
        <w:ind w:left="624" w:firstLine="0"/>
        <w:rPr>
          <w:rFonts w:ascii="Calibri" w:hAnsi="Calibri" w:cs="DIN Pro Regular"/>
          <w:b/>
          <w:sz w:val="20"/>
          <w:lang w:val="es-MX"/>
        </w:rPr>
      </w:pPr>
      <w:r w:rsidRPr="008A011E">
        <w:rPr>
          <w:rFonts w:ascii="Calibri" w:hAnsi="Calibri" w:cs="DIN Pro Regular"/>
          <w:b/>
          <w:sz w:val="20"/>
          <w:lang w:val="es-MX"/>
        </w:rPr>
        <w:t>Bienes Disponibles para su Transformación o Consumo (inventarios)</w:t>
      </w:r>
      <w:r w:rsidR="008B13CF">
        <w:rPr>
          <w:rFonts w:ascii="Calibri" w:hAnsi="Calibri" w:cs="DIN Pro Regular"/>
          <w:b/>
          <w:sz w:val="20"/>
          <w:lang w:val="es-MX"/>
        </w:rPr>
        <w:t xml:space="preserve"> NO APLICA.</w:t>
      </w:r>
    </w:p>
    <w:p w:rsidR="00451D35" w:rsidRPr="008A011E" w:rsidRDefault="00451D35" w:rsidP="00451D35">
      <w:pPr>
        <w:pStyle w:val="Texto"/>
        <w:spacing w:after="80" w:line="203" w:lineRule="exact"/>
        <w:ind w:left="624" w:firstLine="0"/>
        <w:rPr>
          <w:rFonts w:ascii="Calibri" w:hAnsi="Calibri" w:cs="DIN Pro Regular"/>
          <w:b/>
          <w:sz w:val="20"/>
          <w:lang w:val="es-MX"/>
        </w:rPr>
      </w:pPr>
      <w:r w:rsidRPr="008A011E">
        <w:rPr>
          <w:rFonts w:ascii="Calibri" w:hAnsi="Calibri" w:cs="DIN Pro Regular"/>
          <w:b/>
          <w:sz w:val="20"/>
          <w:lang w:val="es-MX"/>
        </w:rPr>
        <w:t>Inversiones Financieras</w:t>
      </w:r>
      <w:r w:rsidR="008B13CF">
        <w:rPr>
          <w:rFonts w:ascii="Calibri" w:hAnsi="Calibri" w:cs="DIN Pro Regular"/>
          <w:b/>
          <w:sz w:val="20"/>
          <w:lang w:val="es-MX"/>
        </w:rPr>
        <w:t>. NO APLICA.</w:t>
      </w:r>
    </w:p>
    <w:p w:rsidR="00451D35" w:rsidRDefault="00451D35" w:rsidP="00451D35">
      <w:pPr>
        <w:pStyle w:val="Texto"/>
        <w:spacing w:after="80" w:line="203" w:lineRule="exact"/>
        <w:ind w:left="624" w:firstLine="0"/>
        <w:rPr>
          <w:rFonts w:ascii="Calibri" w:hAnsi="Calibri" w:cs="DIN Pro Regular"/>
          <w:b/>
          <w:sz w:val="20"/>
          <w:lang w:val="es-MX"/>
        </w:rPr>
      </w:pPr>
      <w:r w:rsidRPr="008A011E">
        <w:rPr>
          <w:rFonts w:ascii="Calibri" w:hAnsi="Calibri" w:cs="DIN Pro Regular"/>
          <w:b/>
          <w:sz w:val="20"/>
          <w:lang w:val="es-MX"/>
        </w:rPr>
        <w:t>Bienes Muebles, Inmuebles e Intangibles</w:t>
      </w:r>
      <w:r w:rsidR="008B13CF">
        <w:rPr>
          <w:rFonts w:ascii="Calibri" w:hAnsi="Calibri" w:cs="DIN Pro Regular"/>
          <w:b/>
          <w:sz w:val="20"/>
          <w:lang w:val="es-MX"/>
        </w:rPr>
        <w:t>. (Valor $ 147’806,546.)</w:t>
      </w:r>
    </w:p>
    <w:p w:rsidR="008B13CF" w:rsidRDefault="008B13CF" w:rsidP="00451D35">
      <w:pPr>
        <w:pStyle w:val="Texto"/>
        <w:spacing w:after="80" w:line="203" w:lineRule="exact"/>
        <w:ind w:left="624" w:firstLine="0"/>
        <w:rPr>
          <w:rFonts w:ascii="Calibri" w:hAnsi="Calibri" w:cs="DIN Pro Regular"/>
          <w:b/>
          <w:sz w:val="20"/>
          <w:lang w:val="es-MX"/>
        </w:rPr>
      </w:pPr>
    </w:p>
    <w:p w:rsidR="008B13CF" w:rsidRDefault="008B13CF" w:rsidP="008B13CF">
      <w:pPr>
        <w:pStyle w:val="Texto"/>
        <w:spacing w:after="80" w:line="203" w:lineRule="exact"/>
        <w:ind w:left="426" w:firstLine="0"/>
        <w:rPr>
          <w:rFonts w:ascii="HelveticaNeueLT Std Lt" w:hAnsi="HelveticaNeueLT Std Lt"/>
          <w:szCs w:val="18"/>
          <w:lang w:val="es-MX"/>
        </w:rPr>
      </w:pPr>
      <w:r w:rsidRPr="00266863">
        <w:rPr>
          <w:rFonts w:ascii="HelveticaNeueLT Std Lt" w:hAnsi="HelveticaNeueLT Std Lt"/>
          <w:szCs w:val="18"/>
          <w:lang w:val="es-MX"/>
        </w:rPr>
        <w:t>Este rubro se integra de la siguiente forma:</w:t>
      </w:r>
    </w:p>
    <w:p w:rsidR="008B13CF" w:rsidRPr="00266863" w:rsidRDefault="008B13CF" w:rsidP="008B13CF">
      <w:pPr>
        <w:pStyle w:val="Texto"/>
        <w:spacing w:after="80" w:line="203" w:lineRule="exact"/>
        <w:ind w:left="426" w:firstLine="0"/>
        <w:rPr>
          <w:rFonts w:ascii="HelveticaNeueLT Std Lt" w:hAnsi="HelveticaNeueLT Std Lt"/>
          <w:szCs w:val="18"/>
          <w:lang w:val="es-MX"/>
        </w:rPr>
      </w:pPr>
    </w:p>
    <w:p w:rsidR="008B13CF" w:rsidRDefault="008B13CF" w:rsidP="008B13CF">
      <w:pPr>
        <w:pStyle w:val="Texto"/>
        <w:spacing w:after="80" w:line="203" w:lineRule="exact"/>
        <w:ind w:left="426" w:firstLine="0"/>
        <w:rPr>
          <w:rFonts w:ascii="HelveticaNeueLT Std Lt" w:hAnsi="HelveticaNeueLT Std Lt"/>
          <w:b/>
          <w:szCs w:val="18"/>
          <w:lang w:val="es-MX"/>
        </w:rPr>
      </w:pPr>
    </w:p>
    <w:tbl>
      <w:tblPr>
        <w:tblW w:w="7500" w:type="dxa"/>
        <w:jc w:val="center"/>
        <w:tblInd w:w="56" w:type="dxa"/>
        <w:tblCellMar>
          <w:left w:w="70" w:type="dxa"/>
          <w:right w:w="70" w:type="dxa"/>
        </w:tblCellMar>
        <w:tblLook w:val="04A0" w:firstRow="1" w:lastRow="0" w:firstColumn="1" w:lastColumn="0" w:noHBand="0" w:noVBand="1"/>
      </w:tblPr>
      <w:tblGrid>
        <w:gridCol w:w="585"/>
        <w:gridCol w:w="5195"/>
        <w:gridCol w:w="1720"/>
      </w:tblGrid>
      <w:tr w:rsidR="008B13CF" w:rsidRPr="00CF02E9" w:rsidTr="008B13CF">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1231</w:t>
            </w:r>
          </w:p>
        </w:tc>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Terrenos</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6,536,55</w:t>
            </w:r>
            <w:r>
              <w:rPr>
                <w:rFonts w:ascii="Arial" w:eastAsia="Times New Roman" w:hAnsi="Arial" w:cs="Arial"/>
                <w:color w:val="000000"/>
                <w:sz w:val="20"/>
                <w:szCs w:val="20"/>
                <w:lang w:val="es-ES" w:eastAsia="es-ES"/>
              </w:rPr>
              <w:t>2.</w:t>
            </w:r>
            <w:r w:rsidRPr="00CF02E9">
              <w:rPr>
                <w:rFonts w:ascii="Arial" w:eastAsia="Times New Roman" w:hAnsi="Arial" w:cs="Arial"/>
                <w:color w:val="000000"/>
                <w:sz w:val="20"/>
                <w:szCs w:val="20"/>
                <w:lang w:val="es-ES" w:eastAsia="es-ES"/>
              </w:rPr>
              <w:t xml:space="preserve"> </w:t>
            </w:r>
          </w:p>
        </w:tc>
      </w:tr>
      <w:tr w:rsidR="008B13CF" w:rsidRPr="00CF02E9" w:rsidTr="008B13CF">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1233</w:t>
            </w:r>
          </w:p>
        </w:tc>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Edificios No Habitacionales</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538,291. </w:t>
            </w:r>
          </w:p>
        </w:tc>
      </w:tr>
      <w:tr w:rsidR="008B13CF" w:rsidRPr="00CF02E9" w:rsidTr="008B13CF">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1234</w:t>
            </w:r>
          </w:p>
        </w:tc>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Infraestructura</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127,427,596. </w:t>
            </w:r>
          </w:p>
        </w:tc>
      </w:tr>
      <w:tr w:rsidR="008B13CF" w:rsidRPr="00CF02E9" w:rsidTr="008B13CF">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1235</w:t>
            </w:r>
          </w:p>
        </w:tc>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Construcciones en Proceso en Bienes de Dominio </w:t>
            </w:r>
            <w:proofErr w:type="spellStart"/>
            <w:r>
              <w:rPr>
                <w:rFonts w:ascii="Arial" w:eastAsia="Times New Roman" w:hAnsi="Arial" w:cs="Arial"/>
                <w:color w:val="000000"/>
                <w:sz w:val="20"/>
                <w:szCs w:val="20"/>
                <w:lang w:val="es-ES" w:eastAsia="es-ES"/>
              </w:rPr>
              <w:t>Púb</w:t>
            </w:r>
            <w:proofErr w:type="spellEnd"/>
            <w:r>
              <w:rPr>
                <w:rFonts w:ascii="Arial" w:eastAsia="Times New Roman" w:hAnsi="Arial" w:cs="Arial"/>
                <w:color w:val="000000"/>
                <w:sz w:val="20"/>
                <w:szCs w:val="20"/>
                <w:lang w:val="es-ES" w:eastAsia="es-ES"/>
              </w:rPr>
              <w:t>.</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7,193,0</w:t>
            </w:r>
            <w:r>
              <w:rPr>
                <w:rFonts w:ascii="Arial" w:eastAsia="Times New Roman" w:hAnsi="Arial" w:cs="Arial"/>
                <w:color w:val="000000"/>
                <w:sz w:val="20"/>
                <w:szCs w:val="20"/>
                <w:lang w:val="es-ES" w:eastAsia="es-ES"/>
              </w:rPr>
              <w:t>50</w:t>
            </w:r>
            <w:r w:rsidRPr="00CF02E9">
              <w:rPr>
                <w:rFonts w:ascii="Arial" w:eastAsia="Times New Roman" w:hAnsi="Arial" w:cs="Arial"/>
                <w:color w:val="000000"/>
                <w:sz w:val="20"/>
                <w:szCs w:val="20"/>
                <w:lang w:val="es-ES" w:eastAsia="es-ES"/>
              </w:rPr>
              <w:t>.</w:t>
            </w:r>
          </w:p>
        </w:tc>
      </w:tr>
      <w:tr w:rsidR="008B13CF" w:rsidRPr="00CF02E9" w:rsidTr="008B13CF">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1241</w:t>
            </w:r>
          </w:p>
        </w:tc>
        <w:tc>
          <w:tcPr>
            <w:tcW w:w="5260" w:type="dxa"/>
            <w:tcBorders>
              <w:top w:val="single" w:sz="4" w:space="0" w:color="auto"/>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Mobiliario y Equipo de Administración</w:t>
            </w:r>
          </w:p>
        </w:tc>
        <w:tc>
          <w:tcPr>
            <w:tcW w:w="1720" w:type="dxa"/>
            <w:tcBorders>
              <w:top w:val="single" w:sz="4" w:space="0" w:color="auto"/>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2</w:t>
            </w:r>
            <w:r w:rsidRPr="00CF02E9">
              <w:rPr>
                <w:rFonts w:ascii="Arial" w:eastAsia="Times New Roman" w:hAnsi="Arial" w:cs="Arial"/>
                <w:color w:val="000000"/>
                <w:sz w:val="20"/>
                <w:szCs w:val="20"/>
                <w:lang w:val="es-ES" w:eastAsia="es-ES"/>
              </w:rPr>
              <w:t>,</w:t>
            </w:r>
            <w:r>
              <w:rPr>
                <w:rFonts w:ascii="Arial" w:eastAsia="Times New Roman" w:hAnsi="Arial" w:cs="Arial"/>
                <w:color w:val="000000"/>
                <w:sz w:val="20"/>
                <w:szCs w:val="20"/>
                <w:lang w:val="es-ES" w:eastAsia="es-ES"/>
              </w:rPr>
              <w:t>153</w:t>
            </w:r>
            <w:r w:rsidRPr="00CF02E9">
              <w:rPr>
                <w:rFonts w:ascii="Arial" w:eastAsia="Times New Roman" w:hAnsi="Arial" w:cs="Arial"/>
                <w:color w:val="000000"/>
                <w:sz w:val="20"/>
                <w:szCs w:val="20"/>
                <w:lang w:val="es-ES" w:eastAsia="es-ES"/>
              </w:rPr>
              <w:t>,</w:t>
            </w:r>
            <w:r>
              <w:rPr>
                <w:rFonts w:ascii="Arial" w:eastAsia="Times New Roman" w:hAnsi="Arial" w:cs="Arial"/>
                <w:color w:val="000000"/>
                <w:sz w:val="20"/>
                <w:szCs w:val="20"/>
                <w:lang w:val="es-ES" w:eastAsia="es-ES"/>
              </w:rPr>
              <w:t>134</w:t>
            </w:r>
            <w:r w:rsidRPr="00CF02E9">
              <w:rPr>
                <w:rFonts w:ascii="Arial" w:eastAsia="Times New Roman" w:hAnsi="Arial" w:cs="Arial"/>
                <w:color w:val="000000"/>
                <w:sz w:val="20"/>
                <w:szCs w:val="20"/>
                <w:lang w:val="es-ES" w:eastAsia="es-ES"/>
              </w:rPr>
              <w:t xml:space="preserve">.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1242</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Mobiliario y Equipo Educacional y Recreativo</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70,878.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1243</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Equipo e Instrumental Médico y de </w:t>
            </w:r>
            <w:proofErr w:type="spellStart"/>
            <w:r w:rsidRPr="00CF02E9">
              <w:rPr>
                <w:rFonts w:ascii="Arial" w:eastAsia="Times New Roman" w:hAnsi="Arial" w:cs="Arial"/>
                <w:color w:val="000000"/>
                <w:sz w:val="20"/>
                <w:szCs w:val="20"/>
                <w:lang w:val="es-ES" w:eastAsia="es-ES"/>
              </w:rPr>
              <w:t>Lab</w:t>
            </w:r>
            <w:proofErr w:type="spellEnd"/>
            <w:r w:rsidRPr="00CF02E9">
              <w:rPr>
                <w:rFonts w:ascii="Arial" w:eastAsia="Times New Roman" w:hAnsi="Arial" w:cs="Arial"/>
                <w:color w:val="000000"/>
                <w:sz w:val="20"/>
                <w:szCs w:val="20"/>
                <w:lang w:val="es-ES" w:eastAsia="es-ES"/>
              </w:rPr>
              <w:t>.</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152,198.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1244</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Vehículos y Equipo de Transporte</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3,363,195.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1246</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Maquinaria, Otros Equipos y Herramienta</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8,</w:t>
            </w:r>
            <w:r>
              <w:rPr>
                <w:rFonts w:ascii="Arial" w:eastAsia="Times New Roman" w:hAnsi="Arial" w:cs="Arial"/>
                <w:color w:val="000000"/>
                <w:sz w:val="20"/>
                <w:szCs w:val="20"/>
                <w:lang w:val="es-ES" w:eastAsia="es-ES"/>
              </w:rPr>
              <w:t>607</w:t>
            </w:r>
            <w:r w:rsidRPr="00CF02E9">
              <w:rPr>
                <w:rFonts w:ascii="Arial" w:eastAsia="Times New Roman" w:hAnsi="Arial" w:cs="Arial"/>
                <w:color w:val="000000"/>
                <w:sz w:val="20"/>
                <w:szCs w:val="20"/>
                <w:lang w:val="es-ES" w:eastAsia="es-ES"/>
              </w:rPr>
              <w:t>,</w:t>
            </w:r>
            <w:r>
              <w:rPr>
                <w:rFonts w:ascii="Arial" w:eastAsia="Times New Roman" w:hAnsi="Arial" w:cs="Arial"/>
                <w:color w:val="000000"/>
                <w:sz w:val="20"/>
                <w:szCs w:val="20"/>
                <w:lang w:val="es-ES" w:eastAsia="es-ES"/>
              </w:rPr>
              <w:t>104.</w:t>
            </w:r>
            <w:r w:rsidRPr="00CF02E9">
              <w:rPr>
                <w:rFonts w:ascii="Arial" w:eastAsia="Times New Roman" w:hAnsi="Arial" w:cs="Arial"/>
                <w:color w:val="000000"/>
                <w:sz w:val="20"/>
                <w:szCs w:val="20"/>
                <w:lang w:val="es-ES" w:eastAsia="es-ES"/>
              </w:rPr>
              <w:t xml:space="preserve">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1251</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Software</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105,71</w:t>
            </w:r>
            <w:r>
              <w:rPr>
                <w:rFonts w:ascii="Arial" w:eastAsia="Times New Roman" w:hAnsi="Arial" w:cs="Arial"/>
                <w:color w:val="000000"/>
                <w:sz w:val="20"/>
                <w:szCs w:val="20"/>
                <w:lang w:val="es-ES" w:eastAsia="es-ES"/>
              </w:rPr>
              <w:t>5</w:t>
            </w:r>
            <w:r w:rsidRPr="00CF02E9">
              <w:rPr>
                <w:rFonts w:ascii="Arial" w:eastAsia="Times New Roman" w:hAnsi="Arial" w:cs="Arial"/>
                <w:color w:val="000000"/>
                <w:sz w:val="20"/>
                <w:szCs w:val="20"/>
                <w:lang w:val="es-ES" w:eastAsia="es-ES"/>
              </w:rPr>
              <w:t xml:space="preserve">.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1263</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Depreciación Acumulada de Bienes</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FF0000"/>
                <w:sz w:val="20"/>
                <w:szCs w:val="20"/>
                <w:lang w:val="es-ES" w:eastAsia="es-ES"/>
              </w:rPr>
              <w:t>-</w:t>
            </w:r>
            <w:r>
              <w:rPr>
                <w:rFonts w:ascii="Arial" w:eastAsia="Times New Roman" w:hAnsi="Arial" w:cs="Arial"/>
                <w:color w:val="FF0000"/>
                <w:sz w:val="20"/>
                <w:szCs w:val="20"/>
                <w:lang w:val="es-ES" w:eastAsia="es-ES"/>
              </w:rPr>
              <w:t>8</w:t>
            </w:r>
            <w:r w:rsidRPr="00CF02E9">
              <w:rPr>
                <w:rFonts w:ascii="Arial" w:eastAsia="Times New Roman" w:hAnsi="Arial" w:cs="Arial"/>
                <w:color w:val="FF0000"/>
                <w:sz w:val="20"/>
                <w:szCs w:val="20"/>
                <w:lang w:val="es-ES" w:eastAsia="es-ES"/>
              </w:rPr>
              <w:t>,</w:t>
            </w:r>
            <w:r>
              <w:rPr>
                <w:rFonts w:ascii="Arial" w:eastAsia="Times New Roman" w:hAnsi="Arial" w:cs="Arial"/>
                <w:color w:val="FF0000"/>
                <w:sz w:val="20"/>
                <w:szCs w:val="20"/>
                <w:lang w:val="es-ES" w:eastAsia="es-ES"/>
              </w:rPr>
              <w:t>372</w:t>
            </w:r>
            <w:r w:rsidRPr="00CF02E9">
              <w:rPr>
                <w:rFonts w:ascii="Arial" w:eastAsia="Times New Roman" w:hAnsi="Arial" w:cs="Arial"/>
                <w:color w:val="FF0000"/>
                <w:sz w:val="20"/>
                <w:szCs w:val="20"/>
                <w:lang w:val="es-ES" w:eastAsia="es-ES"/>
              </w:rPr>
              <w:t>,</w:t>
            </w:r>
            <w:r>
              <w:rPr>
                <w:rFonts w:ascii="Arial" w:eastAsia="Times New Roman" w:hAnsi="Arial" w:cs="Arial"/>
                <w:color w:val="FF0000"/>
                <w:sz w:val="20"/>
                <w:szCs w:val="20"/>
                <w:lang w:val="es-ES" w:eastAsia="es-ES"/>
              </w:rPr>
              <w:t>893</w:t>
            </w:r>
            <w:r w:rsidRPr="00CF02E9">
              <w:rPr>
                <w:rFonts w:ascii="Arial" w:eastAsia="Times New Roman" w:hAnsi="Arial" w:cs="Arial"/>
                <w:color w:val="FF0000"/>
                <w:sz w:val="20"/>
                <w:szCs w:val="20"/>
                <w:lang w:val="es-ES" w:eastAsia="es-ES"/>
              </w:rPr>
              <w:t xml:space="preserve">.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1270</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Activos Diferidos</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10,081. </w:t>
            </w:r>
          </w:p>
        </w:tc>
      </w:tr>
      <w:tr w:rsidR="008B13CF" w:rsidRPr="00CF02E9" w:rsidTr="003A03E5">
        <w:trPr>
          <w:trHeight w:val="255"/>
          <w:jc w:val="center"/>
        </w:trPr>
        <w:tc>
          <w:tcPr>
            <w:tcW w:w="520" w:type="dxa"/>
            <w:tcBorders>
              <w:top w:val="nil"/>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1279</w:t>
            </w:r>
          </w:p>
        </w:tc>
        <w:tc>
          <w:tcPr>
            <w:tcW w:w="526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Otros Activos Diferidos</w:t>
            </w:r>
          </w:p>
        </w:tc>
        <w:tc>
          <w:tcPr>
            <w:tcW w:w="1720" w:type="dxa"/>
            <w:tcBorders>
              <w:top w:val="nil"/>
              <w:left w:val="nil"/>
              <w:bottom w:val="single" w:sz="4" w:space="0" w:color="auto"/>
              <w:right w:val="single" w:sz="4" w:space="0" w:color="auto"/>
            </w:tcBorders>
            <w:shd w:val="clear" w:color="auto" w:fill="auto"/>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 xml:space="preserve">21,645. </w:t>
            </w:r>
          </w:p>
        </w:tc>
      </w:tr>
      <w:tr w:rsidR="008B13CF" w:rsidRPr="00CF02E9" w:rsidTr="003A03E5">
        <w:trPr>
          <w:trHeight w:val="255"/>
          <w:jc w:val="center"/>
        </w:trPr>
        <w:tc>
          <w:tcPr>
            <w:tcW w:w="520" w:type="dxa"/>
            <w:tcBorders>
              <w:top w:val="nil"/>
              <w:left w:val="nil"/>
              <w:bottom w:val="nil"/>
              <w:right w:val="nil"/>
            </w:tcBorders>
            <w:shd w:val="clear" w:color="auto" w:fill="auto"/>
            <w:noWrap/>
            <w:vAlign w:val="bottom"/>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p>
        </w:tc>
        <w:tc>
          <w:tcPr>
            <w:tcW w:w="5260" w:type="dxa"/>
            <w:tcBorders>
              <w:top w:val="nil"/>
              <w:left w:val="nil"/>
              <w:bottom w:val="nil"/>
              <w:right w:val="nil"/>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p>
        </w:tc>
        <w:tc>
          <w:tcPr>
            <w:tcW w:w="1720" w:type="dxa"/>
            <w:tcBorders>
              <w:top w:val="nil"/>
              <w:left w:val="nil"/>
              <w:bottom w:val="nil"/>
              <w:right w:val="nil"/>
            </w:tcBorders>
            <w:shd w:val="clear" w:color="auto" w:fill="auto"/>
            <w:noWrap/>
            <w:vAlign w:val="bottom"/>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p>
        </w:tc>
      </w:tr>
      <w:tr w:rsidR="008B13CF" w:rsidRPr="00CF02E9" w:rsidTr="003A03E5">
        <w:trPr>
          <w:trHeight w:val="255"/>
          <w:jc w:val="center"/>
        </w:trPr>
        <w:tc>
          <w:tcPr>
            <w:tcW w:w="520" w:type="dxa"/>
            <w:tcBorders>
              <w:top w:val="nil"/>
              <w:left w:val="nil"/>
              <w:bottom w:val="nil"/>
              <w:right w:val="nil"/>
            </w:tcBorders>
            <w:shd w:val="clear" w:color="auto" w:fill="auto"/>
            <w:noWrap/>
            <w:vAlign w:val="bottom"/>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p>
        </w:tc>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8B13CF" w:rsidRPr="00CF02E9" w:rsidRDefault="008B13CF" w:rsidP="003A03E5">
            <w:pPr>
              <w:spacing w:after="0" w:line="240" w:lineRule="auto"/>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SUMA</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8B13CF" w:rsidRPr="00CF02E9" w:rsidRDefault="008B13CF" w:rsidP="003A03E5">
            <w:pPr>
              <w:spacing w:after="0" w:line="240" w:lineRule="auto"/>
              <w:jc w:val="right"/>
              <w:rPr>
                <w:rFonts w:ascii="Arial" w:eastAsia="Times New Roman" w:hAnsi="Arial" w:cs="Arial"/>
                <w:color w:val="000000"/>
                <w:sz w:val="20"/>
                <w:szCs w:val="20"/>
                <w:lang w:val="es-ES" w:eastAsia="es-ES"/>
              </w:rPr>
            </w:pPr>
            <w:r w:rsidRPr="00CF02E9">
              <w:rPr>
                <w:rFonts w:ascii="Arial" w:eastAsia="Times New Roman" w:hAnsi="Arial" w:cs="Arial"/>
                <w:color w:val="000000"/>
                <w:sz w:val="20"/>
                <w:szCs w:val="20"/>
                <w:lang w:val="es-ES" w:eastAsia="es-ES"/>
              </w:rPr>
              <w:t>14</w:t>
            </w:r>
            <w:r>
              <w:rPr>
                <w:rFonts w:ascii="Arial" w:eastAsia="Times New Roman" w:hAnsi="Arial" w:cs="Arial"/>
                <w:color w:val="000000"/>
                <w:sz w:val="20"/>
                <w:szCs w:val="20"/>
                <w:lang w:val="es-ES" w:eastAsia="es-ES"/>
              </w:rPr>
              <w:t>7</w:t>
            </w:r>
            <w:r w:rsidRPr="00CF02E9">
              <w:rPr>
                <w:rFonts w:ascii="Arial" w:eastAsia="Times New Roman" w:hAnsi="Arial" w:cs="Arial"/>
                <w:color w:val="000000"/>
                <w:sz w:val="20"/>
                <w:szCs w:val="20"/>
                <w:lang w:val="es-ES" w:eastAsia="es-ES"/>
              </w:rPr>
              <w:t>,</w:t>
            </w:r>
            <w:r>
              <w:rPr>
                <w:rFonts w:ascii="Arial" w:eastAsia="Times New Roman" w:hAnsi="Arial" w:cs="Arial"/>
                <w:color w:val="000000"/>
                <w:sz w:val="20"/>
                <w:szCs w:val="20"/>
                <w:lang w:val="es-ES" w:eastAsia="es-ES"/>
              </w:rPr>
              <w:t>806</w:t>
            </w:r>
            <w:r w:rsidRPr="00CF02E9">
              <w:rPr>
                <w:rFonts w:ascii="Arial" w:eastAsia="Times New Roman" w:hAnsi="Arial" w:cs="Arial"/>
                <w:color w:val="000000"/>
                <w:sz w:val="20"/>
                <w:szCs w:val="20"/>
                <w:lang w:val="es-ES" w:eastAsia="es-ES"/>
              </w:rPr>
              <w:t>,</w:t>
            </w:r>
            <w:r>
              <w:rPr>
                <w:rFonts w:ascii="Arial" w:eastAsia="Times New Roman" w:hAnsi="Arial" w:cs="Arial"/>
                <w:color w:val="000000"/>
                <w:sz w:val="20"/>
                <w:szCs w:val="20"/>
                <w:lang w:val="es-ES" w:eastAsia="es-ES"/>
              </w:rPr>
              <w:t>546</w:t>
            </w:r>
            <w:r w:rsidRPr="00CF02E9">
              <w:rPr>
                <w:rFonts w:ascii="Arial" w:eastAsia="Times New Roman" w:hAnsi="Arial" w:cs="Arial"/>
                <w:color w:val="000000"/>
                <w:sz w:val="20"/>
                <w:szCs w:val="20"/>
                <w:lang w:val="es-ES" w:eastAsia="es-ES"/>
              </w:rPr>
              <w:t xml:space="preserve">. </w:t>
            </w:r>
          </w:p>
        </w:tc>
      </w:tr>
    </w:tbl>
    <w:p w:rsidR="008B13CF" w:rsidRDefault="008B13CF" w:rsidP="008B13CF">
      <w:pPr>
        <w:pStyle w:val="Texto"/>
        <w:spacing w:after="80" w:line="203" w:lineRule="exact"/>
        <w:ind w:left="426" w:firstLine="0"/>
        <w:rPr>
          <w:rFonts w:ascii="HelveticaNeueLT Std Lt" w:hAnsi="HelveticaNeueLT Std Lt"/>
          <w:b/>
          <w:szCs w:val="18"/>
          <w:lang w:val="es-MX"/>
        </w:rPr>
      </w:pPr>
    </w:p>
    <w:p w:rsidR="008B13CF" w:rsidRPr="008A011E" w:rsidRDefault="008B13CF" w:rsidP="008B13CF">
      <w:pPr>
        <w:pStyle w:val="Texto"/>
        <w:spacing w:after="80" w:line="203" w:lineRule="exact"/>
        <w:ind w:left="624" w:firstLine="0"/>
        <w:rPr>
          <w:rFonts w:ascii="Calibri" w:hAnsi="Calibri" w:cs="DIN Pro Regular"/>
          <w:b/>
          <w:sz w:val="20"/>
          <w:lang w:val="es-MX"/>
        </w:rPr>
      </w:pPr>
      <w:r w:rsidRPr="00BB3E01">
        <w:rPr>
          <w:rFonts w:cs="Arial"/>
          <w:sz w:val="20"/>
        </w:rPr>
        <w:t xml:space="preserve">Todos los activos fijos se registran a su costo de adquisición y </w:t>
      </w:r>
      <w:r>
        <w:rPr>
          <w:rFonts w:cs="Arial"/>
          <w:sz w:val="20"/>
        </w:rPr>
        <w:t xml:space="preserve">después </w:t>
      </w:r>
      <w:r w:rsidRPr="00BB3E01">
        <w:rPr>
          <w:rFonts w:cs="Arial"/>
          <w:sz w:val="20"/>
        </w:rPr>
        <w:t xml:space="preserve">del Ejercicio 2012 están sujetos a depreciación y/o actualización. </w:t>
      </w:r>
      <w:r w:rsidRPr="005326C8">
        <w:rPr>
          <w:rFonts w:cs="Arial"/>
          <w:sz w:val="20"/>
        </w:rPr>
        <w:t>El importe de las adquisiciones incrementa la cuenta de patrimonio del organismo. La cuenta de Construcciones en Proceso, se está reclasificand</w:t>
      </w:r>
      <w:r w:rsidRPr="00BB3E01">
        <w:rPr>
          <w:rFonts w:cs="Arial"/>
          <w:sz w:val="20"/>
        </w:rPr>
        <w:t xml:space="preserve">o ya que en el Ejercicio anterior se manejó en </w:t>
      </w:r>
      <w:r w:rsidRPr="00312751">
        <w:rPr>
          <w:rFonts w:cs="Arial"/>
          <w:i/>
          <w:sz w:val="20"/>
        </w:rPr>
        <w:t>Cuentas de Orden</w:t>
      </w:r>
      <w:r w:rsidRPr="00BB3E01">
        <w:rPr>
          <w:rFonts w:cs="Arial"/>
          <w:sz w:val="20"/>
        </w:rPr>
        <w:t>.</w:t>
      </w:r>
      <w:r>
        <w:rPr>
          <w:rFonts w:cs="Arial"/>
          <w:sz w:val="20"/>
        </w:rPr>
        <w:t xml:space="preserve"> También se está realizando el proceso de la aplicación de las reglas de valuación de Activos Fijos, dispuestos en la nueva </w:t>
      </w:r>
      <w:r w:rsidRPr="00312751">
        <w:rPr>
          <w:rFonts w:cs="Arial"/>
          <w:i/>
          <w:sz w:val="20"/>
        </w:rPr>
        <w:t>Ley General de Contabilidad Gubernamental</w:t>
      </w:r>
      <w:r>
        <w:rPr>
          <w:rFonts w:cs="Arial"/>
          <w:sz w:val="20"/>
        </w:rPr>
        <w:t>, teniendo como objetivo determinar los saldos reales de todos los Activos Fijos al cierre del presente Ejercicio</w:t>
      </w:r>
      <w:r w:rsidRPr="00D606A1">
        <w:rPr>
          <w:rFonts w:cs="Arial"/>
          <w:sz w:val="20"/>
        </w:rPr>
        <w:t xml:space="preserve">. Se aclara que </w:t>
      </w:r>
      <w:r>
        <w:rPr>
          <w:rFonts w:cs="Arial"/>
          <w:sz w:val="20"/>
        </w:rPr>
        <w:t xml:space="preserve">durante el Ejercicio 2016 </w:t>
      </w:r>
      <w:r w:rsidRPr="00D606A1">
        <w:rPr>
          <w:rFonts w:cs="Arial"/>
          <w:sz w:val="20"/>
        </w:rPr>
        <w:t>fue aplicado el asiento de desincorporación del Activo Fijo, apegándose a la normatividad emitida por la CONAC.</w:t>
      </w:r>
      <w:r>
        <w:rPr>
          <w:rFonts w:cs="Arial"/>
          <w:sz w:val="20"/>
        </w:rPr>
        <w:t xml:space="preserve"> Durante el Ejercicio 2019 fueron adquiridas dos bombas con valor de $885,000.00, según facturas No. 70 y 71 del Proveedor José </w:t>
      </w:r>
      <w:proofErr w:type="spellStart"/>
      <w:r>
        <w:rPr>
          <w:rFonts w:cs="Arial"/>
          <w:sz w:val="20"/>
        </w:rPr>
        <w:t>Olguin</w:t>
      </w:r>
      <w:proofErr w:type="spellEnd"/>
      <w:r>
        <w:rPr>
          <w:rFonts w:cs="Arial"/>
          <w:sz w:val="20"/>
        </w:rPr>
        <w:t xml:space="preserve"> de la Rosa, quien sin consulta con este Organismo Operador realizó la cancelación de dichas facturas, sin motivo aparente, por lo que el registro de estas Facturas fue cancelado en nuestros libros, y se ve reflejado en el saldo de la cuenta Maquinaria, el cual sufre una disminución por un importe de $1’770,000.00, esto motivo una observación por parte de la Auditoria Superior del Estado, la cual ya fue aclarada.</w:t>
      </w:r>
    </w:p>
    <w:p w:rsidR="003A03E5" w:rsidRDefault="003A03E5" w:rsidP="00451D35">
      <w:pPr>
        <w:pStyle w:val="Texto"/>
        <w:spacing w:after="80" w:line="203" w:lineRule="exact"/>
        <w:ind w:left="624" w:firstLine="0"/>
        <w:rPr>
          <w:rFonts w:ascii="Calibri" w:hAnsi="Calibri" w:cs="DIN Pro Regular"/>
          <w:b/>
          <w:sz w:val="20"/>
          <w:lang w:val="es-MX"/>
        </w:rPr>
      </w:pPr>
    </w:p>
    <w:p w:rsidR="00451D35" w:rsidRDefault="00451D35" w:rsidP="00451D35">
      <w:pPr>
        <w:pStyle w:val="Texto"/>
        <w:spacing w:after="80" w:line="203" w:lineRule="exact"/>
        <w:ind w:left="624" w:firstLine="0"/>
        <w:rPr>
          <w:rFonts w:ascii="Calibri" w:hAnsi="Calibri" w:cs="DIN Pro Regular"/>
          <w:b/>
          <w:sz w:val="20"/>
          <w:lang w:val="es-MX"/>
        </w:rPr>
      </w:pPr>
      <w:r w:rsidRPr="008A011E">
        <w:rPr>
          <w:rFonts w:ascii="Calibri" w:hAnsi="Calibri" w:cs="DIN Pro Regular"/>
          <w:b/>
          <w:sz w:val="20"/>
          <w:lang w:val="es-MX"/>
        </w:rPr>
        <w:t>Estimaciones y Deterioros</w:t>
      </w:r>
      <w:r w:rsidR="008B13CF">
        <w:rPr>
          <w:rFonts w:ascii="Calibri" w:hAnsi="Calibri" w:cs="DIN Pro Regular"/>
          <w:b/>
          <w:sz w:val="20"/>
          <w:lang w:val="es-MX"/>
        </w:rPr>
        <w:t xml:space="preserve"> (Valor $-</w:t>
      </w:r>
      <w:r w:rsidR="003A03E5">
        <w:rPr>
          <w:rFonts w:ascii="Calibri" w:hAnsi="Calibri" w:cs="DIN Pro Regular"/>
          <w:b/>
          <w:sz w:val="20"/>
          <w:lang w:val="es-MX"/>
        </w:rPr>
        <w:t>8’372,893.08)</w:t>
      </w:r>
    </w:p>
    <w:p w:rsidR="003A03E5" w:rsidRDefault="003A03E5" w:rsidP="00451D35">
      <w:pPr>
        <w:pStyle w:val="Texto"/>
        <w:spacing w:after="80" w:line="203" w:lineRule="exact"/>
        <w:ind w:left="624" w:firstLine="0"/>
        <w:rPr>
          <w:rFonts w:ascii="Calibri" w:hAnsi="Calibri" w:cs="DIN Pro Regular"/>
          <w:b/>
          <w:sz w:val="20"/>
          <w:lang w:val="es-MX"/>
        </w:rPr>
      </w:pPr>
    </w:p>
    <w:p w:rsidR="003A03E5" w:rsidRDefault="003A03E5" w:rsidP="003A03E5">
      <w:pPr>
        <w:spacing w:after="0" w:line="240" w:lineRule="auto"/>
        <w:jc w:val="both"/>
        <w:rPr>
          <w:rFonts w:ascii="Arial" w:hAnsi="Arial" w:cs="Arial"/>
          <w:sz w:val="20"/>
          <w:szCs w:val="20"/>
        </w:rPr>
      </w:pPr>
      <w:r>
        <w:rPr>
          <w:rFonts w:ascii="Arial" w:hAnsi="Arial" w:cs="Arial"/>
          <w:sz w:val="20"/>
          <w:szCs w:val="20"/>
        </w:rPr>
        <w:t>Con relación a los Activos Fijos, se comenta que para el cálculo de la Depreciación y/o Amortización se han utilizado las tasas sugeridas por la CONAC, las cuales son las siguientes:-</w:t>
      </w:r>
    </w:p>
    <w:p w:rsidR="003A03E5" w:rsidRDefault="003A03E5" w:rsidP="003A03E5">
      <w:pPr>
        <w:spacing w:after="0" w:line="240" w:lineRule="auto"/>
        <w:jc w:val="both"/>
        <w:rPr>
          <w:rFonts w:ascii="Arial" w:hAnsi="Arial" w:cs="Arial"/>
          <w:sz w:val="20"/>
          <w:szCs w:val="20"/>
        </w:rPr>
      </w:pPr>
    </w:p>
    <w:p w:rsidR="003A03E5" w:rsidRDefault="003A03E5" w:rsidP="003A03E5">
      <w:pPr>
        <w:spacing w:after="0" w:line="240"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3711"/>
        <w:gridCol w:w="812"/>
        <w:gridCol w:w="2182"/>
      </w:tblGrid>
      <w:tr w:rsidR="003A03E5" w:rsidRPr="00D3060C" w:rsidTr="003A03E5">
        <w:trPr>
          <w:jc w:val="center"/>
        </w:trPr>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Tipo de Activo Fijo</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Vida Útil</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Porcentaje de Depreciación</w:t>
            </w:r>
          </w:p>
        </w:tc>
      </w:tr>
      <w:tr w:rsidR="003A03E5" w:rsidRPr="00D3060C" w:rsidTr="003A03E5">
        <w:trPr>
          <w:jc w:val="center"/>
        </w:trPr>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1.-</w:t>
            </w:r>
          </w:p>
        </w:tc>
        <w:tc>
          <w:tcPr>
            <w:tcW w:w="0" w:type="auto"/>
            <w:shd w:val="clear" w:color="auto" w:fill="auto"/>
            <w:vAlign w:val="center"/>
          </w:tcPr>
          <w:p w:rsidR="003A03E5" w:rsidRPr="00D3060C" w:rsidRDefault="003A03E5" w:rsidP="003A03E5">
            <w:pPr>
              <w:rPr>
                <w:rFonts w:ascii="Arial" w:hAnsi="Arial" w:cs="Arial"/>
                <w:color w:val="000000"/>
                <w:sz w:val="16"/>
                <w:szCs w:val="16"/>
              </w:rPr>
            </w:pPr>
            <w:r w:rsidRPr="00D3060C">
              <w:rPr>
                <w:rFonts w:ascii="Arial" w:hAnsi="Arial" w:cs="Arial"/>
                <w:color w:val="000000"/>
                <w:sz w:val="16"/>
                <w:szCs w:val="16"/>
              </w:rPr>
              <w:t>Edificios no Habitacionales</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30</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3.3</w:t>
            </w:r>
          </w:p>
        </w:tc>
      </w:tr>
      <w:tr w:rsidR="003A03E5" w:rsidRPr="00D3060C" w:rsidTr="003A03E5">
        <w:trPr>
          <w:jc w:val="center"/>
        </w:trPr>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2.-</w:t>
            </w:r>
          </w:p>
        </w:tc>
        <w:tc>
          <w:tcPr>
            <w:tcW w:w="0" w:type="auto"/>
            <w:shd w:val="clear" w:color="auto" w:fill="auto"/>
            <w:vAlign w:val="center"/>
          </w:tcPr>
          <w:p w:rsidR="003A03E5" w:rsidRPr="00D3060C" w:rsidRDefault="003A03E5" w:rsidP="003A03E5">
            <w:pPr>
              <w:rPr>
                <w:rFonts w:ascii="Arial" w:hAnsi="Arial" w:cs="Arial"/>
                <w:color w:val="000000"/>
                <w:sz w:val="16"/>
                <w:szCs w:val="16"/>
              </w:rPr>
            </w:pPr>
            <w:r w:rsidRPr="00D3060C">
              <w:rPr>
                <w:rFonts w:ascii="Arial" w:hAnsi="Arial" w:cs="Arial"/>
                <w:color w:val="000000"/>
                <w:sz w:val="16"/>
                <w:szCs w:val="16"/>
              </w:rPr>
              <w:t>Infraestructura</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25</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4</w:t>
            </w:r>
          </w:p>
        </w:tc>
      </w:tr>
      <w:tr w:rsidR="003A03E5" w:rsidRPr="00D3060C" w:rsidTr="003A03E5">
        <w:trPr>
          <w:jc w:val="center"/>
        </w:trPr>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3.-</w:t>
            </w:r>
          </w:p>
        </w:tc>
        <w:tc>
          <w:tcPr>
            <w:tcW w:w="0" w:type="auto"/>
            <w:shd w:val="clear" w:color="auto" w:fill="auto"/>
            <w:vAlign w:val="center"/>
          </w:tcPr>
          <w:p w:rsidR="003A03E5" w:rsidRPr="00D3060C" w:rsidRDefault="003A03E5" w:rsidP="003A03E5">
            <w:pPr>
              <w:rPr>
                <w:rFonts w:ascii="Arial" w:hAnsi="Arial" w:cs="Arial"/>
                <w:color w:val="000000"/>
                <w:sz w:val="16"/>
                <w:szCs w:val="16"/>
              </w:rPr>
            </w:pPr>
            <w:r w:rsidRPr="00D3060C">
              <w:rPr>
                <w:rFonts w:ascii="Arial" w:hAnsi="Arial" w:cs="Arial"/>
                <w:color w:val="000000"/>
                <w:sz w:val="16"/>
                <w:szCs w:val="16"/>
              </w:rPr>
              <w:t xml:space="preserve">Mobiliario y </w:t>
            </w:r>
            <w:proofErr w:type="spellStart"/>
            <w:r w:rsidRPr="00D3060C">
              <w:rPr>
                <w:rFonts w:ascii="Arial" w:hAnsi="Arial" w:cs="Arial"/>
                <w:color w:val="000000"/>
                <w:sz w:val="16"/>
                <w:szCs w:val="16"/>
              </w:rPr>
              <w:t>Eq</w:t>
            </w:r>
            <w:proofErr w:type="spellEnd"/>
            <w:r w:rsidRPr="00D3060C">
              <w:rPr>
                <w:rFonts w:ascii="Arial" w:hAnsi="Arial" w:cs="Arial"/>
                <w:color w:val="000000"/>
                <w:sz w:val="16"/>
                <w:szCs w:val="16"/>
              </w:rPr>
              <w:t>. Administración (</w:t>
            </w:r>
            <w:proofErr w:type="spellStart"/>
            <w:r w:rsidRPr="00D3060C">
              <w:rPr>
                <w:rFonts w:ascii="Arial" w:hAnsi="Arial" w:cs="Arial"/>
                <w:color w:val="000000"/>
                <w:sz w:val="16"/>
                <w:szCs w:val="16"/>
              </w:rPr>
              <w:t>Eq</w:t>
            </w:r>
            <w:proofErr w:type="spellEnd"/>
            <w:r>
              <w:rPr>
                <w:rFonts w:ascii="Arial" w:hAnsi="Arial" w:cs="Arial"/>
                <w:color w:val="000000"/>
                <w:sz w:val="16"/>
                <w:szCs w:val="16"/>
              </w:rPr>
              <w:t>.</w:t>
            </w:r>
            <w:r w:rsidRPr="00D3060C">
              <w:rPr>
                <w:rFonts w:ascii="Arial" w:hAnsi="Arial" w:cs="Arial"/>
                <w:color w:val="000000"/>
                <w:sz w:val="16"/>
                <w:szCs w:val="16"/>
              </w:rPr>
              <w:t xml:space="preserve"> de Computo)</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10</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10</w:t>
            </w:r>
          </w:p>
        </w:tc>
      </w:tr>
      <w:tr w:rsidR="003A03E5" w:rsidRPr="00D3060C" w:rsidTr="003A03E5">
        <w:trPr>
          <w:jc w:val="center"/>
        </w:trPr>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4.-</w:t>
            </w:r>
          </w:p>
        </w:tc>
        <w:tc>
          <w:tcPr>
            <w:tcW w:w="0" w:type="auto"/>
            <w:shd w:val="clear" w:color="auto" w:fill="auto"/>
            <w:vAlign w:val="center"/>
          </w:tcPr>
          <w:p w:rsidR="003A03E5" w:rsidRPr="00D3060C" w:rsidRDefault="003A03E5" w:rsidP="003A03E5">
            <w:pPr>
              <w:rPr>
                <w:rFonts w:ascii="Arial" w:hAnsi="Arial" w:cs="Arial"/>
                <w:color w:val="000000"/>
                <w:sz w:val="16"/>
                <w:szCs w:val="16"/>
              </w:rPr>
            </w:pPr>
            <w:proofErr w:type="spellStart"/>
            <w:r w:rsidRPr="00D3060C">
              <w:rPr>
                <w:rFonts w:ascii="Arial" w:hAnsi="Arial" w:cs="Arial"/>
                <w:color w:val="000000"/>
                <w:sz w:val="16"/>
                <w:szCs w:val="16"/>
              </w:rPr>
              <w:t>Eq</w:t>
            </w:r>
            <w:proofErr w:type="spellEnd"/>
            <w:r w:rsidRPr="00D3060C">
              <w:rPr>
                <w:rFonts w:ascii="Arial" w:hAnsi="Arial" w:cs="Arial"/>
                <w:color w:val="000000"/>
                <w:sz w:val="16"/>
                <w:szCs w:val="16"/>
              </w:rPr>
              <w:t xml:space="preserve">. E </w:t>
            </w:r>
            <w:proofErr w:type="spellStart"/>
            <w:r w:rsidRPr="00D3060C">
              <w:rPr>
                <w:rFonts w:ascii="Arial" w:hAnsi="Arial" w:cs="Arial"/>
                <w:color w:val="000000"/>
                <w:sz w:val="16"/>
                <w:szCs w:val="16"/>
              </w:rPr>
              <w:t>Instrum</w:t>
            </w:r>
            <w:proofErr w:type="spellEnd"/>
            <w:r w:rsidRPr="00D3060C">
              <w:rPr>
                <w:rFonts w:ascii="Arial" w:hAnsi="Arial" w:cs="Arial"/>
                <w:color w:val="000000"/>
                <w:sz w:val="16"/>
                <w:szCs w:val="16"/>
              </w:rPr>
              <w:t xml:space="preserve">. </w:t>
            </w:r>
            <w:proofErr w:type="spellStart"/>
            <w:r w:rsidRPr="00D3060C">
              <w:rPr>
                <w:rFonts w:ascii="Arial" w:hAnsi="Arial" w:cs="Arial"/>
                <w:color w:val="000000"/>
                <w:sz w:val="16"/>
                <w:szCs w:val="16"/>
              </w:rPr>
              <w:t>Med</w:t>
            </w:r>
            <w:proofErr w:type="spellEnd"/>
            <w:r w:rsidRPr="00D3060C">
              <w:rPr>
                <w:rFonts w:ascii="Arial" w:hAnsi="Arial" w:cs="Arial"/>
                <w:color w:val="000000"/>
                <w:sz w:val="16"/>
                <w:szCs w:val="16"/>
              </w:rPr>
              <w:t>. Y Laboratorio</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5</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20</w:t>
            </w:r>
          </w:p>
        </w:tc>
      </w:tr>
      <w:tr w:rsidR="003A03E5" w:rsidRPr="00D3060C" w:rsidTr="003A03E5">
        <w:trPr>
          <w:jc w:val="center"/>
        </w:trPr>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lastRenderedPageBreak/>
              <w:t>5.-</w:t>
            </w:r>
          </w:p>
        </w:tc>
        <w:tc>
          <w:tcPr>
            <w:tcW w:w="0" w:type="auto"/>
            <w:shd w:val="clear" w:color="auto" w:fill="auto"/>
            <w:vAlign w:val="center"/>
          </w:tcPr>
          <w:p w:rsidR="003A03E5" w:rsidRPr="00D3060C" w:rsidRDefault="003A03E5" w:rsidP="003A03E5">
            <w:pPr>
              <w:rPr>
                <w:rFonts w:ascii="Arial" w:hAnsi="Arial" w:cs="Arial"/>
                <w:color w:val="000000"/>
                <w:sz w:val="16"/>
                <w:szCs w:val="16"/>
              </w:rPr>
            </w:pPr>
            <w:r w:rsidRPr="00D3060C">
              <w:rPr>
                <w:rFonts w:ascii="Arial" w:hAnsi="Arial" w:cs="Arial"/>
                <w:color w:val="000000"/>
                <w:sz w:val="16"/>
                <w:szCs w:val="16"/>
              </w:rPr>
              <w:t>Equipo de Transporte</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5</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20</w:t>
            </w:r>
          </w:p>
        </w:tc>
      </w:tr>
      <w:tr w:rsidR="003A03E5" w:rsidRPr="00D3060C" w:rsidTr="003A03E5">
        <w:trPr>
          <w:jc w:val="center"/>
        </w:trPr>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6.-</w:t>
            </w:r>
          </w:p>
        </w:tc>
        <w:tc>
          <w:tcPr>
            <w:tcW w:w="0" w:type="auto"/>
            <w:shd w:val="clear" w:color="auto" w:fill="auto"/>
            <w:vAlign w:val="center"/>
          </w:tcPr>
          <w:p w:rsidR="003A03E5" w:rsidRPr="00D3060C" w:rsidRDefault="003A03E5" w:rsidP="003A03E5">
            <w:pPr>
              <w:rPr>
                <w:rFonts w:ascii="Arial" w:hAnsi="Arial" w:cs="Arial"/>
                <w:color w:val="000000"/>
                <w:sz w:val="16"/>
                <w:szCs w:val="16"/>
              </w:rPr>
            </w:pPr>
            <w:r w:rsidRPr="00D3060C">
              <w:rPr>
                <w:rFonts w:ascii="Arial" w:hAnsi="Arial" w:cs="Arial"/>
                <w:color w:val="000000"/>
                <w:sz w:val="16"/>
                <w:szCs w:val="16"/>
              </w:rPr>
              <w:t>Maquinaria</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10</w:t>
            </w:r>
          </w:p>
        </w:tc>
        <w:tc>
          <w:tcPr>
            <w:tcW w:w="0" w:type="auto"/>
            <w:shd w:val="clear" w:color="auto" w:fill="auto"/>
            <w:vAlign w:val="center"/>
          </w:tcPr>
          <w:p w:rsidR="003A03E5" w:rsidRPr="00D3060C" w:rsidRDefault="003A03E5" w:rsidP="003A03E5">
            <w:pPr>
              <w:spacing w:after="0" w:line="240" w:lineRule="auto"/>
              <w:rPr>
                <w:rFonts w:ascii="Arial" w:hAnsi="Arial" w:cs="Arial"/>
                <w:sz w:val="16"/>
                <w:szCs w:val="16"/>
              </w:rPr>
            </w:pPr>
            <w:r w:rsidRPr="00D3060C">
              <w:rPr>
                <w:rFonts w:ascii="Arial" w:hAnsi="Arial" w:cs="Arial"/>
                <w:sz w:val="16"/>
                <w:szCs w:val="16"/>
              </w:rPr>
              <w:t>10</w:t>
            </w:r>
          </w:p>
        </w:tc>
      </w:tr>
    </w:tbl>
    <w:p w:rsidR="003A03E5" w:rsidRDefault="003A03E5" w:rsidP="003A03E5">
      <w:pPr>
        <w:spacing w:after="0" w:line="240" w:lineRule="auto"/>
        <w:jc w:val="both"/>
        <w:rPr>
          <w:rFonts w:ascii="Arial" w:hAnsi="Arial" w:cs="Arial"/>
          <w:sz w:val="20"/>
          <w:szCs w:val="20"/>
        </w:rPr>
      </w:pPr>
    </w:p>
    <w:p w:rsidR="003A03E5" w:rsidRDefault="003A03E5" w:rsidP="00451D35">
      <w:pPr>
        <w:pStyle w:val="Texto"/>
        <w:spacing w:after="80" w:line="203" w:lineRule="exact"/>
        <w:ind w:left="624" w:firstLine="0"/>
        <w:rPr>
          <w:rFonts w:ascii="Calibri" w:hAnsi="Calibri" w:cs="DIN Pro Regular"/>
          <w:b/>
          <w:sz w:val="20"/>
          <w:lang w:val="es-MX"/>
        </w:rPr>
      </w:pPr>
    </w:p>
    <w:p w:rsidR="00451D35" w:rsidRPr="008A011E" w:rsidRDefault="00451D35" w:rsidP="00451D35">
      <w:pPr>
        <w:pStyle w:val="Texto"/>
        <w:spacing w:after="80" w:line="203" w:lineRule="exact"/>
        <w:ind w:left="624" w:firstLine="0"/>
        <w:rPr>
          <w:rFonts w:ascii="Calibri" w:hAnsi="Calibri" w:cs="DIN Pro Regular"/>
          <w:b/>
          <w:sz w:val="20"/>
          <w:lang w:val="es-MX"/>
        </w:rPr>
      </w:pPr>
      <w:r w:rsidRPr="008A011E">
        <w:rPr>
          <w:rFonts w:ascii="Calibri" w:hAnsi="Calibri" w:cs="DIN Pro Regular"/>
          <w:b/>
          <w:sz w:val="20"/>
          <w:lang w:val="es-MX"/>
        </w:rPr>
        <w:t>Otros Activos</w:t>
      </w:r>
      <w:r w:rsidR="003A03E5">
        <w:rPr>
          <w:rFonts w:ascii="Calibri" w:hAnsi="Calibri" w:cs="DIN Pro Regular"/>
          <w:b/>
          <w:sz w:val="20"/>
          <w:lang w:val="es-MX"/>
        </w:rPr>
        <w:t xml:space="preserve"> (NO APLICA).</w:t>
      </w:r>
    </w:p>
    <w:p w:rsidR="00DF01DA" w:rsidRPr="008A011E" w:rsidRDefault="00DF01DA" w:rsidP="00451D35">
      <w:pPr>
        <w:pStyle w:val="Texto"/>
        <w:spacing w:after="80" w:line="203" w:lineRule="exact"/>
        <w:ind w:left="624" w:firstLine="0"/>
        <w:rPr>
          <w:rFonts w:ascii="Calibri" w:hAnsi="Calibri" w:cs="DIN Pro Regular"/>
          <w:b/>
          <w:sz w:val="20"/>
          <w:lang w:val="es-MX"/>
        </w:rPr>
      </w:pPr>
    </w:p>
    <w:p w:rsidR="00DF01DA" w:rsidRPr="008A011E" w:rsidRDefault="00DF01DA" w:rsidP="00451D35">
      <w:pPr>
        <w:pStyle w:val="Texto"/>
        <w:spacing w:after="80" w:line="203" w:lineRule="exact"/>
        <w:ind w:left="624" w:firstLine="0"/>
        <w:rPr>
          <w:rFonts w:ascii="Calibri" w:hAnsi="Calibri" w:cs="DIN Pro Regular"/>
          <w:b/>
          <w:sz w:val="20"/>
          <w:lang w:val="es-MX"/>
        </w:rPr>
      </w:pPr>
    </w:p>
    <w:p w:rsidR="00540418" w:rsidRDefault="003D7B22" w:rsidP="00540418">
      <w:pPr>
        <w:pStyle w:val="ROMANOS"/>
        <w:spacing w:after="0" w:line="240" w:lineRule="exact"/>
        <w:ind w:left="432"/>
        <w:rPr>
          <w:rFonts w:ascii="Calibri" w:hAnsi="Calibri" w:cs="DIN Pro Regular"/>
          <w:b/>
          <w:sz w:val="20"/>
          <w:szCs w:val="20"/>
          <w:lang w:val="es-MX"/>
        </w:rPr>
      </w:pPr>
      <w:r w:rsidRPr="008A011E">
        <w:rPr>
          <w:rFonts w:ascii="Calibri" w:hAnsi="Calibri" w:cs="DIN Pro Regular"/>
          <w:b/>
          <w:sz w:val="20"/>
          <w:szCs w:val="20"/>
          <w:lang w:val="es-MX"/>
        </w:rPr>
        <w:t xml:space="preserve">      </w:t>
      </w:r>
      <w:r w:rsidR="00540418" w:rsidRPr="008A011E">
        <w:rPr>
          <w:rFonts w:ascii="Calibri" w:hAnsi="Calibri" w:cs="DIN Pro Regular"/>
          <w:b/>
          <w:sz w:val="20"/>
          <w:szCs w:val="20"/>
          <w:lang w:val="es-MX"/>
        </w:rPr>
        <w:t>Pasivo</w:t>
      </w:r>
      <w:r w:rsidR="005E020E">
        <w:rPr>
          <w:rFonts w:ascii="Calibri" w:hAnsi="Calibri" w:cs="DIN Pro Regular"/>
          <w:b/>
          <w:sz w:val="20"/>
          <w:szCs w:val="20"/>
          <w:lang w:val="es-MX"/>
        </w:rPr>
        <w:t xml:space="preserve"> (Valor $ 301’745,435.)</w:t>
      </w:r>
    </w:p>
    <w:p w:rsidR="005E020E" w:rsidRDefault="005E020E" w:rsidP="00540418">
      <w:pPr>
        <w:pStyle w:val="ROMANOS"/>
        <w:spacing w:after="0" w:line="240" w:lineRule="exact"/>
        <w:ind w:left="432"/>
        <w:rPr>
          <w:rFonts w:ascii="Calibri" w:hAnsi="Calibri" w:cs="DIN Pro Regular"/>
          <w:b/>
          <w:sz w:val="20"/>
          <w:szCs w:val="20"/>
          <w:lang w:val="es-MX"/>
        </w:rPr>
      </w:pPr>
    </w:p>
    <w:p w:rsidR="005E020E" w:rsidRPr="00BB3E01" w:rsidRDefault="005E020E" w:rsidP="005E020E">
      <w:pPr>
        <w:numPr>
          <w:ilvl w:val="0"/>
          <w:numId w:val="8"/>
        </w:numPr>
        <w:spacing w:after="0"/>
        <w:jc w:val="both"/>
        <w:rPr>
          <w:rFonts w:ascii="Arial" w:hAnsi="Arial" w:cs="Arial"/>
          <w:sz w:val="20"/>
          <w:szCs w:val="20"/>
        </w:rPr>
      </w:pPr>
      <w:r w:rsidRPr="001154F5">
        <w:rPr>
          <w:rFonts w:ascii="Arial" w:hAnsi="Arial" w:cs="Arial"/>
          <w:sz w:val="20"/>
          <w:szCs w:val="20"/>
        </w:rPr>
        <w:t xml:space="preserve">Esta cuenta se integra por el rubro de </w:t>
      </w:r>
      <w:r w:rsidRPr="008677EA">
        <w:rPr>
          <w:rFonts w:ascii="Arial" w:hAnsi="Arial" w:cs="Arial"/>
          <w:b/>
          <w:i/>
          <w:sz w:val="20"/>
          <w:szCs w:val="20"/>
        </w:rPr>
        <w:t>Servicios Personales por Pagar a Corto Plazo</w:t>
      </w:r>
      <w:r w:rsidRPr="001154F5">
        <w:rPr>
          <w:rFonts w:ascii="Arial" w:hAnsi="Arial" w:cs="Arial"/>
          <w:i/>
          <w:sz w:val="20"/>
          <w:szCs w:val="20"/>
        </w:rPr>
        <w:t xml:space="preserve"> </w:t>
      </w:r>
      <w:r>
        <w:rPr>
          <w:rFonts w:ascii="Arial" w:hAnsi="Arial" w:cs="Arial"/>
          <w:sz w:val="20"/>
          <w:szCs w:val="20"/>
        </w:rPr>
        <w:t xml:space="preserve">por un importe de </w:t>
      </w:r>
      <w:r w:rsidRPr="008677EA">
        <w:rPr>
          <w:rFonts w:ascii="Arial" w:hAnsi="Arial" w:cs="Arial"/>
          <w:b/>
          <w:sz w:val="20"/>
          <w:szCs w:val="20"/>
        </w:rPr>
        <w:t>$</w:t>
      </w:r>
      <w:r>
        <w:rPr>
          <w:rFonts w:ascii="Arial" w:hAnsi="Arial" w:cs="Arial"/>
          <w:b/>
          <w:sz w:val="20"/>
          <w:szCs w:val="20"/>
        </w:rPr>
        <w:t>70</w:t>
      </w:r>
      <w:r w:rsidRPr="008677EA">
        <w:rPr>
          <w:rFonts w:ascii="Arial" w:hAnsi="Arial" w:cs="Arial"/>
          <w:b/>
          <w:sz w:val="20"/>
          <w:szCs w:val="20"/>
        </w:rPr>
        <w:t>’</w:t>
      </w:r>
      <w:r>
        <w:rPr>
          <w:rFonts w:ascii="Arial" w:hAnsi="Arial" w:cs="Arial"/>
          <w:b/>
          <w:sz w:val="20"/>
          <w:szCs w:val="20"/>
        </w:rPr>
        <w:t>867</w:t>
      </w:r>
      <w:r w:rsidRPr="008677EA">
        <w:rPr>
          <w:rFonts w:ascii="Arial" w:hAnsi="Arial" w:cs="Arial"/>
          <w:b/>
          <w:sz w:val="20"/>
          <w:szCs w:val="20"/>
        </w:rPr>
        <w:t>,</w:t>
      </w:r>
      <w:r>
        <w:rPr>
          <w:rFonts w:ascii="Arial" w:hAnsi="Arial" w:cs="Arial"/>
          <w:b/>
          <w:sz w:val="20"/>
          <w:szCs w:val="20"/>
        </w:rPr>
        <w:t>568</w:t>
      </w:r>
      <w:r w:rsidRPr="00731F2E">
        <w:rPr>
          <w:rFonts w:ascii="Arial" w:hAnsi="Arial" w:cs="Arial"/>
          <w:sz w:val="20"/>
          <w:szCs w:val="20"/>
        </w:rPr>
        <w:t>.,</w:t>
      </w:r>
      <w:r w:rsidRPr="001154F5">
        <w:rPr>
          <w:rFonts w:ascii="Arial" w:hAnsi="Arial" w:cs="Arial"/>
          <w:sz w:val="20"/>
          <w:szCs w:val="20"/>
        </w:rPr>
        <w:t xml:space="preserve"> en donde se encuentran contemplados todo lo</w:t>
      </w:r>
      <w:r w:rsidRPr="00BB3E01">
        <w:rPr>
          <w:rFonts w:ascii="Arial" w:hAnsi="Arial" w:cs="Arial"/>
          <w:sz w:val="20"/>
          <w:szCs w:val="20"/>
        </w:rPr>
        <w:t xml:space="preserve"> referente a los sueldos de los empleados del Organismo, así como también los adeudos de seguridad social, aportaciones para vivienda, impuestos a nóminas, retiro, cesantía y vejez, informando que actualmente se están gestionando alternativas para la regularización de los adeudos.</w:t>
      </w:r>
      <w:r>
        <w:rPr>
          <w:rFonts w:ascii="Arial" w:hAnsi="Arial" w:cs="Arial"/>
          <w:sz w:val="20"/>
          <w:szCs w:val="20"/>
        </w:rPr>
        <w:t xml:space="preserve"> La cuenta de aportaciones y amortizaciones de </w:t>
      </w:r>
      <w:proofErr w:type="spellStart"/>
      <w:r>
        <w:rPr>
          <w:rFonts w:ascii="Arial" w:hAnsi="Arial" w:cs="Arial"/>
          <w:sz w:val="20"/>
          <w:szCs w:val="20"/>
        </w:rPr>
        <w:t>infonavit</w:t>
      </w:r>
      <w:proofErr w:type="spellEnd"/>
      <w:r>
        <w:rPr>
          <w:rFonts w:ascii="Arial" w:hAnsi="Arial" w:cs="Arial"/>
          <w:sz w:val="20"/>
          <w:szCs w:val="20"/>
        </w:rPr>
        <w:t xml:space="preserve"> disminuyo por motivo del beneficio de la condonación aplicada conforme a la Sentencia Final emitida por el Tribunal Federal de Justicia Administrativa, </w:t>
      </w:r>
      <w:proofErr w:type="spellStart"/>
      <w:r>
        <w:rPr>
          <w:rFonts w:ascii="Arial" w:hAnsi="Arial" w:cs="Arial"/>
          <w:sz w:val="20"/>
          <w:szCs w:val="20"/>
        </w:rPr>
        <w:t>Exp</w:t>
      </w:r>
      <w:proofErr w:type="spellEnd"/>
      <w:r>
        <w:rPr>
          <w:rFonts w:ascii="Arial" w:hAnsi="Arial" w:cs="Arial"/>
          <w:sz w:val="20"/>
          <w:szCs w:val="20"/>
        </w:rPr>
        <w:t xml:space="preserve"> 1668/17-18-01-2-ST del 26 de Marzo del 2018.</w:t>
      </w:r>
    </w:p>
    <w:p w:rsidR="005E020E" w:rsidRPr="008F0085" w:rsidRDefault="005E020E" w:rsidP="005E020E">
      <w:pPr>
        <w:numPr>
          <w:ilvl w:val="0"/>
          <w:numId w:val="8"/>
        </w:numPr>
        <w:spacing w:after="0"/>
        <w:jc w:val="both"/>
        <w:rPr>
          <w:rFonts w:ascii="Arial" w:hAnsi="Arial" w:cs="Arial"/>
          <w:sz w:val="20"/>
          <w:szCs w:val="20"/>
        </w:rPr>
      </w:pPr>
      <w:r w:rsidRPr="008F0085">
        <w:rPr>
          <w:rFonts w:ascii="Arial" w:hAnsi="Arial" w:cs="Arial"/>
          <w:sz w:val="20"/>
          <w:szCs w:val="20"/>
        </w:rPr>
        <w:t xml:space="preserve">Referente a los </w:t>
      </w:r>
      <w:r w:rsidRPr="008677EA">
        <w:rPr>
          <w:rFonts w:ascii="Arial" w:hAnsi="Arial" w:cs="Arial"/>
          <w:b/>
          <w:i/>
          <w:sz w:val="20"/>
          <w:szCs w:val="20"/>
        </w:rPr>
        <w:t>Proveedores por Pagar a Corto Plazo</w:t>
      </w:r>
      <w:r w:rsidRPr="008F0085">
        <w:rPr>
          <w:rFonts w:ascii="Arial" w:hAnsi="Arial" w:cs="Arial"/>
          <w:sz w:val="20"/>
          <w:szCs w:val="20"/>
        </w:rPr>
        <w:t xml:space="preserve">, se hace mención que en dicha cuenta que </w:t>
      </w:r>
      <w:r w:rsidRPr="00731F2E">
        <w:rPr>
          <w:rFonts w:ascii="Arial" w:hAnsi="Arial" w:cs="Arial"/>
          <w:sz w:val="20"/>
          <w:szCs w:val="20"/>
        </w:rPr>
        <w:t xml:space="preserve">asciende a $ </w:t>
      </w:r>
      <w:r>
        <w:rPr>
          <w:rFonts w:ascii="Arial" w:hAnsi="Arial" w:cs="Arial"/>
          <w:b/>
          <w:sz w:val="20"/>
          <w:szCs w:val="20"/>
        </w:rPr>
        <w:t>24’312</w:t>
      </w:r>
      <w:r w:rsidRPr="008677EA">
        <w:rPr>
          <w:rFonts w:ascii="Arial" w:hAnsi="Arial" w:cs="Arial"/>
          <w:b/>
          <w:sz w:val="20"/>
          <w:szCs w:val="20"/>
        </w:rPr>
        <w:t>,</w:t>
      </w:r>
      <w:r>
        <w:rPr>
          <w:rFonts w:ascii="Arial" w:hAnsi="Arial" w:cs="Arial"/>
          <w:b/>
          <w:sz w:val="20"/>
          <w:szCs w:val="20"/>
        </w:rPr>
        <w:t>444</w:t>
      </w:r>
      <w:r w:rsidRPr="008F0085">
        <w:rPr>
          <w:rFonts w:ascii="Arial" w:hAnsi="Arial" w:cs="Arial"/>
          <w:sz w:val="20"/>
          <w:szCs w:val="20"/>
        </w:rPr>
        <w:t xml:space="preserve">, se integran principalmente los siguientes: Proyectos e Ingeniería; </w:t>
      </w:r>
      <w:proofErr w:type="spellStart"/>
      <w:r w:rsidRPr="008F0085">
        <w:rPr>
          <w:rFonts w:ascii="Arial" w:hAnsi="Arial" w:cs="Arial"/>
          <w:sz w:val="20"/>
          <w:szCs w:val="20"/>
        </w:rPr>
        <w:t>Cadrex</w:t>
      </w:r>
      <w:proofErr w:type="spellEnd"/>
      <w:r w:rsidRPr="008F0085">
        <w:rPr>
          <w:rFonts w:ascii="Arial" w:hAnsi="Arial" w:cs="Arial"/>
          <w:sz w:val="20"/>
          <w:szCs w:val="20"/>
        </w:rPr>
        <w:t xml:space="preserve">, S.A. e </w:t>
      </w:r>
      <w:r w:rsidRPr="008F0085">
        <w:rPr>
          <w:rFonts w:ascii="Arial" w:hAnsi="Arial" w:cs="Arial"/>
          <w:i/>
          <w:sz w:val="20"/>
          <w:szCs w:val="20"/>
        </w:rPr>
        <w:t>Industrias Químicas del Istmo, S.A.</w:t>
      </w:r>
    </w:p>
    <w:p w:rsidR="005E020E" w:rsidRDefault="005E020E" w:rsidP="005E020E">
      <w:pPr>
        <w:numPr>
          <w:ilvl w:val="0"/>
          <w:numId w:val="8"/>
        </w:numPr>
        <w:spacing w:after="0"/>
        <w:jc w:val="both"/>
        <w:rPr>
          <w:rFonts w:ascii="Arial" w:hAnsi="Arial" w:cs="Arial"/>
          <w:sz w:val="20"/>
          <w:szCs w:val="20"/>
        </w:rPr>
      </w:pPr>
      <w:r w:rsidRPr="00731F2E">
        <w:rPr>
          <w:rFonts w:ascii="Arial" w:hAnsi="Arial" w:cs="Arial"/>
          <w:sz w:val="20"/>
          <w:szCs w:val="20"/>
        </w:rPr>
        <w:t xml:space="preserve">La cuenta de </w:t>
      </w:r>
      <w:r w:rsidRPr="008677EA">
        <w:rPr>
          <w:rFonts w:ascii="Arial" w:hAnsi="Arial" w:cs="Arial"/>
          <w:b/>
          <w:sz w:val="20"/>
          <w:szCs w:val="20"/>
        </w:rPr>
        <w:t>Retenciones y Contribuciones por pagar a corto plazo</w:t>
      </w:r>
      <w:r w:rsidRPr="00731F2E">
        <w:rPr>
          <w:rFonts w:ascii="Arial" w:hAnsi="Arial" w:cs="Arial"/>
          <w:sz w:val="20"/>
          <w:szCs w:val="20"/>
        </w:rPr>
        <w:t xml:space="preserve">, tiene un importe de $ </w:t>
      </w:r>
      <w:r>
        <w:rPr>
          <w:rFonts w:ascii="Arial" w:hAnsi="Arial" w:cs="Arial"/>
          <w:b/>
          <w:sz w:val="20"/>
          <w:szCs w:val="20"/>
        </w:rPr>
        <w:t>73’007,316</w:t>
      </w:r>
      <w:r w:rsidRPr="003055C3">
        <w:rPr>
          <w:rFonts w:ascii="Arial" w:hAnsi="Arial" w:cs="Arial"/>
          <w:sz w:val="20"/>
          <w:szCs w:val="20"/>
        </w:rPr>
        <w:t xml:space="preserve">., los que están integrados por todos los adeudos que el Organismo posee a la fecha, tales como, </w:t>
      </w:r>
      <w:r w:rsidRPr="003055C3">
        <w:rPr>
          <w:rFonts w:ascii="Arial" w:hAnsi="Arial" w:cs="Arial"/>
          <w:i/>
          <w:sz w:val="20"/>
          <w:szCs w:val="20"/>
        </w:rPr>
        <w:t>Impuestos Estatales</w:t>
      </w:r>
      <w:r w:rsidRPr="003055C3">
        <w:rPr>
          <w:rFonts w:ascii="Arial" w:hAnsi="Arial" w:cs="Arial"/>
          <w:sz w:val="20"/>
          <w:szCs w:val="20"/>
        </w:rPr>
        <w:t xml:space="preserve"> (3% Sobre Remuneraciones); </w:t>
      </w:r>
      <w:r w:rsidRPr="003055C3">
        <w:rPr>
          <w:rFonts w:ascii="Arial" w:hAnsi="Arial" w:cs="Arial"/>
          <w:i/>
          <w:sz w:val="20"/>
          <w:szCs w:val="20"/>
        </w:rPr>
        <w:t>IVA por Pagar</w:t>
      </w:r>
      <w:r w:rsidRPr="003055C3">
        <w:rPr>
          <w:rFonts w:ascii="Arial" w:hAnsi="Arial" w:cs="Arial"/>
          <w:sz w:val="20"/>
          <w:szCs w:val="20"/>
        </w:rPr>
        <w:t xml:space="preserve">; </w:t>
      </w:r>
      <w:r w:rsidRPr="003055C3">
        <w:rPr>
          <w:rFonts w:ascii="Arial" w:hAnsi="Arial" w:cs="Arial"/>
          <w:i/>
          <w:sz w:val="20"/>
          <w:szCs w:val="20"/>
        </w:rPr>
        <w:t>Retención por Salarios</w:t>
      </w:r>
      <w:r w:rsidRPr="003055C3">
        <w:rPr>
          <w:rFonts w:ascii="Arial" w:hAnsi="Arial" w:cs="Arial"/>
          <w:sz w:val="20"/>
          <w:szCs w:val="20"/>
        </w:rPr>
        <w:t xml:space="preserve"> (ISR) y </w:t>
      </w:r>
      <w:r w:rsidRPr="003055C3">
        <w:rPr>
          <w:rFonts w:ascii="Arial" w:hAnsi="Arial" w:cs="Arial"/>
          <w:i/>
          <w:sz w:val="20"/>
          <w:szCs w:val="20"/>
        </w:rPr>
        <w:t>Derechos de Descarga por Aguas Residuales</w:t>
      </w:r>
      <w:r w:rsidRPr="003055C3">
        <w:rPr>
          <w:rFonts w:ascii="Arial" w:hAnsi="Arial" w:cs="Arial"/>
          <w:sz w:val="20"/>
          <w:szCs w:val="20"/>
        </w:rPr>
        <w:t>; entre otras contribuciones, donde por cierto todavía se está en la parte final de la gestión de un convenio ante la</w:t>
      </w:r>
      <w:r w:rsidRPr="0011526F">
        <w:rPr>
          <w:rFonts w:ascii="Arial" w:hAnsi="Arial" w:cs="Arial"/>
          <w:sz w:val="20"/>
          <w:szCs w:val="20"/>
        </w:rPr>
        <w:t xml:space="preserve"> </w:t>
      </w:r>
      <w:r w:rsidRPr="0011526F">
        <w:rPr>
          <w:rFonts w:ascii="Arial" w:hAnsi="Arial" w:cs="Arial"/>
          <w:i/>
          <w:sz w:val="20"/>
          <w:szCs w:val="20"/>
        </w:rPr>
        <w:t>Comisión Nacional del Agua</w:t>
      </w:r>
      <w:r w:rsidRPr="0011526F">
        <w:rPr>
          <w:rFonts w:ascii="Arial" w:hAnsi="Arial" w:cs="Arial"/>
          <w:sz w:val="20"/>
          <w:szCs w:val="20"/>
        </w:rPr>
        <w:t xml:space="preserve"> para regular lo concerniente a dicho Organismo.</w:t>
      </w:r>
    </w:p>
    <w:p w:rsidR="005E020E" w:rsidRDefault="005E020E" w:rsidP="005E020E">
      <w:pPr>
        <w:pStyle w:val="ROMANOS"/>
        <w:tabs>
          <w:tab w:val="clear" w:pos="720"/>
        </w:tabs>
        <w:spacing w:after="0" w:line="240" w:lineRule="auto"/>
        <w:ind w:left="1100" w:hanging="330"/>
        <w:rPr>
          <w:rFonts w:ascii="HelveticaNeueLT Std Lt" w:hAnsi="HelveticaNeueLT Std Lt"/>
          <w:b/>
          <w:smallCaps/>
        </w:rPr>
      </w:pPr>
      <w:r w:rsidRPr="00355706">
        <w:rPr>
          <w:sz w:val="20"/>
          <w:szCs w:val="20"/>
          <w:lang w:val="es-MX"/>
        </w:rPr>
        <w:t xml:space="preserve">4.  Se reconoce un adeudo por </w:t>
      </w:r>
      <w:r w:rsidRPr="00731F2E">
        <w:rPr>
          <w:sz w:val="20"/>
          <w:szCs w:val="20"/>
          <w:lang w:val="es-MX"/>
        </w:rPr>
        <w:t>$</w:t>
      </w:r>
      <w:r>
        <w:rPr>
          <w:sz w:val="20"/>
          <w:szCs w:val="20"/>
          <w:lang w:val="es-MX"/>
        </w:rPr>
        <w:t>17</w:t>
      </w:r>
      <w:r w:rsidRPr="00731F2E">
        <w:rPr>
          <w:sz w:val="20"/>
          <w:szCs w:val="20"/>
          <w:lang w:val="es-MX"/>
        </w:rPr>
        <w:t>’</w:t>
      </w:r>
      <w:r>
        <w:rPr>
          <w:sz w:val="20"/>
          <w:szCs w:val="20"/>
          <w:lang w:val="es-MX"/>
        </w:rPr>
        <w:t>436</w:t>
      </w:r>
      <w:r w:rsidRPr="00731F2E">
        <w:rPr>
          <w:sz w:val="20"/>
          <w:szCs w:val="20"/>
          <w:lang w:val="es-MX"/>
        </w:rPr>
        <w:t>,</w:t>
      </w:r>
      <w:r>
        <w:rPr>
          <w:sz w:val="20"/>
          <w:szCs w:val="20"/>
          <w:lang w:val="es-MX"/>
        </w:rPr>
        <w:t>975</w:t>
      </w:r>
      <w:r w:rsidRPr="00731F2E">
        <w:rPr>
          <w:sz w:val="20"/>
          <w:szCs w:val="20"/>
          <w:lang w:val="es-MX"/>
        </w:rPr>
        <w:t>.</w:t>
      </w:r>
      <w:r w:rsidRPr="00355706">
        <w:rPr>
          <w:sz w:val="20"/>
          <w:szCs w:val="20"/>
          <w:lang w:val="es-MX"/>
        </w:rPr>
        <w:t xml:space="preserve"> ante la </w:t>
      </w:r>
      <w:proofErr w:type="spellStart"/>
      <w:r w:rsidRPr="00355706">
        <w:rPr>
          <w:sz w:val="20"/>
          <w:szCs w:val="20"/>
          <w:lang w:val="es-MX"/>
        </w:rPr>
        <w:t>Sria</w:t>
      </w:r>
      <w:proofErr w:type="spellEnd"/>
      <w:r w:rsidRPr="00355706">
        <w:rPr>
          <w:sz w:val="20"/>
          <w:szCs w:val="20"/>
          <w:lang w:val="es-MX"/>
        </w:rPr>
        <w:t xml:space="preserve">. De Finanzas, </w:t>
      </w:r>
      <w:r>
        <w:rPr>
          <w:sz w:val="20"/>
          <w:szCs w:val="20"/>
          <w:lang w:val="es-MX"/>
        </w:rPr>
        <w:t xml:space="preserve">con el concepto de Fortalecimiento a Organismos Operadores </w:t>
      </w:r>
      <w:r w:rsidRPr="00355706">
        <w:rPr>
          <w:sz w:val="20"/>
          <w:szCs w:val="20"/>
          <w:lang w:val="es-MX"/>
        </w:rPr>
        <w:t xml:space="preserve">que está registrado en pasivo e ingresos, los cuales </w:t>
      </w:r>
      <w:r>
        <w:rPr>
          <w:sz w:val="20"/>
          <w:szCs w:val="20"/>
          <w:lang w:val="es-MX"/>
        </w:rPr>
        <w:t>debe</w:t>
      </w:r>
      <w:r w:rsidRPr="00355706">
        <w:rPr>
          <w:sz w:val="20"/>
          <w:szCs w:val="20"/>
          <w:lang w:val="es-MX"/>
        </w:rPr>
        <w:t xml:space="preserve">rán </w:t>
      </w:r>
      <w:r>
        <w:rPr>
          <w:sz w:val="20"/>
          <w:szCs w:val="20"/>
          <w:lang w:val="es-MX"/>
        </w:rPr>
        <w:t xml:space="preserve">ser </w:t>
      </w:r>
      <w:r w:rsidRPr="00355706">
        <w:rPr>
          <w:sz w:val="20"/>
          <w:szCs w:val="20"/>
          <w:lang w:val="es-MX"/>
        </w:rPr>
        <w:t xml:space="preserve">reclasificados durante el </w:t>
      </w:r>
      <w:r>
        <w:rPr>
          <w:sz w:val="20"/>
          <w:szCs w:val="20"/>
          <w:lang w:val="es-MX"/>
        </w:rPr>
        <w:t>siguiente</w:t>
      </w:r>
      <w:r w:rsidRPr="00355706">
        <w:rPr>
          <w:sz w:val="20"/>
          <w:szCs w:val="20"/>
          <w:lang w:val="es-MX"/>
        </w:rPr>
        <w:t xml:space="preserve"> ejercicio, cuando se cumpla con el </w:t>
      </w:r>
      <w:r>
        <w:rPr>
          <w:sz w:val="20"/>
          <w:szCs w:val="20"/>
          <w:lang w:val="es-MX"/>
        </w:rPr>
        <w:t>convenio</w:t>
      </w:r>
      <w:r w:rsidRPr="00355706">
        <w:rPr>
          <w:sz w:val="20"/>
          <w:szCs w:val="20"/>
          <w:lang w:val="es-MX"/>
        </w:rPr>
        <w:t xml:space="preserve"> que la originó</w:t>
      </w:r>
      <w:r>
        <w:rPr>
          <w:rFonts w:ascii="HelveticaNeueLT Std Lt" w:hAnsi="HelveticaNeueLT Std Lt"/>
          <w:lang w:val="es-MX"/>
        </w:rPr>
        <w:t>.</w:t>
      </w:r>
    </w:p>
    <w:p w:rsidR="00DF01DA" w:rsidRPr="008A011E" w:rsidRDefault="00DF01DA" w:rsidP="00DF01DA">
      <w:pPr>
        <w:pStyle w:val="ROMANOS"/>
        <w:spacing w:after="0" w:line="240" w:lineRule="exact"/>
        <w:rPr>
          <w:rFonts w:ascii="Calibri" w:hAnsi="Calibri" w:cs="DIN Pro Regular"/>
          <w:sz w:val="20"/>
          <w:szCs w:val="20"/>
          <w:lang w:val="es-MX"/>
        </w:rPr>
      </w:pPr>
    </w:p>
    <w:p w:rsidR="00540418" w:rsidRPr="008A011E" w:rsidRDefault="00540418" w:rsidP="00540418">
      <w:pPr>
        <w:pStyle w:val="INCISO"/>
        <w:spacing w:after="0" w:line="240" w:lineRule="exact"/>
        <w:ind w:left="360"/>
        <w:rPr>
          <w:rFonts w:ascii="Calibri" w:hAnsi="Calibri" w:cs="DIN Pro Regular"/>
          <w:b/>
          <w:smallCaps/>
          <w:sz w:val="20"/>
          <w:szCs w:val="20"/>
        </w:rPr>
      </w:pPr>
      <w:r w:rsidRPr="008A011E">
        <w:rPr>
          <w:rFonts w:ascii="Calibri" w:hAnsi="Calibri" w:cs="DIN Pro Regular"/>
          <w:b/>
          <w:smallCaps/>
          <w:sz w:val="20"/>
          <w:szCs w:val="20"/>
        </w:rPr>
        <w:t>II)</w:t>
      </w:r>
      <w:r w:rsidRPr="008A011E">
        <w:rPr>
          <w:rFonts w:ascii="Calibri" w:hAnsi="Calibri" w:cs="DIN Pro Regular"/>
          <w:b/>
          <w:smallCaps/>
          <w:sz w:val="20"/>
          <w:szCs w:val="20"/>
        </w:rPr>
        <w:tab/>
        <w:t>Notas al Estado de Actividades</w:t>
      </w:r>
    </w:p>
    <w:p w:rsidR="001C760F" w:rsidRPr="008A011E" w:rsidRDefault="001C760F" w:rsidP="000E6439">
      <w:pPr>
        <w:pStyle w:val="ROMANOS"/>
        <w:spacing w:after="0" w:line="240" w:lineRule="exact"/>
        <w:ind w:left="0" w:firstLine="0"/>
        <w:rPr>
          <w:rFonts w:ascii="Calibri" w:hAnsi="Calibri" w:cs="DIN Pro Regular"/>
          <w:sz w:val="20"/>
          <w:szCs w:val="20"/>
          <w:lang w:val="es-MX"/>
        </w:rPr>
      </w:pPr>
    </w:p>
    <w:p w:rsidR="001C760F" w:rsidRDefault="00540418" w:rsidP="000E6439">
      <w:pPr>
        <w:pStyle w:val="ROMANOS"/>
        <w:spacing w:after="0" w:line="240" w:lineRule="exact"/>
        <w:ind w:left="1140"/>
        <w:rPr>
          <w:rFonts w:ascii="Calibri" w:hAnsi="Calibri" w:cs="DIN Pro Regular"/>
          <w:b/>
          <w:sz w:val="20"/>
          <w:szCs w:val="20"/>
          <w:lang w:val="es-MX"/>
        </w:rPr>
      </w:pPr>
      <w:r w:rsidRPr="008A011E">
        <w:rPr>
          <w:rFonts w:ascii="Calibri" w:hAnsi="Calibri" w:cs="DIN Pro Regular"/>
          <w:b/>
          <w:sz w:val="20"/>
          <w:szCs w:val="20"/>
          <w:lang w:val="es-MX"/>
        </w:rPr>
        <w:t>Ingresos de Gestión</w:t>
      </w:r>
    </w:p>
    <w:p w:rsidR="00397306" w:rsidRDefault="00397306" w:rsidP="000E6439">
      <w:pPr>
        <w:pStyle w:val="ROMANOS"/>
        <w:spacing w:after="0" w:line="240" w:lineRule="exact"/>
        <w:ind w:left="1140"/>
        <w:rPr>
          <w:rFonts w:ascii="Calibri" w:hAnsi="Calibri" w:cs="DIN Pro Regular"/>
          <w:b/>
          <w:sz w:val="20"/>
          <w:szCs w:val="20"/>
          <w:lang w:val="es-MX"/>
        </w:rPr>
      </w:pPr>
    </w:p>
    <w:p w:rsidR="00397306" w:rsidRDefault="00397306" w:rsidP="00397306">
      <w:pPr>
        <w:pStyle w:val="INCISO"/>
        <w:spacing w:after="0" w:line="240" w:lineRule="exact"/>
        <w:ind w:left="360"/>
        <w:rPr>
          <w:rFonts w:ascii="HelveticaNeueLT Std Lt" w:hAnsi="HelveticaNeueLT Std Lt"/>
          <w:b/>
          <w:smallCaps/>
        </w:rPr>
      </w:pPr>
      <w:r>
        <w:rPr>
          <w:rFonts w:ascii="HelveticaNeueLT Std Lt" w:hAnsi="HelveticaNeueLT Std Lt"/>
          <w:b/>
          <w:smallCaps/>
        </w:rPr>
        <w:t>INGRESOS, Valor $141’580,475.</w:t>
      </w:r>
    </w:p>
    <w:p w:rsidR="00397306" w:rsidRDefault="00397306" w:rsidP="00397306">
      <w:pPr>
        <w:pStyle w:val="INCISO"/>
        <w:spacing w:after="0" w:line="240" w:lineRule="exact"/>
        <w:ind w:left="360"/>
        <w:rPr>
          <w:rFonts w:ascii="HelveticaNeueLT Std Lt" w:hAnsi="HelveticaNeueLT Std Lt"/>
          <w:b/>
          <w:smallCaps/>
        </w:rPr>
      </w:pPr>
    </w:p>
    <w:p w:rsidR="00397306" w:rsidRDefault="00397306" w:rsidP="00397306">
      <w:pPr>
        <w:ind w:left="360" w:firstLine="66"/>
        <w:jc w:val="both"/>
        <w:rPr>
          <w:rFonts w:ascii="Arial" w:hAnsi="Arial" w:cs="Arial"/>
          <w:sz w:val="20"/>
          <w:szCs w:val="20"/>
        </w:rPr>
      </w:pPr>
      <w:r w:rsidRPr="00BB3E01">
        <w:rPr>
          <w:rFonts w:ascii="Arial" w:hAnsi="Arial" w:cs="Arial"/>
          <w:sz w:val="20"/>
          <w:szCs w:val="20"/>
        </w:rPr>
        <w:t>Los ingresos se reconocen cuando se devengan. Los recargos facturados se incluyen en la cuenta de ingresos</w:t>
      </w:r>
      <w:r>
        <w:rPr>
          <w:rFonts w:ascii="Arial" w:hAnsi="Arial" w:cs="Arial"/>
          <w:sz w:val="20"/>
          <w:szCs w:val="20"/>
        </w:rPr>
        <w:t>;</w:t>
      </w:r>
      <w:r w:rsidRPr="00BB3E01">
        <w:rPr>
          <w:rFonts w:ascii="Arial" w:hAnsi="Arial" w:cs="Arial"/>
          <w:sz w:val="20"/>
          <w:szCs w:val="20"/>
        </w:rPr>
        <w:t xml:space="preserve"> hasta Diciembre del 2011, se optó por registrarlos en cuentas de orden e ir reconociendo el ingreso hasta que dichos recargos se cobren; a partir de Enero del 2012, el nuevo sistema contable permite ubicar los ingresos por recargos de acuerdo a los momentos contables, hasta el cierre del periodo 2012 donde se evalúa la factibilidad de cobro y hacer el ajuste correspondiente al que se hizo mención en la cuenta y documentos por cobrar.</w:t>
      </w:r>
    </w:p>
    <w:p w:rsidR="00397306" w:rsidRPr="00BB3E01" w:rsidRDefault="00397306" w:rsidP="00397306">
      <w:pPr>
        <w:ind w:left="360" w:firstLine="66"/>
        <w:jc w:val="both"/>
        <w:rPr>
          <w:rFonts w:ascii="Arial" w:hAnsi="Arial" w:cs="Arial"/>
          <w:sz w:val="20"/>
          <w:szCs w:val="20"/>
        </w:rPr>
      </w:pPr>
      <w:r>
        <w:rPr>
          <w:rFonts w:ascii="Arial" w:hAnsi="Arial" w:cs="Arial"/>
          <w:sz w:val="20"/>
          <w:szCs w:val="20"/>
        </w:rPr>
        <w:t xml:space="preserve">De Enero a Junio del 2018, se realizaron ajustes a Pólizas de Ingresos, derivado de la implementación al </w:t>
      </w:r>
      <w:r w:rsidRPr="003A4915">
        <w:rPr>
          <w:rFonts w:ascii="Arial" w:hAnsi="Arial" w:cs="Arial"/>
          <w:b/>
          <w:i/>
          <w:sz w:val="20"/>
          <w:szCs w:val="20"/>
        </w:rPr>
        <w:t>Sistema SAACG.Net</w:t>
      </w:r>
      <w:r>
        <w:rPr>
          <w:rFonts w:ascii="Arial" w:hAnsi="Arial" w:cs="Arial"/>
          <w:sz w:val="20"/>
          <w:szCs w:val="20"/>
        </w:rPr>
        <w:t>, debido a que la estructura de las cuentas de ingresos había quedado mal configurada, dicha situación quedo corregida con dichos ajustes, y a partir de Julio del 2018 el sistema ya procesó los ingresos en forma adecuada.</w:t>
      </w:r>
    </w:p>
    <w:p w:rsidR="00397306" w:rsidRDefault="00397306" w:rsidP="00397306">
      <w:pPr>
        <w:ind w:left="360"/>
        <w:jc w:val="both"/>
        <w:rPr>
          <w:rFonts w:ascii="Arial" w:hAnsi="Arial" w:cs="Arial"/>
          <w:sz w:val="20"/>
          <w:szCs w:val="20"/>
        </w:rPr>
      </w:pPr>
      <w:r w:rsidRPr="00BB3E01">
        <w:rPr>
          <w:rFonts w:ascii="Arial" w:hAnsi="Arial" w:cs="Arial"/>
          <w:sz w:val="20"/>
          <w:szCs w:val="20"/>
        </w:rPr>
        <w:lastRenderedPageBreak/>
        <w:t xml:space="preserve">En el III trimestre </w:t>
      </w:r>
      <w:r w:rsidRPr="002D60D6">
        <w:rPr>
          <w:rFonts w:ascii="Arial" w:hAnsi="Arial" w:cs="Arial"/>
          <w:b/>
          <w:sz w:val="20"/>
          <w:szCs w:val="20"/>
        </w:rPr>
        <w:t>2009</w:t>
      </w:r>
      <w:r w:rsidRPr="00BB3E01">
        <w:rPr>
          <w:rFonts w:ascii="Arial" w:hAnsi="Arial" w:cs="Arial"/>
          <w:sz w:val="20"/>
          <w:szCs w:val="20"/>
        </w:rPr>
        <w:t xml:space="preserve"> se efectuó un Contrato de Recursos no Reembolsables del Fondo de Infraestructura Ambiental Fronteriza BEIF (por sus siglas en Ingles </w:t>
      </w:r>
      <w:r>
        <w:rPr>
          <w:rFonts w:ascii="Arial" w:hAnsi="Arial" w:cs="Arial"/>
          <w:sz w:val="20"/>
          <w:szCs w:val="20"/>
        </w:rPr>
        <w:t>“</w:t>
      </w:r>
      <w:proofErr w:type="spellStart"/>
      <w:r w:rsidRPr="00BB3E01">
        <w:rPr>
          <w:rFonts w:ascii="Arial" w:hAnsi="Arial" w:cs="Arial"/>
          <w:sz w:val="20"/>
          <w:szCs w:val="20"/>
        </w:rPr>
        <w:t>Border</w:t>
      </w:r>
      <w:proofErr w:type="spellEnd"/>
      <w:r>
        <w:rPr>
          <w:rFonts w:ascii="Arial" w:hAnsi="Arial" w:cs="Arial"/>
          <w:sz w:val="20"/>
          <w:szCs w:val="20"/>
        </w:rPr>
        <w:t xml:space="preserve"> </w:t>
      </w:r>
      <w:proofErr w:type="spellStart"/>
      <w:r w:rsidRPr="00BB3E01">
        <w:rPr>
          <w:rFonts w:ascii="Arial" w:hAnsi="Arial" w:cs="Arial"/>
          <w:sz w:val="20"/>
          <w:szCs w:val="20"/>
        </w:rPr>
        <w:t>Enviroment</w:t>
      </w:r>
      <w:proofErr w:type="spellEnd"/>
      <w:r w:rsidRPr="00BB3E01">
        <w:rPr>
          <w:rFonts w:ascii="Arial" w:hAnsi="Arial" w:cs="Arial"/>
          <w:sz w:val="20"/>
          <w:szCs w:val="20"/>
        </w:rPr>
        <w:t xml:space="preserve"> Infraestructura </w:t>
      </w:r>
      <w:proofErr w:type="spellStart"/>
      <w:r w:rsidRPr="00BB3E01">
        <w:rPr>
          <w:rFonts w:ascii="Arial" w:hAnsi="Arial" w:cs="Arial"/>
          <w:sz w:val="20"/>
          <w:szCs w:val="20"/>
        </w:rPr>
        <w:t>Fund</w:t>
      </w:r>
      <w:proofErr w:type="spellEnd"/>
      <w:r>
        <w:rPr>
          <w:rFonts w:ascii="Arial" w:hAnsi="Arial" w:cs="Arial"/>
          <w:sz w:val="20"/>
          <w:szCs w:val="20"/>
        </w:rPr>
        <w:t>”</w:t>
      </w:r>
      <w:r w:rsidRPr="00BB3E01">
        <w:rPr>
          <w:rFonts w:ascii="Arial" w:hAnsi="Arial" w:cs="Arial"/>
          <w:sz w:val="20"/>
          <w:szCs w:val="20"/>
        </w:rPr>
        <w:t>), para la construcción del “</w:t>
      </w:r>
      <w:r w:rsidRPr="001C5EDF">
        <w:rPr>
          <w:rFonts w:ascii="Arial" w:hAnsi="Arial" w:cs="Arial"/>
          <w:i/>
          <w:sz w:val="20"/>
          <w:szCs w:val="20"/>
        </w:rPr>
        <w:t>Proyecto  de Agua Potable, Alcantarillado y Saneamiento en Río Bravo y Nuevo Progreso, Tamaulipas</w:t>
      </w:r>
      <w:r w:rsidRPr="00BB3E01">
        <w:rPr>
          <w:rFonts w:ascii="Arial" w:hAnsi="Arial" w:cs="Arial"/>
          <w:sz w:val="20"/>
          <w:szCs w:val="20"/>
        </w:rPr>
        <w:t xml:space="preserve">” por la cantidad de </w:t>
      </w:r>
      <w:r w:rsidRPr="004F768F">
        <w:rPr>
          <w:rFonts w:ascii="Arial" w:hAnsi="Arial" w:cs="Arial"/>
          <w:b/>
          <w:i/>
          <w:sz w:val="20"/>
          <w:szCs w:val="20"/>
        </w:rPr>
        <w:t>$ 12’757,190. (Doce Millones Setecientos Cincuenta y Siete Mil Ciento Noventa Dólares 00/100 USD</w:t>
      </w:r>
      <w:r w:rsidRPr="00BB3E01">
        <w:rPr>
          <w:rFonts w:ascii="Arial" w:hAnsi="Arial" w:cs="Arial"/>
          <w:sz w:val="20"/>
          <w:szCs w:val="20"/>
        </w:rPr>
        <w:t xml:space="preserve">) en el Banco de Desarrollo de América del Norte (BDAN), especificando dentro del mismo contrato que los desembolsos de recursos de BEIF se efectuaran directamente a los contratistas y consultores designados por el beneficiario y por el administrador de construcción, por lo cual el organismo opto por contabilizar los recursos del mismo, conforme se vayan devengando dentro de la subcuenta de Ingresos Fondo Perdido, sin embargo de acuerdo a la nueva normatividad, se considera esta Obra de Agua Potable, Alcantarillado y Saneamiento como una Obra que por no estarla ejecutando directamente la </w:t>
      </w:r>
      <w:r w:rsidRPr="00424298">
        <w:rPr>
          <w:rFonts w:ascii="Arial" w:hAnsi="Arial" w:cs="Arial"/>
          <w:i/>
          <w:sz w:val="20"/>
          <w:szCs w:val="20"/>
        </w:rPr>
        <w:t>Comisión Municipal de Agua Potable y Alcantarillado de Rio Bravo</w:t>
      </w:r>
      <w:r w:rsidRPr="00BB3E01">
        <w:rPr>
          <w:rFonts w:ascii="Arial" w:hAnsi="Arial" w:cs="Arial"/>
          <w:sz w:val="20"/>
          <w:szCs w:val="20"/>
        </w:rPr>
        <w:t xml:space="preserve"> y por lo tanto todos los Costos y Gastos, así como los pagos de Estimaciones o Facturas no los realiza directamente este Organismo, salvo los pagos realizados mediante el Crédito antes explicado, </w:t>
      </w:r>
      <w:r w:rsidRPr="00F8620A">
        <w:rPr>
          <w:rFonts w:ascii="Arial" w:hAnsi="Arial" w:cs="Arial"/>
          <w:i/>
          <w:sz w:val="20"/>
          <w:szCs w:val="20"/>
        </w:rPr>
        <w:t>hasta en tanto no sea oficialmente entregada en su totalidad a esta Entidad no será reconocida como Activo Fijo</w:t>
      </w:r>
      <w:r w:rsidRPr="00BB3E01">
        <w:rPr>
          <w:rFonts w:ascii="Arial" w:hAnsi="Arial" w:cs="Arial"/>
          <w:sz w:val="20"/>
          <w:szCs w:val="20"/>
        </w:rPr>
        <w:t xml:space="preserve"> y todos los movimientos que genera tanto de gastos como de ingresos vía fondo perdido, serán reconocidos provisionalmente vía </w:t>
      </w:r>
      <w:r w:rsidRPr="003A4915">
        <w:rPr>
          <w:rFonts w:ascii="Arial" w:hAnsi="Arial" w:cs="Arial"/>
          <w:b/>
          <w:sz w:val="20"/>
          <w:szCs w:val="20"/>
        </w:rPr>
        <w:t>cuentas de orden</w:t>
      </w:r>
      <w:r w:rsidRPr="00BB3E01">
        <w:rPr>
          <w:rFonts w:ascii="Arial" w:hAnsi="Arial" w:cs="Arial"/>
          <w:sz w:val="20"/>
          <w:szCs w:val="20"/>
        </w:rPr>
        <w:t>.</w:t>
      </w:r>
    </w:p>
    <w:p w:rsidR="00397306" w:rsidRDefault="00397306" w:rsidP="00397306">
      <w:pPr>
        <w:ind w:left="360"/>
        <w:jc w:val="both"/>
        <w:rPr>
          <w:rFonts w:ascii="Arial" w:hAnsi="Arial" w:cs="Arial"/>
          <w:sz w:val="20"/>
          <w:szCs w:val="20"/>
        </w:rPr>
      </w:pPr>
      <w:r>
        <w:rPr>
          <w:rFonts w:ascii="Arial" w:hAnsi="Arial" w:cs="Arial"/>
          <w:sz w:val="20"/>
          <w:szCs w:val="20"/>
        </w:rPr>
        <w:t>Los Ingresos al 31 de Diciembre del 2022 fueron $</w:t>
      </w:r>
      <w:r>
        <w:rPr>
          <w:rFonts w:ascii="Arial" w:hAnsi="Arial" w:cs="Arial"/>
          <w:b/>
          <w:sz w:val="20"/>
          <w:szCs w:val="20"/>
        </w:rPr>
        <w:t>141</w:t>
      </w:r>
      <w:r w:rsidRPr="003A4915">
        <w:rPr>
          <w:rFonts w:ascii="Arial" w:hAnsi="Arial" w:cs="Arial"/>
          <w:b/>
          <w:sz w:val="20"/>
          <w:szCs w:val="20"/>
        </w:rPr>
        <w:t>’</w:t>
      </w:r>
      <w:r>
        <w:rPr>
          <w:rFonts w:ascii="Arial" w:hAnsi="Arial" w:cs="Arial"/>
          <w:b/>
          <w:sz w:val="20"/>
          <w:szCs w:val="20"/>
        </w:rPr>
        <w:t>580</w:t>
      </w:r>
      <w:r w:rsidRPr="003A4915">
        <w:rPr>
          <w:rFonts w:ascii="Arial" w:hAnsi="Arial" w:cs="Arial"/>
          <w:b/>
          <w:sz w:val="20"/>
          <w:szCs w:val="20"/>
        </w:rPr>
        <w:t>,</w:t>
      </w:r>
      <w:r>
        <w:rPr>
          <w:rFonts w:ascii="Arial" w:hAnsi="Arial" w:cs="Arial"/>
          <w:b/>
          <w:sz w:val="20"/>
          <w:szCs w:val="20"/>
        </w:rPr>
        <w:t>475</w:t>
      </w:r>
      <w:r>
        <w:rPr>
          <w:rFonts w:ascii="Arial" w:hAnsi="Arial" w:cs="Arial"/>
          <w:sz w:val="20"/>
          <w:szCs w:val="20"/>
        </w:rPr>
        <w:t>. Por concepto de Ingresos por Venta de Bienes y Prestación de Servicios de Agua Potable y Drenaje.</w:t>
      </w:r>
    </w:p>
    <w:p w:rsidR="001C760F" w:rsidRDefault="00540418" w:rsidP="000E6439">
      <w:pPr>
        <w:pStyle w:val="ROMANOS"/>
        <w:spacing w:after="0" w:line="240" w:lineRule="exact"/>
        <w:ind w:left="1140"/>
        <w:rPr>
          <w:rFonts w:ascii="Calibri" w:hAnsi="Calibri" w:cs="DIN Pro Regular"/>
          <w:sz w:val="20"/>
          <w:szCs w:val="20"/>
          <w:lang w:val="es-MX"/>
        </w:rPr>
      </w:pPr>
      <w:r w:rsidRPr="008A011E">
        <w:rPr>
          <w:rFonts w:ascii="Calibri" w:hAnsi="Calibri" w:cs="DIN Pro Regular"/>
          <w:b/>
          <w:sz w:val="20"/>
          <w:szCs w:val="20"/>
          <w:lang w:val="es-MX"/>
        </w:rPr>
        <w:t>Gastos y Otras Pérdidas</w:t>
      </w:r>
      <w:r w:rsidRPr="008A011E">
        <w:rPr>
          <w:rFonts w:ascii="Calibri" w:hAnsi="Calibri" w:cs="DIN Pro Regular"/>
          <w:sz w:val="20"/>
          <w:szCs w:val="20"/>
          <w:lang w:val="es-MX"/>
        </w:rPr>
        <w:t>:</w:t>
      </w:r>
    </w:p>
    <w:p w:rsidR="00397306" w:rsidRDefault="00397306" w:rsidP="000E6439">
      <w:pPr>
        <w:pStyle w:val="ROMANOS"/>
        <w:spacing w:after="0" w:line="240" w:lineRule="exact"/>
        <w:ind w:left="1140"/>
        <w:rPr>
          <w:rFonts w:ascii="Calibri" w:hAnsi="Calibri" w:cs="DIN Pro Regular"/>
          <w:sz w:val="20"/>
          <w:szCs w:val="20"/>
          <w:lang w:val="es-MX"/>
        </w:rPr>
      </w:pPr>
    </w:p>
    <w:p w:rsidR="00397306" w:rsidRDefault="00397306" w:rsidP="00397306">
      <w:pPr>
        <w:ind w:left="360"/>
        <w:jc w:val="both"/>
        <w:rPr>
          <w:rFonts w:ascii="Arial" w:hAnsi="Arial" w:cs="Arial"/>
          <w:b/>
          <w:sz w:val="20"/>
          <w:szCs w:val="20"/>
        </w:rPr>
      </w:pPr>
      <w:r w:rsidRPr="008D01AB">
        <w:rPr>
          <w:rFonts w:ascii="Arial" w:hAnsi="Arial" w:cs="Arial"/>
          <w:b/>
          <w:sz w:val="20"/>
          <w:szCs w:val="20"/>
        </w:rPr>
        <w:t>E</w:t>
      </w:r>
      <w:r>
        <w:rPr>
          <w:rFonts w:ascii="Arial" w:hAnsi="Arial" w:cs="Arial"/>
          <w:b/>
          <w:sz w:val="20"/>
          <w:szCs w:val="20"/>
        </w:rPr>
        <w:t>GRESOS</w:t>
      </w:r>
      <w:r w:rsidRPr="008D01AB">
        <w:rPr>
          <w:rFonts w:ascii="Arial" w:hAnsi="Arial" w:cs="Arial"/>
          <w:b/>
          <w:sz w:val="20"/>
          <w:szCs w:val="20"/>
        </w:rPr>
        <w:t xml:space="preserve">, Valor total en el periodo:$ </w:t>
      </w:r>
      <w:r>
        <w:rPr>
          <w:rFonts w:ascii="Arial" w:hAnsi="Arial" w:cs="Arial"/>
          <w:b/>
          <w:sz w:val="20"/>
          <w:szCs w:val="20"/>
        </w:rPr>
        <w:t>153’886</w:t>
      </w:r>
      <w:r w:rsidRPr="008D01AB">
        <w:rPr>
          <w:rFonts w:ascii="Arial" w:hAnsi="Arial" w:cs="Arial"/>
          <w:b/>
          <w:sz w:val="20"/>
          <w:szCs w:val="20"/>
        </w:rPr>
        <w:t>,</w:t>
      </w:r>
      <w:r>
        <w:rPr>
          <w:rFonts w:ascii="Arial" w:hAnsi="Arial" w:cs="Arial"/>
          <w:b/>
          <w:sz w:val="20"/>
          <w:szCs w:val="20"/>
        </w:rPr>
        <w:t>344</w:t>
      </w:r>
      <w:r w:rsidRPr="008D01AB">
        <w:rPr>
          <w:rFonts w:ascii="Arial" w:hAnsi="Arial" w:cs="Arial"/>
          <w:b/>
          <w:sz w:val="20"/>
          <w:szCs w:val="20"/>
        </w:rPr>
        <w:t>.</w:t>
      </w:r>
    </w:p>
    <w:p w:rsidR="00397306" w:rsidRDefault="00397306" w:rsidP="00397306">
      <w:pPr>
        <w:ind w:left="360"/>
        <w:jc w:val="both"/>
        <w:rPr>
          <w:rFonts w:ascii="Arial" w:hAnsi="Arial" w:cs="Arial"/>
          <w:sz w:val="20"/>
          <w:szCs w:val="20"/>
        </w:rPr>
      </w:pPr>
      <w:r>
        <w:rPr>
          <w:rFonts w:ascii="Arial" w:hAnsi="Arial" w:cs="Arial"/>
          <w:sz w:val="20"/>
          <w:szCs w:val="20"/>
        </w:rPr>
        <w:t>Los Egresos al 31 de Diciembre del 2022, se integran de Gastos Corriente $130´447,016, los cuales se componen de 1.- Servicios Personales:$ 88’099,488.; 2.- Materiales y Suministros: $ 12’697,297. y Servicios Generales, los cuales ascendieron a $29’650,231.</w:t>
      </w:r>
    </w:p>
    <w:p w:rsidR="00397306" w:rsidRDefault="00397306" w:rsidP="00397306">
      <w:pPr>
        <w:ind w:left="360"/>
        <w:jc w:val="both"/>
        <w:rPr>
          <w:rFonts w:ascii="HelveticaNeueLT Std Lt" w:hAnsi="HelveticaNeueLT Std Lt"/>
        </w:rPr>
      </w:pPr>
      <w:r>
        <w:rPr>
          <w:rFonts w:ascii="Arial" w:hAnsi="Arial" w:cs="Arial"/>
          <w:sz w:val="20"/>
          <w:szCs w:val="20"/>
        </w:rPr>
        <w:t>Aparte del Gasto Corriente, se contabilizan las Depreciaciones con un valor acumulado de $1’152,393. Al Cuarto Trimestre del presente, y también se registraron Otros Gastos principalmente por Bonificaciones, que durante el periodo fue por $22’286,935., de Enero a Diciembre del 2022.</w:t>
      </w:r>
    </w:p>
    <w:p w:rsidR="00540418" w:rsidRDefault="00540418" w:rsidP="00540418">
      <w:pPr>
        <w:pStyle w:val="INCISO"/>
        <w:spacing w:after="0" w:line="240" w:lineRule="exact"/>
        <w:ind w:left="360"/>
        <w:rPr>
          <w:rFonts w:ascii="Calibri" w:hAnsi="Calibri" w:cs="DIN Pro Regular"/>
          <w:b/>
          <w:smallCaps/>
          <w:sz w:val="20"/>
          <w:szCs w:val="20"/>
        </w:rPr>
      </w:pPr>
      <w:r w:rsidRPr="008A011E">
        <w:rPr>
          <w:rFonts w:ascii="Calibri" w:hAnsi="Calibri" w:cs="DIN Pro Regular"/>
          <w:b/>
          <w:smallCaps/>
          <w:sz w:val="20"/>
          <w:szCs w:val="20"/>
        </w:rPr>
        <w:t>III)</w:t>
      </w:r>
      <w:r w:rsidRPr="008A011E">
        <w:rPr>
          <w:rFonts w:ascii="Calibri" w:hAnsi="Calibri" w:cs="DIN Pro Regular"/>
          <w:b/>
          <w:smallCaps/>
          <w:sz w:val="20"/>
          <w:szCs w:val="20"/>
        </w:rPr>
        <w:tab/>
        <w:t>Notas al Estado de Variación en la Hacienda Pública</w:t>
      </w:r>
    </w:p>
    <w:p w:rsidR="003A305B" w:rsidRDefault="003A305B" w:rsidP="00540418">
      <w:pPr>
        <w:pStyle w:val="INCISO"/>
        <w:spacing w:after="0" w:line="240" w:lineRule="exact"/>
        <w:ind w:left="360"/>
        <w:rPr>
          <w:rFonts w:ascii="Calibri" w:hAnsi="Calibri" w:cs="DIN Pro Regular"/>
          <w:b/>
          <w:smallCaps/>
          <w:sz w:val="20"/>
          <w:szCs w:val="20"/>
        </w:rPr>
      </w:pPr>
    </w:p>
    <w:p w:rsidR="003A305B" w:rsidRDefault="003A305B" w:rsidP="003A305B">
      <w:pPr>
        <w:pStyle w:val="INCISO"/>
        <w:spacing w:after="0" w:line="240" w:lineRule="exact"/>
        <w:ind w:left="360" w:firstLine="66"/>
        <w:rPr>
          <w:sz w:val="20"/>
          <w:szCs w:val="20"/>
        </w:rPr>
      </w:pPr>
      <w:r>
        <w:rPr>
          <w:sz w:val="20"/>
          <w:szCs w:val="20"/>
        </w:rPr>
        <w:t xml:space="preserve">La variación a la Hacienda Pública se deriva del saldo final del Ejercicio 2021 del rubro de Patrimonio Contribuido que </w:t>
      </w:r>
      <w:r w:rsidRPr="00731F2E">
        <w:rPr>
          <w:sz w:val="20"/>
          <w:szCs w:val="20"/>
        </w:rPr>
        <w:t>asciende a $98’243,831. Que aunado al Patrimonio Generado al 3</w:t>
      </w:r>
      <w:r>
        <w:rPr>
          <w:sz w:val="20"/>
          <w:szCs w:val="20"/>
        </w:rPr>
        <w:t>1</w:t>
      </w:r>
      <w:r w:rsidRPr="00731F2E">
        <w:rPr>
          <w:sz w:val="20"/>
          <w:szCs w:val="20"/>
        </w:rPr>
        <w:t xml:space="preserve"> de </w:t>
      </w:r>
      <w:r>
        <w:rPr>
          <w:sz w:val="20"/>
          <w:szCs w:val="20"/>
        </w:rPr>
        <w:t>Diciembre</w:t>
      </w:r>
      <w:r w:rsidRPr="00731F2E">
        <w:rPr>
          <w:sz w:val="20"/>
          <w:szCs w:val="20"/>
        </w:rPr>
        <w:t xml:space="preserve"> del Ejercicio del 202</w:t>
      </w:r>
      <w:r>
        <w:rPr>
          <w:sz w:val="20"/>
          <w:szCs w:val="20"/>
        </w:rPr>
        <w:t>2</w:t>
      </w:r>
      <w:r w:rsidRPr="00731F2E">
        <w:rPr>
          <w:sz w:val="20"/>
          <w:szCs w:val="20"/>
        </w:rPr>
        <w:t xml:space="preserve"> que fue de $</w:t>
      </w:r>
      <w:r>
        <w:rPr>
          <w:sz w:val="20"/>
          <w:szCs w:val="20"/>
        </w:rPr>
        <w:t>-12,305</w:t>
      </w:r>
      <w:r w:rsidRPr="00731F2E">
        <w:rPr>
          <w:sz w:val="20"/>
          <w:szCs w:val="20"/>
        </w:rPr>
        <w:t>,</w:t>
      </w:r>
      <w:r>
        <w:rPr>
          <w:sz w:val="20"/>
          <w:szCs w:val="20"/>
        </w:rPr>
        <w:t>869.</w:t>
      </w:r>
      <w:r w:rsidRPr="00731F2E">
        <w:rPr>
          <w:sz w:val="20"/>
          <w:szCs w:val="20"/>
        </w:rPr>
        <w:t xml:space="preserve"> más el generado de Ejercicios Anteriores </w:t>
      </w:r>
      <w:r>
        <w:rPr>
          <w:sz w:val="20"/>
          <w:szCs w:val="20"/>
        </w:rPr>
        <w:t xml:space="preserve"> </w:t>
      </w:r>
      <w:r w:rsidRPr="00731F2E">
        <w:rPr>
          <w:sz w:val="20"/>
          <w:szCs w:val="20"/>
        </w:rPr>
        <w:t>$</w:t>
      </w:r>
      <w:r>
        <w:rPr>
          <w:sz w:val="20"/>
          <w:szCs w:val="20"/>
        </w:rPr>
        <w:t xml:space="preserve"> </w:t>
      </w:r>
      <w:r w:rsidRPr="00731F2E">
        <w:rPr>
          <w:sz w:val="20"/>
          <w:szCs w:val="20"/>
        </w:rPr>
        <w:t>-</w:t>
      </w:r>
      <w:r>
        <w:rPr>
          <w:sz w:val="20"/>
          <w:szCs w:val="20"/>
        </w:rPr>
        <w:t>25’680</w:t>
      </w:r>
      <w:r w:rsidRPr="00731F2E">
        <w:rPr>
          <w:sz w:val="20"/>
          <w:szCs w:val="20"/>
        </w:rPr>
        <w:t>,</w:t>
      </w:r>
      <w:r>
        <w:rPr>
          <w:sz w:val="20"/>
          <w:szCs w:val="20"/>
        </w:rPr>
        <w:t>920</w:t>
      </w:r>
      <w:r w:rsidRPr="00731F2E">
        <w:rPr>
          <w:sz w:val="20"/>
          <w:szCs w:val="20"/>
        </w:rPr>
        <w:t>., dan como resultado $</w:t>
      </w:r>
      <w:r>
        <w:rPr>
          <w:sz w:val="20"/>
          <w:szCs w:val="20"/>
        </w:rPr>
        <w:t>60</w:t>
      </w:r>
      <w:r w:rsidRPr="00731F2E">
        <w:rPr>
          <w:sz w:val="20"/>
          <w:szCs w:val="20"/>
        </w:rPr>
        <w:t>`</w:t>
      </w:r>
      <w:r>
        <w:rPr>
          <w:sz w:val="20"/>
          <w:szCs w:val="20"/>
        </w:rPr>
        <w:t>257</w:t>
      </w:r>
      <w:r w:rsidRPr="00731F2E">
        <w:rPr>
          <w:sz w:val="20"/>
          <w:szCs w:val="20"/>
        </w:rPr>
        <w:t>,</w:t>
      </w:r>
      <w:r>
        <w:rPr>
          <w:sz w:val="20"/>
          <w:szCs w:val="20"/>
        </w:rPr>
        <w:t>042.</w:t>
      </w:r>
    </w:p>
    <w:p w:rsidR="001C760F" w:rsidRPr="008A011E" w:rsidRDefault="001C760F" w:rsidP="000E6439">
      <w:pPr>
        <w:pStyle w:val="ROMANOS"/>
        <w:spacing w:after="0" w:line="240" w:lineRule="exact"/>
        <w:ind w:left="0" w:firstLine="0"/>
        <w:rPr>
          <w:rFonts w:ascii="Calibri" w:hAnsi="Calibri" w:cs="DIN Pro Regular"/>
          <w:sz w:val="20"/>
          <w:szCs w:val="20"/>
          <w:lang w:val="es-MX"/>
        </w:rPr>
      </w:pPr>
    </w:p>
    <w:p w:rsidR="00540418" w:rsidRPr="008A011E" w:rsidRDefault="00540418" w:rsidP="00540418">
      <w:pPr>
        <w:pStyle w:val="INCISO"/>
        <w:spacing w:after="0" w:line="240" w:lineRule="exact"/>
        <w:ind w:left="360"/>
        <w:rPr>
          <w:rFonts w:ascii="Calibri" w:hAnsi="Calibri" w:cs="DIN Pro Regular"/>
          <w:b/>
          <w:smallCaps/>
          <w:sz w:val="20"/>
          <w:szCs w:val="20"/>
        </w:rPr>
      </w:pPr>
      <w:r w:rsidRPr="008A011E">
        <w:rPr>
          <w:rFonts w:ascii="Calibri" w:hAnsi="Calibri" w:cs="DIN Pro Regular"/>
          <w:b/>
          <w:smallCaps/>
          <w:sz w:val="20"/>
          <w:szCs w:val="20"/>
        </w:rPr>
        <w:t>IV)</w:t>
      </w:r>
      <w:r w:rsidRPr="008A011E">
        <w:rPr>
          <w:rFonts w:ascii="Calibri" w:hAnsi="Calibri" w:cs="DIN Pro Regular"/>
          <w:b/>
          <w:smallCaps/>
          <w:sz w:val="20"/>
          <w:szCs w:val="20"/>
        </w:rPr>
        <w:tab/>
        <w:t xml:space="preserve">Notas al Estado de Flujos de Efectivo </w:t>
      </w:r>
    </w:p>
    <w:p w:rsidR="00540418" w:rsidRPr="008A011E" w:rsidRDefault="00540418" w:rsidP="00540418">
      <w:pPr>
        <w:pStyle w:val="INCISO"/>
        <w:spacing w:after="0" w:line="240" w:lineRule="exact"/>
        <w:ind w:left="360"/>
        <w:rPr>
          <w:rFonts w:ascii="Calibri" w:hAnsi="Calibri" w:cs="DIN Pro Regular"/>
          <w:smallCaps/>
          <w:sz w:val="20"/>
          <w:szCs w:val="20"/>
        </w:rPr>
      </w:pPr>
    </w:p>
    <w:p w:rsidR="00540418" w:rsidRPr="008A011E" w:rsidRDefault="00540418" w:rsidP="000E6439">
      <w:pPr>
        <w:pStyle w:val="ROMANOS"/>
        <w:spacing w:after="0" w:line="240" w:lineRule="exact"/>
        <w:ind w:left="1140"/>
        <w:rPr>
          <w:rFonts w:ascii="Calibri" w:hAnsi="Calibri" w:cs="DIN Pro Regular"/>
          <w:b/>
          <w:sz w:val="20"/>
          <w:szCs w:val="20"/>
          <w:lang w:val="es-MX"/>
        </w:rPr>
      </w:pPr>
      <w:r w:rsidRPr="008A011E">
        <w:rPr>
          <w:rFonts w:ascii="Calibri" w:hAnsi="Calibri" w:cs="DIN Pro Regular"/>
          <w:b/>
          <w:sz w:val="20"/>
          <w:szCs w:val="20"/>
          <w:lang w:val="es-MX"/>
        </w:rPr>
        <w:t>Efectivo y equivalentes</w:t>
      </w:r>
    </w:p>
    <w:p w:rsidR="005774F0" w:rsidRPr="008A011E" w:rsidRDefault="003F39C5" w:rsidP="003F39C5">
      <w:pPr>
        <w:pStyle w:val="ROMANOS"/>
        <w:numPr>
          <w:ilvl w:val="0"/>
          <w:numId w:val="9"/>
        </w:numPr>
        <w:spacing w:after="0" w:line="240" w:lineRule="exact"/>
        <w:rPr>
          <w:rFonts w:ascii="Calibri" w:hAnsi="Calibri" w:cs="DIN Pro Regular"/>
          <w:b/>
          <w:sz w:val="20"/>
          <w:szCs w:val="20"/>
          <w:lang w:val="es-MX"/>
        </w:rPr>
      </w:pPr>
      <w:r w:rsidRPr="008A011E">
        <w:rPr>
          <w:rFonts w:ascii="Calibri" w:hAnsi="Calibri" w:cs="DIN Pro Regular"/>
          <w:sz w:val="20"/>
          <w:szCs w:val="20"/>
          <w:lang w:val="es-MX"/>
        </w:rPr>
        <w:t>El análisis de los saldos inicial y final, del Estado de Flujo de Efectivo en la cuenta de efectivo y equivalentes:</w:t>
      </w:r>
    </w:p>
    <w:p w:rsidR="00DF01DA" w:rsidRPr="008A011E" w:rsidRDefault="00DF01DA" w:rsidP="00DF01DA">
      <w:pPr>
        <w:pStyle w:val="ROMANOS"/>
        <w:spacing w:after="0" w:line="240" w:lineRule="exact"/>
        <w:rPr>
          <w:rFonts w:ascii="Calibri" w:hAnsi="Calibri" w:cs="DIN Pro Regular"/>
          <w:b/>
          <w:sz w:val="20"/>
          <w:szCs w:val="20"/>
          <w:lang w:val="es-MX"/>
        </w:rPr>
      </w:pPr>
    </w:p>
    <w:p w:rsidR="003F39C5" w:rsidRPr="008A011E" w:rsidRDefault="003F39C5" w:rsidP="000E6439">
      <w:pPr>
        <w:pStyle w:val="ROMANOS"/>
        <w:spacing w:after="0" w:line="240" w:lineRule="exact"/>
        <w:ind w:left="1140"/>
        <w:rPr>
          <w:rFonts w:ascii="Calibri" w:hAnsi="Calibri" w:cs="DIN Pro Regular"/>
          <w:b/>
          <w:sz w:val="20"/>
          <w:szCs w:val="20"/>
          <w:lang w:val="es-MX"/>
        </w:rPr>
      </w:pPr>
    </w:p>
    <w:tbl>
      <w:tblPr>
        <w:tblW w:w="0" w:type="auto"/>
        <w:jc w:val="center"/>
        <w:tblLook w:val="0000" w:firstRow="0" w:lastRow="0" w:firstColumn="0" w:lastColumn="0" w:noHBand="0" w:noVBand="0"/>
      </w:tblPr>
      <w:tblGrid>
        <w:gridCol w:w="5438"/>
        <w:gridCol w:w="1138"/>
        <w:gridCol w:w="1138"/>
      </w:tblGrid>
      <w:tr w:rsidR="005774F0" w:rsidRPr="008A011E" w:rsidTr="003A305B">
        <w:trPr>
          <w:cantSplit/>
          <w:trHeight w:val="200"/>
          <w:jc w:val="center"/>
        </w:trPr>
        <w:tc>
          <w:tcPr>
            <w:tcW w:w="0" w:type="auto"/>
            <w:tcBorders>
              <w:top w:val="single" w:sz="6" w:space="0" w:color="auto"/>
              <w:left w:val="single" w:sz="6" w:space="0" w:color="auto"/>
              <w:bottom w:val="single" w:sz="6" w:space="0" w:color="auto"/>
              <w:right w:val="single" w:sz="6" w:space="0" w:color="auto"/>
            </w:tcBorders>
            <w:shd w:val="clear" w:color="auto" w:fill="AB0033"/>
          </w:tcPr>
          <w:p w:rsidR="005774F0" w:rsidRPr="00010BEF" w:rsidRDefault="005774F0" w:rsidP="003F39C5">
            <w:pPr>
              <w:spacing w:after="0" w:line="224" w:lineRule="exact"/>
              <w:jc w:val="both"/>
              <w:rPr>
                <w:rFonts w:ascii="Encode Sans" w:eastAsia="Times New Roman" w:hAnsi="Encode Sans" w:cs="DIN Pro Regular"/>
                <w:sz w:val="20"/>
                <w:szCs w:val="20"/>
                <w:lang w:eastAsia="es-ES"/>
              </w:rPr>
            </w:pPr>
          </w:p>
        </w:tc>
        <w:tc>
          <w:tcPr>
            <w:tcW w:w="0" w:type="auto"/>
            <w:tcBorders>
              <w:top w:val="single" w:sz="6" w:space="0" w:color="auto"/>
              <w:left w:val="single" w:sz="6" w:space="0" w:color="auto"/>
              <w:bottom w:val="single" w:sz="6" w:space="0" w:color="auto"/>
              <w:right w:val="single" w:sz="6" w:space="0" w:color="auto"/>
            </w:tcBorders>
            <w:shd w:val="clear" w:color="auto" w:fill="AB0033"/>
          </w:tcPr>
          <w:p w:rsidR="005774F0" w:rsidRPr="00C71B04" w:rsidRDefault="0050622C" w:rsidP="00DF01DA">
            <w:pPr>
              <w:spacing w:after="0" w:line="224" w:lineRule="exact"/>
              <w:jc w:val="center"/>
              <w:rPr>
                <w:rFonts w:asciiTheme="minorHAnsi" w:eastAsia="Times New Roman" w:hAnsiTheme="minorHAnsi" w:cs="DIN Pro Regular"/>
                <w:b/>
                <w:color w:val="FFFFFF"/>
                <w:sz w:val="20"/>
                <w:szCs w:val="20"/>
                <w:lang w:eastAsia="es-ES"/>
              </w:rPr>
            </w:pPr>
            <w:r w:rsidRPr="00C71B04">
              <w:rPr>
                <w:rFonts w:asciiTheme="minorHAnsi" w:eastAsia="Times New Roman" w:hAnsiTheme="minorHAnsi" w:cs="DIN Pro Regular"/>
                <w:b/>
                <w:color w:val="FFFFFF"/>
                <w:sz w:val="20"/>
                <w:szCs w:val="20"/>
                <w:lang w:eastAsia="es-ES"/>
              </w:rPr>
              <w:t>202</w:t>
            </w:r>
            <w:r w:rsidR="00DF01DA" w:rsidRPr="00C71B04">
              <w:rPr>
                <w:rFonts w:asciiTheme="minorHAnsi" w:eastAsia="Times New Roman" w:hAnsiTheme="minorHAnsi" w:cs="DIN Pro Regular"/>
                <w:b/>
                <w:color w:val="FFFFFF"/>
                <w:sz w:val="20"/>
                <w:szCs w:val="20"/>
                <w:lang w:eastAsia="es-ES"/>
              </w:rPr>
              <w:t>2</w:t>
            </w:r>
          </w:p>
        </w:tc>
        <w:tc>
          <w:tcPr>
            <w:tcW w:w="0" w:type="auto"/>
            <w:tcBorders>
              <w:top w:val="single" w:sz="6" w:space="0" w:color="auto"/>
              <w:left w:val="single" w:sz="6" w:space="0" w:color="auto"/>
              <w:bottom w:val="single" w:sz="6" w:space="0" w:color="auto"/>
              <w:right w:val="single" w:sz="6" w:space="0" w:color="auto"/>
            </w:tcBorders>
            <w:shd w:val="clear" w:color="auto" w:fill="AB0033"/>
          </w:tcPr>
          <w:p w:rsidR="00351DD9" w:rsidRPr="00C71B04" w:rsidRDefault="005774F0" w:rsidP="00DF01DA">
            <w:pPr>
              <w:spacing w:after="0" w:line="224" w:lineRule="exact"/>
              <w:jc w:val="center"/>
              <w:rPr>
                <w:rFonts w:asciiTheme="minorHAnsi" w:eastAsia="Times New Roman" w:hAnsiTheme="minorHAnsi" w:cs="DIN Pro Regular"/>
                <w:b/>
                <w:color w:val="FFFFFF"/>
                <w:sz w:val="20"/>
                <w:szCs w:val="20"/>
                <w:lang w:eastAsia="es-ES"/>
              </w:rPr>
            </w:pPr>
            <w:r w:rsidRPr="00C71B04">
              <w:rPr>
                <w:rFonts w:asciiTheme="minorHAnsi" w:eastAsia="Times New Roman" w:hAnsiTheme="minorHAnsi" w:cs="DIN Pro Regular"/>
                <w:b/>
                <w:color w:val="FFFFFF"/>
                <w:sz w:val="20"/>
                <w:szCs w:val="20"/>
                <w:lang w:eastAsia="es-ES"/>
              </w:rPr>
              <w:t>20</w:t>
            </w:r>
            <w:r w:rsidR="007075A0" w:rsidRPr="00C71B04">
              <w:rPr>
                <w:rFonts w:asciiTheme="minorHAnsi" w:eastAsia="Times New Roman" w:hAnsiTheme="minorHAnsi" w:cs="DIN Pro Regular"/>
                <w:b/>
                <w:color w:val="FFFFFF"/>
                <w:sz w:val="20"/>
                <w:szCs w:val="20"/>
                <w:lang w:eastAsia="es-ES"/>
              </w:rPr>
              <w:t>2</w:t>
            </w:r>
            <w:r w:rsidR="00DF01DA" w:rsidRPr="00C71B04">
              <w:rPr>
                <w:rFonts w:asciiTheme="minorHAnsi" w:eastAsia="Times New Roman" w:hAnsiTheme="minorHAnsi" w:cs="DIN Pro Regular"/>
                <w:b/>
                <w:color w:val="FFFFFF"/>
                <w:sz w:val="20"/>
                <w:szCs w:val="20"/>
                <w:lang w:eastAsia="es-ES"/>
              </w:rPr>
              <w:t>1</w:t>
            </w:r>
          </w:p>
        </w:tc>
      </w:tr>
      <w:tr w:rsidR="005774F0" w:rsidRPr="008A011E" w:rsidTr="003A305B">
        <w:trPr>
          <w:cantSplit/>
          <w:jc w:val="center"/>
        </w:trPr>
        <w:tc>
          <w:tcPr>
            <w:tcW w:w="0" w:type="auto"/>
            <w:tcBorders>
              <w:top w:val="single" w:sz="6" w:space="0" w:color="auto"/>
              <w:left w:val="single" w:sz="6" w:space="0" w:color="auto"/>
              <w:bottom w:val="single" w:sz="6" w:space="0" w:color="auto"/>
              <w:right w:val="single" w:sz="6" w:space="0" w:color="auto"/>
            </w:tcBorders>
          </w:tcPr>
          <w:p w:rsidR="005774F0" w:rsidRPr="008A011E" w:rsidRDefault="0020554C" w:rsidP="005774F0">
            <w:pPr>
              <w:spacing w:after="101" w:line="224" w:lineRule="exact"/>
              <w:jc w:val="both"/>
              <w:rPr>
                <w:rFonts w:eastAsia="Times New Roman" w:cs="DIN Pro Regular"/>
                <w:sz w:val="20"/>
                <w:szCs w:val="20"/>
                <w:lang w:eastAsia="es-ES"/>
              </w:rPr>
            </w:pPr>
            <w:r w:rsidRPr="008A011E">
              <w:rPr>
                <w:rFonts w:cs="DIN Pro Regular"/>
                <w:sz w:val="20"/>
                <w:szCs w:val="20"/>
              </w:rPr>
              <w:t xml:space="preserve">Efectivo </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-3’650,031.</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-2’834,578.</w:t>
            </w:r>
          </w:p>
        </w:tc>
      </w:tr>
      <w:tr w:rsidR="005774F0" w:rsidRPr="008A011E" w:rsidTr="003A305B">
        <w:trPr>
          <w:cantSplit/>
          <w:jc w:val="center"/>
        </w:trPr>
        <w:tc>
          <w:tcPr>
            <w:tcW w:w="0" w:type="auto"/>
            <w:tcBorders>
              <w:top w:val="single" w:sz="6" w:space="0" w:color="auto"/>
              <w:left w:val="single" w:sz="6" w:space="0" w:color="auto"/>
              <w:bottom w:val="single" w:sz="6" w:space="0" w:color="auto"/>
              <w:right w:val="single" w:sz="6" w:space="0" w:color="auto"/>
            </w:tcBorders>
          </w:tcPr>
          <w:p w:rsidR="005774F0" w:rsidRPr="008A011E" w:rsidRDefault="0020554C" w:rsidP="005774F0">
            <w:pPr>
              <w:spacing w:after="101" w:line="224" w:lineRule="exact"/>
              <w:jc w:val="both"/>
              <w:rPr>
                <w:rFonts w:eastAsia="Times New Roman" w:cs="DIN Pro Regular"/>
                <w:sz w:val="20"/>
                <w:szCs w:val="20"/>
                <w:lang w:eastAsia="es-ES"/>
              </w:rPr>
            </w:pPr>
            <w:r w:rsidRPr="008A011E">
              <w:rPr>
                <w:rFonts w:cs="DIN Pro Regular"/>
                <w:sz w:val="20"/>
                <w:szCs w:val="20"/>
              </w:rPr>
              <w:t xml:space="preserve">Bancos/Tesorería </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0.</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0.</w:t>
            </w:r>
          </w:p>
        </w:tc>
      </w:tr>
      <w:tr w:rsidR="005774F0" w:rsidRPr="008A011E" w:rsidTr="003A305B">
        <w:trPr>
          <w:cantSplit/>
          <w:jc w:val="center"/>
        </w:trPr>
        <w:tc>
          <w:tcPr>
            <w:tcW w:w="0" w:type="auto"/>
            <w:tcBorders>
              <w:top w:val="single" w:sz="6" w:space="0" w:color="auto"/>
              <w:left w:val="single" w:sz="6" w:space="0" w:color="auto"/>
              <w:bottom w:val="single" w:sz="6" w:space="0" w:color="auto"/>
              <w:right w:val="single" w:sz="6" w:space="0" w:color="auto"/>
            </w:tcBorders>
          </w:tcPr>
          <w:p w:rsidR="005774F0" w:rsidRPr="008A011E" w:rsidRDefault="0020554C" w:rsidP="005774F0">
            <w:pPr>
              <w:spacing w:after="101" w:line="224" w:lineRule="exact"/>
              <w:jc w:val="both"/>
              <w:rPr>
                <w:rFonts w:eastAsia="Times New Roman" w:cs="DIN Pro Regular"/>
                <w:sz w:val="20"/>
                <w:szCs w:val="20"/>
                <w:lang w:eastAsia="es-ES"/>
              </w:rPr>
            </w:pPr>
            <w:r w:rsidRPr="008A011E">
              <w:rPr>
                <w:rFonts w:cs="DIN Pro Regular"/>
                <w:sz w:val="20"/>
                <w:szCs w:val="20"/>
              </w:rPr>
              <w:t>Bancos/Dependencias y Otros</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0.</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0.</w:t>
            </w:r>
          </w:p>
        </w:tc>
      </w:tr>
      <w:tr w:rsidR="004C09C1" w:rsidRPr="008A011E" w:rsidTr="003A305B">
        <w:trPr>
          <w:cantSplit/>
          <w:jc w:val="center"/>
        </w:trPr>
        <w:tc>
          <w:tcPr>
            <w:tcW w:w="0" w:type="auto"/>
            <w:tcBorders>
              <w:top w:val="single" w:sz="6" w:space="0" w:color="auto"/>
              <w:left w:val="single" w:sz="6" w:space="0" w:color="auto"/>
              <w:bottom w:val="single" w:sz="6" w:space="0" w:color="auto"/>
              <w:right w:val="single" w:sz="6" w:space="0" w:color="auto"/>
            </w:tcBorders>
          </w:tcPr>
          <w:p w:rsidR="004C09C1" w:rsidRPr="008A011E" w:rsidRDefault="004C09C1" w:rsidP="005774F0">
            <w:pPr>
              <w:spacing w:after="101" w:line="224" w:lineRule="exact"/>
              <w:jc w:val="both"/>
              <w:rPr>
                <w:rFonts w:eastAsia="Times New Roman" w:cs="DIN Pro Regular"/>
                <w:sz w:val="20"/>
                <w:szCs w:val="20"/>
                <w:lang w:eastAsia="es-ES"/>
              </w:rPr>
            </w:pPr>
            <w:r w:rsidRPr="008A011E">
              <w:rPr>
                <w:rFonts w:eastAsia="Times New Roman" w:cs="DIN Pro Regular"/>
                <w:sz w:val="20"/>
                <w:szCs w:val="20"/>
                <w:lang w:eastAsia="es-ES"/>
              </w:rPr>
              <w:lastRenderedPageBreak/>
              <w:t>Inversiones Temporales (hasta 3 meses)</w:t>
            </w:r>
          </w:p>
        </w:tc>
        <w:tc>
          <w:tcPr>
            <w:tcW w:w="0" w:type="auto"/>
            <w:tcBorders>
              <w:top w:val="single" w:sz="6" w:space="0" w:color="auto"/>
              <w:left w:val="single" w:sz="6" w:space="0" w:color="auto"/>
              <w:bottom w:val="single" w:sz="6" w:space="0" w:color="auto"/>
              <w:right w:val="single" w:sz="6" w:space="0" w:color="auto"/>
            </w:tcBorders>
            <w:vAlign w:val="center"/>
          </w:tcPr>
          <w:p w:rsidR="004C09C1"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0.</w:t>
            </w:r>
          </w:p>
        </w:tc>
        <w:tc>
          <w:tcPr>
            <w:tcW w:w="0" w:type="auto"/>
            <w:tcBorders>
              <w:top w:val="single" w:sz="6" w:space="0" w:color="auto"/>
              <w:left w:val="single" w:sz="6" w:space="0" w:color="auto"/>
              <w:bottom w:val="single" w:sz="6" w:space="0" w:color="auto"/>
              <w:right w:val="single" w:sz="6" w:space="0" w:color="auto"/>
            </w:tcBorders>
            <w:vAlign w:val="center"/>
          </w:tcPr>
          <w:p w:rsidR="004C09C1"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0.</w:t>
            </w:r>
          </w:p>
        </w:tc>
      </w:tr>
      <w:tr w:rsidR="005774F0" w:rsidRPr="008A011E" w:rsidTr="003A305B">
        <w:trPr>
          <w:cantSplit/>
          <w:jc w:val="center"/>
        </w:trPr>
        <w:tc>
          <w:tcPr>
            <w:tcW w:w="0" w:type="auto"/>
            <w:tcBorders>
              <w:top w:val="single" w:sz="6" w:space="0" w:color="auto"/>
              <w:left w:val="single" w:sz="6" w:space="0" w:color="auto"/>
              <w:bottom w:val="single" w:sz="6" w:space="0" w:color="auto"/>
              <w:right w:val="single" w:sz="6" w:space="0" w:color="auto"/>
            </w:tcBorders>
          </w:tcPr>
          <w:p w:rsidR="005774F0" w:rsidRPr="008A011E" w:rsidRDefault="005774F0" w:rsidP="005774F0">
            <w:pPr>
              <w:spacing w:after="101" w:line="224" w:lineRule="exact"/>
              <w:jc w:val="both"/>
              <w:rPr>
                <w:rFonts w:eastAsia="Times New Roman" w:cs="DIN Pro Regular"/>
                <w:sz w:val="20"/>
                <w:szCs w:val="20"/>
                <w:lang w:eastAsia="es-ES"/>
              </w:rPr>
            </w:pPr>
            <w:r w:rsidRPr="008A011E">
              <w:rPr>
                <w:rFonts w:eastAsia="Times New Roman" w:cs="DIN Pro Regular"/>
                <w:sz w:val="20"/>
                <w:szCs w:val="20"/>
                <w:lang w:eastAsia="es-ES"/>
              </w:rPr>
              <w:t>Fondos con afectación específica</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62,500.</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48,500.</w:t>
            </w:r>
          </w:p>
        </w:tc>
      </w:tr>
      <w:tr w:rsidR="005774F0" w:rsidRPr="008A011E" w:rsidTr="003A305B">
        <w:trPr>
          <w:cantSplit/>
          <w:jc w:val="center"/>
        </w:trPr>
        <w:tc>
          <w:tcPr>
            <w:tcW w:w="0" w:type="auto"/>
            <w:tcBorders>
              <w:top w:val="single" w:sz="6" w:space="0" w:color="auto"/>
              <w:left w:val="single" w:sz="6" w:space="0" w:color="auto"/>
              <w:bottom w:val="single" w:sz="6" w:space="0" w:color="auto"/>
              <w:right w:val="single" w:sz="6" w:space="0" w:color="auto"/>
            </w:tcBorders>
          </w:tcPr>
          <w:p w:rsidR="005774F0" w:rsidRPr="008A011E" w:rsidRDefault="00F4664C" w:rsidP="00F4664C">
            <w:pPr>
              <w:spacing w:after="101" w:line="224" w:lineRule="exact"/>
              <w:jc w:val="both"/>
              <w:rPr>
                <w:rFonts w:eastAsia="Times New Roman" w:cs="DIN Pro Regular"/>
                <w:sz w:val="20"/>
                <w:szCs w:val="20"/>
                <w:lang w:eastAsia="es-ES"/>
              </w:rPr>
            </w:pPr>
            <w:r w:rsidRPr="008A011E">
              <w:rPr>
                <w:rFonts w:eastAsia="Times New Roman" w:cs="DIN Pro Regular"/>
                <w:sz w:val="20"/>
                <w:szCs w:val="20"/>
                <w:lang w:eastAsia="es-ES"/>
              </w:rPr>
              <w:t>Depósitos de fondos de terceros en Garantía y/o Administración</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7,733.</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7,733.</w:t>
            </w:r>
          </w:p>
        </w:tc>
      </w:tr>
      <w:tr w:rsidR="0020554C" w:rsidRPr="008A011E" w:rsidTr="003A305B">
        <w:trPr>
          <w:cantSplit/>
          <w:trHeight w:val="299"/>
          <w:jc w:val="center"/>
        </w:trPr>
        <w:tc>
          <w:tcPr>
            <w:tcW w:w="0" w:type="auto"/>
            <w:tcBorders>
              <w:top w:val="single" w:sz="6" w:space="0" w:color="auto"/>
              <w:left w:val="single" w:sz="6" w:space="0" w:color="auto"/>
              <w:bottom w:val="single" w:sz="6" w:space="0" w:color="auto"/>
              <w:right w:val="single" w:sz="6" w:space="0" w:color="auto"/>
            </w:tcBorders>
          </w:tcPr>
          <w:p w:rsidR="0020554C" w:rsidRPr="008A011E" w:rsidRDefault="0020554C">
            <w:pPr>
              <w:rPr>
                <w:rFonts w:cs="DIN Pro Regular"/>
                <w:sz w:val="20"/>
                <w:szCs w:val="20"/>
              </w:rPr>
            </w:pPr>
            <w:r w:rsidRPr="008A011E">
              <w:rPr>
                <w:rFonts w:cs="DIN Pro Regular"/>
                <w:sz w:val="20"/>
                <w:szCs w:val="20"/>
              </w:rPr>
              <w:t xml:space="preserve">Otros Efectivos y Equivalentes </w:t>
            </w:r>
          </w:p>
        </w:tc>
        <w:tc>
          <w:tcPr>
            <w:tcW w:w="0" w:type="auto"/>
            <w:tcBorders>
              <w:top w:val="single" w:sz="6" w:space="0" w:color="auto"/>
              <w:left w:val="single" w:sz="6" w:space="0" w:color="auto"/>
              <w:bottom w:val="single" w:sz="6" w:space="0" w:color="auto"/>
              <w:right w:val="single" w:sz="6" w:space="0" w:color="auto"/>
            </w:tcBorders>
            <w:vAlign w:val="center"/>
          </w:tcPr>
          <w:p w:rsidR="0020554C" w:rsidRPr="008A011E" w:rsidRDefault="003A305B" w:rsidP="003A305B">
            <w:pPr>
              <w:jc w:val="right"/>
              <w:rPr>
                <w:rFonts w:cs="DIN Pro Regular"/>
                <w:sz w:val="20"/>
                <w:szCs w:val="20"/>
              </w:rPr>
            </w:pPr>
            <w:r>
              <w:rPr>
                <w:rFonts w:cs="DIN Pro Regular"/>
                <w:sz w:val="20"/>
                <w:szCs w:val="20"/>
              </w:rPr>
              <w:t>0.</w:t>
            </w:r>
          </w:p>
        </w:tc>
        <w:tc>
          <w:tcPr>
            <w:tcW w:w="0" w:type="auto"/>
            <w:tcBorders>
              <w:top w:val="single" w:sz="6" w:space="0" w:color="auto"/>
              <w:left w:val="single" w:sz="6" w:space="0" w:color="auto"/>
              <w:bottom w:val="single" w:sz="6" w:space="0" w:color="auto"/>
              <w:right w:val="single" w:sz="6" w:space="0" w:color="auto"/>
            </w:tcBorders>
            <w:vAlign w:val="center"/>
          </w:tcPr>
          <w:p w:rsidR="0020554C" w:rsidRPr="008A011E" w:rsidRDefault="003A305B" w:rsidP="003A305B">
            <w:pPr>
              <w:jc w:val="right"/>
              <w:rPr>
                <w:rFonts w:cs="DIN Pro Regular"/>
                <w:sz w:val="20"/>
                <w:szCs w:val="20"/>
              </w:rPr>
            </w:pPr>
            <w:r>
              <w:rPr>
                <w:rFonts w:cs="DIN Pro Regular"/>
                <w:sz w:val="20"/>
                <w:szCs w:val="20"/>
              </w:rPr>
              <w:t>0.</w:t>
            </w:r>
          </w:p>
        </w:tc>
      </w:tr>
      <w:tr w:rsidR="005774F0" w:rsidRPr="008A011E" w:rsidTr="003A305B">
        <w:trPr>
          <w:cantSplit/>
          <w:jc w:val="center"/>
        </w:trPr>
        <w:tc>
          <w:tcPr>
            <w:tcW w:w="0" w:type="auto"/>
            <w:tcBorders>
              <w:top w:val="single" w:sz="6" w:space="0" w:color="auto"/>
              <w:left w:val="single" w:sz="6" w:space="0" w:color="auto"/>
              <w:bottom w:val="single" w:sz="6" w:space="0" w:color="auto"/>
              <w:right w:val="single" w:sz="6" w:space="0" w:color="auto"/>
            </w:tcBorders>
          </w:tcPr>
          <w:p w:rsidR="005774F0" w:rsidRPr="008A011E" w:rsidRDefault="005774F0" w:rsidP="005774F0">
            <w:pPr>
              <w:spacing w:after="101" w:line="224" w:lineRule="exact"/>
              <w:jc w:val="both"/>
              <w:rPr>
                <w:rFonts w:eastAsia="Times New Roman" w:cs="DIN Pro Regular"/>
                <w:b/>
                <w:sz w:val="20"/>
                <w:szCs w:val="20"/>
                <w:lang w:eastAsia="es-ES"/>
              </w:rPr>
            </w:pPr>
            <w:r w:rsidRPr="008A011E">
              <w:rPr>
                <w:rFonts w:eastAsia="Times New Roman" w:cs="DIN Pro Regular"/>
                <w:b/>
                <w:sz w:val="20"/>
                <w:szCs w:val="20"/>
                <w:lang w:eastAsia="es-ES"/>
              </w:rPr>
              <w:t>Total de Efectivo y Equivalentes</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-3’579,798.</w:t>
            </w:r>
          </w:p>
        </w:tc>
        <w:tc>
          <w:tcPr>
            <w:tcW w:w="0" w:type="auto"/>
            <w:tcBorders>
              <w:top w:val="single" w:sz="6" w:space="0" w:color="auto"/>
              <w:left w:val="single" w:sz="6" w:space="0" w:color="auto"/>
              <w:bottom w:val="single" w:sz="6" w:space="0" w:color="auto"/>
              <w:right w:val="single" w:sz="6" w:space="0" w:color="auto"/>
            </w:tcBorders>
            <w:vAlign w:val="center"/>
          </w:tcPr>
          <w:p w:rsidR="005774F0" w:rsidRPr="008A011E" w:rsidRDefault="003A305B" w:rsidP="003A305B">
            <w:pPr>
              <w:spacing w:after="101" w:line="224" w:lineRule="exact"/>
              <w:jc w:val="right"/>
              <w:rPr>
                <w:rFonts w:eastAsia="Times New Roman" w:cs="DIN Pro Regular"/>
                <w:sz w:val="20"/>
                <w:szCs w:val="20"/>
                <w:lang w:eastAsia="es-ES"/>
              </w:rPr>
            </w:pPr>
            <w:r>
              <w:rPr>
                <w:rFonts w:eastAsia="Times New Roman" w:cs="DIN Pro Regular"/>
                <w:sz w:val="20"/>
                <w:szCs w:val="20"/>
                <w:lang w:eastAsia="es-ES"/>
              </w:rPr>
              <w:t>-2’787,345.</w:t>
            </w:r>
          </w:p>
        </w:tc>
      </w:tr>
    </w:tbl>
    <w:p w:rsidR="00AE608D" w:rsidRDefault="00AE608D" w:rsidP="000E6439">
      <w:pPr>
        <w:pStyle w:val="ROMANOS"/>
        <w:spacing w:after="0" w:line="240" w:lineRule="exact"/>
        <w:ind w:left="1140"/>
        <w:rPr>
          <w:rFonts w:ascii="Calibri" w:hAnsi="Calibri" w:cs="DIN Pro Regular"/>
          <w:b/>
          <w:sz w:val="20"/>
          <w:szCs w:val="20"/>
          <w:lang w:val="es-MX"/>
        </w:rPr>
      </w:pPr>
    </w:p>
    <w:p w:rsidR="0029173D" w:rsidRPr="008A011E" w:rsidRDefault="0029173D" w:rsidP="000E6439">
      <w:pPr>
        <w:pStyle w:val="ROMANOS"/>
        <w:spacing w:after="0" w:line="240" w:lineRule="exact"/>
        <w:ind w:left="1140"/>
        <w:rPr>
          <w:rFonts w:ascii="Calibri" w:hAnsi="Calibri" w:cs="DIN Pro Regular"/>
          <w:b/>
          <w:sz w:val="20"/>
          <w:szCs w:val="20"/>
          <w:lang w:val="es-MX"/>
        </w:rPr>
      </w:pPr>
    </w:p>
    <w:p w:rsidR="0029173D" w:rsidRDefault="0029173D" w:rsidP="000E6439">
      <w:pPr>
        <w:pStyle w:val="ROMANOS"/>
        <w:spacing w:after="0" w:line="240" w:lineRule="exact"/>
        <w:ind w:left="1140"/>
        <w:rPr>
          <w:rFonts w:ascii="Calibri" w:hAnsi="Calibri" w:cs="DIN Pro Regular"/>
          <w:b/>
          <w:sz w:val="20"/>
          <w:szCs w:val="20"/>
          <w:lang w:val="es-MX"/>
        </w:rPr>
      </w:pPr>
    </w:p>
    <w:p w:rsidR="00AE608D" w:rsidRDefault="003F39C5" w:rsidP="0029173D">
      <w:pPr>
        <w:pStyle w:val="ROMANOS"/>
        <w:numPr>
          <w:ilvl w:val="0"/>
          <w:numId w:val="9"/>
        </w:numPr>
        <w:spacing w:after="0" w:line="240" w:lineRule="exact"/>
        <w:rPr>
          <w:rFonts w:ascii="Calibri" w:hAnsi="Calibri" w:cs="DIN Pro Regular"/>
          <w:sz w:val="20"/>
          <w:szCs w:val="20"/>
          <w:lang w:val="es-MX"/>
        </w:rPr>
      </w:pPr>
      <w:r w:rsidRPr="008A011E">
        <w:rPr>
          <w:rFonts w:ascii="Calibri" w:hAnsi="Calibri" w:cs="DIN Pro Regular"/>
          <w:sz w:val="20"/>
          <w:szCs w:val="20"/>
          <w:lang w:val="es-MX"/>
        </w:rPr>
        <w:t>Adquisiciones de bienes muebles e inmuebles con su monto global y porcentaje que se aplicó en el presupuesto Federal o Estatal según sea el caso:</w:t>
      </w:r>
    </w:p>
    <w:p w:rsidR="0029173D" w:rsidRPr="008A011E" w:rsidRDefault="0029173D" w:rsidP="0029173D">
      <w:pPr>
        <w:pStyle w:val="ROMANOS"/>
        <w:spacing w:after="0" w:line="240" w:lineRule="exact"/>
        <w:ind w:left="1068" w:firstLine="0"/>
        <w:rPr>
          <w:rFonts w:ascii="Calibri" w:hAnsi="Calibri" w:cs="DIN Pro Regular"/>
          <w:b/>
          <w:sz w:val="20"/>
          <w:szCs w:val="20"/>
          <w:lang w:val="es-MX"/>
        </w:rPr>
      </w:pPr>
    </w:p>
    <w:tbl>
      <w:tblPr>
        <w:tblW w:w="412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
        <w:gridCol w:w="2676"/>
        <w:gridCol w:w="920"/>
      </w:tblGrid>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eastAsia="Times New Roman" w:cs="Calibri"/>
                <w:color w:val="000000"/>
                <w:lang w:val="es-ES" w:eastAsia="es-ES"/>
              </w:rPr>
            </w:pPr>
            <w:r>
              <w:rPr>
                <w:rFonts w:eastAsia="Times New Roman" w:cs="Calibri"/>
                <w:noProof/>
                <w:color w:val="000000"/>
                <w:lang w:eastAsia="es-MX"/>
              </w:rPr>
              <w:drawing>
                <wp:anchor distT="0" distB="0" distL="114300" distR="114300" simplePos="0" relativeHeight="251658240" behindDoc="0" locked="0" layoutInCell="1" allowOverlap="1">
                  <wp:simplePos x="0" y="0"/>
                  <wp:positionH relativeFrom="column">
                    <wp:posOffset>161925</wp:posOffset>
                  </wp:positionH>
                  <wp:positionV relativeFrom="paragraph">
                    <wp:posOffset>0</wp:posOffset>
                  </wp:positionV>
                  <wp:extent cx="19050" cy="1123950"/>
                  <wp:effectExtent l="0" t="0" r="635" b="0"/>
                  <wp:wrapNone/>
                  <wp:docPr id="2" name="Imagen 7"/>
                  <wp:cNvGraphicFramePr/>
                  <a:graphic xmlns:a="http://schemas.openxmlformats.org/drawingml/2006/main">
                    <a:graphicData uri="http://schemas.openxmlformats.org/drawingml/2006/picture">
                      <pic:pic xmlns:pic="http://schemas.openxmlformats.org/drawingml/2006/picture">
                        <pic:nvPicPr>
                          <pic:cNvPr id="2" name="Imagen 7">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ve="http://schemas.openxmlformats.org/markup-compatibility/2006" id="{989A18C5-F20F-4FEF-BB46-D1BC8F4381D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1" cy="111442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677C5A" w:rsidRPr="00677C5A">
              <w:trPr>
                <w:trHeight w:val="255"/>
                <w:tblCellSpacing w:w="0" w:type="dxa"/>
              </w:trPr>
              <w:tc>
                <w:tcPr>
                  <w:tcW w:w="520" w:type="dxa"/>
                  <w:tcBorders>
                    <w:top w:val="single" w:sz="4" w:space="0" w:color="auto"/>
                    <w:left w:val="single" w:sz="4" w:space="0" w:color="auto"/>
                    <w:bottom w:val="single" w:sz="4" w:space="0" w:color="auto"/>
                    <w:right w:val="single" w:sz="4" w:space="0" w:color="auto"/>
                  </w:tcBorders>
                  <w:shd w:val="clear" w:color="000000" w:fill="800000"/>
                  <w:vAlign w:val="center"/>
                  <w:hideMark/>
                </w:tcPr>
                <w:p w:rsidR="00677C5A" w:rsidRPr="00677C5A" w:rsidRDefault="00677C5A" w:rsidP="00677C5A">
                  <w:pPr>
                    <w:spacing w:after="0" w:line="240" w:lineRule="auto"/>
                    <w:jc w:val="center"/>
                    <w:rPr>
                      <w:rFonts w:eastAsia="Times New Roman" w:cs="Calibri"/>
                      <w:b/>
                      <w:bCs/>
                      <w:color w:val="FFFFFF"/>
                      <w:sz w:val="20"/>
                      <w:szCs w:val="20"/>
                      <w:lang w:val="es-ES" w:eastAsia="es-ES"/>
                    </w:rPr>
                  </w:pPr>
                </w:p>
              </w:tc>
            </w:tr>
          </w:tbl>
          <w:p w:rsidR="00677C5A" w:rsidRPr="00677C5A" w:rsidRDefault="00677C5A" w:rsidP="00677C5A">
            <w:pPr>
              <w:spacing w:after="0" w:line="240" w:lineRule="auto"/>
              <w:rPr>
                <w:rFonts w:eastAsia="Times New Roman" w:cs="Calibri"/>
                <w:color w:val="000000"/>
                <w:lang w:val="es-ES" w:eastAsia="es-ES"/>
              </w:rPr>
            </w:pPr>
          </w:p>
        </w:tc>
        <w:tc>
          <w:tcPr>
            <w:tcW w:w="2676" w:type="dxa"/>
            <w:shd w:val="clear" w:color="000000" w:fill="800000"/>
            <w:vAlign w:val="center"/>
            <w:hideMark/>
          </w:tcPr>
          <w:p w:rsidR="00677C5A" w:rsidRPr="00677C5A" w:rsidRDefault="00677C5A" w:rsidP="00677C5A">
            <w:pPr>
              <w:spacing w:after="0" w:line="240" w:lineRule="auto"/>
              <w:jc w:val="center"/>
              <w:rPr>
                <w:rFonts w:eastAsia="Times New Roman" w:cs="Calibri"/>
                <w:b/>
                <w:bCs/>
                <w:color w:val="FFFFFF"/>
                <w:sz w:val="20"/>
                <w:szCs w:val="20"/>
                <w:lang w:val="es-ES" w:eastAsia="es-ES"/>
              </w:rPr>
            </w:pPr>
            <w:r w:rsidRPr="00677C5A">
              <w:rPr>
                <w:rFonts w:eastAsia="Times New Roman" w:cs="Calibri"/>
                <w:b/>
                <w:bCs/>
                <w:color w:val="FFFFFF"/>
                <w:sz w:val="20"/>
                <w:szCs w:val="20"/>
                <w:lang w:val="es-ES" w:eastAsia="es-ES"/>
              </w:rPr>
              <w:t>NOMBRE  DE  LA CUENTA</w:t>
            </w:r>
          </w:p>
        </w:tc>
        <w:tc>
          <w:tcPr>
            <w:tcW w:w="908" w:type="dxa"/>
            <w:shd w:val="clear" w:color="000000" w:fill="800000"/>
            <w:vAlign w:val="center"/>
            <w:hideMark/>
          </w:tcPr>
          <w:p w:rsidR="00677C5A" w:rsidRPr="00677C5A" w:rsidRDefault="00677C5A" w:rsidP="00677C5A">
            <w:pPr>
              <w:spacing w:after="0" w:line="240" w:lineRule="auto"/>
              <w:jc w:val="center"/>
              <w:rPr>
                <w:rFonts w:eastAsia="Times New Roman" w:cs="Calibri"/>
                <w:b/>
                <w:bCs/>
                <w:color w:val="FFFFFF"/>
                <w:sz w:val="20"/>
                <w:szCs w:val="20"/>
                <w:lang w:val="es-ES" w:eastAsia="es-ES"/>
              </w:rPr>
            </w:pPr>
            <w:r w:rsidRPr="00677C5A">
              <w:rPr>
                <w:rFonts w:eastAsia="Times New Roman" w:cs="Calibri"/>
                <w:b/>
                <w:bCs/>
                <w:color w:val="FFFFFF"/>
                <w:sz w:val="20"/>
                <w:szCs w:val="20"/>
                <w:lang w:val="es-ES" w:eastAsia="es-ES"/>
              </w:rPr>
              <w:t>IMPORTE</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0"/>
                <w:szCs w:val="20"/>
                <w:lang w:val="es-ES" w:eastAsia="es-ES"/>
              </w:rPr>
            </w:pPr>
            <w:r w:rsidRPr="00677C5A">
              <w:rPr>
                <w:rFonts w:ascii="Arial Narrow" w:eastAsia="Times New Roman" w:hAnsi="Arial Narrow" w:cs="Calibri"/>
                <w:sz w:val="20"/>
                <w:szCs w:val="20"/>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0"/>
                <w:szCs w:val="20"/>
                <w:lang w:val="es-ES" w:eastAsia="es-ES"/>
              </w:rPr>
            </w:pPr>
            <w:r w:rsidRPr="00677C5A">
              <w:rPr>
                <w:rFonts w:ascii="Arial Narrow" w:eastAsia="Times New Roman" w:hAnsi="Arial Narrow" w:cs="Calibri"/>
                <w:sz w:val="20"/>
                <w:szCs w:val="20"/>
                <w:lang w:val="es-ES" w:eastAsia="es-ES"/>
              </w:rPr>
              <w:t> </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0"/>
                <w:szCs w:val="20"/>
                <w:lang w:val="es-ES" w:eastAsia="es-ES"/>
              </w:rPr>
            </w:pPr>
            <w:r w:rsidRPr="00677C5A">
              <w:rPr>
                <w:rFonts w:ascii="Arial Narrow" w:eastAsia="Times New Roman" w:hAnsi="Arial Narrow" w:cs="Calibri"/>
                <w:sz w:val="20"/>
                <w:szCs w:val="20"/>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1241</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MUEBLES DE OFICINA</w:t>
            </w:r>
          </w:p>
        </w:tc>
        <w:tc>
          <w:tcPr>
            <w:tcW w:w="908" w:type="dxa"/>
            <w:shd w:val="clear" w:color="auto" w:fill="auto"/>
            <w:vAlign w:val="center"/>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proofErr w:type="spellStart"/>
            <w:r w:rsidRPr="00677C5A">
              <w:rPr>
                <w:rFonts w:ascii="Arial Narrow" w:eastAsia="Times New Roman" w:hAnsi="Arial Narrow" w:cs="Calibri"/>
                <w:sz w:val="24"/>
                <w:szCs w:val="24"/>
                <w:vertAlign w:val="superscript"/>
                <w:lang w:val="es-ES" w:eastAsia="es-ES"/>
              </w:rPr>
              <w:t>MiniSplit</w:t>
            </w:r>
            <w:proofErr w:type="spellEnd"/>
          </w:p>
        </w:tc>
        <w:tc>
          <w:tcPr>
            <w:tcW w:w="908" w:type="dxa"/>
            <w:shd w:val="clear" w:color="auto" w:fill="auto"/>
            <w:vAlign w:val="center"/>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12,057 </w:t>
            </w:r>
          </w:p>
        </w:tc>
      </w:tr>
      <w:tr w:rsidR="00677C5A" w:rsidRPr="00677C5A" w:rsidTr="00677C5A">
        <w:trPr>
          <w:trHeight w:val="255"/>
          <w:jc w:val="center"/>
        </w:trPr>
        <w:tc>
          <w:tcPr>
            <w:tcW w:w="53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proofErr w:type="spellStart"/>
            <w:r w:rsidRPr="00677C5A">
              <w:rPr>
                <w:rFonts w:ascii="Arial Narrow" w:eastAsia="Times New Roman" w:hAnsi="Arial Narrow" w:cs="Calibri"/>
                <w:sz w:val="24"/>
                <w:szCs w:val="24"/>
                <w:vertAlign w:val="superscript"/>
                <w:lang w:val="es-ES" w:eastAsia="es-ES"/>
              </w:rPr>
              <w:t>MiniSplit</w:t>
            </w:r>
            <w:proofErr w:type="spellEnd"/>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6,155 </w:t>
            </w:r>
          </w:p>
        </w:tc>
      </w:tr>
      <w:tr w:rsidR="00677C5A" w:rsidRPr="00677C5A" w:rsidTr="00677C5A">
        <w:trPr>
          <w:trHeight w:val="255"/>
          <w:jc w:val="center"/>
        </w:trPr>
        <w:tc>
          <w:tcPr>
            <w:tcW w:w="53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proofErr w:type="spellStart"/>
            <w:r w:rsidRPr="00677C5A">
              <w:rPr>
                <w:rFonts w:ascii="Arial Narrow" w:eastAsia="Times New Roman" w:hAnsi="Arial Narrow" w:cs="Calibri"/>
                <w:sz w:val="24"/>
                <w:szCs w:val="24"/>
                <w:vertAlign w:val="superscript"/>
                <w:lang w:val="es-ES" w:eastAsia="es-ES"/>
              </w:rPr>
              <w:t>MiniSplit</w:t>
            </w:r>
            <w:proofErr w:type="spellEnd"/>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7,900 </w:t>
            </w:r>
          </w:p>
        </w:tc>
      </w:tr>
      <w:tr w:rsidR="00677C5A" w:rsidRPr="00677C5A" w:rsidTr="00677C5A">
        <w:trPr>
          <w:trHeight w:val="255"/>
          <w:jc w:val="center"/>
        </w:trPr>
        <w:tc>
          <w:tcPr>
            <w:tcW w:w="53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proofErr w:type="spellStart"/>
            <w:r w:rsidRPr="00677C5A">
              <w:rPr>
                <w:rFonts w:ascii="Arial Narrow" w:eastAsia="Times New Roman" w:hAnsi="Arial Narrow" w:cs="Calibri"/>
                <w:sz w:val="24"/>
                <w:szCs w:val="24"/>
                <w:vertAlign w:val="superscript"/>
                <w:lang w:val="es-ES" w:eastAsia="es-ES"/>
              </w:rPr>
              <w:t>MiniSplit</w:t>
            </w:r>
            <w:proofErr w:type="spellEnd"/>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7,650 </w:t>
            </w:r>
          </w:p>
        </w:tc>
      </w:tr>
      <w:tr w:rsidR="00677C5A" w:rsidRPr="00677C5A" w:rsidTr="00677C5A">
        <w:trPr>
          <w:trHeight w:val="255"/>
          <w:jc w:val="center"/>
        </w:trPr>
        <w:tc>
          <w:tcPr>
            <w:tcW w:w="53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Escritorios y Marcos </w:t>
            </w:r>
            <w:proofErr w:type="spellStart"/>
            <w:r w:rsidRPr="00677C5A">
              <w:rPr>
                <w:rFonts w:ascii="Arial Narrow" w:eastAsia="Times New Roman" w:hAnsi="Arial Narrow" w:cs="Calibri"/>
                <w:sz w:val="24"/>
                <w:szCs w:val="24"/>
                <w:vertAlign w:val="superscript"/>
                <w:lang w:val="es-ES" w:eastAsia="es-ES"/>
              </w:rPr>
              <w:t>Area</w:t>
            </w:r>
            <w:proofErr w:type="spellEnd"/>
            <w:r w:rsidRPr="00677C5A">
              <w:rPr>
                <w:rFonts w:ascii="Arial Narrow" w:eastAsia="Times New Roman" w:hAnsi="Arial Narrow" w:cs="Calibri"/>
                <w:sz w:val="24"/>
                <w:szCs w:val="24"/>
                <w:vertAlign w:val="superscript"/>
                <w:lang w:val="es-ES" w:eastAsia="es-ES"/>
              </w:rPr>
              <w:t xml:space="preserve"> Cajas</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11,898 </w:t>
            </w:r>
          </w:p>
        </w:tc>
      </w:tr>
      <w:tr w:rsidR="00677C5A" w:rsidRPr="00677C5A" w:rsidTr="00677C5A">
        <w:trPr>
          <w:trHeight w:val="255"/>
          <w:jc w:val="center"/>
        </w:trPr>
        <w:tc>
          <w:tcPr>
            <w:tcW w:w="53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Escritorios y Marcos </w:t>
            </w:r>
            <w:proofErr w:type="spellStart"/>
            <w:r w:rsidRPr="00677C5A">
              <w:rPr>
                <w:rFonts w:ascii="Arial Narrow" w:eastAsia="Times New Roman" w:hAnsi="Arial Narrow" w:cs="Calibri"/>
                <w:sz w:val="24"/>
                <w:szCs w:val="24"/>
                <w:vertAlign w:val="superscript"/>
                <w:lang w:val="es-ES" w:eastAsia="es-ES"/>
              </w:rPr>
              <w:t>Area</w:t>
            </w:r>
            <w:proofErr w:type="spellEnd"/>
            <w:r w:rsidRPr="00677C5A">
              <w:rPr>
                <w:rFonts w:ascii="Arial Narrow" w:eastAsia="Times New Roman" w:hAnsi="Arial Narrow" w:cs="Calibri"/>
                <w:sz w:val="24"/>
                <w:szCs w:val="24"/>
                <w:vertAlign w:val="superscript"/>
                <w:lang w:val="es-ES" w:eastAsia="es-ES"/>
              </w:rPr>
              <w:t xml:space="preserve"> Contratos</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23,519 </w:t>
            </w:r>
          </w:p>
        </w:tc>
      </w:tr>
      <w:tr w:rsidR="00677C5A" w:rsidRPr="00677C5A" w:rsidTr="00677C5A">
        <w:trPr>
          <w:trHeight w:val="255"/>
          <w:jc w:val="center"/>
        </w:trPr>
        <w:tc>
          <w:tcPr>
            <w:tcW w:w="53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proofErr w:type="spellStart"/>
            <w:r w:rsidRPr="00677C5A">
              <w:rPr>
                <w:rFonts w:ascii="Arial Narrow" w:eastAsia="Times New Roman" w:hAnsi="Arial Narrow" w:cs="Calibri"/>
                <w:sz w:val="24"/>
                <w:szCs w:val="24"/>
                <w:vertAlign w:val="superscript"/>
                <w:lang w:val="es-ES" w:eastAsia="es-ES"/>
              </w:rPr>
              <w:t>Modulos</w:t>
            </w:r>
            <w:proofErr w:type="spellEnd"/>
            <w:r w:rsidRPr="00677C5A">
              <w:rPr>
                <w:rFonts w:ascii="Arial Narrow" w:eastAsia="Times New Roman" w:hAnsi="Arial Narrow" w:cs="Calibri"/>
                <w:sz w:val="24"/>
                <w:szCs w:val="24"/>
                <w:vertAlign w:val="superscript"/>
                <w:lang w:val="es-ES" w:eastAsia="es-ES"/>
              </w:rPr>
              <w:t xml:space="preserve"> de Caja de Cobro</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30,741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1241</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EQUIPO DE COMPUTO</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Desktop HP</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13,103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1241</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OTROS MOBILIARIOS</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Pantalla</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      25,907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908" w:type="dxa"/>
            <w:shd w:val="clear" w:color="auto" w:fill="auto"/>
            <w:vAlign w:val="center"/>
            <w:hideMark/>
          </w:tcPr>
          <w:p w:rsidR="00677C5A" w:rsidRPr="00677C5A" w:rsidRDefault="00677C5A" w:rsidP="00677C5A">
            <w:pPr>
              <w:spacing w:after="0" w:line="240" w:lineRule="auto"/>
              <w:jc w:val="center"/>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1246</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b/>
                <w:bCs/>
                <w:i/>
                <w:iCs/>
                <w:sz w:val="24"/>
                <w:szCs w:val="24"/>
                <w:vertAlign w:val="superscript"/>
                <w:lang w:val="es-ES" w:eastAsia="es-ES"/>
              </w:rPr>
            </w:pPr>
            <w:r w:rsidRPr="00677C5A">
              <w:rPr>
                <w:rFonts w:ascii="Arial Narrow" w:eastAsia="Times New Roman" w:hAnsi="Arial Narrow" w:cs="Calibri"/>
                <w:b/>
                <w:bCs/>
                <w:i/>
                <w:iCs/>
                <w:sz w:val="24"/>
                <w:szCs w:val="24"/>
                <w:vertAlign w:val="superscript"/>
                <w:lang w:val="es-ES" w:eastAsia="es-ES"/>
              </w:rPr>
              <w:t>MAQUINAS</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Motor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4,668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Bomba </w:t>
            </w:r>
            <w:proofErr w:type="spellStart"/>
            <w:r w:rsidRPr="00677C5A">
              <w:rPr>
                <w:rFonts w:ascii="Arial Narrow" w:eastAsia="Times New Roman" w:hAnsi="Arial Narrow" w:cs="Calibri"/>
                <w:sz w:val="24"/>
                <w:szCs w:val="24"/>
                <w:vertAlign w:val="superscript"/>
                <w:lang w:val="es-ES" w:eastAsia="es-ES"/>
              </w:rPr>
              <w:t>Autocebate</w:t>
            </w:r>
            <w:proofErr w:type="spellEnd"/>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2,740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Moto-Bomba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6,034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Moto-Bomba </w:t>
            </w:r>
          </w:p>
        </w:tc>
        <w:tc>
          <w:tcPr>
            <w:tcW w:w="908" w:type="dxa"/>
            <w:shd w:val="clear" w:color="auto" w:fill="auto"/>
            <w:noWrap/>
            <w:vAlign w:val="center"/>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3,685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Moto-Bomba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8,019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Moto-Bomba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3,288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Moto-Bomba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3,288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Moto-Bomba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2,740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center"/>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Moto-Bomba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xml:space="preserve">3,919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r>
      <w:tr w:rsidR="00677C5A" w:rsidRPr="00677C5A" w:rsidTr="00677C5A">
        <w:trPr>
          <w:trHeight w:val="255"/>
          <w:jc w:val="center"/>
        </w:trPr>
        <w:tc>
          <w:tcPr>
            <w:tcW w:w="53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2676" w:type="dxa"/>
            <w:shd w:val="clear" w:color="auto" w:fill="auto"/>
            <w:noWrap/>
            <w:vAlign w:val="bottom"/>
            <w:hideMark/>
          </w:tcPr>
          <w:p w:rsidR="00677C5A" w:rsidRPr="00677C5A" w:rsidRDefault="00677C5A" w:rsidP="00677C5A">
            <w:pPr>
              <w:spacing w:after="0" w:line="240" w:lineRule="auto"/>
              <w:rPr>
                <w:rFonts w:ascii="Arial Narrow" w:eastAsia="Times New Roman" w:hAnsi="Arial Narrow" w:cs="Calibri"/>
                <w:sz w:val="24"/>
                <w:szCs w:val="24"/>
                <w:vertAlign w:val="superscript"/>
                <w:lang w:val="es-ES" w:eastAsia="es-ES"/>
              </w:rPr>
            </w:pPr>
            <w:r w:rsidRPr="00677C5A">
              <w:rPr>
                <w:rFonts w:ascii="Arial Narrow" w:eastAsia="Times New Roman" w:hAnsi="Arial Narrow" w:cs="Calibri"/>
                <w:sz w:val="24"/>
                <w:szCs w:val="24"/>
                <w:vertAlign w:val="superscript"/>
                <w:lang w:val="es-ES" w:eastAsia="es-ES"/>
              </w:rPr>
              <w:t> </w:t>
            </w:r>
          </w:p>
        </w:tc>
        <w:tc>
          <w:tcPr>
            <w:tcW w:w="908" w:type="dxa"/>
            <w:shd w:val="clear" w:color="auto" w:fill="auto"/>
            <w:noWrap/>
            <w:vAlign w:val="bottom"/>
            <w:hideMark/>
          </w:tcPr>
          <w:p w:rsidR="00677C5A" w:rsidRPr="00677C5A" w:rsidRDefault="00677C5A" w:rsidP="00677C5A">
            <w:pPr>
              <w:spacing w:after="0" w:line="240" w:lineRule="auto"/>
              <w:jc w:val="right"/>
              <w:rPr>
                <w:rFonts w:ascii="Arial Narrow" w:eastAsia="Times New Roman" w:hAnsi="Arial Narrow" w:cs="Calibri"/>
                <w:b/>
                <w:bCs/>
                <w:sz w:val="24"/>
                <w:szCs w:val="24"/>
                <w:vertAlign w:val="superscript"/>
                <w:lang w:val="es-ES" w:eastAsia="es-ES"/>
              </w:rPr>
            </w:pPr>
            <w:r w:rsidRPr="00677C5A">
              <w:rPr>
                <w:rFonts w:ascii="Arial Narrow" w:eastAsia="Times New Roman" w:hAnsi="Arial Narrow" w:cs="Calibri"/>
                <w:b/>
                <w:bCs/>
                <w:sz w:val="24"/>
                <w:szCs w:val="24"/>
                <w:vertAlign w:val="superscript"/>
                <w:lang w:val="es-ES" w:eastAsia="es-ES"/>
              </w:rPr>
              <w:t xml:space="preserve">177,314 </w:t>
            </w:r>
          </w:p>
        </w:tc>
      </w:tr>
    </w:tbl>
    <w:p w:rsidR="00AE608D" w:rsidRPr="008A011E" w:rsidRDefault="00AE608D" w:rsidP="000E6439">
      <w:pPr>
        <w:pStyle w:val="ROMANOS"/>
        <w:spacing w:after="0" w:line="240" w:lineRule="exact"/>
        <w:ind w:left="1140"/>
        <w:rPr>
          <w:rFonts w:ascii="Calibri" w:hAnsi="Calibri" w:cs="DIN Pro Regular"/>
          <w:b/>
          <w:sz w:val="20"/>
          <w:szCs w:val="20"/>
          <w:lang w:val="es-MX"/>
        </w:rPr>
      </w:pPr>
    </w:p>
    <w:p w:rsidR="003F39C5" w:rsidRPr="008A011E" w:rsidRDefault="00677C5A" w:rsidP="000E6439">
      <w:pPr>
        <w:pStyle w:val="ROMANOS"/>
        <w:spacing w:after="0" w:line="240" w:lineRule="exact"/>
        <w:ind w:left="1140"/>
        <w:rPr>
          <w:rFonts w:ascii="Calibri" w:hAnsi="Calibri" w:cs="DIN Pro Regular"/>
          <w:b/>
          <w:sz w:val="20"/>
          <w:szCs w:val="20"/>
          <w:lang w:val="es-MX"/>
        </w:rPr>
      </w:pPr>
      <w:r>
        <w:rPr>
          <w:rFonts w:ascii="Calibri" w:hAnsi="Calibri" w:cs="DIN Pro Regular"/>
          <w:b/>
          <w:sz w:val="20"/>
          <w:szCs w:val="20"/>
          <w:lang w:val="es-MX"/>
        </w:rPr>
        <w:t xml:space="preserve">          Adquisiciones de bienes muebles e inmuebles con su monto global asciende a $177,314. Con recursos propios al 31 de Diciembre del 2022.</w:t>
      </w:r>
    </w:p>
    <w:p w:rsidR="003F39C5" w:rsidRPr="008A011E" w:rsidRDefault="003F39C5" w:rsidP="000E6439">
      <w:pPr>
        <w:pStyle w:val="ROMANOS"/>
        <w:spacing w:after="0" w:line="240" w:lineRule="exact"/>
        <w:ind w:left="1140"/>
        <w:rPr>
          <w:rFonts w:ascii="Calibri" w:hAnsi="Calibri" w:cs="DIN Pro Regular"/>
          <w:b/>
          <w:sz w:val="20"/>
          <w:szCs w:val="20"/>
          <w:lang w:val="es-MX"/>
        </w:rPr>
      </w:pPr>
    </w:p>
    <w:p w:rsidR="003F39C5" w:rsidRPr="008A011E" w:rsidRDefault="003F39C5" w:rsidP="000E6439">
      <w:pPr>
        <w:pStyle w:val="ROMANOS"/>
        <w:spacing w:after="0" w:line="240" w:lineRule="exact"/>
        <w:ind w:left="1140"/>
        <w:rPr>
          <w:rFonts w:ascii="Calibri" w:hAnsi="Calibri" w:cs="DIN Pro Regular"/>
          <w:sz w:val="20"/>
          <w:szCs w:val="20"/>
          <w:lang w:val="es-MX"/>
        </w:rPr>
      </w:pPr>
      <w:r w:rsidRPr="008A011E">
        <w:rPr>
          <w:rFonts w:ascii="Calibri" w:hAnsi="Calibri" w:cs="DIN Pro Regular"/>
          <w:b/>
          <w:sz w:val="20"/>
          <w:szCs w:val="20"/>
          <w:lang w:val="es-MX"/>
        </w:rPr>
        <w:t xml:space="preserve">3.- </w:t>
      </w:r>
      <w:r w:rsidRPr="008A011E">
        <w:rPr>
          <w:rFonts w:ascii="Calibri" w:hAnsi="Calibri" w:cs="DIN Pro Regular"/>
          <w:sz w:val="20"/>
          <w:szCs w:val="20"/>
          <w:lang w:val="es-MX"/>
        </w:rPr>
        <w:t>Conciliación de los Flujos de Efectivo Netos de las Actividades de Operación y la cuenta de Ahorro/Desahorro antes de Rubros Extraordinarios:</w:t>
      </w:r>
    </w:p>
    <w:tbl>
      <w:tblPr>
        <w:tblW w:w="0" w:type="auto"/>
        <w:jc w:val="center"/>
        <w:tblLayout w:type="fixed"/>
        <w:tblLook w:val="0000" w:firstRow="0" w:lastRow="0" w:firstColumn="0" w:lastColumn="0" w:noHBand="0" w:noVBand="0"/>
      </w:tblPr>
      <w:tblGrid>
        <w:gridCol w:w="6677"/>
        <w:gridCol w:w="1148"/>
        <w:gridCol w:w="1134"/>
      </w:tblGrid>
      <w:tr w:rsidR="003F39C5" w:rsidRPr="008A011E" w:rsidTr="00010BEF">
        <w:trPr>
          <w:cantSplit/>
          <w:jc w:val="center"/>
        </w:trPr>
        <w:tc>
          <w:tcPr>
            <w:tcW w:w="6677" w:type="dxa"/>
            <w:tcBorders>
              <w:top w:val="single" w:sz="6" w:space="0" w:color="auto"/>
              <w:left w:val="single" w:sz="6" w:space="0" w:color="auto"/>
              <w:bottom w:val="single" w:sz="6" w:space="0" w:color="auto"/>
              <w:right w:val="single" w:sz="6" w:space="0" w:color="auto"/>
            </w:tcBorders>
            <w:shd w:val="clear" w:color="auto" w:fill="AB0033"/>
          </w:tcPr>
          <w:p w:rsidR="003F39C5" w:rsidRPr="00677C5A" w:rsidRDefault="003F39C5" w:rsidP="00264F1F">
            <w:pPr>
              <w:pStyle w:val="Texto"/>
              <w:spacing w:after="0" w:line="240" w:lineRule="exact"/>
              <w:ind w:firstLine="0"/>
              <w:rPr>
                <w:rFonts w:ascii="Arial Narrow" w:hAnsi="Arial Narrow" w:cs="DIN Pro Regular"/>
                <w:b/>
                <w:color w:val="FFFFFF"/>
                <w:sz w:val="16"/>
                <w:szCs w:val="16"/>
                <w:lang w:val="es-MX"/>
              </w:rPr>
            </w:pPr>
          </w:p>
        </w:tc>
        <w:tc>
          <w:tcPr>
            <w:tcW w:w="1148" w:type="dxa"/>
            <w:tcBorders>
              <w:top w:val="single" w:sz="6" w:space="0" w:color="auto"/>
              <w:left w:val="single" w:sz="6" w:space="0" w:color="auto"/>
              <w:bottom w:val="single" w:sz="6" w:space="0" w:color="auto"/>
              <w:right w:val="single" w:sz="6" w:space="0" w:color="auto"/>
            </w:tcBorders>
            <w:shd w:val="clear" w:color="auto" w:fill="AB0033"/>
          </w:tcPr>
          <w:p w:rsidR="003F39C5" w:rsidRPr="00677C5A" w:rsidRDefault="0050622C" w:rsidP="00DF01DA">
            <w:pPr>
              <w:pStyle w:val="Texto"/>
              <w:spacing w:after="0" w:line="240" w:lineRule="exact"/>
              <w:ind w:firstLine="0"/>
              <w:jc w:val="center"/>
              <w:rPr>
                <w:rFonts w:ascii="Arial Narrow" w:hAnsi="Arial Narrow" w:cs="DIN Pro Regular"/>
                <w:b/>
                <w:color w:val="FFFFFF"/>
                <w:sz w:val="16"/>
                <w:szCs w:val="16"/>
                <w:lang w:val="es-MX"/>
              </w:rPr>
            </w:pPr>
            <w:r w:rsidRPr="00677C5A">
              <w:rPr>
                <w:rFonts w:ascii="Arial Narrow" w:hAnsi="Arial Narrow" w:cs="DIN Pro Regular"/>
                <w:b/>
                <w:color w:val="FFFFFF"/>
                <w:sz w:val="16"/>
                <w:szCs w:val="16"/>
                <w:lang w:val="es-MX"/>
              </w:rPr>
              <w:t>202</w:t>
            </w:r>
            <w:r w:rsidR="00DF01DA" w:rsidRPr="00677C5A">
              <w:rPr>
                <w:rFonts w:ascii="Arial Narrow" w:hAnsi="Arial Narrow" w:cs="DIN Pro Regular"/>
                <w:b/>
                <w:color w:val="FFFFFF"/>
                <w:sz w:val="16"/>
                <w:szCs w:val="16"/>
                <w:lang w:val="es-MX"/>
              </w:rPr>
              <w:t>2</w:t>
            </w:r>
          </w:p>
        </w:tc>
        <w:tc>
          <w:tcPr>
            <w:tcW w:w="1134" w:type="dxa"/>
            <w:tcBorders>
              <w:top w:val="single" w:sz="6" w:space="0" w:color="auto"/>
              <w:left w:val="single" w:sz="6" w:space="0" w:color="auto"/>
              <w:bottom w:val="single" w:sz="6" w:space="0" w:color="auto"/>
              <w:right w:val="single" w:sz="6" w:space="0" w:color="auto"/>
            </w:tcBorders>
            <w:shd w:val="clear" w:color="auto" w:fill="AB0033"/>
          </w:tcPr>
          <w:p w:rsidR="003F39C5" w:rsidRPr="00677C5A" w:rsidRDefault="003F39C5" w:rsidP="00DF01DA">
            <w:pPr>
              <w:pStyle w:val="Texto"/>
              <w:spacing w:after="0" w:line="240" w:lineRule="exact"/>
              <w:ind w:firstLine="0"/>
              <w:jc w:val="center"/>
              <w:rPr>
                <w:rFonts w:ascii="Arial Narrow" w:hAnsi="Arial Narrow" w:cs="DIN Pro Regular"/>
                <w:b/>
                <w:color w:val="FFFFFF"/>
                <w:sz w:val="16"/>
                <w:szCs w:val="16"/>
                <w:lang w:val="es-MX"/>
              </w:rPr>
            </w:pPr>
            <w:r w:rsidRPr="00677C5A">
              <w:rPr>
                <w:rFonts w:ascii="Arial Narrow" w:hAnsi="Arial Narrow" w:cs="DIN Pro Regular"/>
                <w:b/>
                <w:color w:val="FFFFFF"/>
                <w:sz w:val="16"/>
                <w:szCs w:val="16"/>
                <w:lang w:val="es-MX"/>
              </w:rPr>
              <w:t>20</w:t>
            </w:r>
            <w:r w:rsidR="007075A0" w:rsidRPr="00677C5A">
              <w:rPr>
                <w:rFonts w:ascii="Arial Narrow" w:hAnsi="Arial Narrow" w:cs="DIN Pro Regular"/>
                <w:b/>
                <w:color w:val="FFFFFF"/>
                <w:sz w:val="16"/>
                <w:szCs w:val="16"/>
                <w:lang w:val="es-MX"/>
              </w:rPr>
              <w:t>2</w:t>
            </w:r>
            <w:r w:rsidR="00DF01DA" w:rsidRPr="00677C5A">
              <w:rPr>
                <w:rFonts w:ascii="Arial Narrow" w:hAnsi="Arial Narrow" w:cs="DIN Pro Regular"/>
                <w:b/>
                <w:color w:val="FFFFFF"/>
                <w:sz w:val="16"/>
                <w:szCs w:val="16"/>
                <w:lang w:val="es-MX"/>
              </w:rPr>
              <w:t>1</w:t>
            </w:r>
          </w:p>
        </w:tc>
      </w:tr>
      <w:tr w:rsidR="003F39C5" w:rsidRPr="008A011E"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D23FC" w:rsidP="00264F1F">
            <w:pPr>
              <w:pStyle w:val="Texto"/>
              <w:spacing w:after="0" w:line="240" w:lineRule="exact"/>
              <w:ind w:firstLine="0"/>
              <w:rPr>
                <w:rFonts w:ascii="Arial Narrow" w:hAnsi="Arial Narrow" w:cs="DIN Pro Regular"/>
                <w:b/>
                <w:sz w:val="16"/>
                <w:szCs w:val="16"/>
                <w:lang w:val="es-MX"/>
              </w:rPr>
            </w:pPr>
            <w:r w:rsidRPr="00677C5A">
              <w:rPr>
                <w:rFonts w:ascii="Arial Narrow" w:hAnsi="Arial Narrow" w:cs="DIN Pro Regular"/>
                <w:b/>
                <w:sz w:val="16"/>
                <w:szCs w:val="16"/>
              </w:rPr>
              <w:t xml:space="preserve">Resultados del Ejercicio Ahorro/Desahorro </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F5692C" w:rsidP="00F5692C">
            <w:pPr>
              <w:pStyle w:val="Texto"/>
              <w:spacing w:after="0" w:line="240" w:lineRule="exact"/>
              <w:ind w:firstLine="0"/>
              <w:jc w:val="right"/>
              <w:rPr>
                <w:rFonts w:ascii="Arial Narrow" w:hAnsi="Arial Narrow" w:cs="DIN Pro Regular"/>
                <w:b/>
                <w:sz w:val="16"/>
                <w:szCs w:val="16"/>
                <w:lang w:val="es-MX"/>
              </w:rPr>
            </w:pPr>
            <w:r>
              <w:rPr>
                <w:rFonts w:ascii="Arial Narrow" w:hAnsi="Arial Narrow" w:cs="DIN Pro Regular"/>
                <w:b/>
                <w:sz w:val="16"/>
                <w:szCs w:val="16"/>
                <w:lang w:val="es-MX"/>
              </w:rPr>
              <w:t>-12’305,869</w:t>
            </w:r>
            <w:r w:rsidR="00677C5A">
              <w:rPr>
                <w:rFonts w:ascii="Arial Narrow" w:hAnsi="Arial Narrow" w:cs="DIN Pro Regular"/>
                <w:b/>
                <w:sz w:val="16"/>
                <w:szCs w:val="16"/>
                <w:lang w:val="es-MX"/>
              </w:rPr>
              <w:t>.</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F5692C" w:rsidP="00F5692C">
            <w:pPr>
              <w:pStyle w:val="Texto"/>
              <w:spacing w:after="0" w:line="240" w:lineRule="exact"/>
              <w:ind w:firstLine="0"/>
              <w:jc w:val="right"/>
              <w:rPr>
                <w:rFonts w:ascii="Arial Narrow" w:hAnsi="Arial Narrow" w:cs="DIN Pro Regular"/>
                <w:b/>
                <w:sz w:val="16"/>
                <w:szCs w:val="16"/>
                <w:lang w:val="es-MX"/>
              </w:rPr>
            </w:pPr>
            <w:r>
              <w:rPr>
                <w:rFonts w:ascii="Arial Narrow" w:hAnsi="Arial Narrow" w:cs="DIN Pro Regular"/>
                <w:b/>
                <w:sz w:val="16"/>
                <w:szCs w:val="16"/>
                <w:lang w:val="es-MX"/>
              </w:rPr>
              <w:t>-7’987,901</w:t>
            </w:r>
            <w:r w:rsidR="00677C5A">
              <w:rPr>
                <w:rFonts w:ascii="Arial Narrow" w:hAnsi="Arial Narrow" w:cs="DIN Pro Regular"/>
                <w:b/>
                <w:sz w:val="16"/>
                <w:szCs w:val="16"/>
                <w:lang w:val="es-MX"/>
              </w:rPr>
              <w:t>.</w:t>
            </w:r>
          </w:p>
        </w:tc>
      </w:tr>
      <w:tr w:rsidR="003F39C5" w:rsidRPr="008A011E"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F39C5" w:rsidP="00264F1F">
            <w:pPr>
              <w:pStyle w:val="Texto"/>
              <w:spacing w:after="0" w:line="240" w:lineRule="exact"/>
              <w:ind w:firstLine="0"/>
              <w:rPr>
                <w:rFonts w:ascii="Arial Narrow" w:hAnsi="Arial Narrow" w:cs="DIN Pro Regular"/>
                <w:sz w:val="16"/>
                <w:szCs w:val="16"/>
                <w:lang w:val="es-MX"/>
              </w:rPr>
            </w:pPr>
            <w:r w:rsidRPr="00677C5A">
              <w:rPr>
                <w:rFonts w:ascii="Arial Narrow" w:hAnsi="Arial Narrow" w:cs="DIN Pro Regular"/>
                <w:sz w:val="16"/>
                <w:szCs w:val="16"/>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3F39C5" w:rsidP="00504A03">
            <w:pPr>
              <w:pStyle w:val="Texto"/>
              <w:spacing w:after="0" w:line="240" w:lineRule="exact"/>
              <w:ind w:firstLine="0"/>
              <w:jc w:val="right"/>
              <w:rPr>
                <w:rFonts w:ascii="Arial Narrow" w:hAnsi="Arial Narrow" w:cs="DIN Pro Regular"/>
                <w:sz w:val="16"/>
                <w:szCs w:val="16"/>
                <w:lang w:val="es-MX"/>
              </w:rPr>
            </w:pP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3F39C5" w:rsidP="00504A03">
            <w:pPr>
              <w:pStyle w:val="Texto"/>
              <w:spacing w:after="0" w:line="240" w:lineRule="exact"/>
              <w:ind w:firstLine="0"/>
              <w:jc w:val="right"/>
              <w:rPr>
                <w:rFonts w:ascii="Arial Narrow" w:hAnsi="Arial Narrow" w:cs="DIN Pro Regular"/>
                <w:sz w:val="16"/>
                <w:szCs w:val="16"/>
                <w:lang w:val="es-MX"/>
              </w:rPr>
            </w:pPr>
          </w:p>
        </w:tc>
      </w:tr>
      <w:tr w:rsidR="003F39C5" w:rsidRPr="008A011E"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F39C5" w:rsidP="00264F1F">
            <w:pPr>
              <w:pStyle w:val="Texto"/>
              <w:spacing w:after="0" w:line="240" w:lineRule="exact"/>
              <w:ind w:firstLine="0"/>
              <w:rPr>
                <w:rFonts w:ascii="Arial Narrow" w:hAnsi="Arial Narrow" w:cs="DIN Pro Regular"/>
                <w:sz w:val="16"/>
                <w:szCs w:val="16"/>
                <w:lang w:val="es-MX"/>
              </w:rPr>
            </w:pPr>
            <w:r w:rsidRPr="00677C5A">
              <w:rPr>
                <w:rFonts w:ascii="Arial Narrow" w:hAnsi="Arial Narrow" w:cs="DIN Pro Regular"/>
                <w:sz w:val="16"/>
                <w:szCs w:val="16"/>
                <w:lang w:val="es-MX"/>
              </w:rPr>
              <w:t>Depreciación</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677C5A" w:rsidP="00F5692C">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1’152,393.</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677C5A" w:rsidP="00F5692C">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1’158,121.</w:t>
            </w:r>
          </w:p>
        </w:tc>
      </w:tr>
      <w:tr w:rsidR="003F39C5" w:rsidRPr="008A011E"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F39C5" w:rsidP="00264F1F">
            <w:pPr>
              <w:pStyle w:val="Texto"/>
              <w:spacing w:after="0" w:line="240" w:lineRule="exact"/>
              <w:ind w:firstLine="0"/>
              <w:rPr>
                <w:rFonts w:ascii="Arial Narrow" w:hAnsi="Arial Narrow" w:cs="DIN Pro Regular"/>
                <w:sz w:val="16"/>
                <w:szCs w:val="16"/>
                <w:lang w:val="es-MX"/>
              </w:rPr>
            </w:pPr>
            <w:r w:rsidRPr="00677C5A">
              <w:rPr>
                <w:rFonts w:ascii="Arial Narrow" w:hAnsi="Arial Narrow" w:cs="DIN Pro Regular"/>
                <w:sz w:val="16"/>
                <w:szCs w:val="16"/>
                <w:lang w:val="es-MX"/>
              </w:rPr>
              <w:t>Amortización</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677C5A" w:rsidP="00504A03">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0.</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677C5A" w:rsidP="00504A03">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0.</w:t>
            </w:r>
          </w:p>
        </w:tc>
      </w:tr>
      <w:tr w:rsidR="003F39C5" w:rsidRPr="008A011E"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F39C5" w:rsidP="00264F1F">
            <w:pPr>
              <w:pStyle w:val="Texto"/>
              <w:spacing w:after="0" w:line="240" w:lineRule="exact"/>
              <w:ind w:firstLine="0"/>
              <w:rPr>
                <w:rFonts w:ascii="Arial Narrow" w:hAnsi="Arial Narrow" w:cs="DIN Pro Regular"/>
                <w:sz w:val="16"/>
                <w:szCs w:val="16"/>
                <w:lang w:val="es-MX"/>
              </w:rPr>
            </w:pPr>
            <w:r w:rsidRPr="00677C5A">
              <w:rPr>
                <w:rFonts w:ascii="Arial Narrow" w:hAnsi="Arial Narrow" w:cs="DIN Pro Regular"/>
                <w:sz w:val="16"/>
                <w:szCs w:val="16"/>
                <w:lang w:val="es-MX"/>
              </w:rPr>
              <w:t>Incrementos en las provisiones</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F5692C" w:rsidP="004A0EF4">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-1</w:t>
            </w:r>
            <w:r w:rsidR="004A0EF4">
              <w:rPr>
                <w:rFonts w:ascii="Arial Narrow" w:hAnsi="Arial Narrow" w:cs="DIN Pro Regular"/>
                <w:sz w:val="16"/>
                <w:szCs w:val="16"/>
                <w:lang w:val="es-MX"/>
              </w:rPr>
              <w:t>7</w:t>
            </w:r>
            <w:r>
              <w:rPr>
                <w:rFonts w:ascii="Arial Narrow" w:hAnsi="Arial Narrow" w:cs="DIN Pro Regular"/>
                <w:sz w:val="16"/>
                <w:szCs w:val="16"/>
                <w:lang w:val="es-MX"/>
              </w:rPr>
              <w:t>’</w:t>
            </w:r>
            <w:r w:rsidR="004A0EF4">
              <w:rPr>
                <w:rFonts w:ascii="Arial Narrow" w:hAnsi="Arial Narrow" w:cs="DIN Pro Regular"/>
                <w:sz w:val="16"/>
                <w:szCs w:val="16"/>
                <w:lang w:val="es-MX"/>
              </w:rPr>
              <w:t>740</w:t>
            </w:r>
            <w:r>
              <w:rPr>
                <w:rFonts w:ascii="Arial Narrow" w:hAnsi="Arial Narrow" w:cs="DIN Pro Regular"/>
                <w:sz w:val="16"/>
                <w:szCs w:val="16"/>
                <w:lang w:val="es-MX"/>
              </w:rPr>
              <w:t>,</w:t>
            </w:r>
            <w:r w:rsidR="004A0EF4">
              <w:rPr>
                <w:rFonts w:ascii="Arial Narrow" w:hAnsi="Arial Narrow" w:cs="DIN Pro Regular"/>
                <w:sz w:val="16"/>
                <w:szCs w:val="16"/>
                <w:lang w:val="es-MX"/>
              </w:rPr>
              <w:t>681</w:t>
            </w:r>
            <w:r>
              <w:rPr>
                <w:rFonts w:ascii="Arial Narrow" w:hAnsi="Arial Narrow" w:cs="DIN Pro Regular"/>
                <w:sz w:val="16"/>
                <w:szCs w:val="16"/>
                <w:lang w:val="es-MX"/>
              </w:rPr>
              <w:t>.</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F5692C" w:rsidP="004A0EF4">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-2</w:t>
            </w:r>
            <w:r w:rsidR="004A0EF4">
              <w:rPr>
                <w:rFonts w:ascii="Arial Narrow" w:hAnsi="Arial Narrow" w:cs="DIN Pro Regular"/>
                <w:sz w:val="16"/>
                <w:szCs w:val="16"/>
                <w:lang w:val="es-MX"/>
              </w:rPr>
              <w:t>2</w:t>
            </w:r>
            <w:r>
              <w:rPr>
                <w:rFonts w:ascii="Arial Narrow" w:hAnsi="Arial Narrow" w:cs="DIN Pro Regular"/>
                <w:sz w:val="16"/>
                <w:szCs w:val="16"/>
                <w:lang w:val="es-MX"/>
              </w:rPr>
              <w:t>’</w:t>
            </w:r>
            <w:r w:rsidR="004A0EF4">
              <w:rPr>
                <w:rFonts w:ascii="Arial Narrow" w:hAnsi="Arial Narrow" w:cs="DIN Pro Regular"/>
                <w:sz w:val="16"/>
                <w:szCs w:val="16"/>
                <w:lang w:val="es-MX"/>
              </w:rPr>
              <w:t>886</w:t>
            </w:r>
            <w:r>
              <w:rPr>
                <w:rFonts w:ascii="Arial Narrow" w:hAnsi="Arial Narrow" w:cs="DIN Pro Regular"/>
                <w:sz w:val="16"/>
                <w:szCs w:val="16"/>
                <w:lang w:val="es-MX"/>
              </w:rPr>
              <w:t>,</w:t>
            </w:r>
            <w:r w:rsidR="004A0EF4">
              <w:rPr>
                <w:rFonts w:ascii="Arial Narrow" w:hAnsi="Arial Narrow" w:cs="DIN Pro Regular"/>
                <w:sz w:val="16"/>
                <w:szCs w:val="16"/>
                <w:lang w:val="es-MX"/>
              </w:rPr>
              <w:t>805</w:t>
            </w:r>
            <w:r w:rsidR="00677C5A">
              <w:rPr>
                <w:rFonts w:ascii="Arial Narrow" w:hAnsi="Arial Narrow" w:cs="DIN Pro Regular"/>
                <w:sz w:val="16"/>
                <w:szCs w:val="16"/>
                <w:lang w:val="es-MX"/>
              </w:rPr>
              <w:t>.</w:t>
            </w:r>
          </w:p>
        </w:tc>
      </w:tr>
      <w:tr w:rsidR="003F39C5" w:rsidRPr="008A011E" w:rsidTr="00264F1F">
        <w:trPr>
          <w:cantSplit/>
          <w:trHeight w:val="212"/>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F39C5" w:rsidP="00264F1F">
            <w:pPr>
              <w:pStyle w:val="Texto"/>
              <w:spacing w:after="0" w:line="240" w:lineRule="exact"/>
              <w:ind w:firstLine="0"/>
              <w:rPr>
                <w:rFonts w:ascii="Arial Narrow" w:hAnsi="Arial Narrow" w:cs="DIN Pro Regular"/>
                <w:sz w:val="16"/>
                <w:szCs w:val="16"/>
                <w:lang w:val="es-MX"/>
              </w:rPr>
            </w:pPr>
            <w:r w:rsidRPr="00677C5A">
              <w:rPr>
                <w:rFonts w:ascii="Arial Narrow" w:hAnsi="Arial Narrow" w:cs="DIN Pro Regular"/>
                <w:sz w:val="16"/>
                <w:szCs w:val="16"/>
                <w:lang w:val="es-MX"/>
              </w:rPr>
              <w:t>Incremento en inversiones producido por revaluación</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3F39C5" w:rsidP="00504A03">
            <w:pPr>
              <w:pStyle w:val="Texto"/>
              <w:spacing w:after="0" w:line="240" w:lineRule="exact"/>
              <w:ind w:firstLine="0"/>
              <w:jc w:val="right"/>
              <w:rPr>
                <w:rFonts w:ascii="Arial Narrow" w:hAnsi="Arial Narrow" w:cs="DIN Pro Regular"/>
                <w:sz w:val="16"/>
                <w:szCs w:val="16"/>
                <w:lang w:val="es-MX"/>
              </w:rPr>
            </w:pPr>
            <w:r w:rsidRPr="00677C5A">
              <w:rPr>
                <w:rFonts w:ascii="Arial Narrow" w:hAnsi="Arial Narrow" w:cs="DIN Pro Regular"/>
                <w:sz w:val="16"/>
                <w:szCs w:val="16"/>
                <w:lang w:val="es-MX"/>
              </w:rPr>
              <w:t>(</w:t>
            </w:r>
            <w:r w:rsidR="00677C5A">
              <w:rPr>
                <w:rFonts w:ascii="Arial Narrow" w:hAnsi="Arial Narrow" w:cs="DIN Pro Regular"/>
                <w:sz w:val="16"/>
                <w:szCs w:val="16"/>
                <w:lang w:val="es-MX"/>
              </w:rPr>
              <w:t>0.</w:t>
            </w:r>
            <w:r w:rsidRPr="00677C5A">
              <w:rPr>
                <w:rFonts w:ascii="Arial Narrow" w:hAnsi="Arial Narrow" w:cs="DIN Pro Regular"/>
                <w:sz w:val="16"/>
                <w:szCs w:val="16"/>
                <w:lang w:val="es-MX"/>
              </w:rPr>
              <w:t>)</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3F39C5" w:rsidP="00504A03">
            <w:pPr>
              <w:pStyle w:val="Texto"/>
              <w:spacing w:after="0" w:line="240" w:lineRule="exact"/>
              <w:ind w:firstLine="0"/>
              <w:jc w:val="right"/>
              <w:rPr>
                <w:rFonts w:ascii="Arial Narrow" w:hAnsi="Arial Narrow" w:cs="DIN Pro Regular"/>
                <w:sz w:val="16"/>
                <w:szCs w:val="16"/>
                <w:lang w:val="es-MX"/>
              </w:rPr>
            </w:pPr>
            <w:r w:rsidRPr="00677C5A">
              <w:rPr>
                <w:rFonts w:ascii="Arial Narrow" w:hAnsi="Arial Narrow" w:cs="DIN Pro Regular"/>
                <w:sz w:val="16"/>
                <w:szCs w:val="16"/>
                <w:lang w:val="es-MX"/>
              </w:rPr>
              <w:t>(</w:t>
            </w:r>
            <w:r w:rsidR="00677C5A">
              <w:rPr>
                <w:rFonts w:ascii="Arial Narrow" w:hAnsi="Arial Narrow" w:cs="DIN Pro Regular"/>
                <w:sz w:val="16"/>
                <w:szCs w:val="16"/>
                <w:lang w:val="es-MX"/>
              </w:rPr>
              <w:t>0.</w:t>
            </w:r>
            <w:r w:rsidRPr="00677C5A">
              <w:rPr>
                <w:rFonts w:ascii="Arial Narrow" w:hAnsi="Arial Narrow" w:cs="DIN Pro Regular"/>
                <w:sz w:val="16"/>
                <w:szCs w:val="16"/>
                <w:lang w:val="es-MX"/>
              </w:rPr>
              <w:t>)</w:t>
            </w:r>
          </w:p>
        </w:tc>
      </w:tr>
      <w:tr w:rsidR="003F39C5" w:rsidRPr="008A011E" w:rsidTr="00264F1F">
        <w:trPr>
          <w:cantSplit/>
          <w:trHeight w:val="102"/>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D23FC" w:rsidP="00264F1F">
            <w:pPr>
              <w:pStyle w:val="Texto"/>
              <w:spacing w:after="0" w:line="240" w:lineRule="exact"/>
              <w:ind w:firstLine="0"/>
              <w:rPr>
                <w:rFonts w:ascii="Arial Narrow" w:hAnsi="Arial Narrow" w:cs="DIN Pro Regular"/>
                <w:sz w:val="16"/>
                <w:szCs w:val="16"/>
                <w:lang w:val="es-MX"/>
              </w:rPr>
            </w:pPr>
            <w:r w:rsidRPr="00677C5A">
              <w:rPr>
                <w:rFonts w:ascii="Arial Narrow" w:hAnsi="Arial Narrow" w:cs="DIN Pro Regular"/>
                <w:sz w:val="16"/>
                <w:szCs w:val="16"/>
              </w:rPr>
              <w:t xml:space="preserve">Ganancia/pérdida en venta de bienes muebles, inmuebles e intangibles </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3F39C5" w:rsidP="00504A03">
            <w:pPr>
              <w:pStyle w:val="Texto"/>
              <w:spacing w:after="0" w:line="240" w:lineRule="exact"/>
              <w:ind w:firstLine="0"/>
              <w:jc w:val="right"/>
              <w:rPr>
                <w:rFonts w:ascii="Arial Narrow" w:hAnsi="Arial Narrow" w:cs="DIN Pro Regular"/>
                <w:sz w:val="16"/>
                <w:szCs w:val="16"/>
                <w:lang w:val="es-MX"/>
              </w:rPr>
            </w:pPr>
            <w:r w:rsidRPr="00677C5A">
              <w:rPr>
                <w:rFonts w:ascii="Arial Narrow" w:hAnsi="Arial Narrow" w:cs="DIN Pro Regular"/>
                <w:sz w:val="16"/>
                <w:szCs w:val="16"/>
                <w:lang w:val="es-MX"/>
              </w:rPr>
              <w:t>(</w:t>
            </w:r>
            <w:r w:rsidR="00677C5A">
              <w:rPr>
                <w:rFonts w:ascii="Arial Narrow" w:hAnsi="Arial Narrow" w:cs="DIN Pro Regular"/>
                <w:sz w:val="16"/>
                <w:szCs w:val="16"/>
                <w:lang w:val="es-MX"/>
              </w:rPr>
              <w:t>0.</w:t>
            </w:r>
            <w:r w:rsidRPr="00677C5A">
              <w:rPr>
                <w:rFonts w:ascii="Arial Narrow" w:hAnsi="Arial Narrow" w:cs="DIN Pro Regular"/>
                <w:sz w:val="16"/>
                <w:szCs w:val="16"/>
                <w:lang w:val="es-MX"/>
              </w:rPr>
              <w:t>)</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3F39C5" w:rsidP="00504A03">
            <w:pPr>
              <w:pStyle w:val="Texto"/>
              <w:spacing w:after="0" w:line="240" w:lineRule="exact"/>
              <w:ind w:firstLine="0"/>
              <w:jc w:val="right"/>
              <w:rPr>
                <w:rFonts w:ascii="Arial Narrow" w:hAnsi="Arial Narrow" w:cs="DIN Pro Regular"/>
                <w:sz w:val="16"/>
                <w:szCs w:val="16"/>
                <w:lang w:val="es-MX"/>
              </w:rPr>
            </w:pPr>
            <w:r w:rsidRPr="00677C5A">
              <w:rPr>
                <w:rFonts w:ascii="Arial Narrow" w:hAnsi="Arial Narrow" w:cs="DIN Pro Regular"/>
                <w:sz w:val="16"/>
                <w:szCs w:val="16"/>
                <w:lang w:val="es-MX"/>
              </w:rPr>
              <w:t>(</w:t>
            </w:r>
            <w:r w:rsidR="00677C5A">
              <w:rPr>
                <w:rFonts w:ascii="Arial Narrow" w:hAnsi="Arial Narrow" w:cs="DIN Pro Regular"/>
                <w:sz w:val="16"/>
                <w:szCs w:val="16"/>
                <w:lang w:val="es-MX"/>
              </w:rPr>
              <w:t>0.</w:t>
            </w:r>
            <w:r w:rsidRPr="00677C5A">
              <w:rPr>
                <w:rFonts w:ascii="Arial Narrow" w:hAnsi="Arial Narrow" w:cs="DIN Pro Regular"/>
                <w:sz w:val="16"/>
                <w:szCs w:val="16"/>
                <w:lang w:val="es-MX"/>
              </w:rPr>
              <w:t>)</w:t>
            </w:r>
          </w:p>
        </w:tc>
      </w:tr>
      <w:tr w:rsidR="003F39C5" w:rsidRPr="008A011E" w:rsidTr="001C2F26">
        <w:trPr>
          <w:cantSplit/>
          <w:trHeight w:val="282"/>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F39C5" w:rsidP="00264F1F">
            <w:pPr>
              <w:pStyle w:val="Texto"/>
              <w:spacing w:after="0" w:line="240" w:lineRule="exact"/>
              <w:ind w:firstLine="0"/>
              <w:rPr>
                <w:rFonts w:ascii="Arial Narrow" w:hAnsi="Arial Narrow" w:cs="DIN Pro Regular"/>
                <w:sz w:val="16"/>
                <w:szCs w:val="16"/>
                <w:lang w:val="es-MX"/>
              </w:rPr>
            </w:pPr>
            <w:r w:rsidRPr="00677C5A">
              <w:rPr>
                <w:rFonts w:ascii="Arial Narrow" w:hAnsi="Arial Narrow" w:cs="DIN Pro Regular"/>
                <w:sz w:val="16"/>
                <w:szCs w:val="16"/>
                <w:lang w:val="es-MX"/>
              </w:rPr>
              <w:t>Incremento en cuentas por cobrar</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677C5A" w:rsidP="00F5692C">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28’271,368.</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677C5A" w:rsidP="00F5692C">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26’320,759.</w:t>
            </w:r>
          </w:p>
        </w:tc>
      </w:tr>
      <w:tr w:rsidR="003F39C5" w:rsidRPr="008A011E" w:rsidTr="00264F1F">
        <w:trPr>
          <w:cantSplit/>
          <w:jc w:val="center"/>
        </w:trPr>
        <w:tc>
          <w:tcPr>
            <w:tcW w:w="6677" w:type="dxa"/>
            <w:tcBorders>
              <w:top w:val="single" w:sz="6" w:space="0" w:color="auto"/>
              <w:left w:val="single" w:sz="6" w:space="0" w:color="auto"/>
              <w:bottom w:val="single" w:sz="6" w:space="0" w:color="auto"/>
              <w:right w:val="single" w:sz="6" w:space="0" w:color="auto"/>
            </w:tcBorders>
          </w:tcPr>
          <w:p w:rsidR="003F39C5" w:rsidRPr="00677C5A" w:rsidRDefault="003D23FC" w:rsidP="00264F1F">
            <w:pPr>
              <w:pStyle w:val="Texto"/>
              <w:spacing w:after="0" w:line="240" w:lineRule="exact"/>
              <w:ind w:firstLine="0"/>
              <w:rPr>
                <w:rFonts w:ascii="Arial Narrow" w:hAnsi="Arial Narrow" w:cs="DIN Pro Regular"/>
                <w:b/>
                <w:sz w:val="16"/>
                <w:szCs w:val="16"/>
                <w:lang w:val="es-MX"/>
              </w:rPr>
            </w:pPr>
            <w:r w:rsidRPr="00677C5A">
              <w:rPr>
                <w:rFonts w:ascii="Arial Narrow" w:hAnsi="Arial Narrow" w:cs="DIN Pro Regular"/>
                <w:b/>
                <w:sz w:val="16"/>
                <w:szCs w:val="16"/>
              </w:rPr>
              <w:t xml:space="preserve">Flujos de Efectivo Netos de las Actividades de Operación </w:t>
            </w:r>
          </w:p>
        </w:tc>
        <w:tc>
          <w:tcPr>
            <w:tcW w:w="1148" w:type="dxa"/>
            <w:tcBorders>
              <w:top w:val="single" w:sz="6" w:space="0" w:color="auto"/>
              <w:left w:val="single" w:sz="6" w:space="0" w:color="auto"/>
              <w:bottom w:val="single" w:sz="6" w:space="0" w:color="auto"/>
              <w:right w:val="single" w:sz="6" w:space="0" w:color="auto"/>
            </w:tcBorders>
          </w:tcPr>
          <w:p w:rsidR="003F39C5" w:rsidRPr="00677C5A" w:rsidRDefault="00F5692C" w:rsidP="00F5692C">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w:t>
            </w:r>
            <w:r w:rsidR="00504A03">
              <w:rPr>
                <w:rFonts w:ascii="Arial Narrow" w:hAnsi="Arial Narrow" w:cs="DIN Pro Regular"/>
                <w:sz w:val="16"/>
                <w:szCs w:val="16"/>
                <w:lang w:val="es-MX"/>
              </w:rPr>
              <w:t>622,789.</w:t>
            </w:r>
          </w:p>
        </w:tc>
        <w:tc>
          <w:tcPr>
            <w:tcW w:w="1134" w:type="dxa"/>
            <w:tcBorders>
              <w:top w:val="single" w:sz="6" w:space="0" w:color="auto"/>
              <w:left w:val="single" w:sz="6" w:space="0" w:color="auto"/>
              <w:bottom w:val="single" w:sz="6" w:space="0" w:color="auto"/>
              <w:right w:val="single" w:sz="6" w:space="0" w:color="auto"/>
            </w:tcBorders>
          </w:tcPr>
          <w:p w:rsidR="003F39C5" w:rsidRPr="00677C5A" w:rsidRDefault="00F5692C" w:rsidP="00F5692C">
            <w:pPr>
              <w:pStyle w:val="Texto"/>
              <w:spacing w:after="0" w:line="240" w:lineRule="exact"/>
              <w:ind w:firstLine="0"/>
              <w:jc w:val="right"/>
              <w:rPr>
                <w:rFonts w:ascii="Arial Narrow" w:hAnsi="Arial Narrow" w:cs="DIN Pro Regular"/>
                <w:sz w:val="16"/>
                <w:szCs w:val="16"/>
                <w:lang w:val="es-MX"/>
              </w:rPr>
            </w:pPr>
            <w:r>
              <w:rPr>
                <w:rFonts w:ascii="Arial Narrow" w:hAnsi="Arial Narrow" w:cs="DIN Pro Regular"/>
                <w:sz w:val="16"/>
                <w:szCs w:val="16"/>
                <w:lang w:val="es-MX"/>
              </w:rPr>
              <w:t>-</w:t>
            </w:r>
            <w:r w:rsidR="00504A03">
              <w:rPr>
                <w:rFonts w:ascii="Arial Narrow" w:hAnsi="Arial Narrow" w:cs="DIN Pro Regular"/>
                <w:sz w:val="16"/>
                <w:szCs w:val="16"/>
                <w:lang w:val="es-MX"/>
              </w:rPr>
              <w:t>3’401,554.</w:t>
            </w:r>
          </w:p>
        </w:tc>
      </w:tr>
    </w:tbl>
    <w:p w:rsidR="00DF01DA" w:rsidRPr="008A011E" w:rsidRDefault="00DF01DA" w:rsidP="000E6439">
      <w:pPr>
        <w:pStyle w:val="ROMANOS"/>
        <w:spacing w:after="0" w:line="240" w:lineRule="exact"/>
        <w:ind w:left="1140"/>
        <w:rPr>
          <w:rFonts w:ascii="Calibri" w:hAnsi="Calibri" w:cs="DIN Pro Regular"/>
          <w:b/>
          <w:sz w:val="20"/>
          <w:szCs w:val="20"/>
          <w:lang w:val="es-MX"/>
        </w:rPr>
      </w:pPr>
    </w:p>
    <w:p w:rsidR="00540418" w:rsidRPr="008A011E" w:rsidRDefault="00540418" w:rsidP="002C576A">
      <w:pPr>
        <w:pStyle w:val="INCISO"/>
        <w:spacing w:after="0" w:line="240" w:lineRule="exact"/>
        <w:ind w:left="360"/>
        <w:rPr>
          <w:rFonts w:ascii="Calibri" w:hAnsi="Calibri" w:cs="DIN Pro Regular"/>
          <w:b/>
          <w:smallCaps/>
          <w:sz w:val="20"/>
          <w:szCs w:val="20"/>
        </w:rPr>
      </w:pPr>
      <w:r w:rsidRPr="008A011E">
        <w:rPr>
          <w:rFonts w:ascii="Calibri" w:hAnsi="Calibri" w:cs="DIN Pro Regular"/>
          <w:b/>
          <w:smallCaps/>
          <w:sz w:val="20"/>
          <w:szCs w:val="20"/>
        </w:rPr>
        <w:t>V) Conciliación entre los ingresos presupuestarios y contables, así como entre los egresos presupuestarios y los gastos contables</w:t>
      </w:r>
      <w:r w:rsidR="00174108" w:rsidRPr="008A011E">
        <w:rPr>
          <w:rFonts w:ascii="Calibri" w:hAnsi="Calibri" w:cs="DIN Pro Regular"/>
          <w:b/>
          <w:smallCaps/>
          <w:sz w:val="20"/>
          <w:szCs w:val="20"/>
        </w:rPr>
        <w:t>:</w:t>
      </w:r>
    </w:p>
    <w:p w:rsidR="00174108" w:rsidRPr="008A011E" w:rsidRDefault="00174108" w:rsidP="002C576A">
      <w:pPr>
        <w:pStyle w:val="INCISO"/>
        <w:spacing w:after="0" w:line="240" w:lineRule="exact"/>
        <w:ind w:left="360"/>
        <w:rPr>
          <w:rFonts w:ascii="Calibri" w:hAnsi="Calibri" w:cs="DIN Pro Regular"/>
          <w:b/>
          <w:smallCaps/>
          <w:sz w:val="20"/>
          <w:szCs w:val="20"/>
        </w:rPr>
      </w:pPr>
    </w:p>
    <w:tbl>
      <w:tblPr>
        <w:tblpPr w:leftFromText="141" w:rightFromText="141" w:vertAnchor="text" w:horzAnchor="margin" w:tblpXSpec="center" w:tblpY="572"/>
        <w:tblOverlap w:val="never"/>
        <w:tblW w:w="8652" w:type="dxa"/>
        <w:tblCellMar>
          <w:left w:w="70" w:type="dxa"/>
          <w:right w:w="70" w:type="dxa"/>
        </w:tblCellMar>
        <w:tblLook w:val="04A0" w:firstRow="1" w:lastRow="0" w:firstColumn="1" w:lastColumn="0" w:noHBand="0" w:noVBand="1"/>
      </w:tblPr>
      <w:tblGrid>
        <w:gridCol w:w="609"/>
        <w:gridCol w:w="5076"/>
        <w:gridCol w:w="2746"/>
        <w:gridCol w:w="77"/>
        <w:gridCol w:w="144"/>
      </w:tblGrid>
      <w:tr w:rsidR="002164CC" w:rsidRPr="002164CC" w:rsidTr="002164CC">
        <w:trPr>
          <w:gridAfter w:val="1"/>
          <w:wAfter w:w="144" w:type="dxa"/>
          <w:trHeight w:val="425"/>
        </w:trPr>
        <w:tc>
          <w:tcPr>
            <w:tcW w:w="8508" w:type="dxa"/>
            <w:gridSpan w:val="4"/>
            <w:tcBorders>
              <w:top w:val="single" w:sz="8" w:space="0" w:color="auto"/>
              <w:left w:val="single" w:sz="8" w:space="0" w:color="auto"/>
              <w:bottom w:val="nil"/>
              <w:right w:val="single" w:sz="8" w:space="0" w:color="000000"/>
            </w:tcBorders>
            <w:shd w:val="clear" w:color="auto" w:fill="AB0033"/>
            <w:vAlign w:val="center"/>
            <w:hideMark/>
          </w:tcPr>
          <w:p w:rsidR="002164CC" w:rsidRPr="002164CC" w:rsidRDefault="00504A03" w:rsidP="002164CC">
            <w:pPr>
              <w:spacing w:after="0" w:line="240" w:lineRule="auto"/>
              <w:jc w:val="center"/>
              <w:rPr>
                <w:rFonts w:asciiTheme="minorHAnsi" w:eastAsia="Times New Roman" w:hAnsiTheme="minorHAnsi" w:cs="DIN Pro Regular"/>
                <w:b/>
                <w:bCs/>
                <w:color w:val="FFFFFF"/>
                <w:sz w:val="20"/>
                <w:szCs w:val="20"/>
                <w:lang w:eastAsia="es-MX"/>
              </w:rPr>
            </w:pPr>
            <w:r>
              <w:rPr>
                <w:rFonts w:asciiTheme="minorHAnsi" w:eastAsia="Times New Roman" w:hAnsiTheme="minorHAnsi" w:cs="DIN Pro Regular"/>
                <w:b/>
                <w:bCs/>
                <w:color w:val="FFFFFF"/>
                <w:sz w:val="20"/>
                <w:szCs w:val="20"/>
                <w:lang w:eastAsia="es-MX"/>
              </w:rPr>
              <w:t>Comisión Municipal de Agua Potable y Alcantarillado de Rio Bravo, Tamaulipas</w:t>
            </w:r>
          </w:p>
        </w:tc>
      </w:tr>
      <w:tr w:rsidR="002164CC" w:rsidRPr="002164CC" w:rsidTr="002164CC">
        <w:trPr>
          <w:gridAfter w:val="1"/>
          <w:wAfter w:w="144" w:type="dxa"/>
          <w:trHeight w:val="354"/>
        </w:trPr>
        <w:tc>
          <w:tcPr>
            <w:tcW w:w="8508" w:type="dxa"/>
            <w:gridSpan w:val="4"/>
            <w:tcBorders>
              <w:top w:val="nil"/>
              <w:left w:val="single" w:sz="8" w:space="0" w:color="auto"/>
              <w:bottom w:val="nil"/>
              <w:right w:val="single" w:sz="8" w:space="0" w:color="000000"/>
            </w:tcBorders>
            <w:shd w:val="clear" w:color="auto" w:fill="AB0033"/>
            <w:vAlign w:val="center"/>
            <w:hideMark/>
          </w:tcPr>
          <w:p w:rsidR="002164CC" w:rsidRPr="002164CC" w:rsidRDefault="002164CC" w:rsidP="002164CC">
            <w:pPr>
              <w:spacing w:after="0" w:line="240" w:lineRule="auto"/>
              <w:jc w:val="center"/>
              <w:rPr>
                <w:rFonts w:asciiTheme="minorHAnsi" w:eastAsia="Times New Roman" w:hAnsiTheme="minorHAnsi" w:cs="DIN Pro Regular"/>
                <w:b/>
                <w:color w:val="FFFFFF"/>
                <w:sz w:val="20"/>
                <w:szCs w:val="20"/>
                <w:lang w:eastAsia="es-MX"/>
              </w:rPr>
            </w:pPr>
            <w:r w:rsidRPr="002164CC">
              <w:rPr>
                <w:rFonts w:asciiTheme="minorHAnsi" w:eastAsia="Times New Roman" w:hAnsiTheme="minorHAnsi" w:cs="DIN Pro Regular"/>
                <w:b/>
                <w:color w:val="FFFFFF"/>
                <w:sz w:val="20"/>
                <w:szCs w:val="20"/>
                <w:lang w:eastAsia="es-MX"/>
              </w:rPr>
              <w:t>Conciliación entre los Ingresos Presupuestarios y Contables</w:t>
            </w:r>
          </w:p>
        </w:tc>
      </w:tr>
      <w:tr w:rsidR="002164CC" w:rsidRPr="002164CC" w:rsidTr="002164CC">
        <w:trPr>
          <w:gridAfter w:val="1"/>
          <w:wAfter w:w="144" w:type="dxa"/>
          <w:trHeight w:val="354"/>
        </w:trPr>
        <w:tc>
          <w:tcPr>
            <w:tcW w:w="8508" w:type="dxa"/>
            <w:gridSpan w:val="4"/>
            <w:tcBorders>
              <w:top w:val="nil"/>
              <w:left w:val="single" w:sz="8" w:space="0" w:color="auto"/>
              <w:bottom w:val="nil"/>
              <w:right w:val="single" w:sz="8" w:space="0" w:color="000000"/>
            </w:tcBorders>
            <w:shd w:val="clear" w:color="auto" w:fill="AB0033"/>
            <w:vAlign w:val="center"/>
            <w:hideMark/>
          </w:tcPr>
          <w:p w:rsidR="002164CC" w:rsidRPr="002164CC" w:rsidRDefault="002164CC" w:rsidP="002164CC">
            <w:pPr>
              <w:spacing w:after="0" w:line="240" w:lineRule="auto"/>
              <w:jc w:val="center"/>
              <w:rPr>
                <w:rFonts w:asciiTheme="minorHAnsi" w:eastAsia="Times New Roman" w:hAnsiTheme="minorHAnsi" w:cs="DIN Pro Regular"/>
                <w:b/>
                <w:color w:val="FFFFFF"/>
                <w:sz w:val="20"/>
                <w:szCs w:val="20"/>
                <w:lang w:eastAsia="es-MX"/>
              </w:rPr>
            </w:pPr>
            <w:r w:rsidRPr="002164CC">
              <w:rPr>
                <w:rFonts w:asciiTheme="minorHAnsi" w:eastAsia="Times New Roman" w:hAnsiTheme="minorHAnsi" w:cs="DIN Pro Regular"/>
                <w:b/>
                <w:color w:val="FFFFFF"/>
                <w:sz w:val="20"/>
                <w:szCs w:val="20"/>
                <w:lang w:eastAsia="es-MX"/>
              </w:rPr>
              <w:t>Correspondiente del 1 de Enero al 31 de Diciembre del 2022</w:t>
            </w:r>
          </w:p>
        </w:tc>
      </w:tr>
      <w:tr w:rsidR="002164CC" w:rsidRPr="002164CC" w:rsidTr="002164CC">
        <w:trPr>
          <w:gridAfter w:val="1"/>
          <w:wAfter w:w="144" w:type="dxa"/>
          <w:trHeight w:val="372"/>
        </w:trPr>
        <w:tc>
          <w:tcPr>
            <w:tcW w:w="8508" w:type="dxa"/>
            <w:gridSpan w:val="4"/>
            <w:tcBorders>
              <w:top w:val="nil"/>
              <w:left w:val="single" w:sz="8" w:space="0" w:color="auto"/>
              <w:bottom w:val="single" w:sz="8" w:space="0" w:color="auto"/>
              <w:right w:val="single" w:sz="8" w:space="0" w:color="000000"/>
            </w:tcBorders>
            <w:shd w:val="clear" w:color="auto" w:fill="AB0033"/>
            <w:vAlign w:val="center"/>
            <w:hideMark/>
          </w:tcPr>
          <w:p w:rsidR="002164CC" w:rsidRPr="002164CC" w:rsidRDefault="002164CC" w:rsidP="002164CC">
            <w:pPr>
              <w:spacing w:after="0" w:line="240" w:lineRule="auto"/>
              <w:jc w:val="center"/>
              <w:rPr>
                <w:rFonts w:asciiTheme="minorHAnsi" w:eastAsia="Times New Roman" w:hAnsiTheme="minorHAnsi" w:cs="DIN Pro Regular"/>
                <w:b/>
                <w:color w:val="FFFFFF"/>
                <w:sz w:val="20"/>
                <w:szCs w:val="20"/>
                <w:lang w:eastAsia="es-MX"/>
              </w:rPr>
            </w:pPr>
            <w:r w:rsidRPr="002164CC">
              <w:rPr>
                <w:rFonts w:asciiTheme="minorHAnsi" w:eastAsia="Times New Roman" w:hAnsiTheme="minorHAnsi" w:cs="DIN Pro Regular"/>
                <w:b/>
                <w:color w:val="FFFFFF"/>
                <w:sz w:val="20"/>
                <w:szCs w:val="20"/>
                <w:lang w:eastAsia="es-MX"/>
              </w:rPr>
              <w:t>(Cifras en pesos)</w:t>
            </w:r>
          </w:p>
        </w:tc>
      </w:tr>
      <w:tr w:rsidR="002164CC" w:rsidRPr="002164CC" w:rsidTr="002164CC">
        <w:trPr>
          <w:gridAfter w:val="2"/>
          <w:wAfter w:w="222" w:type="dxa"/>
          <w:trHeight w:val="334"/>
        </w:trPr>
        <w:tc>
          <w:tcPr>
            <w:tcW w:w="608" w:type="dxa"/>
            <w:tcBorders>
              <w:top w:val="nil"/>
              <w:left w:val="nil"/>
              <w:bottom w:val="nil"/>
              <w:right w:val="nil"/>
            </w:tcBorders>
            <w:shd w:val="clear" w:color="auto" w:fill="auto"/>
            <w:noWrap/>
            <w:vAlign w:val="center"/>
            <w:hideMark/>
          </w:tcPr>
          <w:p w:rsidR="002164CC" w:rsidRPr="002164CC" w:rsidRDefault="002164CC" w:rsidP="002164CC">
            <w:pPr>
              <w:spacing w:after="0" w:line="240" w:lineRule="auto"/>
              <w:jc w:val="center"/>
              <w:rPr>
                <w:rFonts w:eastAsia="Times New Roman" w:cs="DIN Pro Regular"/>
                <w:b/>
                <w:bCs/>
                <w:color w:val="000000"/>
                <w:sz w:val="20"/>
                <w:szCs w:val="20"/>
                <w:lang w:eastAsia="es-MX"/>
              </w:rPr>
            </w:pPr>
          </w:p>
        </w:tc>
        <w:tc>
          <w:tcPr>
            <w:tcW w:w="5076" w:type="dxa"/>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c>
          <w:tcPr>
            <w:tcW w:w="2746" w:type="dxa"/>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gridAfter w:val="2"/>
          <w:wAfter w:w="221" w:type="dxa"/>
          <w:trHeight w:val="368"/>
        </w:trPr>
        <w:tc>
          <w:tcPr>
            <w:tcW w:w="5685" w:type="dxa"/>
            <w:gridSpan w:val="2"/>
            <w:tcBorders>
              <w:top w:val="single" w:sz="4" w:space="0" w:color="auto"/>
              <w:left w:val="single" w:sz="4" w:space="0" w:color="auto"/>
              <w:bottom w:val="single" w:sz="4" w:space="0" w:color="auto"/>
              <w:right w:val="single" w:sz="4" w:space="0" w:color="000000"/>
            </w:tcBorders>
            <w:shd w:val="clear" w:color="auto" w:fill="AB0033"/>
            <w:vAlign w:val="center"/>
            <w:hideMark/>
          </w:tcPr>
          <w:p w:rsidR="002164CC" w:rsidRPr="002164CC" w:rsidRDefault="002164CC" w:rsidP="002164CC">
            <w:pPr>
              <w:spacing w:after="0" w:line="240" w:lineRule="auto"/>
              <w:rPr>
                <w:rFonts w:asciiTheme="minorHAnsi" w:eastAsia="Times New Roman" w:hAnsiTheme="minorHAnsi" w:cs="DIN Pro Regular"/>
                <w:b/>
                <w:color w:val="FFFFFF" w:themeColor="background1"/>
                <w:sz w:val="20"/>
                <w:szCs w:val="20"/>
                <w:lang w:eastAsia="es-MX"/>
              </w:rPr>
            </w:pPr>
            <w:r w:rsidRPr="002164CC">
              <w:rPr>
                <w:rFonts w:asciiTheme="minorHAnsi" w:eastAsia="Times New Roman" w:hAnsiTheme="minorHAnsi" w:cs="DIN Pro Regular"/>
                <w:b/>
                <w:color w:val="FFFFFF" w:themeColor="background1"/>
                <w:sz w:val="20"/>
                <w:szCs w:val="20"/>
                <w:lang w:eastAsia="es-MX"/>
              </w:rPr>
              <w:t>1.- Ingresos Presupuestarios</w:t>
            </w:r>
          </w:p>
        </w:tc>
        <w:tc>
          <w:tcPr>
            <w:tcW w:w="2746" w:type="dxa"/>
            <w:tcBorders>
              <w:top w:val="single" w:sz="4" w:space="0" w:color="auto"/>
              <w:left w:val="nil"/>
              <w:bottom w:val="single" w:sz="4" w:space="0" w:color="auto"/>
              <w:right w:val="single" w:sz="4" w:space="0" w:color="auto"/>
            </w:tcBorders>
            <w:shd w:val="clear" w:color="auto" w:fill="auto"/>
            <w:noWrap/>
            <w:vAlign w:val="center"/>
            <w:hideMark/>
          </w:tcPr>
          <w:p w:rsidR="002164CC" w:rsidRPr="002164CC" w:rsidRDefault="002164CC" w:rsidP="00504A03">
            <w:pPr>
              <w:spacing w:after="0" w:line="240" w:lineRule="auto"/>
              <w:jc w:val="right"/>
              <w:rPr>
                <w:rFonts w:asciiTheme="minorHAnsi" w:eastAsia="Times New Roman" w:hAnsiTheme="minorHAnsi" w:cs="DIN Pro Regular"/>
                <w:b/>
                <w:color w:val="000000"/>
                <w:sz w:val="20"/>
                <w:szCs w:val="20"/>
                <w:lang w:eastAsia="es-MX"/>
              </w:rPr>
            </w:pPr>
            <w:r w:rsidRPr="002164CC">
              <w:rPr>
                <w:rFonts w:asciiTheme="minorHAnsi" w:eastAsia="Times New Roman" w:hAnsiTheme="minorHAnsi" w:cs="DIN Pro Regular"/>
                <w:b/>
                <w:color w:val="000000"/>
                <w:sz w:val="20"/>
                <w:szCs w:val="20"/>
                <w:lang w:eastAsia="es-MX"/>
              </w:rPr>
              <w:t xml:space="preserve">$ </w:t>
            </w:r>
            <w:r w:rsidR="00504A03">
              <w:rPr>
                <w:rFonts w:asciiTheme="minorHAnsi" w:eastAsia="Times New Roman" w:hAnsiTheme="minorHAnsi" w:cs="DIN Pro Regular"/>
                <w:b/>
                <w:color w:val="000000"/>
                <w:sz w:val="20"/>
                <w:szCs w:val="20"/>
                <w:lang w:eastAsia="es-MX"/>
              </w:rPr>
              <w:t>162’577,909.</w:t>
            </w:r>
          </w:p>
        </w:tc>
      </w:tr>
      <w:tr w:rsidR="002164CC" w:rsidRPr="002164CC" w:rsidTr="002164CC">
        <w:trPr>
          <w:gridAfter w:val="2"/>
          <w:wAfter w:w="222" w:type="dxa"/>
          <w:trHeight w:val="334"/>
        </w:trPr>
        <w:tc>
          <w:tcPr>
            <w:tcW w:w="608" w:type="dxa"/>
            <w:tcBorders>
              <w:top w:val="nil"/>
              <w:left w:val="nil"/>
              <w:bottom w:val="nil"/>
              <w:right w:val="nil"/>
            </w:tcBorders>
            <w:shd w:val="clear" w:color="auto" w:fill="auto"/>
            <w:noWrap/>
            <w:vAlign w:val="center"/>
            <w:hideMark/>
          </w:tcPr>
          <w:p w:rsidR="002164CC" w:rsidRPr="002164CC" w:rsidRDefault="002164CC" w:rsidP="002164CC">
            <w:pPr>
              <w:spacing w:after="0" w:line="240" w:lineRule="auto"/>
              <w:jc w:val="center"/>
              <w:rPr>
                <w:rFonts w:asciiTheme="minorHAnsi" w:eastAsia="Times New Roman" w:hAnsiTheme="minorHAnsi" w:cs="DIN Pro Regular"/>
                <w:b/>
                <w:bCs/>
                <w:color w:val="000000"/>
                <w:sz w:val="20"/>
                <w:szCs w:val="20"/>
                <w:lang w:eastAsia="es-MX"/>
              </w:rPr>
            </w:pPr>
          </w:p>
        </w:tc>
        <w:tc>
          <w:tcPr>
            <w:tcW w:w="5076" w:type="dxa"/>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asciiTheme="minorHAnsi" w:eastAsia="Times New Roman" w:hAnsiTheme="minorHAnsi" w:cs="DIN Pro Regular"/>
                <w:color w:val="000000"/>
                <w:sz w:val="20"/>
                <w:szCs w:val="20"/>
                <w:lang w:eastAsia="es-MX"/>
              </w:rPr>
            </w:pPr>
          </w:p>
        </w:tc>
        <w:tc>
          <w:tcPr>
            <w:tcW w:w="2746" w:type="dxa"/>
            <w:tcBorders>
              <w:top w:val="nil"/>
              <w:left w:val="nil"/>
              <w:bottom w:val="nil"/>
              <w:right w:val="nil"/>
            </w:tcBorders>
            <w:shd w:val="clear" w:color="auto" w:fill="auto"/>
            <w:noWrap/>
            <w:vAlign w:val="bottom"/>
            <w:hideMark/>
          </w:tcPr>
          <w:p w:rsidR="002164CC" w:rsidRPr="002164CC" w:rsidRDefault="002164CC" w:rsidP="00504A03">
            <w:pPr>
              <w:spacing w:after="0" w:line="240" w:lineRule="auto"/>
              <w:jc w:val="right"/>
              <w:rPr>
                <w:rFonts w:asciiTheme="minorHAnsi" w:eastAsia="Times New Roman" w:hAnsiTheme="minorHAnsi" w:cs="DIN Pro Regular"/>
                <w:color w:val="000000"/>
                <w:sz w:val="20"/>
                <w:szCs w:val="20"/>
                <w:lang w:eastAsia="es-MX"/>
              </w:rPr>
            </w:pPr>
          </w:p>
        </w:tc>
      </w:tr>
      <w:tr w:rsidR="002164CC" w:rsidRPr="002164CC" w:rsidTr="002164CC">
        <w:trPr>
          <w:gridAfter w:val="2"/>
          <w:wAfter w:w="221" w:type="dxa"/>
          <w:trHeight w:val="368"/>
        </w:trPr>
        <w:tc>
          <w:tcPr>
            <w:tcW w:w="5685" w:type="dxa"/>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rsidR="002164CC" w:rsidRPr="002164CC" w:rsidRDefault="002164CC" w:rsidP="002164CC">
            <w:pPr>
              <w:spacing w:after="0" w:line="240" w:lineRule="auto"/>
              <w:rPr>
                <w:rFonts w:asciiTheme="minorHAnsi" w:eastAsia="Times New Roman" w:hAnsiTheme="minorHAnsi" w:cs="DIN Pro Regular"/>
                <w:b/>
                <w:color w:val="FFFFFF" w:themeColor="background1"/>
                <w:sz w:val="20"/>
                <w:szCs w:val="20"/>
                <w:lang w:eastAsia="es-MX"/>
              </w:rPr>
            </w:pPr>
            <w:r w:rsidRPr="002164CC">
              <w:rPr>
                <w:rFonts w:asciiTheme="minorHAnsi" w:eastAsia="Times New Roman" w:hAnsiTheme="minorHAnsi" w:cs="DIN Pro Regular"/>
                <w:b/>
                <w:color w:val="FFFFFF" w:themeColor="background1"/>
                <w:sz w:val="20"/>
                <w:szCs w:val="20"/>
                <w:lang w:eastAsia="es-MX"/>
              </w:rPr>
              <w:t>2.- Más ingresos contables no presupuestarios</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2164CC" w:rsidRPr="002164CC" w:rsidRDefault="00504A03" w:rsidP="00504A03">
            <w:pPr>
              <w:spacing w:after="0" w:line="240" w:lineRule="auto"/>
              <w:jc w:val="right"/>
              <w:rPr>
                <w:rFonts w:asciiTheme="minorHAnsi" w:eastAsia="Times New Roman" w:hAnsiTheme="minorHAnsi" w:cs="DIN Pro Regular"/>
                <w:b/>
                <w:color w:val="000000"/>
                <w:sz w:val="20"/>
                <w:szCs w:val="20"/>
                <w:lang w:eastAsia="es-MX"/>
              </w:rPr>
            </w:pPr>
            <w:r>
              <w:rPr>
                <w:rFonts w:asciiTheme="minorHAnsi" w:eastAsia="Times New Roman" w:hAnsiTheme="minorHAnsi" w:cs="DIN Pro Regular"/>
                <w:b/>
                <w:color w:val="000000"/>
                <w:sz w:val="20"/>
                <w:szCs w:val="20"/>
                <w:lang w:eastAsia="es-MX"/>
              </w:rPr>
              <w:t>0.</w:t>
            </w:r>
          </w:p>
        </w:tc>
      </w:tr>
      <w:tr w:rsidR="002164CC" w:rsidRPr="002164CC" w:rsidTr="002164CC">
        <w:trPr>
          <w:gridAfter w:val="2"/>
          <w:wAfter w:w="222" w:type="dxa"/>
          <w:trHeight w:val="334"/>
        </w:trPr>
        <w:tc>
          <w:tcPr>
            <w:tcW w:w="608" w:type="dxa"/>
            <w:tcBorders>
              <w:top w:val="nil"/>
              <w:left w:val="single" w:sz="4" w:space="0" w:color="auto"/>
              <w:bottom w:val="single" w:sz="4" w:space="0" w:color="auto"/>
              <w:right w:val="nil"/>
            </w:tcBorders>
            <w:shd w:val="clear" w:color="auto" w:fill="auto"/>
            <w:vAlign w:val="center"/>
          </w:tcPr>
          <w:p w:rsidR="002164CC" w:rsidRPr="008A533B" w:rsidRDefault="002164CC" w:rsidP="002164CC">
            <w:pPr>
              <w:spacing w:after="0" w:line="240" w:lineRule="auto"/>
              <w:jc w:val="center"/>
              <w:rPr>
                <w:rFonts w:asciiTheme="minorHAnsi" w:eastAsia="Times New Roman" w:hAnsiTheme="minorHAnsi" w:cs="DIN Pro Regular"/>
                <w:b/>
                <w:bCs/>
                <w:color w:val="000000"/>
                <w:sz w:val="16"/>
                <w:szCs w:val="16"/>
                <w:lang w:eastAsia="es-MX"/>
              </w:rPr>
            </w:pPr>
            <w:r w:rsidRPr="008A533B">
              <w:rPr>
                <w:rFonts w:asciiTheme="minorHAnsi" w:eastAsia="Times New Roman" w:hAnsiTheme="minorHAnsi" w:cs="DIN Pro Regular"/>
                <w:color w:val="000000"/>
                <w:sz w:val="16"/>
                <w:szCs w:val="16"/>
                <w:lang w:eastAsia="es-MX"/>
              </w:rPr>
              <w:t>2</w:t>
            </w:r>
            <w:r w:rsidRPr="008A533B">
              <w:rPr>
                <w:rFonts w:asciiTheme="minorHAnsi" w:eastAsia="Times New Roman" w:hAnsiTheme="minorHAnsi" w:cs="DIN Pro Regular"/>
                <w:b/>
                <w:color w:val="000000"/>
                <w:sz w:val="16"/>
                <w:szCs w:val="16"/>
                <w:lang w:eastAsia="es-MX"/>
              </w:rPr>
              <w:t>.</w:t>
            </w:r>
            <w:r w:rsidRPr="008A533B">
              <w:rPr>
                <w:rFonts w:asciiTheme="minorHAnsi" w:eastAsia="Times New Roman" w:hAnsiTheme="minorHAnsi" w:cs="DIN Pro Regular"/>
                <w:color w:val="000000"/>
                <w:sz w:val="16"/>
                <w:szCs w:val="16"/>
                <w:lang w:eastAsia="es-MX"/>
              </w:rPr>
              <w:t>1</w:t>
            </w:r>
          </w:p>
        </w:tc>
        <w:tc>
          <w:tcPr>
            <w:tcW w:w="5076" w:type="dxa"/>
            <w:tcBorders>
              <w:top w:val="nil"/>
              <w:left w:val="nil"/>
              <w:bottom w:val="single" w:sz="4" w:space="0" w:color="auto"/>
              <w:right w:val="single" w:sz="4" w:space="0" w:color="auto"/>
            </w:tcBorders>
            <w:shd w:val="clear" w:color="auto" w:fill="auto"/>
            <w:vAlign w:val="center"/>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Ingresos Financieros</w:t>
            </w:r>
          </w:p>
        </w:tc>
        <w:tc>
          <w:tcPr>
            <w:tcW w:w="2746" w:type="dxa"/>
            <w:tcBorders>
              <w:top w:val="nil"/>
              <w:left w:val="nil"/>
              <w:bottom w:val="single" w:sz="4" w:space="0" w:color="auto"/>
              <w:right w:val="single" w:sz="4" w:space="0" w:color="auto"/>
            </w:tcBorders>
            <w:shd w:val="clear" w:color="auto" w:fill="auto"/>
            <w:vAlign w:val="center"/>
          </w:tcPr>
          <w:p w:rsidR="002164CC" w:rsidRPr="008A533B" w:rsidRDefault="00504A03"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r>
      <w:tr w:rsidR="002164CC" w:rsidRPr="002164CC"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rsidR="002164CC" w:rsidRPr="008A533B" w:rsidRDefault="002164CC" w:rsidP="002164CC">
            <w:pPr>
              <w:spacing w:after="0" w:line="240" w:lineRule="auto"/>
              <w:jc w:val="center"/>
              <w:rPr>
                <w:rFonts w:asciiTheme="minorHAnsi" w:eastAsia="Times New Roman" w:hAnsiTheme="minorHAnsi" w:cs="DIN Pro Regular"/>
                <w:b/>
                <w:bCs/>
                <w:color w:val="000000"/>
                <w:sz w:val="16"/>
                <w:szCs w:val="16"/>
                <w:lang w:eastAsia="es-MX"/>
              </w:rPr>
            </w:pPr>
            <w:r w:rsidRPr="008A533B">
              <w:rPr>
                <w:rFonts w:asciiTheme="minorHAnsi" w:eastAsia="Times New Roman" w:hAnsiTheme="minorHAnsi" w:cs="DIN Pro Regular"/>
                <w:color w:val="000000"/>
                <w:sz w:val="16"/>
                <w:szCs w:val="16"/>
                <w:lang w:eastAsia="es-MX"/>
              </w:rPr>
              <w:t>2.2</w:t>
            </w:r>
          </w:p>
        </w:tc>
        <w:tc>
          <w:tcPr>
            <w:tcW w:w="507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Incremento por variación de inventarios.</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w:t>
            </w:r>
            <w:r w:rsidR="00504A03" w:rsidRPr="008A533B">
              <w:rPr>
                <w:rFonts w:asciiTheme="minorHAnsi" w:eastAsia="Times New Roman" w:hAnsiTheme="minorHAnsi" w:cs="DIN Pro Regular"/>
                <w:color w:val="000000"/>
                <w:sz w:val="16"/>
                <w:szCs w:val="16"/>
                <w:lang w:eastAsia="es-MX"/>
              </w:rPr>
              <w:t>0.</w:t>
            </w:r>
          </w:p>
        </w:tc>
        <w:tc>
          <w:tcPr>
            <w:tcW w:w="221" w:type="dxa"/>
            <w:gridSpan w:val="2"/>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trHeight w:val="496"/>
        </w:trPr>
        <w:tc>
          <w:tcPr>
            <w:tcW w:w="608" w:type="dxa"/>
            <w:tcBorders>
              <w:top w:val="nil"/>
              <w:left w:val="single" w:sz="4" w:space="0" w:color="auto"/>
              <w:bottom w:val="single" w:sz="4" w:space="0" w:color="auto"/>
              <w:right w:val="nil"/>
            </w:tcBorders>
            <w:shd w:val="clear" w:color="auto" w:fill="auto"/>
            <w:vAlign w:val="center"/>
            <w:hideMark/>
          </w:tcPr>
          <w:p w:rsidR="002164CC" w:rsidRPr="008A533B" w:rsidRDefault="002164CC" w:rsidP="002164CC">
            <w:pPr>
              <w:spacing w:after="0" w:line="240" w:lineRule="auto"/>
              <w:jc w:val="center"/>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color w:val="000000"/>
                <w:sz w:val="16"/>
                <w:szCs w:val="16"/>
                <w:lang w:eastAsia="es-MX"/>
              </w:rPr>
              <w:t>2.3</w:t>
            </w:r>
          </w:p>
        </w:tc>
        <w:tc>
          <w:tcPr>
            <w:tcW w:w="507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Disminución del exceso de estimaciones por pérdidas o deterioro u obsolescencia</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w:t>
            </w:r>
            <w:r w:rsidR="00504A03" w:rsidRPr="008A533B">
              <w:rPr>
                <w:rFonts w:asciiTheme="minorHAnsi" w:eastAsia="Times New Roman" w:hAnsiTheme="minorHAnsi" w:cs="DIN Pro Regular"/>
                <w:color w:val="000000"/>
                <w:sz w:val="16"/>
                <w:szCs w:val="16"/>
                <w:lang w:eastAsia="es-MX"/>
              </w:rPr>
              <w:t>0.</w:t>
            </w:r>
          </w:p>
        </w:tc>
        <w:tc>
          <w:tcPr>
            <w:tcW w:w="221" w:type="dxa"/>
            <w:gridSpan w:val="2"/>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rsidR="002164CC" w:rsidRPr="008A533B" w:rsidRDefault="002164CC" w:rsidP="002164CC">
            <w:pPr>
              <w:spacing w:after="0" w:line="240" w:lineRule="auto"/>
              <w:jc w:val="center"/>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color w:val="000000"/>
                <w:sz w:val="16"/>
                <w:szCs w:val="16"/>
                <w:lang w:eastAsia="es-MX"/>
              </w:rPr>
              <w:t>2.4</w:t>
            </w:r>
          </w:p>
        </w:tc>
        <w:tc>
          <w:tcPr>
            <w:tcW w:w="507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Disminución del exceso de provisiones</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w:t>
            </w:r>
            <w:r w:rsidR="00504A03" w:rsidRPr="008A533B">
              <w:rPr>
                <w:rFonts w:asciiTheme="minorHAnsi" w:eastAsia="Times New Roman" w:hAnsiTheme="minorHAnsi" w:cs="DIN Pro Regular"/>
                <w:color w:val="000000"/>
                <w:sz w:val="16"/>
                <w:szCs w:val="16"/>
                <w:lang w:eastAsia="es-MX"/>
              </w:rPr>
              <w:t>0.</w:t>
            </w:r>
          </w:p>
        </w:tc>
        <w:tc>
          <w:tcPr>
            <w:tcW w:w="221" w:type="dxa"/>
            <w:gridSpan w:val="2"/>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rsidR="002164CC" w:rsidRPr="008A533B" w:rsidRDefault="002164CC" w:rsidP="002164CC">
            <w:pPr>
              <w:spacing w:after="0" w:line="240" w:lineRule="auto"/>
              <w:jc w:val="center"/>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color w:val="000000"/>
                <w:sz w:val="16"/>
                <w:szCs w:val="16"/>
                <w:lang w:eastAsia="es-MX"/>
              </w:rPr>
              <w:t>2.5</w:t>
            </w:r>
          </w:p>
        </w:tc>
        <w:tc>
          <w:tcPr>
            <w:tcW w:w="507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Otros Ingresos y beneficios varios</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w:t>
            </w:r>
            <w:r w:rsidR="00504A03" w:rsidRPr="008A533B">
              <w:rPr>
                <w:rFonts w:asciiTheme="minorHAnsi" w:eastAsia="Times New Roman" w:hAnsiTheme="minorHAnsi" w:cs="DIN Pro Regular"/>
                <w:color w:val="000000"/>
                <w:sz w:val="16"/>
                <w:szCs w:val="16"/>
                <w:lang w:eastAsia="es-MX"/>
              </w:rPr>
              <w:t>0.</w:t>
            </w:r>
          </w:p>
        </w:tc>
        <w:tc>
          <w:tcPr>
            <w:tcW w:w="221" w:type="dxa"/>
            <w:gridSpan w:val="2"/>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trHeight w:val="334"/>
        </w:trPr>
        <w:tc>
          <w:tcPr>
            <w:tcW w:w="5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64CC" w:rsidRPr="008A533B" w:rsidRDefault="00504A03" w:rsidP="002164CC">
            <w:pPr>
              <w:spacing w:after="0" w:line="240" w:lineRule="auto"/>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  2.6      </w:t>
            </w:r>
            <w:r w:rsidR="002164CC" w:rsidRPr="008A533B">
              <w:rPr>
                <w:rFonts w:asciiTheme="minorHAnsi" w:eastAsia="Times New Roman" w:hAnsiTheme="minorHAnsi" w:cs="DIN Pro Regular"/>
                <w:color w:val="000000"/>
                <w:sz w:val="16"/>
                <w:szCs w:val="16"/>
                <w:lang w:eastAsia="es-MX"/>
              </w:rPr>
              <w:t>Otros ingresos contables no presupuestarios</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w:t>
            </w:r>
            <w:r w:rsidR="00504A03" w:rsidRPr="008A533B">
              <w:rPr>
                <w:rFonts w:asciiTheme="minorHAnsi" w:eastAsia="Times New Roman" w:hAnsiTheme="minorHAnsi" w:cs="DIN Pro Regular"/>
                <w:color w:val="000000"/>
                <w:sz w:val="16"/>
                <w:szCs w:val="16"/>
                <w:lang w:eastAsia="es-MX"/>
              </w:rPr>
              <w:t>0.</w:t>
            </w:r>
          </w:p>
        </w:tc>
        <w:tc>
          <w:tcPr>
            <w:tcW w:w="221" w:type="dxa"/>
            <w:gridSpan w:val="2"/>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gridAfter w:val="2"/>
          <w:wAfter w:w="222" w:type="dxa"/>
          <w:trHeight w:val="334"/>
        </w:trPr>
        <w:tc>
          <w:tcPr>
            <w:tcW w:w="608" w:type="dxa"/>
            <w:tcBorders>
              <w:top w:val="nil"/>
              <w:left w:val="nil"/>
              <w:bottom w:val="nil"/>
              <w:right w:val="nil"/>
            </w:tcBorders>
            <w:shd w:val="clear" w:color="auto" w:fill="auto"/>
            <w:vAlign w:val="center"/>
            <w:hideMark/>
          </w:tcPr>
          <w:p w:rsidR="002164CC" w:rsidRPr="002164CC" w:rsidRDefault="002164CC" w:rsidP="002164CC">
            <w:pPr>
              <w:spacing w:after="0" w:line="240" w:lineRule="auto"/>
              <w:rPr>
                <w:rFonts w:asciiTheme="minorHAnsi" w:eastAsia="Times New Roman" w:hAnsiTheme="minorHAnsi" w:cs="DIN Pro Regular"/>
                <w:color w:val="000000"/>
                <w:sz w:val="20"/>
                <w:szCs w:val="20"/>
                <w:lang w:eastAsia="es-MX"/>
              </w:rPr>
            </w:pPr>
          </w:p>
        </w:tc>
        <w:tc>
          <w:tcPr>
            <w:tcW w:w="5076" w:type="dxa"/>
            <w:tcBorders>
              <w:top w:val="nil"/>
              <w:left w:val="nil"/>
              <w:bottom w:val="nil"/>
              <w:right w:val="nil"/>
            </w:tcBorders>
            <w:shd w:val="clear" w:color="auto" w:fill="auto"/>
            <w:vAlign w:val="center"/>
            <w:hideMark/>
          </w:tcPr>
          <w:p w:rsidR="002164CC" w:rsidRPr="002164CC" w:rsidRDefault="002164CC" w:rsidP="002164CC">
            <w:pPr>
              <w:spacing w:after="0" w:line="240" w:lineRule="auto"/>
              <w:rPr>
                <w:rFonts w:asciiTheme="minorHAnsi" w:eastAsia="Times New Roman" w:hAnsiTheme="minorHAnsi" w:cs="DIN Pro Regular"/>
                <w:color w:val="000000"/>
                <w:sz w:val="20"/>
                <w:szCs w:val="20"/>
                <w:lang w:eastAsia="es-MX"/>
              </w:rPr>
            </w:pPr>
          </w:p>
        </w:tc>
        <w:tc>
          <w:tcPr>
            <w:tcW w:w="2746" w:type="dxa"/>
            <w:tcBorders>
              <w:top w:val="nil"/>
              <w:left w:val="nil"/>
              <w:bottom w:val="nil"/>
              <w:right w:val="nil"/>
            </w:tcBorders>
            <w:shd w:val="clear" w:color="auto" w:fill="auto"/>
            <w:vAlign w:val="center"/>
            <w:hideMark/>
          </w:tcPr>
          <w:p w:rsidR="002164CC" w:rsidRPr="002164CC" w:rsidRDefault="002164CC" w:rsidP="002164CC">
            <w:pPr>
              <w:spacing w:after="0" w:line="240" w:lineRule="auto"/>
              <w:rPr>
                <w:rFonts w:asciiTheme="minorHAnsi" w:eastAsia="Times New Roman" w:hAnsiTheme="minorHAnsi" w:cs="DIN Pro Regular"/>
                <w:color w:val="000000"/>
                <w:sz w:val="20"/>
                <w:szCs w:val="20"/>
                <w:lang w:eastAsia="es-MX"/>
              </w:rPr>
            </w:pPr>
          </w:p>
        </w:tc>
      </w:tr>
      <w:tr w:rsidR="002164CC" w:rsidRPr="002164CC" w:rsidTr="002164CC">
        <w:trPr>
          <w:gridAfter w:val="2"/>
          <w:wAfter w:w="221" w:type="dxa"/>
          <w:trHeight w:val="368"/>
        </w:trPr>
        <w:tc>
          <w:tcPr>
            <w:tcW w:w="5685" w:type="dxa"/>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rsidR="002164CC" w:rsidRPr="002164CC" w:rsidRDefault="002164CC" w:rsidP="002164CC">
            <w:pPr>
              <w:spacing w:after="0" w:line="240" w:lineRule="auto"/>
              <w:rPr>
                <w:rFonts w:asciiTheme="minorHAnsi" w:eastAsia="Times New Roman" w:hAnsiTheme="minorHAnsi" w:cs="DIN Pro Regular"/>
                <w:b/>
                <w:color w:val="FFFFFF" w:themeColor="background1"/>
                <w:sz w:val="20"/>
                <w:szCs w:val="20"/>
                <w:lang w:eastAsia="es-MX"/>
              </w:rPr>
            </w:pPr>
            <w:r w:rsidRPr="002164CC">
              <w:rPr>
                <w:rFonts w:asciiTheme="minorHAnsi" w:eastAsia="Times New Roman" w:hAnsiTheme="minorHAnsi" w:cs="DIN Pro Regular"/>
                <w:b/>
                <w:color w:val="FFFFFF" w:themeColor="background1"/>
                <w:sz w:val="20"/>
                <w:szCs w:val="20"/>
                <w:lang w:eastAsia="es-MX"/>
              </w:rPr>
              <w:t>3.- Menos ingresos presupuestarios no contables.</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2164CC" w:rsidRPr="002164CC" w:rsidRDefault="00504A03" w:rsidP="00504A03">
            <w:pPr>
              <w:spacing w:after="0" w:line="240" w:lineRule="auto"/>
              <w:jc w:val="right"/>
              <w:rPr>
                <w:rFonts w:asciiTheme="minorHAnsi" w:eastAsia="Times New Roman" w:hAnsiTheme="minorHAnsi" w:cs="DIN Pro Regular"/>
                <w:b/>
                <w:color w:val="000000"/>
                <w:sz w:val="20"/>
                <w:szCs w:val="20"/>
                <w:lang w:eastAsia="es-MX"/>
              </w:rPr>
            </w:pPr>
            <w:r>
              <w:rPr>
                <w:rFonts w:asciiTheme="minorHAnsi" w:eastAsia="Times New Roman" w:hAnsiTheme="minorHAnsi" w:cs="DIN Pro Regular"/>
                <w:b/>
                <w:color w:val="000000"/>
                <w:sz w:val="20"/>
                <w:szCs w:val="20"/>
                <w:lang w:eastAsia="es-MX"/>
              </w:rPr>
              <w:t>20’997,434.</w:t>
            </w:r>
          </w:p>
        </w:tc>
      </w:tr>
      <w:tr w:rsidR="002164CC" w:rsidRPr="002164CC" w:rsidTr="002164CC">
        <w:trPr>
          <w:gridAfter w:val="2"/>
          <w:wAfter w:w="222" w:type="dxa"/>
          <w:trHeight w:val="334"/>
        </w:trPr>
        <w:tc>
          <w:tcPr>
            <w:tcW w:w="608" w:type="dxa"/>
            <w:tcBorders>
              <w:top w:val="nil"/>
              <w:left w:val="single" w:sz="4" w:space="0" w:color="auto"/>
              <w:bottom w:val="single" w:sz="4" w:space="0" w:color="auto"/>
              <w:right w:val="nil"/>
            </w:tcBorders>
            <w:shd w:val="clear" w:color="auto" w:fill="auto"/>
            <w:vAlign w:val="center"/>
            <w:hideMark/>
          </w:tcPr>
          <w:p w:rsidR="002164CC" w:rsidRPr="008A533B" w:rsidRDefault="002164CC" w:rsidP="002164CC">
            <w:pPr>
              <w:spacing w:after="0" w:line="240" w:lineRule="auto"/>
              <w:jc w:val="center"/>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3.1 </w:t>
            </w:r>
          </w:p>
        </w:tc>
        <w:tc>
          <w:tcPr>
            <w:tcW w:w="507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Aprovechamientos Patrimoniales</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504A03"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r w:rsidR="002164CC" w:rsidRPr="008A533B">
              <w:rPr>
                <w:rFonts w:asciiTheme="minorHAnsi" w:eastAsia="Times New Roman" w:hAnsiTheme="minorHAnsi" w:cs="DIN Pro Regular"/>
                <w:color w:val="000000"/>
                <w:sz w:val="16"/>
                <w:szCs w:val="16"/>
                <w:lang w:eastAsia="es-MX"/>
              </w:rPr>
              <w:t> </w:t>
            </w:r>
          </w:p>
        </w:tc>
      </w:tr>
      <w:tr w:rsidR="002164CC" w:rsidRPr="002164CC"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rsidR="002164CC" w:rsidRPr="008A533B" w:rsidRDefault="002164CC" w:rsidP="002164CC">
            <w:pPr>
              <w:spacing w:after="0" w:line="240" w:lineRule="auto"/>
              <w:jc w:val="center"/>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3.2 </w:t>
            </w:r>
          </w:p>
        </w:tc>
        <w:tc>
          <w:tcPr>
            <w:tcW w:w="507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Ingresos Derivados de Financiamientos</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504A03"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r w:rsidR="002164CC" w:rsidRPr="008A533B">
              <w:rPr>
                <w:rFonts w:asciiTheme="minorHAnsi" w:eastAsia="Times New Roman" w:hAnsiTheme="minorHAnsi" w:cs="DIN Pro Regular"/>
                <w:color w:val="000000"/>
                <w:sz w:val="16"/>
                <w:szCs w:val="16"/>
                <w:lang w:eastAsia="es-MX"/>
              </w:rPr>
              <w:t> </w:t>
            </w:r>
          </w:p>
        </w:tc>
        <w:tc>
          <w:tcPr>
            <w:tcW w:w="221" w:type="dxa"/>
            <w:gridSpan w:val="2"/>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trHeight w:val="334"/>
        </w:trPr>
        <w:tc>
          <w:tcPr>
            <w:tcW w:w="608" w:type="dxa"/>
            <w:tcBorders>
              <w:top w:val="nil"/>
              <w:left w:val="single" w:sz="4" w:space="0" w:color="auto"/>
              <w:bottom w:val="single" w:sz="4" w:space="0" w:color="auto"/>
              <w:right w:val="nil"/>
            </w:tcBorders>
            <w:shd w:val="clear" w:color="auto" w:fill="auto"/>
            <w:vAlign w:val="center"/>
            <w:hideMark/>
          </w:tcPr>
          <w:p w:rsidR="002164CC" w:rsidRPr="008A533B" w:rsidRDefault="002164CC" w:rsidP="002164CC">
            <w:pPr>
              <w:spacing w:after="0" w:line="240" w:lineRule="auto"/>
              <w:jc w:val="center"/>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3.3 </w:t>
            </w:r>
          </w:p>
        </w:tc>
        <w:tc>
          <w:tcPr>
            <w:tcW w:w="507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2164CC">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Otros ingresos presupuestarios no contables</w:t>
            </w:r>
          </w:p>
        </w:tc>
        <w:tc>
          <w:tcPr>
            <w:tcW w:w="2746" w:type="dxa"/>
            <w:tcBorders>
              <w:top w:val="nil"/>
              <w:left w:val="nil"/>
              <w:bottom w:val="single" w:sz="4" w:space="0" w:color="auto"/>
              <w:right w:val="single" w:sz="4" w:space="0" w:color="auto"/>
            </w:tcBorders>
            <w:shd w:val="clear" w:color="auto" w:fill="auto"/>
            <w:vAlign w:val="center"/>
            <w:hideMark/>
          </w:tcPr>
          <w:p w:rsidR="002164CC" w:rsidRPr="008A533B" w:rsidRDefault="002164CC" w:rsidP="00504A03">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w:t>
            </w:r>
            <w:r w:rsidR="00504A03" w:rsidRPr="008A533B">
              <w:rPr>
                <w:rFonts w:asciiTheme="minorHAnsi" w:eastAsia="Times New Roman" w:hAnsiTheme="minorHAnsi" w:cs="DIN Pro Regular"/>
                <w:color w:val="000000"/>
                <w:sz w:val="16"/>
                <w:szCs w:val="16"/>
                <w:lang w:eastAsia="es-MX"/>
              </w:rPr>
              <w:t>20’997,434.</w:t>
            </w:r>
          </w:p>
        </w:tc>
        <w:tc>
          <w:tcPr>
            <w:tcW w:w="221" w:type="dxa"/>
            <w:gridSpan w:val="2"/>
            <w:tcBorders>
              <w:top w:val="nil"/>
              <w:left w:val="nil"/>
              <w:bottom w:val="nil"/>
              <w:right w:val="nil"/>
            </w:tcBorders>
            <w:shd w:val="clear" w:color="auto" w:fill="auto"/>
            <w:noWrap/>
            <w:vAlign w:val="bottom"/>
            <w:hideMark/>
          </w:tcPr>
          <w:p w:rsidR="002164CC" w:rsidRPr="002164CC" w:rsidRDefault="002164CC" w:rsidP="002164CC">
            <w:pPr>
              <w:spacing w:after="0" w:line="240" w:lineRule="auto"/>
              <w:rPr>
                <w:rFonts w:eastAsia="Times New Roman" w:cs="DIN Pro Regular"/>
                <w:color w:val="000000"/>
                <w:sz w:val="20"/>
                <w:szCs w:val="20"/>
                <w:lang w:eastAsia="es-MX"/>
              </w:rPr>
            </w:pPr>
          </w:p>
        </w:tc>
      </w:tr>
      <w:tr w:rsidR="002164CC" w:rsidRPr="002164CC" w:rsidTr="002164CC">
        <w:trPr>
          <w:gridAfter w:val="2"/>
          <w:wAfter w:w="221" w:type="dxa"/>
          <w:trHeight w:val="334"/>
        </w:trPr>
        <w:tc>
          <w:tcPr>
            <w:tcW w:w="5685" w:type="dxa"/>
            <w:gridSpan w:val="2"/>
            <w:tcBorders>
              <w:top w:val="nil"/>
              <w:left w:val="nil"/>
              <w:bottom w:val="nil"/>
              <w:right w:val="nil"/>
            </w:tcBorders>
            <w:shd w:val="clear" w:color="auto" w:fill="auto"/>
            <w:vAlign w:val="center"/>
            <w:hideMark/>
          </w:tcPr>
          <w:p w:rsidR="002164CC" w:rsidRPr="002164CC" w:rsidRDefault="002164CC" w:rsidP="002164CC">
            <w:pPr>
              <w:spacing w:after="0" w:line="240" w:lineRule="auto"/>
              <w:jc w:val="both"/>
              <w:rPr>
                <w:rFonts w:asciiTheme="minorHAnsi" w:eastAsia="Times New Roman" w:hAnsiTheme="minorHAnsi" w:cs="DIN Pro Regular"/>
                <w:color w:val="000000"/>
                <w:sz w:val="20"/>
                <w:szCs w:val="20"/>
                <w:lang w:eastAsia="es-MX"/>
              </w:rPr>
            </w:pPr>
          </w:p>
        </w:tc>
        <w:tc>
          <w:tcPr>
            <w:tcW w:w="2746" w:type="dxa"/>
            <w:tcBorders>
              <w:top w:val="nil"/>
              <w:left w:val="nil"/>
              <w:bottom w:val="single" w:sz="4" w:space="0" w:color="auto"/>
              <w:right w:val="nil"/>
            </w:tcBorders>
            <w:shd w:val="clear" w:color="auto" w:fill="auto"/>
            <w:vAlign w:val="center"/>
            <w:hideMark/>
          </w:tcPr>
          <w:p w:rsidR="002164CC" w:rsidRPr="002164CC" w:rsidRDefault="002164CC" w:rsidP="00504A03">
            <w:pPr>
              <w:spacing w:after="0" w:line="240" w:lineRule="auto"/>
              <w:jc w:val="right"/>
              <w:rPr>
                <w:rFonts w:asciiTheme="minorHAnsi" w:eastAsia="Times New Roman" w:hAnsiTheme="minorHAnsi" w:cs="DIN Pro Regular"/>
                <w:color w:val="000000"/>
                <w:sz w:val="20"/>
                <w:szCs w:val="20"/>
                <w:lang w:eastAsia="es-MX"/>
              </w:rPr>
            </w:pPr>
          </w:p>
        </w:tc>
      </w:tr>
      <w:tr w:rsidR="002164CC" w:rsidRPr="002164CC" w:rsidTr="002164CC">
        <w:trPr>
          <w:gridAfter w:val="2"/>
          <w:wAfter w:w="221" w:type="dxa"/>
          <w:trHeight w:val="354"/>
        </w:trPr>
        <w:tc>
          <w:tcPr>
            <w:tcW w:w="5685" w:type="dxa"/>
            <w:gridSpan w:val="2"/>
            <w:tcBorders>
              <w:top w:val="single" w:sz="4" w:space="0" w:color="auto"/>
              <w:left w:val="single" w:sz="4" w:space="0" w:color="auto"/>
              <w:bottom w:val="single" w:sz="4" w:space="0" w:color="auto"/>
              <w:right w:val="single" w:sz="4" w:space="0" w:color="000000"/>
            </w:tcBorders>
            <w:shd w:val="clear" w:color="auto" w:fill="AB0033"/>
            <w:vAlign w:val="center"/>
            <w:hideMark/>
          </w:tcPr>
          <w:p w:rsidR="002164CC" w:rsidRPr="002164CC" w:rsidRDefault="002164CC" w:rsidP="002164CC">
            <w:pPr>
              <w:spacing w:after="0" w:line="240" w:lineRule="auto"/>
              <w:jc w:val="both"/>
              <w:rPr>
                <w:rFonts w:asciiTheme="minorHAnsi" w:eastAsia="Times New Roman" w:hAnsiTheme="minorHAnsi" w:cs="DIN Pro Regular"/>
                <w:b/>
                <w:bCs/>
                <w:color w:val="FFFFFF"/>
                <w:sz w:val="20"/>
                <w:szCs w:val="20"/>
                <w:lang w:eastAsia="es-MX"/>
              </w:rPr>
            </w:pPr>
            <w:r w:rsidRPr="002164CC">
              <w:rPr>
                <w:rFonts w:asciiTheme="minorHAnsi" w:eastAsia="Times New Roman" w:hAnsiTheme="minorHAnsi" w:cs="DIN Pro Regular"/>
                <w:b/>
                <w:bCs/>
                <w:color w:val="FFFFFF"/>
                <w:sz w:val="20"/>
                <w:szCs w:val="20"/>
                <w:lang w:eastAsia="es-MX"/>
              </w:rPr>
              <w:t xml:space="preserve">4.- Total de Ingresos Contables    </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2164CC" w:rsidRPr="002164CC" w:rsidRDefault="00504A03" w:rsidP="00504A03">
            <w:pPr>
              <w:spacing w:after="0" w:line="240" w:lineRule="auto"/>
              <w:jc w:val="right"/>
              <w:rPr>
                <w:rFonts w:asciiTheme="minorHAnsi" w:eastAsia="Times New Roman" w:hAnsiTheme="minorHAnsi" w:cs="DIN Pro Regular"/>
                <w:b/>
                <w:color w:val="000000"/>
                <w:sz w:val="20"/>
                <w:szCs w:val="20"/>
                <w:lang w:eastAsia="es-MX"/>
              </w:rPr>
            </w:pPr>
            <w:r>
              <w:rPr>
                <w:rFonts w:asciiTheme="minorHAnsi" w:eastAsia="Times New Roman" w:hAnsiTheme="minorHAnsi" w:cs="DIN Pro Regular"/>
                <w:b/>
                <w:color w:val="000000"/>
                <w:sz w:val="20"/>
                <w:szCs w:val="20"/>
                <w:lang w:eastAsia="es-MX"/>
              </w:rPr>
              <w:t>141’580,475.</w:t>
            </w:r>
          </w:p>
        </w:tc>
      </w:tr>
    </w:tbl>
    <w:p w:rsidR="007006CA" w:rsidRPr="008A011E" w:rsidRDefault="007075A0" w:rsidP="007006CA">
      <w:pPr>
        <w:spacing w:after="0"/>
        <w:rPr>
          <w:rFonts w:cs="DIN Pro Regular"/>
          <w:sz w:val="20"/>
          <w:szCs w:val="20"/>
        </w:rPr>
      </w:pPr>
      <w:r w:rsidRPr="008A011E">
        <w:rPr>
          <w:rFonts w:cs="DIN Pro Regular"/>
          <w:sz w:val="20"/>
          <w:szCs w:val="20"/>
        </w:rPr>
        <w:br w:type="textWrapping" w:clear="all"/>
      </w:r>
      <w:r w:rsidR="00C80DE1" w:rsidRPr="008A011E">
        <w:rPr>
          <w:rFonts w:cs="DIN Pro Regular"/>
          <w:sz w:val="20"/>
          <w:szCs w:val="20"/>
        </w:rPr>
        <w:t xml:space="preserve">                           </w:t>
      </w:r>
    </w:p>
    <w:p w:rsidR="000C7E64" w:rsidRPr="008A011E" w:rsidRDefault="000C7E64" w:rsidP="007006CA">
      <w:pPr>
        <w:spacing w:after="0"/>
        <w:rPr>
          <w:rFonts w:cs="DIN Pro Regular"/>
          <w:sz w:val="20"/>
          <w:szCs w:val="20"/>
        </w:rPr>
      </w:pPr>
    </w:p>
    <w:p w:rsidR="00DF01DA" w:rsidRPr="008A011E" w:rsidRDefault="00DF01DA" w:rsidP="007006CA">
      <w:pPr>
        <w:spacing w:after="0"/>
        <w:rPr>
          <w:rFonts w:cs="DIN Pro Regular"/>
          <w:sz w:val="20"/>
          <w:szCs w:val="20"/>
        </w:rPr>
      </w:pPr>
    </w:p>
    <w:p w:rsidR="00DF01DA" w:rsidRDefault="00DF01DA" w:rsidP="007006CA">
      <w:pPr>
        <w:spacing w:after="0"/>
        <w:rPr>
          <w:rFonts w:cs="DIN Pro Regular"/>
          <w:sz w:val="20"/>
          <w:szCs w:val="20"/>
        </w:rPr>
      </w:pPr>
    </w:p>
    <w:p w:rsidR="00504A03" w:rsidRDefault="00504A03" w:rsidP="007006CA">
      <w:pPr>
        <w:spacing w:after="0"/>
        <w:rPr>
          <w:rFonts w:cs="DIN Pro Regular"/>
          <w:sz w:val="20"/>
          <w:szCs w:val="20"/>
        </w:rPr>
      </w:pPr>
    </w:p>
    <w:p w:rsidR="00504A03" w:rsidRDefault="00504A03" w:rsidP="007006CA">
      <w:pPr>
        <w:spacing w:after="0"/>
        <w:rPr>
          <w:rFonts w:cs="DIN Pro Regular"/>
          <w:sz w:val="20"/>
          <w:szCs w:val="20"/>
        </w:rPr>
      </w:pPr>
    </w:p>
    <w:p w:rsidR="00504A03" w:rsidRDefault="00504A03" w:rsidP="007006CA">
      <w:pPr>
        <w:spacing w:after="0"/>
        <w:rPr>
          <w:rFonts w:cs="DIN Pro Regular"/>
          <w:sz w:val="20"/>
          <w:szCs w:val="20"/>
        </w:rPr>
      </w:pPr>
    </w:p>
    <w:p w:rsidR="00504A03" w:rsidRDefault="00504A03" w:rsidP="007006CA">
      <w:pPr>
        <w:spacing w:after="0"/>
        <w:rPr>
          <w:rFonts w:cs="DIN Pro Regular"/>
          <w:sz w:val="20"/>
          <w:szCs w:val="20"/>
        </w:rPr>
      </w:pPr>
    </w:p>
    <w:p w:rsidR="00504A03" w:rsidRDefault="00504A03" w:rsidP="007006CA">
      <w:pPr>
        <w:spacing w:after="0"/>
        <w:rPr>
          <w:rFonts w:cs="DIN Pro Regular"/>
          <w:sz w:val="20"/>
          <w:szCs w:val="20"/>
        </w:rPr>
      </w:pPr>
    </w:p>
    <w:p w:rsidR="007006CA" w:rsidRPr="008A011E" w:rsidRDefault="007006CA" w:rsidP="00AE777E">
      <w:pPr>
        <w:spacing w:after="0"/>
        <w:rPr>
          <w:rFonts w:cs="DIN Pro Regular"/>
          <w:sz w:val="20"/>
          <w:szCs w:val="20"/>
        </w:rPr>
      </w:pPr>
      <w:r w:rsidRPr="008A011E">
        <w:rPr>
          <w:rFonts w:cs="DIN Pro Regular"/>
          <w:sz w:val="20"/>
          <w:szCs w:val="20"/>
        </w:rPr>
        <w:t xml:space="preserve">                                                        </w:t>
      </w:r>
    </w:p>
    <w:tbl>
      <w:tblPr>
        <w:tblW w:w="0" w:type="auto"/>
        <w:jc w:val="center"/>
        <w:tblCellMar>
          <w:left w:w="70" w:type="dxa"/>
          <w:right w:w="70" w:type="dxa"/>
        </w:tblCellMar>
        <w:tblLook w:val="04A0" w:firstRow="1" w:lastRow="0" w:firstColumn="1" w:lastColumn="0" w:noHBand="0" w:noVBand="1"/>
      </w:tblPr>
      <w:tblGrid>
        <w:gridCol w:w="460"/>
        <w:gridCol w:w="5601"/>
        <w:gridCol w:w="1356"/>
        <w:gridCol w:w="73"/>
        <w:gridCol w:w="73"/>
      </w:tblGrid>
      <w:tr w:rsidR="00174108" w:rsidRPr="002164CC" w:rsidTr="00504A03">
        <w:trPr>
          <w:gridAfter w:val="1"/>
          <w:trHeight w:val="300"/>
          <w:jc w:val="center"/>
        </w:trPr>
        <w:tc>
          <w:tcPr>
            <w:tcW w:w="0" w:type="auto"/>
            <w:gridSpan w:val="4"/>
            <w:tcBorders>
              <w:left w:val="single" w:sz="8" w:space="0" w:color="auto"/>
              <w:bottom w:val="nil"/>
              <w:right w:val="single" w:sz="8" w:space="0" w:color="000000"/>
            </w:tcBorders>
            <w:shd w:val="clear" w:color="auto" w:fill="AB0033"/>
            <w:vAlign w:val="center"/>
            <w:hideMark/>
          </w:tcPr>
          <w:p w:rsidR="00174108" w:rsidRPr="00504A03" w:rsidRDefault="00C80DE1" w:rsidP="00504A03">
            <w:pPr>
              <w:spacing w:after="0" w:line="240" w:lineRule="auto"/>
              <w:jc w:val="center"/>
              <w:rPr>
                <w:rFonts w:asciiTheme="minorHAnsi" w:eastAsia="Times New Roman" w:hAnsiTheme="minorHAnsi" w:cs="DIN Pro Regular"/>
                <w:b/>
                <w:bCs/>
                <w:color w:val="FFFFFF"/>
                <w:sz w:val="20"/>
                <w:szCs w:val="20"/>
                <w:lang w:eastAsia="es-MX"/>
              </w:rPr>
            </w:pPr>
            <w:r w:rsidRPr="00504A03">
              <w:rPr>
                <w:rFonts w:asciiTheme="minorHAnsi" w:hAnsiTheme="minorHAnsi" w:cs="DIN Pro Regular"/>
                <w:b/>
                <w:sz w:val="20"/>
                <w:szCs w:val="20"/>
              </w:rPr>
              <w:t xml:space="preserve"> </w:t>
            </w:r>
            <w:r w:rsidR="00504A03" w:rsidRPr="00504A03">
              <w:rPr>
                <w:rFonts w:asciiTheme="minorHAnsi" w:hAnsiTheme="minorHAnsi" w:cs="DIN Pro Regular"/>
                <w:b/>
                <w:sz w:val="20"/>
                <w:szCs w:val="20"/>
              </w:rPr>
              <w:t>Comisión Municipal de Agua Potable y Alcantarillado de Rio Bravo, Tamaulipas</w:t>
            </w:r>
          </w:p>
        </w:tc>
      </w:tr>
      <w:tr w:rsidR="00174108" w:rsidRPr="002164CC" w:rsidTr="00504A03">
        <w:trPr>
          <w:gridAfter w:val="1"/>
          <w:trHeight w:val="300"/>
          <w:jc w:val="center"/>
        </w:trPr>
        <w:tc>
          <w:tcPr>
            <w:tcW w:w="0" w:type="auto"/>
            <w:gridSpan w:val="4"/>
            <w:tcBorders>
              <w:top w:val="nil"/>
              <w:left w:val="single" w:sz="8" w:space="0" w:color="auto"/>
              <w:bottom w:val="nil"/>
              <w:right w:val="single" w:sz="8" w:space="0" w:color="000000"/>
            </w:tcBorders>
            <w:shd w:val="clear" w:color="auto" w:fill="AB0033"/>
            <w:vAlign w:val="center"/>
            <w:hideMark/>
          </w:tcPr>
          <w:p w:rsidR="00174108" w:rsidRPr="002164CC" w:rsidRDefault="00174108" w:rsidP="00174108">
            <w:pPr>
              <w:spacing w:after="0" w:line="240" w:lineRule="auto"/>
              <w:jc w:val="center"/>
              <w:rPr>
                <w:rFonts w:asciiTheme="minorHAnsi" w:eastAsia="Times New Roman" w:hAnsiTheme="minorHAnsi" w:cs="DIN Pro Regular"/>
                <w:b/>
                <w:color w:val="FFFFFF"/>
                <w:sz w:val="20"/>
                <w:szCs w:val="20"/>
                <w:lang w:eastAsia="es-MX"/>
              </w:rPr>
            </w:pPr>
            <w:r w:rsidRPr="002164CC">
              <w:rPr>
                <w:rFonts w:asciiTheme="minorHAnsi" w:eastAsia="Times New Roman" w:hAnsiTheme="minorHAnsi" w:cs="DIN Pro Regular"/>
                <w:b/>
                <w:color w:val="FFFFFF"/>
                <w:sz w:val="20"/>
                <w:szCs w:val="20"/>
                <w:lang w:eastAsia="es-MX"/>
              </w:rPr>
              <w:t>Conciliación entre los Egresos Presupuestarios y los Gastos Contables</w:t>
            </w:r>
          </w:p>
        </w:tc>
      </w:tr>
      <w:tr w:rsidR="00174108" w:rsidRPr="002164CC" w:rsidTr="00504A03">
        <w:trPr>
          <w:gridAfter w:val="1"/>
          <w:trHeight w:val="300"/>
          <w:jc w:val="center"/>
        </w:trPr>
        <w:tc>
          <w:tcPr>
            <w:tcW w:w="0" w:type="auto"/>
            <w:gridSpan w:val="4"/>
            <w:tcBorders>
              <w:top w:val="nil"/>
              <w:left w:val="single" w:sz="8" w:space="0" w:color="auto"/>
              <w:bottom w:val="nil"/>
              <w:right w:val="single" w:sz="8" w:space="0" w:color="000000"/>
            </w:tcBorders>
            <w:shd w:val="clear" w:color="auto" w:fill="AB0033"/>
            <w:vAlign w:val="center"/>
            <w:hideMark/>
          </w:tcPr>
          <w:p w:rsidR="007075A0" w:rsidRPr="002164CC" w:rsidRDefault="00174108" w:rsidP="00DF01DA">
            <w:pPr>
              <w:spacing w:after="0" w:line="240" w:lineRule="auto"/>
              <w:jc w:val="center"/>
              <w:rPr>
                <w:rFonts w:asciiTheme="minorHAnsi" w:eastAsia="Times New Roman" w:hAnsiTheme="minorHAnsi" w:cs="DIN Pro Regular"/>
                <w:b/>
                <w:color w:val="FFFFFF"/>
                <w:sz w:val="20"/>
                <w:szCs w:val="20"/>
                <w:lang w:eastAsia="es-MX"/>
              </w:rPr>
            </w:pPr>
            <w:r w:rsidRPr="002164CC">
              <w:rPr>
                <w:rFonts w:asciiTheme="minorHAnsi" w:eastAsia="Times New Roman" w:hAnsiTheme="minorHAnsi" w:cs="DIN Pro Regular"/>
                <w:b/>
                <w:color w:val="FFFFFF"/>
                <w:sz w:val="20"/>
                <w:szCs w:val="20"/>
                <w:lang w:eastAsia="es-MX"/>
              </w:rPr>
              <w:t xml:space="preserve">Correspondiente del 1 de </w:t>
            </w:r>
            <w:r w:rsidR="0050622C" w:rsidRPr="002164CC">
              <w:rPr>
                <w:rFonts w:asciiTheme="minorHAnsi" w:eastAsia="Times New Roman" w:hAnsiTheme="minorHAnsi" w:cs="DIN Pro Regular"/>
                <w:b/>
                <w:color w:val="FFFFFF"/>
                <w:sz w:val="20"/>
                <w:szCs w:val="20"/>
                <w:lang w:eastAsia="es-MX"/>
              </w:rPr>
              <w:t>Enero al 31 de Diciembre del 202</w:t>
            </w:r>
            <w:r w:rsidR="00DF01DA" w:rsidRPr="002164CC">
              <w:rPr>
                <w:rFonts w:asciiTheme="minorHAnsi" w:eastAsia="Times New Roman" w:hAnsiTheme="minorHAnsi" w:cs="DIN Pro Regular"/>
                <w:b/>
                <w:color w:val="FFFFFF"/>
                <w:sz w:val="20"/>
                <w:szCs w:val="20"/>
                <w:lang w:eastAsia="es-MX"/>
              </w:rPr>
              <w:t>2</w:t>
            </w:r>
          </w:p>
        </w:tc>
      </w:tr>
      <w:tr w:rsidR="00174108" w:rsidRPr="002164CC" w:rsidTr="00504A03">
        <w:trPr>
          <w:gridAfter w:val="1"/>
          <w:trHeight w:val="315"/>
          <w:jc w:val="center"/>
        </w:trPr>
        <w:tc>
          <w:tcPr>
            <w:tcW w:w="0" w:type="auto"/>
            <w:gridSpan w:val="4"/>
            <w:tcBorders>
              <w:top w:val="nil"/>
              <w:left w:val="single" w:sz="8" w:space="0" w:color="auto"/>
              <w:bottom w:val="single" w:sz="8" w:space="0" w:color="auto"/>
              <w:right w:val="single" w:sz="8" w:space="0" w:color="000000"/>
            </w:tcBorders>
            <w:shd w:val="clear" w:color="auto" w:fill="AB0033"/>
            <w:vAlign w:val="center"/>
            <w:hideMark/>
          </w:tcPr>
          <w:p w:rsidR="00174108" w:rsidRPr="002164CC" w:rsidRDefault="00174108" w:rsidP="00174108">
            <w:pPr>
              <w:spacing w:after="0" w:line="240" w:lineRule="auto"/>
              <w:jc w:val="center"/>
              <w:rPr>
                <w:rFonts w:asciiTheme="minorHAnsi" w:eastAsia="Times New Roman" w:hAnsiTheme="minorHAnsi" w:cs="DIN Pro Regular"/>
                <w:b/>
                <w:color w:val="FFFFFF"/>
                <w:sz w:val="20"/>
                <w:szCs w:val="20"/>
                <w:lang w:eastAsia="es-MX"/>
              </w:rPr>
            </w:pPr>
            <w:r w:rsidRPr="002164CC">
              <w:rPr>
                <w:rFonts w:asciiTheme="minorHAnsi" w:eastAsia="Times New Roman" w:hAnsiTheme="minorHAnsi" w:cs="DIN Pro Regular"/>
                <w:b/>
                <w:color w:val="FFFFFF"/>
                <w:sz w:val="20"/>
                <w:szCs w:val="20"/>
                <w:lang w:eastAsia="es-MX"/>
              </w:rPr>
              <w:t>(Cifras en pesos)</w:t>
            </w:r>
          </w:p>
        </w:tc>
      </w:tr>
      <w:tr w:rsidR="00591EE2" w:rsidRPr="002164CC" w:rsidTr="00504A03">
        <w:trPr>
          <w:gridAfter w:val="2"/>
          <w:trHeight w:val="90"/>
          <w:jc w:val="center"/>
        </w:trPr>
        <w:tc>
          <w:tcPr>
            <w:tcW w:w="0" w:type="auto"/>
            <w:tcBorders>
              <w:top w:val="nil"/>
              <w:left w:val="nil"/>
              <w:bottom w:val="nil"/>
              <w:right w:val="nil"/>
            </w:tcBorders>
            <w:shd w:val="clear" w:color="auto" w:fill="auto"/>
            <w:noWrap/>
            <w:vAlign w:val="bottom"/>
            <w:hideMark/>
          </w:tcPr>
          <w:p w:rsidR="00591EE2" w:rsidRPr="002164CC"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0" w:type="auto"/>
            <w:tcBorders>
              <w:top w:val="nil"/>
              <w:left w:val="nil"/>
              <w:bottom w:val="nil"/>
              <w:right w:val="nil"/>
            </w:tcBorders>
            <w:shd w:val="clear" w:color="auto" w:fill="auto"/>
            <w:noWrap/>
            <w:vAlign w:val="bottom"/>
            <w:hideMark/>
          </w:tcPr>
          <w:p w:rsidR="00591EE2" w:rsidRPr="002164CC"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0" w:type="auto"/>
            <w:tcBorders>
              <w:top w:val="nil"/>
              <w:left w:val="nil"/>
              <w:bottom w:val="single" w:sz="4" w:space="0" w:color="auto"/>
              <w:right w:val="nil"/>
            </w:tcBorders>
            <w:shd w:val="clear" w:color="auto" w:fill="auto"/>
            <w:noWrap/>
            <w:vAlign w:val="bottom"/>
            <w:hideMark/>
          </w:tcPr>
          <w:p w:rsidR="00591EE2" w:rsidRPr="002164CC" w:rsidRDefault="00591EE2" w:rsidP="00174108">
            <w:pPr>
              <w:spacing w:after="0" w:line="240" w:lineRule="auto"/>
              <w:rPr>
                <w:rFonts w:asciiTheme="minorHAnsi" w:eastAsia="Times New Roman" w:hAnsiTheme="minorHAnsi" w:cs="DIN Pro Regular"/>
                <w:color w:val="000000"/>
                <w:sz w:val="20"/>
                <w:szCs w:val="20"/>
                <w:lang w:eastAsia="es-MX"/>
              </w:rPr>
            </w:pPr>
          </w:p>
        </w:tc>
      </w:tr>
      <w:tr w:rsidR="00591EE2" w:rsidRPr="002164CC" w:rsidTr="00504A03">
        <w:trPr>
          <w:gridAfter w:val="2"/>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rsidR="00591EE2" w:rsidRPr="002164CC" w:rsidRDefault="006D41B9" w:rsidP="006D41B9">
            <w:pPr>
              <w:spacing w:after="0" w:line="240" w:lineRule="auto"/>
              <w:rPr>
                <w:rFonts w:asciiTheme="minorHAnsi" w:eastAsia="Times New Roman" w:hAnsiTheme="minorHAnsi" w:cs="DIN Pro Regular"/>
                <w:b/>
                <w:color w:val="FFFFFF" w:themeColor="background1"/>
                <w:sz w:val="20"/>
                <w:szCs w:val="20"/>
                <w:lang w:eastAsia="es-MX"/>
              </w:rPr>
            </w:pPr>
            <w:r w:rsidRPr="002164CC">
              <w:rPr>
                <w:rFonts w:asciiTheme="minorHAnsi" w:eastAsia="Times New Roman" w:hAnsiTheme="minorHAnsi" w:cs="DIN Pro Regular"/>
                <w:b/>
                <w:color w:val="FFFFFF" w:themeColor="background1"/>
                <w:sz w:val="20"/>
                <w:szCs w:val="20"/>
                <w:lang w:eastAsia="es-MX"/>
              </w:rPr>
              <w:t xml:space="preserve">1.- Total de Egresos </w:t>
            </w:r>
            <w:r w:rsidR="00591EE2" w:rsidRPr="002164CC">
              <w:rPr>
                <w:rFonts w:asciiTheme="minorHAnsi" w:eastAsia="Times New Roman" w:hAnsiTheme="minorHAnsi" w:cs="DIN Pro Regular"/>
                <w:b/>
                <w:color w:val="FFFFFF" w:themeColor="background1"/>
                <w:sz w:val="20"/>
                <w:szCs w:val="20"/>
                <w:lang w:eastAsia="es-MX"/>
              </w:rPr>
              <w:t xml:space="preserve"> Presupuestarios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1EE2" w:rsidRPr="002164CC" w:rsidRDefault="006D41B9" w:rsidP="008A533B">
            <w:pPr>
              <w:spacing w:after="0" w:line="240" w:lineRule="auto"/>
              <w:jc w:val="right"/>
              <w:rPr>
                <w:rFonts w:asciiTheme="minorHAnsi" w:eastAsia="Times New Roman" w:hAnsiTheme="minorHAnsi" w:cs="DIN Pro Regular"/>
                <w:b/>
                <w:color w:val="000000"/>
                <w:sz w:val="20"/>
                <w:szCs w:val="20"/>
                <w:lang w:eastAsia="es-MX"/>
              </w:rPr>
            </w:pPr>
            <w:r w:rsidRPr="002164CC">
              <w:rPr>
                <w:rFonts w:asciiTheme="minorHAnsi" w:eastAsia="Times New Roman" w:hAnsiTheme="minorHAnsi" w:cs="DIN Pro Regular"/>
                <w:b/>
                <w:color w:val="000000"/>
                <w:sz w:val="20"/>
                <w:szCs w:val="20"/>
                <w:lang w:eastAsia="es-MX"/>
              </w:rPr>
              <w:t xml:space="preserve">$ </w:t>
            </w:r>
            <w:r w:rsidR="008A533B">
              <w:rPr>
                <w:rFonts w:asciiTheme="minorHAnsi" w:eastAsia="Times New Roman" w:hAnsiTheme="minorHAnsi" w:cs="DIN Pro Regular"/>
                <w:b/>
                <w:color w:val="000000"/>
                <w:sz w:val="20"/>
                <w:szCs w:val="20"/>
                <w:lang w:eastAsia="es-MX"/>
              </w:rPr>
              <w:t>139’136,011.</w:t>
            </w:r>
          </w:p>
        </w:tc>
      </w:tr>
      <w:tr w:rsidR="00591EE2" w:rsidRPr="002164CC" w:rsidTr="00504A03">
        <w:trPr>
          <w:gridAfter w:val="2"/>
          <w:trHeight w:val="135"/>
          <w:jc w:val="center"/>
        </w:trPr>
        <w:tc>
          <w:tcPr>
            <w:tcW w:w="0" w:type="auto"/>
            <w:tcBorders>
              <w:top w:val="nil"/>
              <w:left w:val="nil"/>
              <w:bottom w:val="nil"/>
              <w:right w:val="nil"/>
            </w:tcBorders>
            <w:shd w:val="clear" w:color="auto" w:fill="auto"/>
            <w:noWrap/>
            <w:vAlign w:val="bottom"/>
            <w:hideMark/>
          </w:tcPr>
          <w:p w:rsidR="00591EE2" w:rsidRPr="002164CC"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0" w:type="auto"/>
            <w:tcBorders>
              <w:top w:val="nil"/>
              <w:left w:val="nil"/>
              <w:bottom w:val="nil"/>
              <w:right w:val="nil"/>
            </w:tcBorders>
            <w:shd w:val="clear" w:color="auto" w:fill="auto"/>
            <w:noWrap/>
            <w:vAlign w:val="bottom"/>
            <w:hideMark/>
          </w:tcPr>
          <w:p w:rsidR="00591EE2" w:rsidRPr="002164CC" w:rsidRDefault="00591EE2" w:rsidP="00174108">
            <w:pPr>
              <w:spacing w:after="0" w:line="240" w:lineRule="auto"/>
              <w:rPr>
                <w:rFonts w:asciiTheme="minorHAnsi" w:eastAsia="Times New Roman" w:hAnsiTheme="minorHAnsi" w:cs="DIN Pro Regular"/>
                <w:color w:val="000000"/>
                <w:sz w:val="20"/>
                <w:szCs w:val="20"/>
                <w:lang w:eastAsia="es-MX"/>
              </w:rPr>
            </w:pPr>
          </w:p>
        </w:tc>
        <w:tc>
          <w:tcPr>
            <w:tcW w:w="0" w:type="auto"/>
            <w:tcBorders>
              <w:top w:val="nil"/>
              <w:left w:val="nil"/>
              <w:bottom w:val="nil"/>
              <w:right w:val="nil"/>
            </w:tcBorders>
            <w:shd w:val="clear" w:color="auto" w:fill="auto"/>
            <w:noWrap/>
            <w:vAlign w:val="bottom"/>
            <w:hideMark/>
          </w:tcPr>
          <w:p w:rsidR="00591EE2" w:rsidRPr="002164CC" w:rsidRDefault="00591EE2" w:rsidP="008A533B">
            <w:pPr>
              <w:spacing w:after="0" w:line="240" w:lineRule="auto"/>
              <w:jc w:val="right"/>
              <w:rPr>
                <w:rFonts w:asciiTheme="minorHAnsi" w:eastAsia="Times New Roman" w:hAnsiTheme="minorHAnsi" w:cs="DIN Pro Regular"/>
                <w:color w:val="000000"/>
                <w:sz w:val="20"/>
                <w:szCs w:val="20"/>
                <w:lang w:eastAsia="es-MX"/>
              </w:rPr>
            </w:pPr>
          </w:p>
        </w:tc>
      </w:tr>
      <w:tr w:rsidR="00591EE2" w:rsidRPr="002164CC" w:rsidTr="00504A03">
        <w:trPr>
          <w:gridAfter w:val="2"/>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B0033"/>
            <w:vAlign w:val="center"/>
            <w:hideMark/>
          </w:tcPr>
          <w:p w:rsidR="00591EE2" w:rsidRPr="002164CC" w:rsidRDefault="00591EE2" w:rsidP="00174108">
            <w:pPr>
              <w:spacing w:after="0" w:line="240" w:lineRule="auto"/>
              <w:rPr>
                <w:rFonts w:asciiTheme="minorHAnsi" w:eastAsia="Times New Roman" w:hAnsiTheme="minorHAnsi" w:cs="DIN Pro Regular"/>
                <w:b/>
                <w:color w:val="FFFFFF" w:themeColor="background1"/>
                <w:sz w:val="20"/>
                <w:szCs w:val="20"/>
                <w:lang w:eastAsia="es-MX"/>
              </w:rPr>
            </w:pPr>
            <w:r w:rsidRPr="002164CC">
              <w:rPr>
                <w:rFonts w:asciiTheme="minorHAnsi" w:eastAsia="Times New Roman" w:hAnsiTheme="minorHAnsi" w:cs="DIN Pro Regular"/>
                <w:b/>
                <w:color w:val="FFFFFF" w:themeColor="background1"/>
                <w:sz w:val="20"/>
                <w:szCs w:val="20"/>
                <w:lang w:eastAsia="es-MX"/>
              </w:rPr>
              <w:t>2.- Menos egresos presupuestarios no contables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91EE2" w:rsidRPr="002164CC" w:rsidRDefault="008A533B" w:rsidP="008A533B">
            <w:pPr>
              <w:spacing w:after="0" w:line="240" w:lineRule="auto"/>
              <w:jc w:val="right"/>
              <w:rPr>
                <w:rFonts w:asciiTheme="minorHAnsi" w:eastAsia="Times New Roman" w:hAnsiTheme="minorHAnsi" w:cs="DIN Pro Regular"/>
                <w:b/>
                <w:color w:val="000000"/>
                <w:sz w:val="20"/>
                <w:szCs w:val="20"/>
                <w:lang w:eastAsia="es-MX"/>
              </w:rPr>
            </w:pPr>
            <w:r>
              <w:rPr>
                <w:rFonts w:asciiTheme="minorHAnsi" w:eastAsia="Times New Roman" w:hAnsiTheme="minorHAnsi" w:cs="DIN Pro Regular"/>
                <w:b/>
                <w:color w:val="000000"/>
                <w:sz w:val="20"/>
                <w:szCs w:val="20"/>
                <w:lang w:eastAsia="es-MX"/>
              </w:rPr>
              <w:t>4’080,850.</w:t>
            </w:r>
          </w:p>
        </w:tc>
      </w:tr>
      <w:tr w:rsidR="006D41B9"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tcPr>
          <w:p w:rsidR="006D41B9"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6D41B9" w:rsidP="00174108">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Materias Primas y Materiales de Producción y Comercialización.</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tcPr>
          <w:p w:rsidR="006D41B9" w:rsidRPr="002164CC" w:rsidRDefault="006D41B9" w:rsidP="002C3BA7">
            <w:pPr>
              <w:spacing w:after="0" w:line="240" w:lineRule="auto"/>
              <w:rPr>
                <w:rFonts w:asciiTheme="minorHAnsi" w:eastAsia="Times New Roman" w:hAnsiTheme="minorHAnsi" w:cs="DIN Pro Regular"/>
                <w:color w:val="000000"/>
                <w:sz w:val="20"/>
                <w:szCs w:val="20"/>
                <w:lang w:eastAsia="es-MX"/>
              </w:rPr>
            </w:pPr>
          </w:p>
        </w:tc>
      </w:tr>
      <w:tr w:rsidR="006D41B9"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tcPr>
          <w:p w:rsidR="006D41B9"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2.2</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6D41B9" w:rsidP="00174108">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Materiales y Suministros</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tcPr>
          <w:p w:rsidR="006D41B9" w:rsidRPr="002164CC" w:rsidRDefault="006D41B9"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Mobiliario y </w:t>
            </w:r>
            <w:r w:rsidR="006D41B9" w:rsidRPr="008A533B">
              <w:rPr>
                <w:rFonts w:asciiTheme="minorHAnsi" w:eastAsia="Times New Roman" w:hAnsiTheme="minorHAnsi" w:cs="DIN Pro Regular"/>
                <w:color w:val="000000"/>
                <w:sz w:val="16"/>
                <w:szCs w:val="16"/>
                <w:lang w:eastAsia="es-MX"/>
              </w:rPr>
              <w:t>E</w:t>
            </w:r>
            <w:r w:rsidRPr="008A533B">
              <w:rPr>
                <w:rFonts w:asciiTheme="minorHAnsi" w:eastAsia="Times New Roman" w:hAnsiTheme="minorHAnsi" w:cs="DIN Pro Regular"/>
                <w:color w:val="000000"/>
                <w:sz w:val="16"/>
                <w:szCs w:val="16"/>
                <w:lang w:eastAsia="es-MX"/>
              </w:rPr>
              <w:t xml:space="preserve">quipo de </w:t>
            </w:r>
            <w:r w:rsidR="006D41B9" w:rsidRPr="008A533B">
              <w:rPr>
                <w:rFonts w:asciiTheme="minorHAnsi" w:eastAsia="Times New Roman" w:hAnsiTheme="minorHAnsi" w:cs="DIN Pro Regular"/>
                <w:color w:val="000000"/>
                <w:sz w:val="16"/>
                <w:szCs w:val="16"/>
                <w:lang w:eastAsia="es-MX"/>
              </w:rPr>
              <w:t>A</w:t>
            </w:r>
            <w:r w:rsidRPr="008A533B">
              <w:rPr>
                <w:rFonts w:asciiTheme="minorHAnsi" w:eastAsia="Times New Roman" w:hAnsiTheme="minorHAnsi" w:cs="DIN Pro Regular"/>
                <w:color w:val="000000"/>
                <w:sz w:val="16"/>
                <w:szCs w:val="16"/>
                <w:lang w:eastAsia="es-MX"/>
              </w:rPr>
              <w:t>dministración</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138,930.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Mobiliario y </w:t>
            </w:r>
            <w:r w:rsidR="006D41B9" w:rsidRPr="008A533B">
              <w:rPr>
                <w:rFonts w:asciiTheme="minorHAnsi" w:eastAsia="Times New Roman" w:hAnsiTheme="minorHAnsi" w:cs="DIN Pro Regular"/>
                <w:color w:val="000000"/>
                <w:sz w:val="16"/>
                <w:szCs w:val="16"/>
                <w:lang w:eastAsia="es-MX"/>
              </w:rPr>
              <w:t>E</w:t>
            </w:r>
            <w:r w:rsidRPr="008A533B">
              <w:rPr>
                <w:rFonts w:asciiTheme="minorHAnsi" w:eastAsia="Times New Roman" w:hAnsiTheme="minorHAnsi" w:cs="DIN Pro Regular"/>
                <w:color w:val="000000"/>
                <w:sz w:val="16"/>
                <w:szCs w:val="16"/>
                <w:lang w:eastAsia="es-MX"/>
              </w:rPr>
              <w:t xml:space="preserve">quipo </w:t>
            </w:r>
            <w:r w:rsidR="006D41B9" w:rsidRPr="008A533B">
              <w:rPr>
                <w:rFonts w:asciiTheme="minorHAnsi" w:eastAsia="Times New Roman" w:hAnsiTheme="minorHAnsi" w:cs="DIN Pro Regular"/>
                <w:color w:val="000000"/>
                <w:sz w:val="16"/>
                <w:szCs w:val="16"/>
                <w:lang w:eastAsia="es-MX"/>
              </w:rPr>
              <w:t>E</w:t>
            </w:r>
            <w:r w:rsidRPr="008A533B">
              <w:rPr>
                <w:rFonts w:asciiTheme="minorHAnsi" w:eastAsia="Times New Roman" w:hAnsiTheme="minorHAnsi" w:cs="DIN Pro Regular"/>
                <w:color w:val="000000"/>
                <w:sz w:val="16"/>
                <w:szCs w:val="16"/>
                <w:lang w:eastAsia="es-MX"/>
              </w:rPr>
              <w:t xml:space="preserve">ducacional y </w:t>
            </w:r>
            <w:r w:rsidR="006D41B9" w:rsidRPr="008A533B">
              <w:rPr>
                <w:rFonts w:asciiTheme="minorHAnsi" w:eastAsia="Times New Roman" w:hAnsiTheme="minorHAnsi" w:cs="DIN Pro Regular"/>
                <w:color w:val="000000"/>
                <w:sz w:val="16"/>
                <w:szCs w:val="16"/>
                <w:lang w:eastAsia="es-MX"/>
              </w:rPr>
              <w:t>R</w:t>
            </w:r>
            <w:r w:rsidRPr="008A533B">
              <w:rPr>
                <w:rFonts w:asciiTheme="minorHAnsi" w:eastAsia="Times New Roman" w:hAnsiTheme="minorHAnsi" w:cs="DIN Pro Regular"/>
                <w:color w:val="000000"/>
                <w:sz w:val="16"/>
                <w:szCs w:val="16"/>
                <w:lang w:eastAsia="es-MX"/>
              </w:rPr>
              <w:t>ecreativo</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2.5</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Equipo e </w:t>
            </w:r>
            <w:r w:rsidR="006D41B9" w:rsidRPr="008A533B">
              <w:rPr>
                <w:rFonts w:asciiTheme="minorHAnsi" w:eastAsia="Times New Roman" w:hAnsiTheme="minorHAnsi" w:cs="DIN Pro Regular"/>
                <w:color w:val="000000"/>
                <w:sz w:val="16"/>
                <w:szCs w:val="16"/>
                <w:lang w:eastAsia="es-MX"/>
              </w:rPr>
              <w:t>I</w:t>
            </w:r>
            <w:r w:rsidRPr="008A533B">
              <w:rPr>
                <w:rFonts w:asciiTheme="minorHAnsi" w:eastAsia="Times New Roman" w:hAnsiTheme="minorHAnsi" w:cs="DIN Pro Regular"/>
                <w:color w:val="000000"/>
                <w:sz w:val="16"/>
                <w:szCs w:val="16"/>
                <w:lang w:eastAsia="es-MX"/>
              </w:rPr>
              <w:t xml:space="preserve">nstrumental </w:t>
            </w:r>
            <w:r w:rsidR="006D41B9" w:rsidRPr="008A533B">
              <w:rPr>
                <w:rFonts w:asciiTheme="minorHAnsi" w:eastAsia="Times New Roman" w:hAnsiTheme="minorHAnsi" w:cs="DIN Pro Regular"/>
                <w:color w:val="000000"/>
                <w:sz w:val="16"/>
                <w:szCs w:val="16"/>
                <w:lang w:eastAsia="es-MX"/>
              </w:rPr>
              <w:t>M</w:t>
            </w:r>
            <w:r w:rsidRPr="008A533B">
              <w:rPr>
                <w:rFonts w:asciiTheme="minorHAnsi" w:eastAsia="Times New Roman" w:hAnsiTheme="minorHAnsi" w:cs="DIN Pro Regular"/>
                <w:color w:val="000000"/>
                <w:sz w:val="16"/>
                <w:szCs w:val="16"/>
                <w:lang w:eastAsia="es-MX"/>
              </w:rPr>
              <w:t xml:space="preserve">édico y de </w:t>
            </w:r>
            <w:r w:rsidR="006D41B9" w:rsidRPr="008A533B">
              <w:rPr>
                <w:rFonts w:asciiTheme="minorHAnsi" w:eastAsia="Times New Roman" w:hAnsiTheme="minorHAnsi" w:cs="DIN Pro Regular"/>
                <w:color w:val="000000"/>
                <w:sz w:val="16"/>
                <w:szCs w:val="16"/>
                <w:lang w:eastAsia="es-MX"/>
              </w:rPr>
              <w:t>L</w:t>
            </w:r>
            <w:r w:rsidRPr="008A533B">
              <w:rPr>
                <w:rFonts w:asciiTheme="minorHAnsi" w:eastAsia="Times New Roman" w:hAnsiTheme="minorHAnsi" w:cs="DIN Pro Regular"/>
                <w:color w:val="000000"/>
                <w:sz w:val="16"/>
                <w:szCs w:val="16"/>
                <w:lang w:eastAsia="es-MX"/>
              </w:rPr>
              <w:t>aboratorio</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2.6</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Vehículos y </w:t>
            </w:r>
            <w:r w:rsidR="006D41B9" w:rsidRPr="008A533B">
              <w:rPr>
                <w:rFonts w:asciiTheme="minorHAnsi" w:eastAsia="Times New Roman" w:hAnsiTheme="minorHAnsi" w:cs="DIN Pro Regular"/>
                <w:color w:val="000000"/>
                <w:sz w:val="16"/>
                <w:szCs w:val="16"/>
                <w:lang w:eastAsia="es-MX"/>
              </w:rPr>
              <w:t>E</w:t>
            </w:r>
            <w:r w:rsidRPr="008A533B">
              <w:rPr>
                <w:rFonts w:asciiTheme="minorHAnsi" w:eastAsia="Times New Roman" w:hAnsiTheme="minorHAnsi" w:cs="DIN Pro Regular"/>
                <w:color w:val="000000"/>
                <w:sz w:val="16"/>
                <w:szCs w:val="16"/>
                <w:lang w:eastAsia="es-MX"/>
              </w:rPr>
              <w:t xml:space="preserve">quipo de </w:t>
            </w:r>
            <w:r w:rsidR="006D41B9" w:rsidRPr="008A533B">
              <w:rPr>
                <w:rFonts w:asciiTheme="minorHAnsi" w:eastAsia="Times New Roman" w:hAnsiTheme="minorHAnsi" w:cs="DIN Pro Regular"/>
                <w:color w:val="000000"/>
                <w:sz w:val="16"/>
                <w:szCs w:val="16"/>
                <w:lang w:eastAsia="es-MX"/>
              </w:rPr>
              <w:t>T</w:t>
            </w:r>
            <w:r w:rsidRPr="008A533B">
              <w:rPr>
                <w:rFonts w:asciiTheme="minorHAnsi" w:eastAsia="Times New Roman" w:hAnsiTheme="minorHAnsi" w:cs="DIN Pro Regular"/>
                <w:color w:val="000000"/>
                <w:sz w:val="16"/>
                <w:szCs w:val="16"/>
                <w:lang w:eastAsia="es-MX"/>
              </w:rPr>
              <w:t>ransporte</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174108"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 </w:t>
            </w:r>
            <w:r w:rsidR="007460DF" w:rsidRPr="008A533B">
              <w:rPr>
                <w:rFonts w:asciiTheme="minorHAnsi" w:eastAsia="Times New Roman" w:hAnsiTheme="minorHAnsi" w:cs="DIN Pro Regular"/>
                <w:bCs/>
                <w:color w:val="000000"/>
                <w:sz w:val="16"/>
                <w:szCs w:val="16"/>
                <w:lang w:eastAsia="es-MX"/>
              </w:rPr>
              <w:t>2.7</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Equipo de </w:t>
            </w:r>
            <w:r w:rsidR="006D41B9" w:rsidRPr="008A533B">
              <w:rPr>
                <w:rFonts w:asciiTheme="minorHAnsi" w:eastAsia="Times New Roman" w:hAnsiTheme="minorHAnsi" w:cs="DIN Pro Regular"/>
                <w:color w:val="000000"/>
                <w:sz w:val="16"/>
                <w:szCs w:val="16"/>
                <w:lang w:eastAsia="es-MX"/>
              </w:rPr>
              <w:t>D</w:t>
            </w:r>
            <w:r w:rsidRPr="008A533B">
              <w:rPr>
                <w:rFonts w:asciiTheme="minorHAnsi" w:eastAsia="Times New Roman" w:hAnsiTheme="minorHAnsi" w:cs="DIN Pro Regular"/>
                <w:color w:val="000000"/>
                <w:sz w:val="16"/>
                <w:szCs w:val="16"/>
                <w:lang w:eastAsia="es-MX"/>
              </w:rPr>
              <w:t xml:space="preserve">efensa y </w:t>
            </w:r>
            <w:r w:rsidR="006D41B9" w:rsidRPr="008A533B">
              <w:rPr>
                <w:rFonts w:asciiTheme="minorHAnsi" w:eastAsia="Times New Roman" w:hAnsiTheme="minorHAnsi" w:cs="DIN Pro Regular"/>
                <w:color w:val="000000"/>
                <w:sz w:val="16"/>
                <w:szCs w:val="16"/>
                <w:lang w:eastAsia="es-MX"/>
              </w:rPr>
              <w:t>S</w:t>
            </w:r>
            <w:r w:rsidRPr="008A533B">
              <w:rPr>
                <w:rFonts w:asciiTheme="minorHAnsi" w:eastAsia="Times New Roman" w:hAnsiTheme="minorHAnsi" w:cs="DIN Pro Regular"/>
                <w:color w:val="000000"/>
                <w:sz w:val="16"/>
                <w:szCs w:val="16"/>
                <w:lang w:eastAsia="es-MX"/>
              </w:rPr>
              <w:t>eguridad</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2.8</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Maquinaria, </w:t>
            </w:r>
            <w:r w:rsidR="006D41B9" w:rsidRPr="008A533B">
              <w:rPr>
                <w:rFonts w:asciiTheme="minorHAnsi" w:eastAsia="Times New Roman" w:hAnsiTheme="minorHAnsi" w:cs="DIN Pro Regular"/>
                <w:color w:val="000000"/>
                <w:sz w:val="16"/>
                <w:szCs w:val="16"/>
                <w:lang w:eastAsia="es-MX"/>
              </w:rPr>
              <w:t>O</w:t>
            </w:r>
            <w:r w:rsidRPr="008A533B">
              <w:rPr>
                <w:rFonts w:asciiTheme="minorHAnsi" w:eastAsia="Times New Roman" w:hAnsiTheme="minorHAnsi" w:cs="DIN Pro Regular"/>
                <w:color w:val="000000"/>
                <w:sz w:val="16"/>
                <w:szCs w:val="16"/>
                <w:lang w:eastAsia="es-MX"/>
              </w:rPr>
              <w:t xml:space="preserve">tros </w:t>
            </w:r>
            <w:r w:rsidR="006D41B9" w:rsidRPr="008A533B">
              <w:rPr>
                <w:rFonts w:asciiTheme="minorHAnsi" w:eastAsia="Times New Roman" w:hAnsiTheme="minorHAnsi" w:cs="DIN Pro Regular"/>
                <w:color w:val="000000"/>
                <w:sz w:val="16"/>
                <w:szCs w:val="16"/>
                <w:lang w:eastAsia="es-MX"/>
              </w:rPr>
              <w:t>E</w:t>
            </w:r>
            <w:r w:rsidRPr="008A533B">
              <w:rPr>
                <w:rFonts w:asciiTheme="minorHAnsi" w:eastAsia="Times New Roman" w:hAnsiTheme="minorHAnsi" w:cs="DIN Pro Regular"/>
                <w:color w:val="000000"/>
                <w:sz w:val="16"/>
                <w:szCs w:val="16"/>
                <w:lang w:eastAsia="es-MX"/>
              </w:rPr>
              <w:t xml:space="preserve">quipos y </w:t>
            </w:r>
            <w:r w:rsidR="006D41B9" w:rsidRPr="008A533B">
              <w:rPr>
                <w:rFonts w:asciiTheme="minorHAnsi" w:eastAsia="Times New Roman" w:hAnsiTheme="minorHAnsi" w:cs="DIN Pro Regular"/>
                <w:color w:val="000000"/>
                <w:sz w:val="16"/>
                <w:szCs w:val="16"/>
                <w:lang w:eastAsia="es-MX"/>
              </w:rPr>
              <w:t>H</w:t>
            </w:r>
            <w:r w:rsidRPr="008A533B">
              <w:rPr>
                <w:rFonts w:asciiTheme="minorHAnsi" w:eastAsia="Times New Roman" w:hAnsiTheme="minorHAnsi" w:cs="DIN Pro Regular"/>
                <w:color w:val="000000"/>
                <w:sz w:val="16"/>
                <w:szCs w:val="16"/>
                <w:lang w:eastAsia="es-MX"/>
              </w:rPr>
              <w:t>erramientas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38,384.</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2.9</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174108">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Activos Biológicos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2.10</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174108">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Bienes Inmuebles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2.11</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174108">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Activos Intangibles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6D41B9"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tcPr>
          <w:p w:rsidR="006D41B9"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2.12</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6D41B9"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Obra Pública en Bienes de Dominio Público</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tcPr>
          <w:p w:rsidR="006D41B9" w:rsidRPr="002164CC" w:rsidRDefault="006D41B9"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2.13</w:t>
            </w:r>
            <w:r w:rsidR="00174108" w:rsidRPr="008A533B">
              <w:rPr>
                <w:rFonts w:asciiTheme="minorHAnsi" w:eastAsia="Times New Roman" w:hAnsiTheme="minorHAnsi" w:cs="DIN Pro Regular"/>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Obra </w:t>
            </w:r>
            <w:r w:rsidR="006D41B9" w:rsidRPr="008A533B">
              <w:rPr>
                <w:rFonts w:asciiTheme="minorHAnsi" w:eastAsia="Times New Roman" w:hAnsiTheme="minorHAnsi" w:cs="DIN Pro Regular"/>
                <w:color w:val="000000"/>
                <w:sz w:val="16"/>
                <w:szCs w:val="16"/>
                <w:lang w:eastAsia="es-MX"/>
              </w:rPr>
              <w:t>P</w:t>
            </w:r>
            <w:r w:rsidRPr="008A533B">
              <w:rPr>
                <w:rFonts w:asciiTheme="minorHAnsi" w:eastAsia="Times New Roman" w:hAnsiTheme="minorHAnsi" w:cs="DIN Pro Regular"/>
                <w:color w:val="000000"/>
                <w:sz w:val="16"/>
                <w:szCs w:val="16"/>
                <w:lang w:eastAsia="es-MX"/>
              </w:rPr>
              <w:t xml:space="preserve">ública en </w:t>
            </w:r>
            <w:r w:rsidR="006D41B9" w:rsidRPr="008A533B">
              <w:rPr>
                <w:rFonts w:asciiTheme="minorHAnsi" w:eastAsia="Times New Roman" w:hAnsiTheme="minorHAnsi" w:cs="DIN Pro Regular"/>
                <w:color w:val="000000"/>
                <w:sz w:val="16"/>
                <w:szCs w:val="16"/>
                <w:lang w:eastAsia="es-MX"/>
              </w:rPr>
              <w:t>B</w:t>
            </w:r>
            <w:r w:rsidRPr="008A533B">
              <w:rPr>
                <w:rFonts w:asciiTheme="minorHAnsi" w:eastAsia="Times New Roman" w:hAnsiTheme="minorHAnsi" w:cs="DIN Pro Regular"/>
                <w:color w:val="000000"/>
                <w:sz w:val="16"/>
                <w:szCs w:val="16"/>
                <w:lang w:eastAsia="es-MX"/>
              </w:rPr>
              <w:t xml:space="preserve">ienes </w:t>
            </w:r>
            <w:r w:rsidR="006D41B9" w:rsidRPr="008A533B">
              <w:rPr>
                <w:rFonts w:asciiTheme="minorHAnsi" w:eastAsia="Times New Roman" w:hAnsiTheme="minorHAnsi" w:cs="DIN Pro Regular"/>
                <w:color w:val="000000"/>
                <w:sz w:val="16"/>
                <w:szCs w:val="16"/>
                <w:lang w:eastAsia="es-MX"/>
              </w:rPr>
              <w:t>P</w:t>
            </w:r>
            <w:r w:rsidRPr="008A533B">
              <w:rPr>
                <w:rFonts w:asciiTheme="minorHAnsi" w:eastAsia="Times New Roman" w:hAnsiTheme="minorHAnsi" w:cs="DIN Pro Regular"/>
                <w:color w:val="000000"/>
                <w:sz w:val="16"/>
                <w:szCs w:val="16"/>
                <w:lang w:eastAsia="es-MX"/>
              </w:rPr>
              <w:t>ropios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2.14</w:t>
            </w:r>
            <w:r w:rsidR="00174108" w:rsidRPr="008A533B">
              <w:rPr>
                <w:rFonts w:asciiTheme="minorHAnsi" w:eastAsia="Times New Roman" w:hAnsiTheme="minorHAnsi" w:cs="DIN Pro Regular"/>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Acciones y </w:t>
            </w:r>
            <w:r w:rsidR="006D41B9" w:rsidRPr="008A533B">
              <w:rPr>
                <w:rFonts w:asciiTheme="minorHAnsi" w:eastAsia="Times New Roman" w:hAnsiTheme="minorHAnsi" w:cs="DIN Pro Regular"/>
                <w:color w:val="000000"/>
                <w:sz w:val="16"/>
                <w:szCs w:val="16"/>
                <w:lang w:eastAsia="es-MX"/>
              </w:rPr>
              <w:t>P</w:t>
            </w:r>
            <w:r w:rsidRPr="008A533B">
              <w:rPr>
                <w:rFonts w:asciiTheme="minorHAnsi" w:eastAsia="Times New Roman" w:hAnsiTheme="minorHAnsi" w:cs="DIN Pro Regular"/>
                <w:color w:val="000000"/>
                <w:sz w:val="16"/>
                <w:szCs w:val="16"/>
                <w:lang w:eastAsia="es-MX"/>
              </w:rPr>
              <w:t xml:space="preserve">articipaciones de </w:t>
            </w:r>
            <w:r w:rsidR="006D41B9" w:rsidRPr="008A533B">
              <w:rPr>
                <w:rFonts w:asciiTheme="minorHAnsi" w:eastAsia="Times New Roman" w:hAnsiTheme="minorHAnsi" w:cs="DIN Pro Regular"/>
                <w:color w:val="000000"/>
                <w:sz w:val="16"/>
                <w:szCs w:val="16"/>
                <w:lang w:eastAsia="es-MX"/>
              </w:rPr>
              <w:t>C</w:t>
            </w:r>
            <w:r w:rsidRPr="008A533B">
              <w:rPr>
                <w:rFonts w:asciiTheme="minorHAnsi" w:eastAsia="Times New Roman" w:hAnsiTheme="minorHAnsi" w:cs="DIN Pro Regular"/>
                <w:color w:val="000000"/>
                <w:sz w:val="16"/>
                <w:szCs w:val="16"/>
                <w:lang w:eastAsia="es-MX"/>
              </w:rPr>
              <w:t>apital</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2.15</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6D41B9">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Compra de </w:t>
            </w:r>
            <w:r w:rsidR="006D41B9" w:rsidRPr="008A533B">
              <w:rPr>
                <w:rFonts w:asciiTheme="minorHAnsi" w:eastAsia="Times New Roman" w:hAnsiTheme="minorHAnsi" w:cs="DIN Pro Regular"/>
                <w:color w:val="000000"/>
                <w:sz w:val="16"/>
                <w:szCs w:val="16"/>
                <w:lang w:eastAsia="es-MX"/>
              </w:rPr>
              <w:t>T</w:t>
            </w:r>
            <w:r w:rsidRPr="008A533B">
              <w:rPr>
                <w:rFonts w:asciiTheme="minorHAnsi" w:eastAsia="Times New Roman" w:hAnsiTheme="minorHAnsi" w:cs="DIN Pro Regular"/>
                <w:color w:val="000000"/>
                <w:sz w:val="16"/>
                <w:szCs w:val="16"/>
                <w:lang w:eastAsia="es-MX"/>
              </w:rPr>
              <w:t xml:space="preserve">ítulos y </w:t>
            </w:r>
            <w:r w:rsidR="006D41B9" w:rsidRPr="008A533B">
              <w:rPr>
                <w:rFonts w:asciiTheme="minorHAnsi" w:eastAsia="Times New Roman" w:hAnsiTheme="minorHAnsi" w:cs="DIN Pro Regular"/>
                <w:color w:val="000000"/>
                <w:sz w:val="16"/>
                <w:szCs w:val="16"/>
                <w:lang w:eastAsia="es-MX"/>
              </w:rPr>
              <w:t>V</w:t>
            </w:r>
            <w:r w:rsidRPr="008A533B">
              <w:rPr>
                <w:rFonts w:asciiTheme="minorHAnsi" w:eastAsia="Times New Roman" w:hAnsiTheme="minorHAnsi" w:cs="DIN Pro Regular"/>
                <w:color w:val="000000"/>
                <w:sz w:val="16"/>
                <w:szCs w:val="16"/>
                <w:lang w:eastAsia="es-MX"/>
              </w:rPr>
              <w:t>alores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6D41B9" w:rsidRPr="002164CC" w:rsidTr="00504A03">
        <w:trPr>
          <w:trHeight w:val="420"/>
          <w:jc w:val="center"/>
        </w:trPr>
        <w:tc>
          <w:tcPr>
            <w:tcW w:w="0" w:type="auto"/>
            <w:tcBorders>
              <w:top w:val="nil"/>
              <w:left w:val="single" w:sz="4" w:space="0" w:color="auto"/>
              <w:bottom w:val="single" w:sz="4" w:space="0" w:color="auto"/>
              <w:right w:val="nil"/>
            </w:tcBorders>
            <w:shd w:val="clear" w:color="auto" w:fill="auto"/>
            <w:vAlign w:val="center"/>
          </w:tcPr>
          <w:p w:rsidR="007460DF"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2.16</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2B3FDA" w:rsidP="00174108">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Concesión de Préstamos</w:t>
            </w:r>
          </w:p>
        </w:tc>
        <w:tc>
          <w:tcPr>
            <w:tcW w:w="0" w:type="auto"/>
            <w:tcBorders>
              <w:top w:val="nil"/>
              <w:left w:val="nil"/>
              <w:bottom w:val="single" w:sz="4" w:space="0" w:color="auto"/>
              <w:right w:val="single" w:sz="4" w:space="0" w:color="auto"/>
            </w:tcBorders>
            <w:shd w:val="clear" w:color="auto" w:fill="auto"/>
            <w:vAlign w:val="center"/>
          </w:tcPr>
          <w:p w:rsidR="006D41B9" w:rsidRPr="008A533B" w:rsidRDefault="008A533B" w:rsidP="008A533B">
            <w:pPr>
              <w:spacing w:after="0" w:line="240" w:lineRule="auto"/>
              <w:jc w:val="right"/>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0.</w:t>
            </w:r>
          </w:p>
        </w:tc>
        <w:tc>
          <w:tcPr>
            <w:tcW w:w="0" w:type="auto"/>
            <w:gridSpan w:val="2"/>
            <w:tcBorders>
              <w:top w:val="nil"/>
              <w:left w:val="nil"/>
              <w:bottom w:val="nil"/>
              <w:right w:val="nil"/>
            </w:tcBorders>
            <w:shd w:val="clear" w:color="auto" w:fill="auto"/>
            <w:noWrap/>
            <w:vAlign w:val="bottom"/>
          </w:tcPr>
          <w:p w:rsidR="006D41B9" w:rsidRPr="002164CC" w:rsidRDefault="006D41B9"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420"/>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2.17</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2B3FDA">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Inversiones en </w:t>
            </w:r>
            <w:r w:rsidR="002B3FDA" w:rsidRPr="008A533B">
              <w:rPr>
                <w:rFonts w:asciiTheme="minorHAnsi" w:eastAsia="Times New Roman" w:hAnsiTheme="minorHAnsi" w:cs="DIN Pro Regular"/>
                <w:color w:val="000000"/>
                <w:sz w:val="16"/>
                <w:szCs w:val="16"/>
                <w:lang w:eastAsia="es-MX"/>
              </w:rPr>
              <w:t>F</w:t>
            </w:r>
            <w:r w:rsidRPr="008A533B">
              <w:rPr>
                <w:rFonts w:asciiTheme="minorHAnsi" w:eastAsia="Times New Roman" w:hAnsiTheme="minorHAnsi" w:cs="DIN Pro Regular"/>
                <w:color w:val="000000"/>
                <w:sz w:val="16"/>
                <w:szCs w:val="16"/>
                <w:lang w:eastAsia="es-MX"/>
              </w:rPr>
              <w:t xml:space="preserve">ideicomisos. </w:t>
            </w:r>
            <w:r w:rsidR="002B3FDA" w:rsidRPr="008A533B">
              <w:rPr>
                <w:rFonts w:asciiTheme="minorHAnsi" w:eastAsia="Times New Roman" w:hAnsiTheme="minorHAnsi" w:cs="DIN Pro Regular"/>
                <w:color w:val="000000"/>
                <w:sz w:val="16"/>
                <w:szCs w:val="16"/>
                <w:lang w:eastAsia="es-MX"/>
              </w:rPr>
              <w:t>M</w:t>
            </w:r>
            <w:r w:rsidRPr="008A533B">
              <w:rPr>
                <w:rFonts w:asciiTheme="minorHAnsi" w:eastAsia="Times New Roman" w:hAnsiTheme="minorHAnsi" w:cs="DIN Pro Regular"/>
                <w:color w:val="000000"/>
                <w:sz w:val="16"/>
                <w:szCs w:val="16"/>
                <w:lang w:eastAsia="es-MX"/>
              </w:rPr>
              <w:t xml:space="preserve">andatos y </w:t>
            </w:r>
            <w:r w:rsidR="002B3FDA" w:rsidRPr="008A533B">
              <w:rPr>
                <w:rFonts w:asciiTheme="minorHAnsi" w:eastAsia="Times New Roman" w:hAnsiTheme="minorHAnsi" w:cs="DIN Pro Regular"/>
                <w:color w:val="000000"/>
                <w:sz w:val="16"/>
                <w:szCs w:val="16"/>
                <w:lang w:eastAsia="es-MX"/>
              </w:rPr>
              <w:t>O</w:t>
            </w:r>
            <w:r w:rsidRPr="008A533B">
              <w:rPr>
                <w:rFonts w:asciiTheme="minorHAnsi" w:eastAsia="Times New Roman" w:hAnsiTheme="minorHAnsi" w:cs="DIN Pro Regular"/>
                <w:color w:val="000000"/>
                <w:sz w:val="16"/>
                <w:szCs w:val="16"/>
                <w:lang w:eastAsia="es-MX"/>
              </w:rPr>
              <w:t xml:space="preserve">tros </w:t>
            </w:r>
            <w:r w:rsidR="002B3FDA" w:rsidRPr="008A533B">
              <w:rPr>
                <w:rFonts w:asciiTheme="minorHAnsi" w:eastAsia="Times New Roman" w:hAnsiTheme="minorHAnsi" w:cs="DIN Pro Regular"/>
                <w:color w:val="000000"/>
                <w:sz w:val="16"/>
                <w:szCs w:val="16"/>
                <w:lang w:eastAsia="es-MX"/>
              </w:rPr>
              <w:t>A</w:t>
            </w:r>
            <w:r w:rsidRPr="008A533B">
              <w:rPr>
                <w:rFonts w:asciiTheme="minorHAnsi" w:eastAsia="Times New Roman" w:hAnsiTheme="minorHAnsi" w:cs="DIN Pro Regular"/>
                <w:color w:val="000000"/>
                <w:sz w:val="16"/>
                <w:szCs w:val="16"/>
                <w:lang w:eastAsia="es-MX"/>
              </w:rPr>
              <w:t>nálogos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420"/>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2.18</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7460DF">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Provisiones para </w:t>
            </w:r>
            <w:r w:rsidR="007460DF" w:rsidRPr="008A533B">
              <w:rPr>
                <w:rFonts w:asciiTheme="minorHAnsi" w:eastAsia="Times New Roman" w:hAnsiTheme="minorHAnsi" w:cs="DIN Pro Regular"/>
                <w:color w:val="000000"/>
                <w:sz w:val="16"/>
                <w:szCs w:val="16"/>
                <w:lang w:eastAsia="es-MX"/>
              </w:rPr>
              <w:t>C</w:t>
            </w:r>
            <w:r w:rsidRPr="008A533B">
              <w:rPr>
                <w:rFonts w:asciiTheme="minorHAnsi" w:eastAsia="Times New Roman" w:hAnsiTheme="minorHAnsi" w:cs="DIN Pro Regular"/>
                <w:color w:val="000000"/>
                <w:sz w:val="16"/>
                <w:szCs w:val="16"/>
                <w:lang w:eastAsia="es-MX"/>
              </w:rPr>
              <w:t xml:space="preserve">ontingencias y </w:t>
            </w:r>
            <w:r w:rsidR="007460DF" w:rsidRPr="008A533B">
              <w:rPr>
                <w:rFonts w:asciiTheme="minorHAnsi" w:eastAsia="Times New Roman" w:hAnsiTheme="minorHAnsi" w:cs="DIN Pro Regular"/>
                <w:color w:val="000000"/>
                <w:sz w:val="16"/>
                <w:szCs w:val="16"/>
                <w:lang w:eastAsia="es-MX"/>
              </w:rPr>
              <w:t>O</w:t>
            </w:r>
            <w:r w:rsidRPr="008A533B">
              <w:rPr>
                <w:rFonts w:asciiTheme="minorHAnsi" w:eastAsia="Times New Roman" w:hAnsiTheme="minorHAnsi" w:cs="DIN Pro Regular"/>
                <w:color w:val="000000"/>
                <w:sz w:val="16"/>
                <w:szCs w:val="16"/>
                <w:lang w:eastAsia="es-MX"/>
              </w:rPr>
              <w:t xml:space="preserve">tras </w:t>
            </w:r>
            <w:r w:rsidR="007460DF" w:rsidRPr="008A533B">
              <w:rPr>
                <w:rFonts w:asciiTheme="minorHAnsi" w:eastAsia="Times New Roman" w:hAnsiTheme="minorHAnsi" w:cs="DIN Pro Regular"/>
                <w:color w:val="000000"/>
                <w:sz w:val="16"/>
                <w:szCs w:val="16"/>
                <w:lang w:eastAsia="es-MX"/>
              </w:rPr>
              <w:t>Erogaciones E</w:t>
            </w:r>
            <w:r w:rsidRPr="008A533B">
              <w:rPr>
                <w:rFonts w:asciiTheme="minorHAnsi" w:eastAsia="Times New Roman" w:hAnsiTheme="minorHAnsi" w:cs="DIN Pro Regular"/>
                <w:color w:val="000000"/>
                <w:sz w:val="16"/>
                <w:szCs w:val="16"/>
                <w:lang w:eastAsia="es-MX"/>
              </w:rPr>
              <w:t>speciales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2.19</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7460DF">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Amortización de la </w:t>
            </w:r>
            <w:r w:rsidR="007460DF" w:rsidRPr="008A533B">
              <w:rPr>
                <w:rFonts w:asciiTheme="minorHAnsi" w:eastAsia="Times New Roman" w:hAnsiTheme="minorHAnsi" w:cs="DIN Pro Regular"/>
                <w:color w:val="000000"/>
                <w:sz w:val="16"/>
                <w:szCs w:val="16"/>
                <w:lang w:eastAsia="es-MX"/>
              </w:rPr>
              <w:t>D</w:t>
            </w:r>
            <w:r w:rsidRPr="008A533B">
              <w:rPr>
                <w:rFonts w:asciiTheme="minorHAnsi" w:eastAsia="Times New Roman" w:hAnsiTheme="minorHAnsi" w:cs="DIN Pro Regular"/>
                <w:color w:val="000000"/>
                <w:sz w:val="16"/>
                <w:szCs w:val="16"/>
                <w:lang w:eastAsia="es-MX"/>
              </w:rPr>
              <w:t xml:space="preserve">euda </w:t>
            </w:r>
            <w:r w:rsidR="007460DF" w:rsidRPr="008A533B">
              <w:rPr>
                <w:rFonts w:asciiTheme="minorHAnsi" w:eastAsia="Times New Roman" w:hAnsiTheme="minorHAnsi" w:cs="DIN Pro Regular"/>
                <w:color w:val="000000"/>
                <w:sz w:val="16"/>
                <w:szCs w:val="16"/>
                <w:lang w:eastAsia="es-MX"/>
              </w:rPr>
              <w:t>P</w:t>
            </w:r>
            <w:r w:rsidRPr="008A533B">
              <w:rPr>
                <w:rFonts w:asciiTheme="minorHAnsi" w:eastAsia="Times New Roman" w:hAnsiTheme="minorHAnsi" w:cs="DIN Pro Regular"/>
                <w:color w:val="000000"/>
                <w:sz w:val="16"/>
                <w:szCs w:val="16"/>
                <w:lang w:eastAsia="es-MX"/>
              </w:rPr>
              <w:t>ública</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2.20</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7460DF">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Adeudos de </w:t>
            </w:r>
            <w:r w:rsidR="007460DF" w:rsidRPr="008A533B">
              <w:rPr>
                <w:rFonts w:asciiTheme="minorHAnsi" w:eastAsia="Times New Roman" w:hAnsiTheme="minorHAnsi" w:cs="DIN Pro Regular"/>
                <w:color w:val="000000"/>
                <w:sz w:val="16"/>
                <w:szCs w:val="16"/>
                <w:lang w:eastAsia="es-MX"/>
              </w:rPr>
              <w:t>E</w:t>
            </w:r>
            <w:r w:rsidRPr="008A533B">
              <w:rPr>
                <w:rFonts w:asciiTheme="minorHAnsi" w:eastAsia="Times New Roman" w:hAnsiTheme="minorHAnsi" w:cs="DIN Pro Regular"/>
                <w:color w:val="000000"/>
                <w:sz w:val="16"/>
                <w:szCs w:val="16"/>
                <w:lang w:eastAsia="es-MX"/>
              </w:rPr>
              <w:t xml:space="preserve">jercicios </w:t>
            </w:r>
            <w:r w:rsidR="007460DF" w:rsidRPr="008A533B">
              <w:rPr>
                <w:rFonts w:asciiTheme="minorHAnsi" w:eastAsia="Times New Roman" w:hAnsiTheme="minorHAnsi" w:cs="DIN Pro Regular"/>
                <w:color w:val="000000"/>
                <w:sz w:val="16"/>
                <w:szCs w:val="16"/>
                <w:lang w:eastAsia="es-MX"/>
              </w:rPr>
              <w:t>Fiscales A</w:t>
            </w:r>
            <w:r w:rsidRPr="008A533B">
              <w:rPr>
                <w:rFonts w:asciiTheme="minorHAnsi" w:eastAsia="Times New Roman" w:hAnsiTheme="minorHAnsi" w:cs="DIN Pro Regular"/>
                <w:color w:val="000000"/>
                <w:sz w:val="16"/>
                <w:szCs w:val="16"/>
                <w:lang w:eastAsia="es-MX"/>
              </w:rPr>
              <w:t>nteriores (ADEFAS)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7460DF"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tcPr>
          <w:p w:rsidR="007460DF" w:rsidRPr="008A533B" w:rsidRDefault="007460DF" w:rsidP="007460DF">
            <w:pPr>
              <w:spacing w:after="0" w:line="240" w:lineRule="auto"/>
              <w:jc w:val="both"/>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2.21</w:t>
            </w:r>
          </w:p>
        </w:tc>
        <w:tc>
          <w:tcPr>
            <w:tcW w:w="0" w:type="auto"/>
            <w:tcBorders>
              <w:top w:val="nil"/>
              <w:left w:val="nil"/>
              <w:bottom w:val="single" w:sz="4" w:space="0" w:color="auto"/>
              <w:right w:val="single" w:sz="4" w:space="0" w:color="auto"/>
            </w:tcBorders>
            <w:shd w:val="clear" w:color="auto" w:fill="auto"/>
            <w:vAlign w:val="center"/>
          </w:tcPr>
          <w:p w:rsidR="007460DF" w:rsidRPr="008A533B" w:rsidRDefault="007460DF" w:rsidP="007460DF">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Otros Egresos Presupuestales No Contables</w:t>
            </w:r>
          </w:p>
        </w:tc>
        <w:tc>
          <w:tcPr>
            <w:tcW w:w="0" w:type="auto"/>
            <w:tcBorders>
              <w:top w:val="nil"/>
              <w:left w:val="nil"/>
              <w:bottom w:val="single" w:sz="4" w:space="0" w:color="auto"/>
              <w:right w:val="single" w:sz="4" w:space="0" w:color="auto"/>
            </w:tcBorders>
            <w:shd w:val="clear" w:color="auto" w:fill="auto"/>
            <w:vAlign w:val="center"/>
          </w:tcPr>
          <w:p w:rsidR="007460DF"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3’903,536.</w:t>
            </w:r>
          </w:p>
        </w:tc>
        <w:tc>
          <w:tcPr>
            <w:tcW w:w="0" w:type="auto"/>
            <w:gridSpan w:val="2"/>
            <w:tcBorders>
              <w:top w:val="nil"/>
              <w:left w:val="nil"/>
              <w:bottom w:val="nil"/>
              <w:right w:val="nil"/>
            </w:tcBorders>
            <w:shd w:val="clear" w:color="auto" w:fill="auto"/>
            <w:noWrap/>
            <w:vAlign w:val="bottom"/>
          </w:tcPr>
          <w:p w:rsidR="007460DF" w:rsidRPr="002164CC" w:rsidRDefault="007460DF" w:rsidP="002C3BA7">
            <w:pPr>
              <w:spacing w:after="0" w:line="240" w:lineRule="auto"/>
              <w:rPr>
                <w:rFonts w:asciiTheme="minorHAnsi" w:eastAsia="Times New Roman" w:hAnsiTheme="minorHAnsi" w:cs="DIN Pro Regular"/>
                <w:color w:val="000000"/>
                <w:sz w:val="20"/>
                <w:szCs w:val="20"/>
                <w:lang w:eastAsia="es-MX"/>
              </w:rPr>
            </w:pPr>
          </w:p>
        </w:tc>
      </w:tr>
      <w:tr w:rsidR="00591EE2" w:rsidRPr="002164CC" w:rsidTr="00504A03">
        <w:trPr>
          <w:gridAfter w:val="2"/>
          <w:trHeight w:val="300"/>
          <w:jc w:val="center"/>
        </w:trPr>
        <w:tc>
          <w:tcPr>
            <w:tcW w:w="0" w:type="auto"/>
            <w:gridSpan w:val="2"/>
            <w:tcBorders>
              <w:top w:val="nil"/>
              <w:left w:val="single" w:sz="4" w:space="0" w:color="auto"/>
              <w:bottom w:val="single" w:sz="4" w:space="0" w:color="auto"/>
              <w:right w:val="single" w:sz="4" w:space="0" w:color="000000"/>
            </w:tcBorders>
            <w:shd w:val="clear" w:color="auto" w:fill="AB0033"/>
            <w:vAlign w:val="center"/>
            <w:hideMark/>
          </w:tcPr>
          <w:p w:rsidR="00591EE2" w:rsidRPr="002164CC" w:rsidRDefault="00591EE2" w:rsidP="00174108">
            <w:pPr>
              <w:spacing w:after="0" w:line="240" w:lineRule="auto"/>
              <w:rPr>
                <w:rFonts w:asciiTheme="minorHAnsi" w:eastAsia="Times New Roman" w:hAnsiTheme="minorHAnsi" w:cs="DIN Pro Regular"/>
                <w:b/>
                <w:bCs/>
                <w:color w:val="FFFFFF" w:themeColor="background1"/>
                <w:sz w:val="20"/>
                <w:szCs w:val="20"/>
                <w:lang w:eastAsia="es-MX"/>
              </w:rPr>
            </w:pPr>
            <w:r w:rsidRPr="002164CC">
              <w:rPr>
                <w:rFonts w:asciiTheme="minorHAnsi" w:eastAsia="Times New Roman" w:hAnsiTheme="minorHAnsi" w:cs="DIN Pro Regular"/>
                <w:b/>
                <w:bCs/>
                <w:color w:val="FFFFFF" w:themeColor="background1"/>
                <w:sz w:val="20"/>
                <w:szCs w:val="20"/>
                <w:lang w:eastAsia="es-MX"/>
              </w:rPr>
              <w:t>3. Más Gasto Contables No Presupuestales</w:t>
            </w:r>
          </w:p>
        </w:tc>
        <w:tc>
          <w:tcPr>
            <w:tcW w:w="0" w:type="auto"/>
            <w:tcBorders>
              <w:top w:val="nil"/>
              <w:left w:val="nil"/>
              <w:bottom w:val="single" w:sz="4" w:space="0" w:color="auto"/>
              <w:right w:val="single" w:sz="4" w:space="0" w:color="auto"/>
            </w:tcBorders>
            <w:shd w:val="clear" w:color="auto" w:fill="auto"/>
            <w:vAlign w:val="center"/>
            <w:hideMark/>
          </w:tcPr>
          <w:p w:rsidR="00591EE2" w:rsidRPr="002164CC" w:rsidRDefault="008A533B" w:rsidP="008A533B">
            <w:pPr>
              <w:spacing w:after="0" w:line="240" w:lineRule="auto"/>
              <w:jc w:val="right"/>
              <w:rPr>
                <w:rFonts w:asciiTheme="minorHAnsi" w:eastAsia="Times New Roman" w:hAnsiTheme="minorHAnsi" w:cs="DIN Pro Regular"/>
                <w:b/>
                <w:color w:val="000000"/>
                <w:sz w:val="20"/>
                <w:szCs w:val="20"/>
                <w:lang w:eastAsia="es-MX"/>
              </w:rPr>
            </w:pPr>
            <w:r>
              <w:rPr>
                <w:rFonts w:asciiTheme="minorHAnsi" w:eastAsia="Times New Roman" w:hAnsiTheme="minorHAnsi" w:cs="DIN Pro Regular"/>
                <w:b/>
                <w:color w:val="000000"/>
                <w:sz w:val="20"/>
                <w:szCs w:val="20"/>
                <w:lang w:eastAsia="es-MX"/>
              </w:rPr>
              <w:t>18’831,183.</w:t>
            </w:r>
          </w:p>
        </w:tc>
      </w:tr>
      <w:tr w:rsidR="00174108" w:rsidRPr="002164CC" w:rsidTr="00504A03">
        <w:trPr>
          <w:trHeight w:val="420"/>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2C7C1D" w:rsidP="002C7C1D">
            <w:pPr>
              <w:spacing w:after="0" w:line="240" w:lineRule="auto"/>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3.1</w:t>
            </w:r>
            <w:r w:rsidR="00174108" w:rsidRPr="008A533B">
              <w:rPr>
                <w:rFonts w:asciiTheme="minorHAnsi" w:eastAsia="Times New Roman" w:hAnsiTheme="minorHAnsi" w:cs="DIN Pro Regular"/>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2C7C1D">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Estimaciones, Depreciaciones y </w:t>
            </w:r>
            <w:r w:rsidR="002C7C1D" w:rsidRPr="008A533B">
              <w:rPr>
                <w:rFonts w:asciiTheme="minorHAnsi" w:eastAsia="Times New Roman" w:hAnsiTheme="minorHAnsi" w:cs="DIN Pro Regular"/>
                <w:color w:val="000000"/>
                <w:sz w:val="16"/>
                <w:szCs w:val="16"/>
                <w:lang w:eastAsia="es-MX"/>
              </w:rPr>
              <w:t>D</w:t>
            </w:r>
            <w:r w:rsidRPr="008A533B">
              <w:rPr>
                <w:rFonts w:asciiTheme="minorHAnsi" w:eastAsia="Times New Roman" w:hAnsiTheme="minorHAnsi" w:cs="DIN Pro Regular"/>
                <w:color w:val="000000"/>
                <w:sz w:val="16"/>
                <w:szCs w:val="16"/>
                <w:lang w:eastAsia="es-MX"/>
              </w:rPr>
              <w:t xml:space="preserve">eterioros, </w:t>
            </w:r>
            <w:r w:rsidR="002C7C1D" w:rsidRPr="008A533B">
              <w:rPr>
                <w:rFonts w:asciiTheme="minorHAnsi" w:eastAsia="Times New Roman" w:hAnsiTheme="minorHAnsi" w:cs="DIN Pro Regular"/>
                <w:color w:val="000000"/>
                <w:sz w:val="16"/>
                <w:szCs w:val="16"/>
                <w:lang w:eastAsia="es-MX"/>
              </w:rPr>
              <w:t>O</w:t>
            </w:r>
            <w:r w:rsidRPr="008A533B">
              <w:rPr>
                <w:rFonts w:asciiTheme="minorHAnsi" w:eastAsia="Times New Roman" w:hAnsiTheme="minorHAnsi" w:cs="DIN Pro Regular"/>
                <w:color w:val="000000"/>
                <w:sz w:val="16"/>
                <w:szCs w:val="16"/>
                <w:lang w:eastAsia="es-MX"/>
              </w:rPr>
              <w:t xml:space="preserve">bsolescencia y </w:t>
            </w:r>
            <w:r w:rsidR="002C7C1D" w:rsidRPr="008A533B">
              <w:rPr>
                <w:rFonts w:asciiTheme="minorHAnsi" w:eastAsia="Times New Roman" w:hAnsiTheme="minorHAnsi" w:cs="DIN Pro Regular"/>
                <w:color w:val="000000"/>
                <w:sz w:val="16"/>
                <w:szCs w:val="16"/>
                <w:lang w:eastAsia="es-MX"/>
              </w:rPr>
              <w:t>A</w:t>
            </w:r>
            <w:r w:rsidRPr="008A533B">
              <w:rPr>
                <w:rFonts w:asciiTheme="minorHAnsi" w:eastAsia="Times New Roman" w:hAnsiTheme="minorHAnsi" w:cs="DIN Pro Regular"/>
                <w:color w:val="000000"/>
                <w:sz w:val="16"/>
                <w:szCs w:val="16"/>
                <w:lang w:eastAsia="es-MX"/>
              </w:rPr>
              <w:t>mortizaciones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1’152,393.</w:t>
            </w:r>
            <w:r w:rsidR="00174108" w:rsidRPr="008A533B">
              <w:rPr>
                <w:rFonts w:asciiTheme="minorHAnsi" w:eastAsia="Times New Roman" w:hAnsiTheme="minorHAnsi" w:cs="DIN Pro Regular"/>
                <w:color w:val="000000"/>
                <w:sz w:val="16"/>
                <w:szCs w:val="16"/>
                <w:lang w:eastAsia="es-MX"/>
              </w:rPr>
              <w:t> </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2C7C1D" w:rsidP="002C7C1D">
            <w:pPr>
              <w:spacing w:after="0" w:line="240" w:lineRule="auto"/>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3.2</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174108">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Provisiones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r w:rsidR="00174108" w:rsidRPr="008A533B">
              <w:rPr>
                <w:rFonts w:asciiTheme="minorHAnsi" w:eastAsia="Times New Roman" w:hAnsiTheme="minorHAnsi" w:cs="DIN Pro Regular"/>
                <w:color w:val="000000"/>
                <w:sz w:val="16"/>
                <w:szCs w:val="16"/>
                <w:lang w:eastAsia="es-MX"/>
              </w:rPr>
              <w:t> </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2C7C1D" w:rsidP="002C7C1D">
            <w:pPr>
              <w:spacing w:after="0" w:line="240" w:lineRule="auto"/>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3.3</w:t>
            </w:r>
            <w:r w:rsidR="00174108" w:rsidRPr="008A533B">
              <w:rPr>
                <w:rFonts w:asciiTheme="minorHAnsi" w:eastAsia="Times New Roman" w:hAnsiTheme="minorHAnsi" w:cs="DIN Pro Regular"/>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2C7C1D">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Disminución de </w:t>
            </w:r>
            <w:r w:rsidR="002C7C1D" w:rsidRPr="008A533B">
              <w:rPr>
                <w:rFonts w:asciiTheme="minorHAnsi" w:eastAsia="Times New Roman" w:hAnsiTheme="minorHAnsi" w:cs="DIN Pro Regular"/>
                <w:color w:val="000000"/>
                <w:sz w:val="16"/>
                <w:szCs w:val="16"/>
                <w:lang w:eastAsia="es-MX"/>
              </w:rPr>
              <w:t>I</w:t>
            </w:r>
            <w:r w:rsidRPr="008A533B">
              <w:rPr>
                <w:rFonts w:asciiTheme="minorHAnsi" w:eastAsia="Times New Roman" w:hAnsiTheme="minorHAnsi" w:cs="DIN Pro Regular"/>
                <w:color w:val="000000"/>
                <w:sz w:val="16"/>
                <w:szCs w:val="16"/>
                <w:lang w:eastAsia="es-MX"/>
              </w:rPr>
              <w:t>nventarios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r w:rsidR="00174108" w:rsidRPr="008A533B">
              <w:rPr>
                <w:rFonts w:asciiTheme="minorHAnsi" w:eastAsia="Times New Roman" w:hAnsiTheme="minorHAnsi" w:cs="DIN Pro Regular"/>
                <w:color w:val="000000"/>
                <w:sz w:val="16"/>
                <w:szCs w:val="16"/>
                <w:lang w:eastAsia="es-MX"/>
              </w:rPr>
              <w:t> </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420"/>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2C7C1D" w:rsidP="002C7C1D">
            <w:pPr>
              <w:spacing w:after="0" w:line="240" w:lineRule="auto"/>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3.4</w:t>
            </w:r>
            <w:r w:rsidR="00174108" w:rsidRPr="008A533B">
              <w:rPr>
                <w:rFonts w:asciiTheme="minorHAnsi" w:eastAsia="Times New Roman" w:hAnsiTheme="minorHAnsi" w:cs="DIN Pro Regular"/>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2C7C1D">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Aumento por </w:t>
            </w:r>
            <w:r w:rsidR="002C7C1D" w:rsidRPr="008A533B">
              <w:rPr>
                <w:rFonts w:asciiTheme="minorHAnsi" w:eastAsia="Times New Roman" w:hAnsiTheme="minorHAnsi" w:cs="DIN Pro Regular"/>
                <w:color w:val="000000"/>
                <w:sz w:val="16"/>
                <w:szCs w:val="16"/>
                <w:lang w:eastAsia="es-MX"/>
              </w:rPr>
              <w:t>I</w:t>
            </w:r>
            <w:r w:rsidRPr="008A533B">
              <w:rPr>
                <w:rFonts w:asciiTheme="minorHAnsi" w:eastAsia="Times New Roman" w:hAnsiTheme="minorHAnsi" w:cs="DIN Pro Regular"/>
                <w:color w:val="000000"/>
                <w:sz w:val="16"/>
                <w:szCs w:val="16"/>
                <w:lang w:eastAsia="es-MX"/>
              </w:rPr>
              <w:t xml:space="preserve">nsuficiencia de </w:t>
            </w:r>
            <w:r w:rsidR="002C7C1D" w:rsidRPr="008A533B">
              <w:rPr>
                <w:rFonts w:asciiTheme="minorHAnsi" w:eastAsia="Times New Roman" w:hAnsiTheme="minorHAnsi" w:cs="DIN Pro Regular"/>
                <w:color w:val="000000"/>
                <w:sz w:val="16"/>
                <w:szCs w:val="16"/>
                <w:lang w:eastAsia="es-MX"/>
              </w:rPr>
              <w:t>E</w:t>
            </w:r>
            <w:r w:rsidRPr="008A533B">
              <w:rPr>
                <w:rFonts w:asciiTheme="minorHAnsi" w:eastAsia="Times New Roman" w:hAnsiTheme="minorHAnsi" w:cs="DIN Pro Regular"/>
                <w:color w:val="000000"/>
                <w:sz w:val="16"/>
                <w:szCs w:val="16"/>
                <w:lang w:eastAsia="es-MX"/>
              </w:rPr>
              <w:t xml:space="preserve">stimaciones por </w:t>
            </w:r>
            <w:r w:rsidR="002C7C1D" w:rsidRPr="008A533B">
              <w:rPr>
                <w:rFonts w:asciiTheme="minorHAnsi" w:eastAsia="Times New Roman" w:hAnsiTheme="minorHAnsi" w:cs="DIN Pro Regular"/>
                <w:color w:val="000000"/>
                <w:sz w:val="16"/>
                <w:szCs w:val="16"/>
                <w:lang w:eastAsia="es-MX"/>
              </w:rPr>
              <w:t>P</w:t>
            </w:r>
            <w:r w:rsidRPr="008A533B">
              <w:rPr>
                <w:rFonts w:asciiTheme="minorHAnsi" w:eastAsia="Times New Roman" w:hAnsiTheme="minorHAnsi" w:cs="DIN Pro Regular"/>
                <w:color w:val="000000"/>
                <w:sz w:val="16"/>
                <w:szCs w:val="16"/>
                <w:lang w:eastAsia="es-MX"/>
              </w:rPr>
              <w:t xml:space="preserve">érdida o </w:t>
            </w:r>
            <w:r w:rsidR="002C7C1D" w:rsidRPr="008A533B">
              <w:rPr>
                <w:rFonts w:asciiTheme="minorHAnsi" w:eastAsia="Times New Roman" w:hAnsiTheme="minorHAnsi" w:cs="DIN Pro Regular"/>
                <w:color w:val="000000"/>
                <w:sz w:val="16"/>
                <w:szCs w:val="16"/>
                <w:lang w:eastAsia="es-MX"/>
              </w:rPr>
              <w:t>D</w:t>
            </w:r>
            <w:r w:rsidRPr="008A533B">
              <w:rPr>
                <w:rFonts w:asciiTheme="minorHAnsi" w:eastAsia="Times New Roman" w:hAnsiTheme="minorHAnsi" w:cs="DIN Pro Regular"/>
                <w:color w:val="000000"/>
                <w:sz w:val="16"/>
                <w:szCs w:val="16"/>
                <w:lang w:eastAsia="es-MX"/>
              </w:rPr>
              <w:t xml:space="preserve">eterioro u </w:t>
            </w:r>
            <w:r w:rsidR="002C7C1D" w:rsidRPr="008A533B">
              <w:rPr>
                <w:rFonts w:asciiTheme="minorHAnsi" w:eastAsia="Times New Roman" w:hAnsiTheme="minorHAnsi" w:cs="DIN Pro Regular"/>
                <w:color w:val="000000"/>
                <w:sz w:val="16"/>
                <w:szCs w:val="16"/>
                <w:lang w:eastAsia="es-MX"/>
              </w:rPr>
              <w:t>O</w:t>
            </w:r>
            <w:r w:rsidRPr="008A533B">
              <w:rPr>
                <w:rFonts w:asciiTheme="minorHAnsi" w:eastAsia="Times New Roman" w:hAnsiTheme="minorHAnsi" w:cs="DIN Pro Regular"/>
                <w:color w:val="000000"/>
                <w:sz w:val="16"/>
                <w:szCs w:val="16"/>
                <w:lang w:eastAsia="es-MX"/>
              </w:rPr>
              <w:t>bsolescencia</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r w:rsidR="00174108" w:rsidRPr="008A533B">
              <w:rPr>
                <w:rFonts w:asciiTheme="minorHAnsi" w:eastAsia="Times New Roman" w:hAnsiTheme="minorHAnsi" w:cs="DIN Pro Regular"/>
                <w:color w:val="000000"/>
                <w:sz w:val="16"/>
                <w:szCs w:val="16"/>
                <w:lang w:eastAsia="es-MX"/>
              </w:rPr>
              <w:t> </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2C7C1D" w:rsidP="002C7C1D">
            <w:pPr>
              <w:spacing w:after="0" w:line="240" w:lineRule="auto"/>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2C7C1D">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 xml:space="preserve">Aumento por </w:t>
            </w:r>
            <w:r w:rsidR="002C7C1D" w:rsidRPr="008A533B">
              <w:rPr>
                <w:rFonts w:asciiTheme="minorHAnsi" w:eastAsia="Times New Roman" w:hAnsiTheme="minorHAnsi" w:cs="DIN Pro Regular"/>
                <w:color w:val="000000"/>
                <w:sz w:val="16"/>
                <w:szCs w:val="16"/>
                <w:lang w:eastAsia="es-MX"/>
              </w:rPr>
              <w:t>I</w:t>
            </w:r>
            <w:r w:rsidRPr="008A533B">
              <w:rPr>
                <w:rFonts w:asciiTheme="minorHAnsi" w:eastAsia="Times New Roman" w:hAnsiTheme="minorHAnsi" w:cs="DIN Pro Regular"/>
                <w:color w:val="000000"/>
                <w:sz w:val="16"/>
                <w:szCs w:val="16"/>
                <w:lang w:eastAsia="es-MX"/>
              </w:rPr>
              <w:t xml:space="preserve">nsuficiencia de </w:t>
            </w:r>
            <w:r w:rsidR="002C7C1D" w:rsidRPr="008A533B">
              <w:rPr>
                <w:rFonts w:asciiTheme="minorHAnsi" w:eastAsia="Times New Roman" w:hAnsiTheme="minorHAnsi" w:cs="DIN Pro Regular"/>
                <w:color w:val="000000"/>
                <w:sz w:val="16"/>
                <w:szCs w:val="16"/>
                <w:lang w:eastAsia="es-MX"/>
              </w:rPr>
              <w:t>P</w:t>
            </w:r>
            <w:r w:rsidRPr="008A533B">
              <w:rPr>
                <w:rFonts w:asciiTheme="minorHAnsi" w:eastAsia="Times New Roman" w:hAnsiTheme="minorHAnsi" w:cs="DIN Pro Regular"/>
                <w:color w:val="000000"/>
                <w:sz w:val="16"/>
                <w:szCs w:val="16"/>
                <w:lang w:eastAsia="es-MX"/>
              </w:rPr>
              <w:t>rovisiones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r w:rsidR="00174108" w:rsidRPr="008A533B">
              <w:rPr>
                <w:rFonts w:asciiTheme="minorHAnsi" w:eastAsia="Times New Roman" w:hAnsiTheme="minorHAnsi" w:cs="DIN Pro Regular"/>
                <w:color w:val="000000"/>
                <w:sz w:val="16"/>
                <w:szCs w:val="16"/>
                <w:lang w:eastAsia="es-MX"/>
              </w:rPr>
              <w:t> </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174108"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hideMark/>
          </w:tcPr>
          <w:p w:rsidR="00174108" w:rsidRPr="008A533B" w:rsidRDefault="002C7C1D" w:rsidP="002C7C1D">
            <w:pPr>
              <w:spacing w:after="0" w:line="240" w:lineRule="auto"/>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3.6</w:t>
            </w:r>
            <w:r w:rsidR="00174108" w:rsidRPr="008A533B">
              <w:rPr>
                <w:rFonts w:asciiTheme="minorHAnsi" w:eastAsia="Times New Roman" w:hAnsiTheme="minorHAnsi" w:cs="DIN Pro Regular"/>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174108" w:rsidP="00174108">
            <w:pPr>
              <w:spacing w:after="0" w:line="240" w:lineRule="auto"/>
              <w:jc w:val="both"/>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Otros Gastos</w:t>
            </w:r>
          </w:p>
        </w:tc>
        <w:tc>
          <w:tcPr>
            <w:tcW w:w="0" w:type="auto"/>
            <w:tcBorders>
              <w:top w:val="nil"/>
              <w:left w:val="nil"/>
              <w:bottom w:val="single" w:sz="4" w:space="0" w:color="auto"/>
              <w:right w:val="single" w:sz="4" w:space="0" w:color="auto"/>
            </w:tcBorders>
            <w:shd w:val="clear" w:color="auto" w:fill="auto"/>
            <w:vAlign w:val="center"/>
            <w:hideMark/>
          </w:tcPr>
          <w:p w:rsidR="00174108"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17’678,790.</w:t>
            </w:r>
            <w:r w:rsidR="00174108" w:rsidRPr="008A533B">
              <w:rPr>
                <w:rFonts w:asciiTheme="minorHAnsi" w:eastAsia="Times New Roman" w:hAnsiTheme="minorHAnsi" w:cs="DIN Pro Regular"/>
                <w:color w:val="000000"/>
                <w:sz w:val="16"/>
                <w:szCs w:val="16"/>
                <w:lang w:eastAsia="es-MX"/>
              </w:rPr>
              <w:t> </w:t>
            </w:r>
          </w:p>
        </w:tc>
        <w:tc>
          <w:tcPr>
            <w:tcW w:w="0" w:type="auto"/>
            <w:gridSpan w:val="2"/>
            <w:tcBorders>
              <w:top w:val="nil"/>
              <w:left w:val="nil"/>
              <w:bottom w:val="nil"/>
              <w:right w:val="nil"/>
            </w:tcBorders>
            <w:shd w:val="clear" w:color="auto" w:fill="auto"/>
            <w:noWrap/>
            <w:vAlign w:val="bottom"/>
            <w:hideMark/>
          </w:tcPr>
          <w:p w:rsidR="00174108" w:rsidRPr="002164CC" w:rsidRDefault="00174108" w:rsidP="002C3BA7">
            <w:pPr>
              <w:spacing w:after="0" w:line="240" w:lineRule="auto"/>
              <w:rPr>
                <w:rFonts w:asciiTheme="minorHAnsi" w:eastAsia="Times New Roman" w:hAnsiTheme="minorHAnsi" w:cs="DIN Pro Regular"/>
                <w:color w:val="000000"/>
                <w:sz w:val="20"/>
                <w:szCs w:val="20"/>
                <w:lang w:eastAsia="es-MX"/>
              </w:rPr>
            </w:pPr>
          </w:p>
        </w:tc>
      </w:tr>
      <w:tr w:rsidR="002C7C1D" w:rsidRPr="002164CC" w:rsidTr="00504A03">
        <w:trPr>
          <w:trHeight w:val="283"/>
          <w:jc w:val="center"/>
        </w:trPr>
        <w:tc>
          <w:tcPr>
            <w:tcW w:w="0" w:type="auto"/>
            <w:tcBorders>
              <w:top w:val="nil"/>
              <w:left w:val="single" w:sz="4" w:space="0" w:color="auto"/>
              <w:bottom w:val="single" w:sz="4" w:space="0" w:color="auto"/>
              <w:right w:val="nil"/>
            </w:tcBorders>
            <w:shd w:val="clear" w:color="auto" w:fill="auto"/>
            <w:vAlign w:val="center"/>
          </w:tcPr>
          <w:p w:rsidR="002C7C1D" w:rsidRPr="008A533B" w:rsidRDefault="002C7C1D" w:rsidP="002C7C1D">
            <w:pPr>
              <w:spacing w:after="0" w:line="240" w:lineRule="auto"/>
              <w:rPr>
                <w:rFonts w:asciiTheme="minorHAnsi" w:eastAsia="Times New Roman" w:hAnsiTheme="minorHAnsi" w:cs="DIN Pro Regular"/>
                <w:bCs/>
                <w:color w:val="000000"/>
                <w:sz w:val="16"/>
                <w:szCs w:val="16"/>
                <w:lang w:eastAsia="es-MX"/>
              </w:rPr>
            </w:pPr>
            <w:r w:rsidRPr="008A533B">
              <w:rPr>
                <w:rFonts w:asciiTheme="minorHAnsi" w:eastAsia="Times New Roman" w:hAnsiTheme="minorHAnsi" w:cs="DIN Pro Regular"/>
                <w:bCs/>
                <w:color w:val="000000"/>
                <w:sz w:val="16"/>
                <w:szCs w:val="16"/>
                <w:lang w:eastAsia="es-MX"/>
              </w:rPr>
              <w:t>3.7</w:t>
            </w:r>
          </w:p>
        </w:tc>
        <w:tc>
          <w:tcPr>
            <w:tcW w:w="0" w:type="auto"/>
            <w:tcBorders>
              <w:top w:val="nil"/>
              <w:left w:val="nil"/>
              <w:bottom w:val="single" w:sz="4" w:space="0" w:color="auto"/>
              <w:right w:val="single" w:sz="4" w:space="0" w:color="auto"/>
            </w:tcBorders>
            <w:shd w:val="clear" w:color="auto" w:fill="auto"/>
            <w:vAlign w:val="center"/>
          </w:tcPr>
          <w:p w:rsidR="002C7C1D" w:rsidRPr="008A533B" w:rsidRDefault="002C7C1D" w:rsidP="009B7FAD">
            <w:pPr>
              <w:spacing w:after="0" w:line="240" w:lineRule="auto"/>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Otros Gastos Contables No Presupuestales</w:t>
            </w:r>
          </w:p>
        </w:tc>
        <w:tc>
          <w:tcPr>
            <w:tcW w:w="0" w:type="auto"/>
            <w:tcBorders>
              <w:top w:val="nil"/>
              <w:left w:val="nil"/>
              <w:bottom w:val="single" w:sz="4" w:space="0" w:color="auto"/>
              <w:right w:val="single" w:sz="4" w:space="0" w:color="auto"/>
            </w:tcBorders>
            <w:shd w:val="clear" w:color="auto" w:fill="auto"/>
            <w:vAlign w:val="center"/>
          </w:tcPr>
          <w:p w:rsidR="002C7C1D" w:rsidRPr="008A533B" w:rsidRDefault="008A533B" w:rsidP="008A533B">
            <w:pPr>
              <w:spacing w:after="0" w:line="240" w:lineRule="auto"/>
              <w:jc w:val="right"/>
              <w:rPr>
                <w:rFonts w:asciiTheme="minorHAnsi" w:eastAsia="Times New Roman" w:hAnsiTheme="minorHAnsi" w:cs="DIN Pro Regular"/>
                <w:color w:val="000000"/>
                <w:sz w:val="16"/>
                <w:szCs w:val="16"/>
                <w:lang w:eastAsia="es-MX"/>
              </w:rPr>
            </w:pPr>
            <w:r w:rsidRPr="008A533B">
              <w:rPr>
                <w:rFonts w:asciiTheme="minorHAnsi" w:eastAsia="Times New Roman" w:hAnsiTheme="minorHAnsi" w:cs="DIN Pro Regular"/>
                <w:color w:val="000000"/>
                <w:sz w:val="16"/>
                <w:szCs w:val="16"/>
                <w:lang w:eastAsia="es-MX"/>
              </w:rPr>
              <w:t>0.</w:t>
            </w:r>
          </w:p>
        </w:tc>
        <w:tc>
          <w:tcPr>
            <w:tcW w:w="0" w:type="auto"/>
            <w:gridSpan w:val="2"/>
            <w:tcBorders>
              <w:top w:val="nil"/>
              <w:left w:val="nil"/>
              <w:bottom w:val="nil"/>
              <w:right w:val="nil"/>
            </w:tcBorders>
            <w:shd w:val="clear" w:color="auto" w:fill="auto"/>
            <w:noWrap/>
            <w:vAlign w:val="bottom"/>
          </w:tcPr>
          <w:p w:rsidR="002C7C1D" w:rsidRPr="002164CC" w:rsidRDefault="002C7C1D" w:rsidP="002C3BA7">
            <w:pPr>
              <w:spacing w:after="0" w:line="240" w:lineRule="auto"/>
              <w:rPr>
                <w:rFonts w:asciiTheme="minorHAnsi" w:eastAsia="Times New Roman" w:hAnsiTheme="minorHAnsi" w:cs="DIN Pro Regular"/>
                <w:color w:val="000000"/>
                <w:sz w:val="20"/>
                <w:szCs w:val="20"/>
                <w:lang w:eastAsia="es-MX"/>
              </w:rPr>
            </w:pPr>
          </w:p>
        </w:tc>
      </w:tr>
      <w:tr w:rsidR="002C7C1D" w:rsidRPr="002164CC" w:rsidTr="00504A03">
        <w:trPr>
          <w:trHeight w:val="150"/>
          <w:jc w:val="center"/>
        </w:trPr>
        <w:tc>
          <w:tcPr>
            <w:tcW w:w="0" w:type="auto"/>
            <w:tcBorders>
              <w:top w:val="nil"/>
              <w:left w:val="nil"/>
              <w:bottom w:val="nil"/>
              <w:right w:val="nil"/>
            </w:tcBorders>
            <w:shd w:val="clear" w:color="auto" w:fill="auto"/>
            <w:noWrap/>
            <w:vAlign w:val="bottom"/>
            <w:hideMark/>
          </w:tcPr>
          <w:p w:rsidR="002C7C1D" w:rsidRPr="002164CC" w:rsidRDefault="002C7C1D" w:rsidP="00174108">
            <w:pPr>
              <w:spacing w:after="0" w:line="240" w:lineRule="auto"/>
              <w:rPr>
                <w:rFonts w:asciiTheme="minorHAnsi" w:eastAsia="Times New Roman" w:hAnsiTheme="minorHAnsi" w:cs="DIN Pro Regular"/>
                <w:color w:val="000000"/>
                <w:sz w:val="20"/>
                <w:szCs w:val="20"/>
                <w:lang w:eastAsia="es-MX"/>
              </w:rPr>
            </w:pPr>
          </w:p>
        </w:tc>
        <w:tc>
          <w:tcPr>
            <w:tcW w:w="0" w:type="auto"/>
            <w:tcBorders>
              <w:top w:val="nil"/>
              <w:left w:val="nil"/>
              <w:bottom w:val="nil"/>
              <w:right w:val="nil"/>
            </w:tcBorders>
            <w:shd w:val="clear" w:color="auto" w:fill="auto"/>
            <w:noWrap/>
            <w:vAlign w:val="bottom"/>
            <w:hideMark/>
          </w:tcPr>
          <w:p w:rsidR="002C7C1D" w:rsidRPr="002164CC" w:rsidRDefault="002C7C1D" w:rsidP="00174108">
            <w:pPr>
              <w:spacing w:after="0" w:line="240" w:lineRule="auto"/>
              <w:rPr>
                <w:rFonts w:asciiTheme="minorHAnsi" w:eastAsia="Times New Roman" w:hAnsiTheme="minorHAnsi" w:cs="DIN Pro Regular"/>
                <w:color w:val="000000"/>
                <w:sz w:val="20"/>
                <w:szCs w:val="20"/>
                <w:lang w:eastAsia="es-MX"/>
              </w:rPr>
            </w:pPr>
          </w:p>
        </w:tc>
        <w:tc>
          <w:tcPr>
            <w:tcW w:w="0" w:type="auto"/>
            <w:tcBorders>
              <w:top w:val="nil"/>
              <w:left w:val="nil"/>
              <w:bottom w:val="single" w:sz="4" w:space="0" w:color="auto"/>
              <w:right w:val="nil"/>
            </w:tcBorders>
            <w:shd w:val="clear" w:color="auto" w:fill="auto"/>
            <w:noWrap/>
            <w:vAlign w:val="bottom"/>
            <w:hideMark/>
          </w:tcPr>
          <w:p w:rsidR="002C7C1D" w:rsidRPr="002164CC" w:rsidRDefault="002C7C1D" w:rsidP="008A533B">
            <w:pPr>
              <w:spacing w:after="0" w:line="240" w:lineRule="auto"/>
              <w:jc w:val="right"/>
              <w:rPr>
                <w:rFonts w:asciiTheme="minorHAnsi" w:eastAsia="Times New Roman" w:hAnsiTheme="minorHAnsi" w:cs="DIN Pro Regular"/>
                <w:color w:val="000000"/>
                <w:sz w:val="20"/>
                <w:szCs w:val="20"/>
                <w:lang w:eastAsia="es-MX"/>
              </w:rPr>
            </w:pPr>
          </w:p>
        </w:tc>
        <w:tc>
          <w:tcPr>
            <w:tcW w:w="0" w:type="auto"/>
            <w:gridSpan w:val="2"/>
            <w:tcBorders>
              <w:top w:val="nil"/>
              <w:left w:val="nil"/>
              <w:bottom w:val="nil"/>
              <w:right w:val="nil"/>
            </w:tcBorders>
            <w:shd w:val="clear" w:color="auto" w:fill="auto"/>
            <w:noWrap/>
            <w:vAlign w:val="bottom"/>
            <w:hideMark/>
          </w:tcPr>
          <w:p w:rsidR="002C7C1D" w:rsidRPr="002164CC" w:rsidRDefault="002C7C1D" w:rsidP="00174108">
            <w:pPr>
              <w:spacing w:after="0" w:line="240" w:lineRule="auto"/>
              <w:rPr>
                <w:rFonts w:asciiTheme="minorHAnsi" w:eastAsia="Times New Roman" w:hAnsiTheme="minorHAnsi" w:cs="DIN Pro Regular"/>
                <w:color w:val="000000"/>
                <w:sz w:val="20"/>
                <w:szCs w:val="20"/>
                <w:lang w:eastAsia="es-MX"/>
              </w:rPr>
            </w:pPr>
          </w:p>
        </w:tc>
      </w:tr>
      <w:tr w:rsidR="002C7C1D" w:rsidRPr="002164CC" w:rsidTr="00504A03">
        <w:trPr>
          <w:gridAfter w:val="2"/>
          <w:trHeight w:val="300"/>
          <w:jc w:val="center"/>
        </w:trPr>
        <w:tc>
          <w:tcPr>
            <w:tcW w:w="0" w:type="auto"/>
            <w:gridSpan w:val="2"/>
            <w:tcBorders>
              <w:top w:val="single" w:sz="4" w:space="0" w:color="auto"/>
              <w:left w:val="single" w:sz="4" w:space="0" w:color="auto"/>
              <w:bottom w:val="single" w:sz="4" w:space="0" w:color="auto"/>
              <w:right w:val="nil"/>
            </w:tcBorders>
            <w:shd w:val="clear" w:color="auto" w:fill="AB0033"/>
            <w:noWrap/>
            <w:vAlign w:val="bottom"/>
            <w:hideMark/>
          </w:tcPr>
          <w:p w:rsidR="002C7C1D" w:rsidRPr="002164CC" w:rsidRDefault="002C7C1D" w:rsidP="002C7C1D">
            <w:pPr>
              <w:spacing w:after="0" w:line="240" w:lineRule="auto"/>
              <w:rPr>
                <w:rFonts w:asciiTheme="minorHAnsi" w:eastAsia="Times New Roman" w:hAnsiTheme="minorHAnsi" w:cs="DIN Pro Regular"/>
                <w:b/>
                <w:color w:val="FFFFFF"/>
                <w:sz w:val="20"/>
                <w:szCs w:val="20"/>
                <w:lang w:eastAsia="es-MX"/>
              </w:rPr>
            </w:pPr>
            <w:r w:rsidRPr="002164CC">
              <w:rPr>
                <w:rFonts w:asciiTheme="minorHAnsi" w:eastAsia="Times New Roman" w:hAnsiTheme="minorHAnsi" w:cs="DIN Pro Regular"/>
                <w:b/>
                <w:color w:val="FFFFFF"/>
                <w:sz w:val="20"/>
                <w:szCs w:val="20"/>
                <w:lang w:eastAsia="es-MX"/>
              </w:rPr>
              <w:t>4. Total de Gastos Contables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C1D" w:rsidRPr="002164CC" w:rsidRDefault="008A533B" w:rsidP="008A533B">
            <w:pPr>
              <w:spacing w:after="0" w:line="240" w:lineRule="auto"/>
              <w:jc w:val="right"/>
              <w:rPr>
                <w:rFonts w:asciiTheme="minorHAnsi" w:eastAsia="Times New Roman" w:hAnsiTheme="minorHAnsi" w:cs="DIN Pro Regular"/>
                <w:b/>
                <w:color w:val="000000"/>
                <w:sz w:val="20"/>
                <w:szCs w:val="20"/>
                <w:lang w:eastAsia="es-MX"/>
              </w:rPr>
            </w:pPr>
            <w:r>
              <w:rPr>
                <w:rFonts w:asciiTheme="minorHAnsi" w:eastAsia="Times New Roman" w:hAnsiTheme="minorHAnsi" w:cs="DIN Pro Regular"/>
                <w:b/>
                <w:color w:val="000000"/>
                <w:sz w:val="20"/>
                <w:szCs w:val="20"/>
                <w:lang w:eastAsia="es-MX"/>
              </w:rPr>
              <w:t>153’886,344.</w:t>
            </w:r>
          </w:p>
        </w:tc>
      </w:tr>
    </w:tbl>
    <w:p w:rsidR="000D5EFE" w:rsidRPr="008A533B" w:rsidRDefault="00174108" w:rsidP="000D5EFE">
      <w:pPr>
        <w:pStyle w:val="Texto"/>
        <w:spacing w:after="0" w:line="240" w:lineRule="exact"/>
        <w:ind w:firstLine="0"/>
        <w:rPr>
          <w:rFonts w:ascii="Agency FB" w:hAnsi="Agency FB" w:cs="DIN Pro Regular"/>
          <w:sz w:val="16"/>
          <w:szCs w:val="16"/>
        </w:rPr>
      </w:pPr>
      <w:r w:rsidRPr="008A533B">
        <w:rPr>
          <w:rFonts w:ascii="Agency FB" w:hAnsi="Agency FB" w:cs="DIN Pro Regular"/>
          <w:sz w:val="16"/>
          <w:szCs w:val="16"/>
        </w:rPr>
        <w:t>B</w:t>
      </w:r>
      <w:r w:rsidR="000D5EFE" w:rsidRPr="008A533B">
        <w:rPr>
          <w:rFonts w:ascii="Agency FB" w:hAnsi="Agency FB" w:cs="DIN Pro Regular"/>
          <w:sz w:val="16"/>
          <w:szCs w:val="16"/>
        </w:rPr>
        <w:t>ajo protesta de decir verdad declaramos que los Estados Financieros y sus Notas</w:t>
      </w:r>
      <w:r w:rsidR="00093161" w:rsidRPr="008A533B">
        <w:rPr>
          <w:rFonts w:ascii="Agency FB" w:hAnsi="Agency FB" w:cs="DIN Pro Regular"/>
          <w:sz w:val="16"/>
          <w:szCs w:val="16"/>
        </w:rPr>
        <w:t>,</w:t>
      </w:r>
      <w:r w:rsidR="000D5EFE" w:rsidRPr="008A533B">
        <w:rPr>
          <w:rFonts w:ascii="Agency FB" w:hAnsi="Agency FB" w:cs="DIN Pro Regular"/>
          <w:sz w:val="16"/>
          <w:szCs w:val="16"/>
        </w:rPr>
        <w:t xml:space="preserve"> son razonablemente correctos y</w:t>
      </w:r>
      <w:r w:rsidR="00DF166B" w:rsidRPr="008A533B">
        <w:rPr>
          <w:rFonts w:ascii="Agency FB" w:hAnsi="Agency FB" w:cs="DIN Pro Regular"/>
          <w:sz w:val="16"/>
          <w:szCs w:val="16"/>
        </w:rPr>
        <w:t xml:space="preserve"> son</w:t>
      </w:r>
      <w:r w:rsidR="000D5EFE" w:rsidRPr="008A533B">
        <w:rPr>
          <w:rFonts w:ascii="Agency FB" w:hAnsi="Agency FB" w:cs="DIN Pro Regular"/>
          <w:sz w:val="16"/>
          <w:szCs w:val="16"/>
        </w:rPr>
        <w:t xml:space="preserve"> responsabilidad del emisor</w:t>
      </w:r>
    </w:p>
    <w:p w:rsidR="000D5EFE" w:rsidRPr="008A011E" w:rsidRDefault="000D5EFE" w:rsidP="00D10273">
      <w:pPr>
        <w:pStyle w:val="Texto"/>
        <w:spacing w:after="0" w:line="240" w:lineRule="exact"/>
        <w:ind w:firstLine="0"/>
        <w:rPr>
          <w:rFonts w:ascii="Calibri" w:hAnsi="Calibri" w:cs="DIN Pro Regular"/>
          <w:b/>
          <w:smallCaps/>
          <w:sz w:val="20"/>
        </w:rPr>
      </w:pPr>
    </w:p>
    <w:p w:rsidR="000D5EFE" w:rsidRPr="00010BEF" w:rsidRDefault="000D5EFE" w:rsidP="00D10273">
      <w:pPr>
        <w:pStyle w:val="Texto"/>
        <w:spacing w:after="0" w:line="240" w:lineRule="exact"/>
        <w:ind w:firstLine="0"/>
        <w:rPr>
          <w:rFonts w:ascii="Calibri" w:hAnsi="Calibri" w:cs="DIN Pro Regular"/>
          <w:b/>
          <w:smallCaps/>
          <w:sz w:val="22"/>
          <w:szCs w:val="22"/>
        </w:rPr>
      </w:pPr>
    </w:p>
    <w:p w:rsidR="000C7E64" w:rsidRPr="008A011E" w:rsidRDefault="000C7E64" w:rsidP="00D10273">
      <w:pPr>
        <w:pStyle w:val="Texto"/>
        <w:spacing w:after="0" w:line="240" w:lineRule="exact"/>
        <w:ind w:firstLine="0"/>
        <w:rPr>
          <w:rFonts w:ascii="Calibri" w:hAnsi="Calibri" w:cs="DIN Pro Regular"/>
          <w:b/>
          <w:smallCaps/>
          <w:sz w:val="20"/>
          <w:lang w:val="es-MX"/>
        </w:rPr>
      </w:pPr>
    </w:p>
    <w:p w:rsidR="00B849EE" w:rsidRPr="00010BEF" w:rsidRDefault="00540418" w:rsidP="002C576A">
      <w:pPr>
        <w:pStyle w:val="Texto"/>
        <w:spacing w:after="0" w:line="240" w:lineRule="exact"/>
        <w:ind w:firstLine="0"/>
        <w:jc w:val="center"/>
        <w:rPr>
          <w:rFonts w:ascii="Encode Sans" w:hAnsi="Encode Sans" w:cs="DIN Pro Regular"/>
          <w:b/>
          <w:sz w:val="20"/>
          <w:lang w:val="es-MX"/>
        </w:rPr>
      </w:pPr>
      <w:r w:rsidRPr="008A011E">
        <w:rPr>
          <w:rFonts w:ascii="Calibri" w:hAnsi="Calibri" w:cs="DIN Pro Regular"/>
          <w:sz w:val="20"/>
        </w:rPr>
        <w:t xml:space="preserve"> </w:t>
      </w:r>
      <w:r w:rsidRPr="00010BEF">
        <w:rPr>
          <w:rFonts w:ascii="Encode Sans" w:hAnsi="Encode Sans" w:cs="DIN Pro Regular"/>
          <w:b/>
          <w:sz w:val="20"/>
        </w:rPr>
        <w:t>b)</w:t>
      </w:r>
      <w:r w:rsidRPr="00010BEF">
        <w:rPr>
          <w:rFonts w:ascii="Encode Sans" w:hAnsi="Encode Sans" w:cs="DIN Pro Regular"/>
          <w:sz w:val="20"/>
        </w:rPr>
        <w:t xml:space="preserve"> </w:t>
      </w:r>
      <w:r w:rsidRPr="00010BEF">
        <w:rPr>
          <w:rFonts w:ascii="Encode Sans" w:hAnsi="Encode Sans" w:cs="DIN Pro Regular"/>
          <w:b/>
          <w:sz w:val="20"/>
          <w:lang w:val="es-MX"/>
        </w:rPr>
        <w:t>NOTAS DE MEMORIA (CUENTAS DE ORDEN)</w:t>
      </w:r>
    </w:p>
    <w:p w:rsidR="00B849EE" w:rsidRPr="008A011E" w:rsidRDefault="00B849EE" w:rsidP="00540418">
      <w:pPr>
        <w:pStyle w:val="Texto"/>
        <w:spacing w:after="0" w:line="240" w:lineRule="exact"/>
        <w:rPr>
          <w:rFonts w:ascii="Calibri" w:hAnsi="Calibri" w:cs="DIN Pro Regular"/>
          <w:sz w:val="20"/>
          <w:lang w:val="es-MX"/>
        </w:rPr>
      </w:pPr>
    </w:p>
    <w:p w:rsidR="00290E6D" w:rsidRPr="008A011E" w:rsidRDefault="00290E6D" w:rsidP="00290E6D">
      <w:pPr>
        <w:pStyle w:val="Texto"/>
        <w:spacing w:after="0" w:line="240" w:lineRule="exact"/>
        <w:rPr>
          <w:rFonts w:ascii="Calibri" w:hAnsi="Calibri" w:cs="DIN Pro Regular"/>
          <w:b/>
          <w:sz w:val="20"/>
        </w:rPr>
      </w:pPr>
      <w:r w:rsidRPr="008A011E">
        <w:rPr>
          <w:rFonts w:ascii="Calibri" w:hAnsi="Calibri" w:cs="DIN Pro Regular"/>
          <w:b/>
          <w:sz w:val="20"/>
        </w:rPr>
        <w:t>Cuentas de Orden Contables y Presupuestarias:</w:t>
      </w:r>
    </w:p>
    <w:p w:rsidR="00290E6D" w:rsidRPr="008A011E" w:rsidRDefault="00290E6D" w:rsidP="00290E6D">
      <w:pPr>
        <w:pStyle w:val="Texto"/>
        <w:spacing w:after="0" w:line="240" w:lineRule="exact"/>
        <w:rPr>
          <w:rFonts w:ascii="Calibri" w:hAnsi="Calibri" w:cs="DIN Pro Regular"/>
          <w:b/>
          <w:sz w:val="20"/>
        </w:rPr>
      </w:pPr>
    </w:p>
    <w:p w:rsidR="00290E6D" w:rsidRPr="008A011E" w:rsidRDefault="00290E6D" w:rsidP="00290E6D">
      <w:pPr>
        <w:pStyle w:val="Texto"/>
        <w:spacing w:after="0" w:line="240" w:lineRule="exact"/>
        <w:ind w:left="2160" w:hanging="540"/>
        <w:rPr>
          <w:rFonts w:ascii="Calibri" w:hAnsi="Calibri" w:cs="DIN Pro Regular"/>
          <w:i/>
          <w:sz w:val="20"/>
        </w:rPr>
      </w:pPr>
      <w:r w:rsidRPr="008A011E">
        <w:rPr>
          <w:rFonts w:ascii="Calibri" w:hAnsi="Calibri" w:cs="DIN Pro Regular"/>
          <w:i/>
          <w:sz w:val="20"/>
        </w:rPr>
        <w:t>Contables:</w:t>
      </w:r>
    </w:p>
    <w:p w:rsidR="00A11458" w:rsidRPr="00163D6C" w:rsidRDefault="00A11458" w:rsidP="00A11458">
      <w:pPr>
        <w:pStyle w:val="Texto"/>
        <w:spacing w:after="0" w:line="240" w:lineRule="exact"/>
        <w:rPr>
          <w:szCs w:val="18"/>
          <w:lang w:val="es-MX"/>
        </w:rPr>
      </w:pPr>
      <w:r w:rsidRPr="00BB18CB">
        <w:rPr>
          <w:szCs w:val="18"/>
          <w:lang w:val="es-MX"/>
        </w:rPr>
        <w:t>Las cuentas de orden se utilizan para registrar movimientos de valores que no afectan o modifican el balance del ente, sin embargo, su incorporación en libros es necesaria con fines de recordatorio contable, de control y en general</w:t>
      </w:r>
      <w:r w:rsidRPr="00163D6C">
        <w:rPr>
          <w:szCs w:val="18"/>
          <w:lang w:val="es-MX"/>
        </w:rPr>
        <w:t xml:space="preserve"> sobre los aspectos administrativos, o bien para consignar sus derechos o responsabilidades contingentes que puedan o no presentarse en el futuro.</w:t>
      </w:r>
      <w:r>
        <w:rPr>
          <w:szCs w:val="18"/>
          <w:lang w:val="es-MX"/>
        </w:rPr>
        <w:t xml:space="preserve"> No se tienen valores en el Mercado Bursátil, ni se han emitido ningún tipo de Instrumentos Financieros.</w:t>
      </w:r>
    </w:p>
    <w:p w:rsidR="00A11458" w:rsidRPr="00163D6C" w:rsidRDefault="00A11458" w:rsidP="00A11458">
      <w:pPr>
        <w:pStyle w:val="Texto"/>
        <w:spacing w:after="0" w:line="240" w:lineRule="exact"/>
        <w:rPr>
          <w:szCs w:val="18"/>
          <w:lang w:val="es-MX"/>
        </w:rPr>
      </w:pPr>
    </w:p>
    <w:p w:rsidR="00A11458" w:rsidRDefault="00A11458" w:rsidP="00A11458">
      <w:pPr>
        <w:pStyle w:val="Texto"/>
        <w:spacing w:after="0" w:line="240" w:lineRule="exact"/>
        <w:rPr>
          <w:szCs w:val="18"/>
          <w:lang w:val="es-MX"/>
        </w:rPr>
      </w:pPr>
      <w:r w:rsidRPr="00163D6C">
        <w:rPr>
          <w:szCs w:val="18"/>
          <w:lang w:val="es-MX"/>
        </w:rPr>
        <w:t>Las cuentas que se manejan para efectos de este documento son las siguientes:</w:t>
      </w:r>
    </w:p>
    <w:p w:rsidR="00A11458" w:rsidRDefault="00A11458" w:rsidP="00A11458">
      <w:pPr>
        <w:pStyle w:val="Texto"/>
        <w:spacing w:after="0" w:line="240" w:lineRule="exact"/>
        <w:rPr>
          <w:szCs w:val="18"/>
          <w:lang w:val="es-MX"/>
        </w:rPr>
      </w:pPr>
    </w:p>
    <w:tbl>
      <w:tblPr>
        <w:tblW w:w="9965" w:type="dxa"/>
        <w:jc w:val="center"/>
        <w:tblInd w:w="58" w:type="dxa"/>
        <w:tblCellMar>
          <w:left w:w="70" w:type="dxa"/>
          <w:right w:w="70" w:type="dxa"/>
        </w:tblCellMar>
        <w:tblLook w:val="0600" w:firstRow="0" w:lastRow="0" w:firstColumn="0" w:lastColumn="0" w:noHBand="1" w:noVBand="1"/>
      </w:tblPr>
      <w:tblGrid>
        <w:gridCol w:w="363"/>
        <w:gridCol w:w="263"/>
        <w:gridCol w:w="585"/>
        <w:gridCol w:w="452"/>
        <w:gridCol w:w="5508"/>
        <w:gridCol w:w="1308"/>
        <w:gridCol w:w="1486"/>
      </w:tblGrid>
      <w:tr w:rsidR="00A11458" w:rsidRPr="00A20B5B" w:rsidTr="00A11458">
        <w:trPr>
          <w:trHeight w:val="255"/>
          <w:jc w:val="center"/>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center"/>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No.</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center"/>
              <w:rPr>
                <w:rFonts w:ascii="Arial" w:eastAsia="Times New Roman" w:hAnsi="Arial" w:cs="Arial"/>
                <w:color w:val="000000"/>
                <w:sz w:val="16"/>
                <w:szCs w:val="16"/>
                <w:lang w:val="es-ES" w:eastAsia="es-ES"/>
              </w:rPr>
            </w:pPr>
            <w:proofErr w:type="spellStart"/>
            <w:r w:rsidRPr="00A11458">
              <w:rPr>
                <w:rFonts w:ascii="Arial" w:eastAsia="Times New Roman" w:hAnsi="Arial" w:cs="Arial"/>
                <w:color w:val="000000"/>
                <w:sz w:val="16"/>
                <w:szCs w:val="16"/>
                <w:lang w:val="es-ES" w:eastAsia="es-ES"/>
              </w:rPr>
              <w:t>Nat</w:t>
            </w:r>
            <w:proofErr w:type="spellEnd"/>
          </w:p>
        </w:tc>
        <w:tc>
          <w:tcPr>
            <w:tcW w:w="55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center"/>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Cuentas de Orden Contables</w:t>
            </w:r>
          </w:p>
        </w:tc>
        <w:tc>
          <w:tcPr>
            <w:tcW w:w="2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center"/>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Saldos Finales</w:t>
            </w:r>
          </w:p>
        </w:tc>
      </w:tr>
      <w:tr w:rsidR="00A11458" w:rsidRPr="00A20B5B"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vMerge/>
            <w:tcBorders>
              <w:top w:val="single" w:sz="4" w:space="0" w:color="auto"/>
              <w:left w:val="single" w:sz="4" w:space="0" w:color="auto"/>
              <w:bottom w:val="single" w:sz="4" w:space="0" w:color="auto"/>
              <w:right w:val="single" w:sz="4" w:space="0" w:color="auto"/>
            </w:tcBorders>
            <w:vAlign w:val="center"/>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vMerge/>
            <w:tcBorders>
              <w:top w:val="single" w:sz="4" w:space="0" w:color="auto"/>
              <w:left w:val="single" w:sz="4" w:space="0" w:color="auto"/>
              <w:bottom w:val="single" w:sz="4" w:space="0" w:color="auto"/>
              <w:right w:val="single" w:sz="4" w:space="0" w:color="auto"/>
            </w:tcBorders>
            <w:vAlign w:val="center"/>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center"/>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Debe</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center"/>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Haber</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7701</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RECARGOS E IVA POR PAGAR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173,393,357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7702</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INGRESOS POR RECARGOS FACT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166,205,074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7703</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IVA SOBRE RECARGOS FACT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7,188,282</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4</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7704</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INDEMNIZACIONES PENDIENTES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12,954,648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5</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7705</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INDEMNIZACIONES POR PAGAR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12,954,648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6</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7706</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ADEUDO POR USO DE AGUA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3,881,821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7707</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DERECHOS DE USO DE AGUA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3,881,821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7708</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REVALÚOACIÓN ACTIVO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77,475,804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9</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7709</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REVALÚOACIÓN PATRIMONIAL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77,475,804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10</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7712</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IVA ACREEDITABLE PENDIENTE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13,525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11</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7713</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IVA PENDIENTE ACREEDITABLE C.O.</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13,525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12</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7714</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 IVA PENDIENTE 2006 CTA DEUDORA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156,199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13</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7715</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 IVA PENDIENTE 2006 CTA. ACREEDORA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156,199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14</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7716</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 IVA PENDIENTE 2009 CTA. DEUDORA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321,885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15</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7717</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 IVA PENDIENTE 2009 CTA ACREEDORA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321,885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16</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7721</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SUPERVISIÓN (EST. CSI. ING. S.A.,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11,047,472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17</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7722</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CRB/002 APAS-BDAN 2009/LPI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10,436,373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18</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7723</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CRB/003 APAS-BDAN 2009/LPI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14,224,553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19</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7724</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CRB/004 APAS-BDAN 2009/LPI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24,897,697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20</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7725</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CRB/005 APAS-BDAN 2009/LPI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28,122,027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21</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7731</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SUPERVISIÓN (EST. CSI ING SA)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-11,047,472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22</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7732</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CRB/002 APAS-BDAN 2009/LPI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10,436,373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23</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7733</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CRB/003 APAS-BDAN 2009/LPI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14,224,553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24</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7734</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CRB/004 APAS-BDAN 2009/LPI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24,897,697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25</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7735</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CRB/005 APAS-BDAN 2009/LPI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21,628,200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26</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7736</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CRB/006 APAS-BDAN 2009/LPI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6,493,827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27</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7741</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CSI INGENIEROS, S.A.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-448,896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28</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7743</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CONSTRUCCIONES MAYO, S.A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-2,806,127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29</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7744</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CONSTRUCCIONES D CAL SA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-3,091,192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30</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7745</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PROYECTOS Y CLIMAS DE VICTORIA, SA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-1,241,388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31</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7748</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n-US" w:eastAsia="es-ES"/>
              </w:rPr>
            </w:pPr>
            <w:r w:rsidRPr="00A11458">
              <w:rPr>
                <w:rFonts w:ascii="Arial" w:eastAsia="Times New Roman" w:hAnsi="Arial" w:cs="Arial"/>
                <w:color w:val="000000"/>
                <w:sz w:val="16"/>
                <w:szCs w:val="16"/>
                <w:lang w:val="en-US" w:eastAsia="es-ES"/>
              </w:rPr>
              <w:t>RETENCIÓN 2% INST CAP IND CONST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-10,393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32</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7749</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RET 5% INSPEC, VIGILANCIA Y CTRL CO SD</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-25,982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lastRenderedPageBreak/>
              <w:t>33</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7751</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CSI INGENIEROS, S.A.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-448,896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34</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7753</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CONSTRUCCIONES MAYO, S.A.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-2,806,127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35</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7754</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CONSTRUCCIONES D CAL SA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-3,091,192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36</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7755</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PROYECTOS Y CLIMAS DE VICT, S.A.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-1,241,388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37</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7758</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n-US" w:eastAsia="es-ES"/>
              </w:rPr>
            </w:pPr>
            <w:r w:rsidRPr="00A11458">
              <w:rPr>
                <w:rFonts w:ascii="Arial" w:eastAsia="Times New Roman" w:hAnsi="Arial" w:cs="Arial"/>
                <w:color w:val="000000"/>
                <w:sz w:val="16"/>
                <w:szCs w:val="16"/>
                <w:lang w:val="en-US" w:eastAsia="es-ES"/>
              </w:rPr>
              <w:t>RET 2% INST CAP IND CONST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-10,393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38</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7759</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RET 5% INSPEC, VIGILANCIA Y CTRL CO SA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-25,982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39</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7772</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D</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ADEUDO DE VACACIONES</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659,044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40</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7773</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ADEUDO VACACIONES</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659,044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41</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7801</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CUENTAS INCOB.P. RECUPERAC POR PRESCRIP.</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FF0000"/>
                <w:sz w:val="16"/>
                <w:szCs w:val="16"/>
                <w:lang w:val="es-ES" w:eastAsia="es-ES"/>
              </w:rPr>
              <w:t xml:space="preserve">-201,082,633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42</w:t>
            </w: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7802</w:t>
            </w: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A</w:t>
            </w: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RECUP. CTAS INCOB. PRESCRIP CO CA</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0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201,082,633 </w:t>
            </w: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3715E7" w:rsidTr="00A11458">
        <w:trPr>
          <w:trHeight w:val="255"/>
          <w:jc w:val="center"/>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SUMAS  IGUALES</w:t>
            </w:r>
          </w:p>
        </w:tc>
        <w:tc>
          <w:tcPr>
            <w:tcW w:w="1308"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338,912,956. </w:t>
            </w:r>
          </w:p>
        </w:tc>
        <w:tc>
          <w:tcPr>
            <w:tcW w:w="1486" w:type="dxa"/>
            <w:tcBorders>
              <w:top w:val="nil"/>
              <w:left w:val="nil"/>
              <w:bottom w:val="single" w:sz="4" w:space="0" w:color="auto"/>
              <w:right w:val="single" w:sz="4" w:space="0" w:color="auto"/>
            </w:tcBorders>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 xml:space="preserve">338,912,956. </w:t>
            </w:r>
          </w:p>
        </w:tc>
      </w:tr>
    </w:tbl>
    <w:p w:rsidR="00290E6D" w:rsidRPr="008A011E" w:rsidRDefault="00290E6D" w:rsidP="00290E6D">
      <w:pPr>
        <w:pStyle w:val="Texto"/>
        <w:spacing w:after="0" w:line="240" w:lineRule="exact"/>
        <w:ind w:left="2160" w:hanging="540"/>
        <w:rPr>
          <w:rFonts w:ascii="Calibri" w:hAnsi="Calibri" w:cs="DIN Pro Regular"/>
          <w:sz w:val="20"/>
        </w:rPr>
      </w:pPr>
    </w:p>
    <w:p w:rsidR="00290E6D" w:rsidRPr="008A011E" w:rsidRDefault="00290E6D" w:rsidP="00290E6D">
      <w:pPr>
        <w:pStyle w:val="Texto"/>
        <w:spacing w:after="0" w:line="240" w:lineRule="exact"/>
        <w:ind w:left="2160" w:hanging="540"/>
        <w:rPr>
          <w:rFonts w:ascii="Calibri" w:hAnsi="Calibri" w:cs="DIN Pro Regular"/>
          <w:i/>
          <w:sz w:val="20"/>
        </w:rPr>
      </w:pPr>
      <w:r w:rsidRPr="008A011E">
        <w:rPr>
          <w:rFonts w:ascii="Calibri" w:hAnsi="Calibri" w:cs="DIN Pro Regular"/>
          <w:i/>
          <w:sz w:val="20"/>
        </w:rPr>
        <w:t>Presupuestarias:</w:t>
      </w:r>
    </w:p>
    <w:p w:rsidR="007006CA" w:rsidRPr="008A011E" w:rsidRDefault="00290E6D" w:rsidP="00290E6D">
      <w:pPr>
        <w:pStyle w:val="Texto"/>
        <w:spacing w:after="0" w:line="240" w:lineRule="exact"/>
        <w:ind w:left="2160" w:hanging="540"/>
        <w:rPr>
          <w:rFonts w:ascii="Calibri" w:hAnsi="Calibri" w:cs="DIN Pro Regular"/>
          <w:sz w:val="20"/>
        </w:rPr>
      </w:pPr>
      <w:r w:rsidRPr="008A011E">
        <w:rPr>
          <w:rFonts w:ascii="Calibri" w:hAnsi="Calibri" w:cs="DIN Pro Regular"/>
          <w:sz w:val="20"/>
        </w:rPr>
        <w:tab/>
      </w:r>
    </w:p>
    <w:tbl>
      <w:tblPr>
        <w:tblW w:w="9965"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363"/>
        <w:gridCol w:w="263"/>
        <w:gridCol w:w="585"/>
        <w:gridCol w:w="452"/>
        <w:gridCol w:w="5508"/>
        <w:gridCol w:w="1308"/>
        <w:gridCol w:w="1486"/>
      </w:tblGrid>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Cuentas de Orden Presupuestarias</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Cuentas de Ingreso</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8110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LEY DE INGRESOS ESTIMADA</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274’766,801</w:t>
            </w: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8120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LEY DE INGRESOS POR EJECUTAR</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112’188,892</w:t>
            </w: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8140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LEY DE INGRESOS DEVENGADA</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71’557,739</w:t>
            </w: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4</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8150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LEY DE INGRESOS RECAUDADA</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91’020,169</w:t>
            </w: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Cuentas de Egresos</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8210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PRESUPUESTO DE EGRESOS APROBADO</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274’765,652</w:t>
            </w: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8220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PRESUPUESTO DE EGRESOS POR EJERCER</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145’084,054</w:t>
            </w: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3</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8230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MODIFICACIONES AL PRESUPUESTO</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0</w:t>
            </w: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4</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8240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PRESUPUESTO DE EGRESOS COMPROMETIDO</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-9´453,264</w:t>
            </w: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5</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8250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PRESUPUESTO DE EGRESOS DEVENGADO</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24’760,070</w:t>
            </w: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6</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8260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PRESUPUESTO DE EGRESOS EJERCIDO</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506,893</w:t>
            </w: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7</w:t>
            </w: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w:t>
            </w: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8270</w:t>
            </w: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PRESUPUESTO DE EGRESOS PAGADO</w:t>
            </w: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r w:rsidRPr="00A11458">
              <w:rPr>
                <w:rFonts w:ascii="Arial" w:eastAsia="Times New Roman" w:hAnsi="Arial" w:cs="Arial"/>
                <w:color w:val="000000"/>
                <w:sz w:val="16"/>
                <w:szCs w:val="16"/>
                <w:lang w:val="es-ES" w:eastAsia="es-ES"/>
              </w:rPr>
              <w:t>113’867,899</w:t>
            </w: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r w:rsidR="00A11458" w:rsidRPr="00A11458" w:rsidTr="00A11458">
        <w:trPr>
          <w:trHeight w:val="255"/>
          <w:jc w:val="center"/>
        </w:trPr>
        <w:tc>
          <w:tcPr>
            <w:tcW w:w="363"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263"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85"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452"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5508" w:type="dxa"/>
            <w:shd w:val="clear" w:color="auto" w:fill="auto"/>
            <w:noWrap/>
            <w:vAlign w:val="bottom"/>
            <w:hideMark/>
          </w:tcPr>
          <w:p w:rsidR="00A11458" w:rsidRPr="00A11458" w:rsidRDefault="00A11458" w:rsidP="00A11458">
            <w:pPr>
              <w:spacing w:after="0" w:line="240" w:lineRule="auto"/>
              <w:rPr>
                <w:rFonts w:ascii="Arial" w:eastAsia="Times New Roman" w:hAnsi="Arial" w:cs="Arial"/>
                <w:color w:val="000000"/>
                <w:sz w:val="16"/>
                <w:szCs w:val="16"/>
                <w:lang w:val="es-ES" w:eastAsia="es-ES"/>
              </w:rPr>
            </w:pPr>
          </w:p>
        </w:tc>
        <w:tc>
          <w:tcPr>
            <w:tcW w:w="1308"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c>
          <w:tcPr>
            <w:tcW w:w="1486" w:type="dxa"/>
            <w:shd w:val="clear" w:color="auto" w:fill="auto"/>
            <w:noWrap/>
            <w:vAlign w:val="bottom"/>
            <w:hideMark/>
          </w:tcPr>
          <w:p w:rsidR="00A11458" w:rsidRPr="00A11458" w:rsidRDefault="00A11458" w:rsidP="00A11458">
            <w:pPr>
              <w:spacing w:after="0" w:line="240" w:lineRule="auto"/>
              <w:jc w:val="right"/>
              <w:rPr>
                <w:rFonts w:ascii="Arial" w:eastAsia="Times New Roman" w:hAnsi="Arial" w:cs="Arial"/>
                <w:color w:val="000000"/>
                <w:sz w:val="16"/>
                <w:szCs w:val="16"/>
                <w:lang w:val="es-ES" w:eastAsia="es-ES"/>
              </w:rPr>
            </w:pPr>
          </w:p>
        </w:tc>
      </w:tr>
    </w:tbl>
    <w:p w:rsidR="007006CA" w:rsidRPr="008A011E" w:rsidRDefault="007006CA" w:rsidP="00290E6D">
      <w:pPr>
        <w:pStyle w:val="Texto"/>
        <w:spacing w:after="0" w:line="240" w:lineRule="exact"/>
        <w:ind w:left="2160" w:hanging="540"/>
        <w:rPr>
          <w:rFonts w:ascii="Calibri" w:hAnsi="Calibri" w:cs="DIN Pro Regular"/>
          <w:sz w:val="20"/>
        </w:rPr>
      </w:pPr>
    </w:p>
    <w:p w:rsidR="00A11458" w:rsidRDefault="00A11458" w:rsidP="000D5EFE">
      <w:pPr>
        <w:pStyle w:val="Texto"/>
        <w:spacing w:after="0" w:line="240" w:lineRule="exact"/>
        <w:ind w:firstLine="0"/>
        <w:rPr>
          <w:rFonts w:ascii="Calibri" w:hAnsi="Calibri" w:cs="DIN Pro Regular"/>
          <w:sz w:val="20"/>
        </w:rPr>
      </w:pPr>
    </w:p>
    <w:p w:rsidR="00A11458" w:rsidRDefault="00A11458" w:rsidP="000D5EFE">
      <w:pPr>
        <w:pStyle w:val="Texto"/>
        <w:spacing w:after="0" w:line="240" w:lineRule="exact"/>
        <w:ind w:firstLine="0"/>
        <w:rPr>
          <w:rFonts w:ascii="Calibri" w:hAnsi="Calibri" w:cs="DIN Pro Regular"/>
          <w:sz w:val="20"/>
        </w:rPr>
      </w:pPr>
    </w:p>
    <w:p w:rsidR="000D5EFE" w:rsidRPr="00A11458" w:rsidRDefault="000D5EFE" w:rsidP="000D5EFE">
      <w:pPr>
        <w:pStyle w:val="Texto"/>
        <w:spacing w:after="0" w:line="240" w:lineRule="exact"/>
        <w:ind w:firstLine="0"/>
        <w:rPr>
          <w:rFonts w:ascii="Arial Narrow" w:hAnsi="Arial Narrow" w:cs="DIN Pro Regular"/>
          <w:sz w:val="16"/>
          <w:szCs w:val="16"/>
        </w:rPr>
      </w:pPr>
      <w:r w:rsidRPr="00A11458">
        <w:rPr>
          <w:rFonts w:ascii="Arial Narrow" w:hAnsi="Arial Narrow" w:cs="DIN Pro Regular"/>
          <w:sz w:val="16"/>
          <w:szCs w:val="16"/>
        </w:rPr>
        <w:t>Bajo protesta de decir verdad declaramos que los Estados Financieros y sus Notas</w:t>
      </w:r>
      <w:r w:rsidR="00FD2B3A" w:rsidRPr="00A11458">
        <w:rPr>
          <w:rFonts w:ascii="Arial Narrow" w:hAnsi="Arial Narrow" w:cs="DIN Pro Regular"/>
          <w:sz w:val="16"/>
          <w:szCs w:val="16"/>
        </w:rPr>
        <w:t>,</w:t>
      </w:r>
      <w:r w:rsidRPr="00A11458">
        <w:rPr>
          <w:rFonts w:ascii="Arial Narrow" w:hAnsi="Arial Narrow" w:cs="DIN Pro Regular"/>
          <w:sz w:val="16"/>
          <w:szCs w:val="16"/>
        </w:rPr>
        <w:t xml:space="preserve"> son razonablemente correctos y</w:t>
      </w:r>
      <w:r w:rsidR="00DF166B" w:rsidRPr="00A11458">
        <w:rPr>
          <w:rFonts w:ascii="Arial Narrow" w:hAnsi="Arial Narrow" w:cs="DIN Pro Regular"/>
          <w:sz w:val="16"/>
          <w:szCs w:val="16"/>
        </w:rPr>
        <w:t xml:space="preserve"> son</w:t>
      </w:r>
      <w:r w:rsidRPr="00A11458">
        <w:rPr>
          <w:rFonts w:ascii="Arial Narrow" w:hAnsi="Arial Narrow" w:cs="DIN Pro Regular"/>
          <w:sz w:val="16"/>
          <w:szCs w:val="16"/>
        </w:rPr>
        <w:t xml:space="preserve"> responsabilidad del emisor</w:t>
      </w:r>
      <w:r w:rsidR="00A11458" w:rsidRPr="00A11458">
        <w:rPr>
          <w:rFonts w:ascii="Arial Narrow" w:hAnsi="Arial Narrow" w:cs="DIN Pro Regular"/>
          <w:sz w:val="16"/>
          <w:szCs w:val="16"/>
        </w:rPr>
        <w:t>.</w:t>
      </w:r>
    </w:p>
    <w:p w:rsidR="000D5EFE" w:rsidRPr="008A011E" w:rsidRDefault="000D5EFE" w:rsidP="00540418">
      <w:pPr>
        <w:pStyle w:val="Texto"/>
        <w:spacing w:after="0" w:line="240" w:lineRule="exact"/>
        <w:rPr>
          <w:rFonts w:ascii="Calibri" w:hAnsi="Calibri" w:cs="DIN Pro Regular"/>
          <w:sz w:val="20"/>
        </w:rPr>
      </w:pPr>
    </w:p>
    <w:p w:rsidR="000D5EFE" w:rsidRPr="008A011E" w:rsidRDefault="000D5EFE" w:rsidP="00540418">
      <w:pPr>
        <w:pStyle w:val="Texto"/>
        <w:spacing w:after="0" w:line="240" w:lineRule="exact"/>
        <w:rPr>
          <w:rFonts w:ascii="Calibri" w:hAnsi="Calibri" w:cs="DIN Pro Regular"/>
          <w:sz w:val="20"/>
        </w:rPr>
      </w:pPr>
    </w:p>
    <w:p w:rsidR="000D5EFE" w:rsidRPr="008A011E" w:rsidRDefault="000D5EFE" w:rsidP="00540418">
      <w:pPr>
        <w:pStyle w:val="Texto"/>
        <w:spacing w:after="0" w:line="240" w:lineRule="exact"/>
        <w:rPr>
          <w:rFonts w:ascii="Calibri" w:hAnsi="Calibri" w:cs="DIN Pro Regular"/>
          <w:sz w:val="20"/>
        </w:rPr>
      </w:pPr>
    </w:p>
    <w:p w:rsidR="00EB37D6" w:rsidRPr="008A011E" w:rsidRDefault="00EB37D6" w:rsidP="00540418">
      <w:pPr>
        <w:pStyle w:val="Texto"/>
        <w:spacing w:after="0" w:line="240" w:lineRule="exact"/>
        <w:rPr>
          <w:rFonts w:ascii="Calibri" w:hAnsi="Calibri" w:cs="DIN Pro Regular"/>
          <w:sz w:val="20"/>
        </w:rPr>
      </w:pPr>
    </w:p>
    <w:p w:rsidR="00540418" w:rsidRDefault="00540418" w:rsidP="00540418">
      <w:pPr>
        <w:pStyle w:val="Texto"/>
        <w:spacing w:after="0" w:line="240" w:lineRule="exact"/>
        <w:ind w:firstLine="0"/>
        <w:jc w:val="center"/>
        <w:rPr>
          <w:rFonts w:ascii="Encode Sans" w:hAnsi="Encode Sans" w:cs="DIN Pro Regular"/>
          <w:b/>
          <w:sz w:val="20"/>
          <w:lang w:val="es-MX"/>
        </w:rPr>
      </w:pPr>
      <w:r w:rsidRPr="00010BEF">
        <w:rPr>
          <w:rFonts w:ascii="Encode Sans" w:hAnsi="Encode Sans" w:cs="DIN Pro Regular"/>
          <w:b/>
          <w:sz w:val="20"/>
          <w:lang w:val="es-MX"/>
        </w:rPr>
        <w:t>c) NOTAS DE GESTIÓN ADMINISTRATIVA</w:t>
      </w:r>
    </w:p>
    <w:p w:rsidR="00A11458" w:rsidRDefault="00A11458" w:rsidP="00540418">
      <w:pPr>
        <w:pStyle w:val="Texto"/>
        <w:spacing w:after="0" w:line="240" w:lineRule="exact"/>
        <w:ind w:firstLine="0"/>
        <w:jc w:val="center"/>
        <w:rPr>
          <w:rFonts w:ascii="Encode Sans" w:hAnsi="Encode Sans" w:cs="DIN Pro Regular"/>
          <w:b/>
          <w:sz w:val="20"/>
          <w:lang w:val="es-MX"/>
        </w:rPr>
      </w:pPr>
    </w:p>
    <w:p w:rsidR="00A11458" w:rsidRDefault="00A11458" w:rsidP="00A11458">
      <w:pPr>
        <w:spacing w:after="0" w:line="240" w:lineRule="auto"/>
        <w:jc w:val="both"/>
        <w:rPr>
          <w:rFonts w:ascii="Arial" w:hAnsi="Arial" w:cs="Arial"/>
          <w:b/>
          <w:sz w:val="20"/>
          <w:szCs w:val="20"/>
        </w:rPr>
      </w:pPr>
      <w:r w:rsidRPr="00D25F4D">
        <w:rPr>
          <w:rFonts w:ascii="Arial" w:hAnsi="Arial" w:cs="Arial"/>
          <w:b/>
          <w:sz w:val="20"/>
          <w:szCs w:val="20"/>
        </w:rPr>
        <w:t>1.- Introducción.-</w:t>
      </w:r>
    </w:p>
    <w:p w:rsidR="00A11458" w:rsidRPr="00D25F4D" w:rsidRDefault="00A11458" w:rsidP="00A11458">
      <w:pPr>
        <w:spacing w:after="0" w:line="240" w:lineRule="auto"/>
        <w:jc w:val="both"/>
        <w:rPr>
          <w:rFonts w:ascii="Arial" w:hAnsi="Arial" w:cs="Arial"/>
          <w:b/>
          <w:sz w:val="20"/>
          <w:szCs w:val="20"/>
        </w:rPr>
      </w:pPr>
    </w:p>
    <w:p w:rsidR="00A11458" w:rsidRPr="00BB3E01"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La </w:t>
      </w:r>
      <w:r w:rsidRPr="00312751">
        <w:rPr>
          <w:rFonts w:ascii="Arial" w:hAnsi="Arial" w:cs="Arial"/>
          <w:i/>
          <w:sz w:val="20"/>
          <w:szCs w:val="20"/>
        </w:rPr>
        <w:t>Comisión Municipal de Agua Potable y Alcantarillado de Rio Bravo, Tamaulipas</w:t>
      </w:r>
      <w:r w:rsidRPr="00BB3E01">
        <w:rPr>
          <w:rFonts w:ascii="Arial" w:hAnsi="Arial" w:cs="Arial"/>
          <w:sz w:val="20"/>
          <w:szCs w:val="20"/>
        </w:rPr>
        <w:t xml:space="preserve">, ubicada en la </w:t>
      </w:r>
      <w:r w:rsidRPr="00312751">
        <w:rPr>
          <w:rFonts w:ascii="Arial" w:hAnsi="Arial" w:cs="Arial"/>
          <w:i/>
          <w:sz w:val="20"/>
          <w:szCs w:val="20"/>
        </w:rPr>
        <w:t>Avenida Libertad s/n, en el Fraccionamiento de Rio Bravo</w:t>
      </w:r>
      <w:r w:rsidRPr="00BB3E01">
        <w:rPr>
          <w:rFonts w:ascii="Arial" w:hAnsi="Arial" w:cs="Arial"/>
          <w:sz w:val="20"/>
          <w:szCs w:val="20"/>
        </w:rPr>
        <w:t>, dentro de las características propias de su funcionamiento, depende preponderantemente, de acuerdo al padrón existente de Usuarios, de Usuarios Domésticos, y ello enfatiza la relación directa que prevalece en cuanto a la situación económica y financiera del Organismo</w:t>
      </w:r>
      <w:r>
        <w:rPr>
          <w:rFonts w:ascii="Arial" w:hAnsi="Arial" w:cs="Arial"/>
          <w:sz w:val="20"/>
          <w:szCs w:val="20"/>
        </w:rPr>
        <w:t xml:space="preserve"> al </w:t>
      </w:r>
      <w:r w:rsidRPr="00243F53">
        <w:rPr>
          <w:rFonts w:ascii="Arial" w:hAnsi="Arial" w:cs="Arial"/>
          <w:b/>
          <w:i/>
          <w:sz w:val="20"/>
          <w:szCs w:val="20"/>
        </w:rPr>
        <w:t>3</w:t>
      </w:r>
      <w:r>
        <w:rPr>
          <w:rFonts w:ascii="Arial" w:hAnsi="Arial" w:cs="Arial"/>
          <w:b/>
          <w:i/>
          <w:sz w:val="20"/>
          <w:szCs w:val="20"/>
        </w:rPr>
        <w:t>1</w:t>
      </w:r>
      <w:r w:rsidRPr="00243F53">
        <w:rPr>
          <w:rFonts w:ascii="Arial" w:hAnsi="Arial" w:cs="Arial"/>
          <w:b/>
          <w:i/>
          <w:sz w:val="20"/>
          <w:szCs w:val="20"/>
        </w:rPr>
        <w:t xml:space="preserve"> de </w:t>
      </w:r>
      <w:r>
        <w:rPr>
          <w:rFonts w:ascii="Arial" w:hAnsi="Arial" w:cs="Arial"/>
          <w:b/>
          <w:i/>
          <w:sz w:val="20"/>
          <w:szCs w:val="20"/>
        </w:rPr>
        <w:t>Diciembre</w:t>
      </w:r>
      <w:r w:rsidRPr="00243F53">
        <w:rPr>
          <w:rFonts w:ascii="Arial" w:hAnsi="Arial" w:cs="Arial"/>
          <w:b/>
          <w:i/>
          <w:sz w:val="20"/>
          <w:szCs w:val="20"/>
        </w:rPr>
        <w:t xml:space="preserve"> del 2022</w:t>
      </w:r>
      <w:r>
        <w:rPr>
          <w:rFonts w:ascii="Arial" w:hAnsi="Arial" w:cs="Arial"/>
          <w:sz w:val="20"/>
          <w:szCs w:val="20"/>
        </w:rPr>
        <w:t>,</w:t>
      </w:r>
      <w:r w:rsidRPr="00BB3E01">
        <w:rPr>
          <w:rFonts w:ascii="Arial" w:hAnsi="Arial" w:cs="Arial"/>
          <w:sz w:val="20"/>
          <w:szCs w:val="20"/>
        </w:rPr>
        <w:t xml:space="preserve"> en cuanto al status del promedio de los Usuarios Domésticos</w:t>
      </w:r>
      <w:r>
        <w:rPr>
          <w:rFonts w:ascii="Arial" w:hAnsi="Arial" w:cs="Arial"/>
          <w:sz w:val="20"/>
          <w:szCs w:val="20"/>
        </w:rPr>
        <w:t xml:space="preserve"> (</w:t>
      </w:r>
      <w:r w:rsidRPr="009508BF">
        <w:rPr>
          <w:rFonts w:ascii="Arial" w:hAnsi="Arial" w:cs="Arial"/>
          <w:b/>
          <w:sz w:val="20"/>
          <w:szCs w:val="20"/>
        </w:rPr>
        <w:t>Total de Usuarios</w:t>
      </w:r>
      <w:r>
        <w:rPr>
          <w:rFonts w:ascii="Arial" w:hAnsi="Arial" w:cs="Arial"/>
          <w:sz w:val="20"/>
          <w:szCs w:val="20"/>
        </w:rPr>
        <w:t xml:space="preserve">, incluyendo los Usuarios del </w:t>
      </w:r>
      <w:proofErr w:type="spellStart"/>
      <w:r>
        <w:rPr>
          <w:rFonts w:ascii="Arial" w:hAnsi="Arial" w:cs="Arial"/>
          <w:sz w:val="20"/>
          <w:szCs w:val="20"/>
        </w:rPr>
        <w:t>Modulo</w:t>
      </w:r>
      <w:proofErr w:type="spellEnd"/>
      <w:r>
        <w:rPr>
          <w:rFonts w:ascii="Arial" w:hAnsi="Arial" w:cs="Arial"/>
          <w:sz w:val="20"/>
          <w:szCs w:val="20"/>
        </w:rPr>
        <w:t xml:space="preserve"> de Nuevo Progreso: </w:t>
      </w:r>
      <w:r w:rsidRPr="009508BF">
        <w:rPr>
          <w:rFonts w:ascii="Arial" w:hAnsi="Arial" w:cs="Arial"/>
          <w:b/>
          <w:sz w:val="20"/>
          <w:szCs w:val="20"/>
        </w:rPr>
        <w:t>4</w:t>
      </w:r>
      <w:r>
        <w:rPr>
          <w:rFonts w:ascii="Arial" w:hAnsi="Arial" w:cs="Arial"/>
          <w:b/>
          <w:sz w:val="20"/>
          <w:szCs w:val="20"/>
        </w:rPr>
        <w:t>0</w:t>
      </w:r>
      <w:r w:rsidRPr="009508BF">
        <w:rPr>
          <w:rFonts w:ascii="Arial" w:hAnsi="Arial" w:cs="Arial"/>
          <w:b/>
          <w:sz w:val="20"/>
          <w:szCs w:val="20"/>
        </w:rPr>
        <w:t>,</w:t>
      </w:r>
      <w:r>
        <w:rPr>
          <w:rFonts w:ascii="Arial" w:hAnsi="Arial" w:cs="Arial"/>
          <w:b/>
          <w:sz w:val="20"/>
          <w:szCs w:val="20"/>
        </w:rPr>
        <w:t>771</w:t>
      </w:r>
      <w:r>
        <w:rPr>
          <w:rFonts w:ascii="Arial" w:hAnsi="Arial" w:cs="Arial"/>
          <w:sz w:val="20"/>
          <w:szCs w:val="20"/>
        </w:rPr>
        <w:t>; de los cuales 94.50% son Usuarios Domésticos; 4.77% son Usuarios Comerciales, 0.43% son Usuarios de Servicio Público y 0.30% son Usuarios Industriales)</w:t>
      </w:r>
      <w:r w:rsidRPr="00BB3E01">
        <w:rPr>
          <w:rFonts w:ascii="Arial" w:hAnsi="Arial" w:cs="Arial"/>
          <w:sz w:val="20"/>
          <w:szCs w:val="20"/>
        </w:rPr>
        <w:t xml:space="preserve">. Lo anterior repercute en forma importante en el ánimo del comportamiento de la recaudación. Las estrategias que se implementan con el fin de </w:t>
      </w:r>
      <w:r>
        <w:rPr>
          <w:rFonts w:ascii="Arial" w:hAnsi="Arial" w:cs="Arial"/>
          <w:sz w:val="20"/>
          <w:szCs w:val="20"/>
        </w:rPr>
        <w:t>aumentar</w:t>
      </w:r>
      <w:r w:rsidRPr="00BB3E01">
        <w:rPr>
          <w:rFonts w:ascii="Arial" w:hAnsi="Arial" w:cs="Arial"/>
          <w:sz w:val="20"/>
          <w:szCs w:val="20"/>
        </w:rPr>
        <w:t xml:space="preserve"> </w:t>
      </w:r>
      <w:r w:rsidRPr="00BB3E01">
        <w:rPr>
          <w:rFonts w:ascii="Arial" w:hAnsi="Arial" w:cs="Arial"/>
          <w:sz w:val="20"/>
          <w:szCs w:val="20"/>
        </w:rPr>
        <w:lastRenderedPageBreak/>
        <w:t>el cobro del rezago, requieren invariablemente la necesidad de sensibili</w:t>
      </w:r>
      <w:r>
        <w:rPr>
          <w:rFonts w:ascii="Arial" w:hAnsi="Arial" w:cs="Arial"/>
          <w:sz w:val="20"/>
          <w:szCs w:val="20"/>
        </w:rPr>
        <w:t>zación</w:t>
      </w:r>
      <w:r w:rsidRPr="00BB3E01">
        <w:rPr>
          <w:rFonts w:ascii="Arial" w:hAnsi="Arial" w:cs="Arial"/>
          <w:sz w:val="20"/>
          <w:szCs w:val="20"/>
        </w:rPr>
        <w:t xml:space="preserve"> enfocada a los sectores de producción primaria, dado que esta región del norte de Tamaulipas, todavía es en su mayoría agricultores y una reducida parte de la población tiene problemas económicos ya que en el mejor de los casos trabajan en maquiladoras y tienen bajos ingresos aunado a que los centros de trabajo están en la periferia de la Ciudad, o en los Parques Industriales de Cd. Reynosa. Esta situación ha originado históricamente saldos acumulados de </w:t>
      </w:r>
      <w:r w:rsidRPr="00312751">
        <w:rPr>
          <w:rFonts w:ascii="Arial" w:hAnsi="Arial" w:cs="Arial"/>
          <w:i/>
          <w:sz w:val="20"/>
          <w:szCs w:val="20"/>
        </w:rPr>
        <w:t>Cuentas por Cobrar</w:t>
      </w:r>
      <w:r w:rsidRPr="00BB3E01">
        <w:rPr>
          <w:rFonts w:ascii="Arial" w:hAnsi="Arial" w:cs="Arial"/>
          <w:sz w:val="20"/>
          <w:szCs w:val="20"/>
        </w:rPr>
        <w:t>, lo cual está reconocido en los Estados Financieros y constituye el principal aspecto a solucionar año tras año.</w:t>
      </w: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sidRPr="00D25F4D">
        <w:rPr>
          <w:rFonts w:ascii="Arial" w:hAnsi="Arial" w:cs="Arial"/>
          <w:b/>
          <w:sz w:val="20"/>
          <w:szCs w:val="20"/>
        </w:rPr>
        <w:t>2.- Panorama Económico y Financiero.-</w:t>
      </w:r>
    </w:p>
    <w:p w:rsidR="00A11458" w:rsidRPr="00D25F4D" w:rsidRDefault="00A11458" w:rsidP="00A11458">
      <w:pPr>
        <w:spacing w:after="0" w:line="240" w:lineRule="auto"/>
        <w:jc w:val="both"/>
        <w:rPr>
          <w:rFonts w:ascii="Arial" w:hAnsi="Arial" w:cs="Arial"/>
          <w:b/>
          <w:sz w:val="20"/>
          <w:szCs w:val="20"/>
        </w:rPr>
      </w:pPr>
    </w:p>
    <w:p w:rsidR="00A11458" w:rsidRPr="00BB3E01"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La </w:t>
      </w:r>
      <w:r>
        <w:rPr>
          <w:rFonts w:ascii="Arial" w:hAnsi="Arial" w:cs="Arial"/>
          <w:sz w:val="20"/>
          <w:szCs w:val="20"/>
        </w:rPr>
        <w:t>anterior</w:t>
      </w:r>
      <w:r w:rsidRPr="00BB3E01">
        <w:rPr>
          <w:rFonts w:ascii="Arial" w:hAnsi="Arial" w:cs="Arial"/>
          <w:sz w:val="20"/>
          <w:szCs w:val="20"/>
        </w:rPr>
        <w:t xml:space="preserve"> administración que inició en el mes de </w:t>
      </w:r>
      <w:r>
        <w:rPr>
          <w:rFonts w:ascii="Arial" w:hAnsi="Arial" w:cs="Arial"/>
          <w:sz w:val="20"/>
          <w:szCs w:val="20"/>
        </w:rPr>
        <w:t>Marzo</w:t>
      </w:r>
      <w:r w:rsidRPr="00BB3E01">
        <w:rPr>
          <w:rFonts w:ascii="Arial" w:hAnsi="Arial" w:cs="Arial"/>
          <w:sz w:val="20"/>
          <w:szCs w:val="20"/>
        </w:rPr>
        <w:t xml:space="preserve"> de</w:t>
      </w:r>
      <w:r>
        <w:rPr>
          <w:rFonts w:ascii="Arial" w:hAnsi="Arial" w:cs="Arial"/>
          <w:sz w:val="20"/>
          <w:szCs w:val="20"/>
        </w:rPr>
        <w:t>l</w:t>
      </w:r>
      <w:r w:rsidRPr="00BB3E01">
        <w:rPr>
          <w:rFonts w:ascii="Arial" w:hAnsi="Arial" w:cs="Arial"/>
          <w:sz w:val="20"/>
          <w:szCs w:val="20"/>
        </w:rPr>
        <w:t xml:space="preserve"> Ejercicio 20</w:t>
      </w:r>
      <w:r>
        <w:rPr>
          <w:rFonts w:ascii="Arial" w:hAnsi="Arial" w:cs="Arial"/>
          <w:sz w:val="20"/>
          <w:szCs w:val="20"/>
        </w:rPr>
        <w:t>21</w:t>
      </w:r>
      <w:r w:rsidRPr="00BB3E01">
        <w:rPr>
          <w:rFonts w:ascii="Arial" w:hAnsi="Arial" w:cs="Arial"/>
          <w:sz w:val="20"/>
          <w:szCs w:val="20"/>
        </w:rPr>
        <w:t>, recibió una Entidad muy afectada por la falta de liquidez, dado los saldos acumulados de Cuentas por Cobrar, bajo el concepto denominado rezago, y también asuntos fiscales pendientes de gestionar y solucionar, como es el caso de I</w:t>
      </w:r>
      <w:r>
        <w:rPr>
          <w:rFonts w:ascii="Arial" w:hAnsi="Arial" w:cs="Arial"/>
          <w:sz w:val="20"/>
          <w:szCs w:val="20"/>
        </w:rPr>
        <w:t>NFONAVIT</w:t>
      </w:r>
      <w:r w:rsidRPr="00BB3E01">
        <w:rPr>
          <w:rFonts w:ascii="Arial" w:hAnsi="Arial" w:cs="Arial"/>
          <w:sz w:val="20"/>
          <w:szCs w:val="20"/>
        </w:rPr>
        <w:t>, los Derechos de Uso (C</w:t>
      </w:r>
      <w:r>
        <w:rPr>
          <w:rFonts w:ascii="Arial" w:hAnsi="Arial" w:cs="Arial"/>
          <w:sz w:val="20"/>
          <w:szCs w:val="20"/>
        </w:rPr>
        <w:t>ONAGUA</w:t>
      </w:r>
      <w:r w:rsidRPr="00BB3E01">
        <w:rPr>
          <w:rFonts w:ascii="Arial" w:hAnsi="Arial" w:cs="Arial"/>
          <w:sz w:val="20"/>
          <w:szCs w:val="20"/>
        </w:rPr>
        <w:t xml:space="preserve">), y retenciones de ISR, que estaba en gestión con un Convenio ante la </w:t>
      </w:r>
      <w:proofErr w:type="spellStart"/>
      <w:r w:rsidRPr="00312751">
        <w:rPr>
          <w:rFonts w:ascii="Arial" w:hAnsi="Arial" w:cs="Arial"/>
          <w:i/>
          <w:sz w:val="20"/>
          <w:szCs w:val="20"/>
        </w:rPr>
        <w:t>Sria</w:t>
      </w:r>
      <w:proofErr w:type="spellEnd"/>
      <w:r w:rsidRPr="00312751">
        <w:rPr>
          <w:rFonts w:ascii="Arial" w:hAnsi="Arial" w:cs="Arial"/>
          <w:i/>
          <w:sz w:val="20"/>
          <w:szCs w:val="20"/>
        </w:rPr>
        <w:t>. De Finanzas del Gobierno del Estado</w:t>
      </w:r>
      <w:r w:rsidRPr="00BB3E01">
        <w:rPr>
          <w:rFonts w:ascii="Arial" w:hAnsi="Arial" w:cs="Arial"/>
          <w:sz w:val="20"/>
          <w:szCs w:val="20"/>
        </w:rPr>
        <w:t xml:space="preserve"> y la </w:t>
      </w:r>
      <w:r w:rsidRPr="00312751">
        <w:rPr>
          <w:rFonts w:ascii="Arial" w:hAnsi="Arial" w:cs="Arial"/>
          <w:i/>
          <w:sz w:val="20"/>
          <w:szCs w:val="20"/>
        </w:rPr>
        <w:t>SHCP/SAT</w:t>
      </w:r>
      <w:r w:rsidRPr="00BB3E01">
        <w:rPr>
          <w:rFonts w:ascii="Arial" w:hAnsi="Arial" w:cs="Arial"/>
          <w:sz w:val="20"/>
          <w:szCs w:val="20"/>
        </w:rPr>
        <w:t xml:space="preserve"> y los compromisos contractuales-laborales que se derivan del Contrato Colectivo de Trabajo, principalmente, por mencionar algunos de los más importantes. El rezago acumulado históricamente ha repercutido en forma tal que el Organismo apenas ha subsistido, de alguna forma, existiendo falta de liquidez y aunado a ello, el crecimiento de la deuda hacia los proveedores y acreedores con los que se tiene necesidad de productos y/o servicios y los cuales solo algunos todavía nos permiten ciertas políticas de crédito, la cu</w:t>
      </w:r>
      <w:r>
        <w:rPr>
          <w:rFonts w:ascii="Arial" w:hAnsi="Arial" w:cs="Arial"/>
          <w:sz w:val="20"/>
          <w:szCs w:val="20"/>
        </w:rPr>
        <w:t>ales han disminuido durante el e</w:t>
      </w:r>
      <w:r w:rsidRPr="00BB3E01">
        <w:rPr>
          <w:rFonts w:ascii="Arial" w:hAnsi="Arial" w:cs="Arial"/>
          <w:sz w:val="20"/>
          <w:szCs w:val="20"/>
        </w:rPr>
        <w:t>jercicio 201</w:t>
      </w:r>
      <w:r>
        <w:rPr>
          <w:rFonts w:ascii="Arial" w:hAnsi="Arial" w:cs="Arial"/>
          <w:sz w:val="20"/>
          <w:szCs w:val="20"/>
        </w:rPr>
        <w:t>6, 2017, 2018, 2019, 2020, 2021  y lo que ha sido del ejercicio 2022</w:t>
      </w:r>
      <w:r w:rsidRPr="00BB3E01">
        <w:rPr>
          <w:rFonts w:ascii="Arial" w:hAnsi="Arial" w:cs="Arial"/>
          <w:sz w:val="20"/>
          <w:szCs w:val="20"/>
        </w:rPr>
        <w:t>.</w:t>
      </w:r>
      <w:r>
        <w:rPr>
          <w:rFonts w:ascii="Arial" w:hAnsi="Arial" w:cs="Arial"/>
          <w:sz w:val="20"/>
          <w:szCs w:val="20"/>
        </w:rPr>
        <w:t xml:space="preserve"> </w:t>
      </w: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sidRPr="00375FB6">
        <w:rPr>
          <w:rFonts w:ascii="Arial" w:hAnsi="Arial" w:cs="Arial"/>
          <w:b/>
          <w:sz w:val="20"/>
          <w:szCs w:val="20"/>
        </w:rPr>
        <w:t>3.- Autorización e Historia.-</w:t>
      </w:r>
    </w:p>
    <w:p w:rsidR="00A11458" w:rsidRPr="00375FB6"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La </w:t>
      </w:r>
      <w:r w:rsidRPr="00312751">
        <w:rPr>
          <w:rFonts w:ascii="Arial" w:hAnsi="Arial" w:cs="Arial"/>
          <w:i/>
          <w:sz w:val="20"/>
          <w:szCs w:val="20"/>
        </w:rPr>
        <w:t>Comisión Municipal de Agua Potable y Alcantarillado de Rio Bravo, Tamaulipas</w:t>
      </w:r>
      <w:r w:rsidRPr="00BB3E01">
        <w:rPr>
          <w:rFonts w:ascii="Arial" w:hAnsi="Arial" w:cs="Arial"/>
          <w:sz w:val="20"/>
          <w:szCs w:val="20"/>
        </w:rPr>
        <w:t xml:space="preserve"> fue creado mediante decreto gubernamental publicado en el Periódico Oficial del Gobierno del Estado de fecha </w:t>
      </w:r>
      <w:r w:rsidRPr="00312751">
        <w:rPr>
          <w:rFonts w:ascii="Arial" w:hAnsi="Arial" w:cs="Arial"/>
          <w:i/>
          <w:sz w:val="20"/>
          <w:szCs w:val="20"/>
        </w:rPr>
        <w:t>24 de Abril de 1993</w:t>
      </w:r>
      <w:r w:rsidRPr="00BB3E01">
        <w:rPr>
          <w:rFonts w:ascii="Arial" w:hAnsi="Arial" w:cs="Arial"/>
          <w:sz w:val="20"/>
          <w:szCs w:val="20"/>
        </w:rPr>
        <w:t>, página 9, Tomo CXVIII, Número 33; actualmente el Organismo tiene dentro de su normatividad</w:t>
      </w:r>
      <w:r>
        <w:rPr>
          <w:rFonts w:ascii="Arial" w:hAnsi="Arial" w:cs="Arial"/>
          <w:sz w:val="20"/>
          <w:szCs w:val="20"/>
        </w:rPr>
        <w:t>,</w:t>
      </w:r>
      <w:r w:rsidRPr="00BB3E01">
        <w:rPr>
          <w:rFonts w:ascii="Arial" w:hAnsi="Arial" w:cs="Arial"/>
          <w:sz w:val="20"/>
          <w:szCs w:val="20"/>
        </w:rPr>
        <w:t xml:space="preserve"> su </w:t>
      </w:r>
      <w:r w:rsidRPr="00312751">
        <w:rPr>
          <w:rFonts w:ascii="Arial" w:hAnsi="Arial" w:cs="Arial"/>
          <w:i/>
          <w:sz w:val="20"/>
          <w:szCs w:val="20"/>
        </w:rPr>
        <w:t>Estructura Orgánica</w:t>
      </w:r>
      <w:r w:rsidRPr="00BB3E01">
        <w:rPr>
          <w:rFonts w:ascii="Arial" w:hAnsi="Arial" w:cs="Arial"/>
          <w:sz w:val="20"/>
          <w:szCs w:val="20"/>
        </w:rPr>
        <w:t xml:space="preserve"> y </w:t>
      </w:r>
      <w:r w:rsidRPr="00312751">
        <w:rPr>
          <w:rFonts w:ascii="Arial" w:hAnsi="Arial" w:cs="Arial"/>
          <w:i/>
          <w:sz w:val="20"/>
          <w:szCs w:val="20"/>
        </w:rPr>
        <w:t>Reglamento Interno</w:t>
      </w:r>
      <w:r w:rsidRPr="00BB3E01">
        <w:rPr>
          <w:rFonts w:ascii="Arial" w:hAnsi="Arial" w:cs="Arial"/>
          <w:sz w:val="20"/>
          <w:szCs w:val="20"/>
        </w:rPr>
        <w:t xml:space="preserve"> (Aprobado y Publicado en el Periódico Oficial, Dic. 5-2013)</w:t>
      </w:r>
      <w:r>
        <w:rPr>
          <w:rFonts w:ascii="Arial" w:hAnsi="Arial" w:cs="Arial"/>
          <w:sz w:val="20"/>
          <w:szCs w:val="20"/>
        </w:rPr>
        <w:t xml:space="preserve">, así como su </w:t>
      </w:r>
      <w:r w:rsidRPr="00312751">
        <w:rPr>
          <w:rFonts w:ascii="Arial" w:hAnsi="Arial" w:cs="Arial"/>
          <w:i/>
          <w:sz w:val="20"/>
          <w:szCs w:val="20"/>
        </w:rPr>
        <w:t>Código de Ética</w:t>
      </w:r>
      <w:r w:rsidRPr="00BB3E01">
        <w:rPr>
          <w:rFonts w:ascii="Arial" w:hAnsi="Arial" w:cs="Arial"/>
          <w:sz w:val="20"/>
          <w:szCs w:val="20"/>
        </w:rPr>
        <w:t xml:space="preserve">. Su RFC es </w:t>
      </w:r>
      <w:r w:rsidRPr="00312751">
        <w:rPr>
          <w:rFonts w:ascii="Arial" w:hAnsi="Arial" w:cs="Arial"/>
          <w:b/>
          <w:i/>
          <w:sz w:val="20"/>
          <w:szCs w:val="20"/>
        </w:rPr>
        <w:t>CMA930624H97</w:t>
      </w:r>
      <w:r w:rsidRPr="00BB3E01">
        <w:rPr>
          <w:rFonts w:ascii="Arial" w:hAnsi="Arial" w:cs="Arial"/>
          <w:sz w:val="20"/>
          <w:szCs w:val="20"/>
        </w:rPr>
        <w:t xml:space="preserve">, su domicilio oficial es </w:t>
      </w:r>
      <w:r w:rsidRPr="00312751">
        <w:rPr>
          <w:rFonts w:ascii="Arial" w:hAnsi="Arial" w:cs="Arial"/>
          <w:i/>
          <w:sz w:val="20"/>
          <w:szCs w:val="20"/>
        </w:rPr>
        <w:t>Avenida Libertad s/n, en el Fraccionamiento Rio Bravo, en la Ciudad de Rio Bravo, Tamaulipas</w:t>
      </w:r>
      <w:r>
        <w:rPr>
          <w:rFonts w:ascii="Arial" w:hAnsi="Arial" w:cs="Arial"/>
          <w:sz w:val="20"/>
          <w:szCs w:val="20"/>
        </w:rPr>
        <w:t xml:space="preserve">, que es donde se ubican sus Oficinas Generales, y cuenta con otras oficinas ubicadas en la esquina formada entre las </w:t>
      </w:r>
      <w:r w:rsidRPr="00312751">
        <w:rPr>
          <w:rFonts w:ascii="Arial" w:hAnsi="Arial" w:cs="Arial"/>
          <w:i/>
          <w:sz w:val="20"/>
          <w:szCs w:val="20"/>
        </w:rPr>
        <w:t>Calles Héroes de Nacozari con Calle Coahuila Sur,</w:t>
      </w:r>
      <w:r>
        <w:rPr>
          <w:rFonts w:ascii="Arial" w:hAnsi="Arial" w:cs="Arial"/>
          <w:sz w:val="20"/>
          <w:szCs w:val="20"/>
        </w:rPr>
        <w:t xml:space="preserve"> la cual es denominada </w:t>
      </w:r>
      <w:r w:rsidRPr="00312751">
        <w:rPr>
          <w:rFonts w:ascii="Arial" w:hAnsi="Arial" w:cs="Arial"/>
          <w:i/>
          <w:sz w:val="20"/>
          <w:szCs w:val="20"/>
        </w:rPr>
        <w:t>“Modulo II</w:t>
      </w:r>
      <w:r>
        <w:rPr>
          <w:rFonts w:ascii="Arial" w:hAnsi="Arial" w:cs="Arial"/>
          <w:sz w:val="20"/>
          <w:szCs w:val="20"/>
        </w:rPr>
        <w:t>”, además se habilitó temporalmente como prueba piloto, un módulo en una tienda de conveniencia muy popular en la región, y se está evaluando su continuidad</w:t>
      </w:r>
      <w:r w:rsidRPr="00BB3E01">
        <w:rPr>
          <w:rFonts w:ascii="Arial" w:hAnsi="Arial" w:cs="Arial"/>
          <w:sz w:val="20"/>
          <w:szCs w:val="20"/>
        </w:rPr>
        <w:t xml:space="preserve">. Para efecto de su proceso de potabilización toma el agua del Canal </w:t>
      </w:r>
      <w:proofErr w:type="spellStart"/>
      <w:r w:rsidRPr="00BB3E01">
        <w:rPr>
          <w:rFonts w:ascii="Arial" w:hAnsi="Arial" w:cs="Arial"/>
          <w:sz w:val="20"/>
          <w:szCs w:val="20"/>
        </w:rPr>
        <w:t>Anzalduas</w:t>
      </w:r>
      <w:proofErr w:type="spellEnd"/>
      <w:r w:rsidRPr="00BB3E01">
        <w:rPr>
          <w:rFonts w:ascii="Arial" w:hAnsi="Arial" w:cs="Arial"/>
          <w:sz w:val="20"/>
          <w:szCs w:val="20"/>
        </w:rPr>
        <w:t>, ubicado en la parte sur de la Planta</w:t>
      </w:r>
      <w:r>
        <w:rPr>
          <w:rFonts w:ascii="Arial" w:hAnsi="Arial" w:cs="Arial"/>
          <w:sz w:val="20"/>
          <w:szCs w:val="20"/>
        </w:rPr>
        <w:t xml:space="preserve"> Potabilizadora</w:t>
      </w:r>
      <w:r w:rsidRPr="00BB3E01">
        <w:rPr>
          <w:rFonts w:ascii="Arial" w:hAnsi="Arial" w:cs="Arial"/>
          <w:sz w:val="20"/>
          <w:szCs w:val="20"/>
        </w:rPr>
        <w:t>, separada de la misma por el Libramiento Reynosa-Matamoros</w:t>
      </w:r>
      <w:r>
        <w:rPr>
          <w:rFonts w:ascii="Arial" w:hAnsi="Arial" w:cs="Arial"/>
          <w:sz w:val="20"/>
          <w:szCs w:val="20"/>
        </w:rPr>
        <w:t xml:space="preserve"> a la altura del Km 112</w:t>
      </w:r>
      <w:r w:rsidRPr="00BB3E01">
        <w:rPr>
          <w:rFonts w:ascii="Arial" w:hAnsi="Arial" w:cs="Arial"/>
          <w:sz w:val="20"/>
          <w:szCs w:val="20"/>
        </w:rPr>
        <w:t>. La Planta Potabilizadora tiene dos secciones, la última de las cuales fue inaugurada en Marzo del 2006.</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1B68BB" w:rsidRDefault="001B68BB"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sidRPr="00375FB6">
        <w:rPr>
          <w:rFonts w:ascii="Arial" w:hAnsi="Arial" w:cs="Arial"/>
          <w:b/>
          <w:sz w:val="20"/>
          <w:szCs w:val="20"/>
        </w:rPr>
        <w:t>4.- Organización y Objeto Social.-</w:t>
      </w:r>
    </w:p>
    <w:p w:rsidR="00A11458" w:rsidRPr="00375FB6"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sz w:val="20"/>
          <w:szCs w:val="20"/>
        </w:rPr>
      </w:pPr>
      <w:r>
        <w:rPr>
          <w:rFonts w:ascii="Arial" w:hAnsi="Arial" w:cs="Arial"/>
          <w:sz w:val="20"/>
          <w:szCs w:val="20"/>
        </w:rPr>
        <w:t xml:space="preserve">La </w:t>
      </w:r>
      <w:r w:rsidRPr="00312751">
        <w:rPr>
          <w:rFonts w:ascii="Arial" w:hAnsi="Arial" w:cs="Arial"/>
          <w:i/>
          <w:sz w:val="20"/>
          <w:szCs w:val="20"/>
        </w:rPr>
        <w:t>Comisión Municipal de Agua Potable y Alcantarillado de Rio Bravo, Tamaulipas</w:t>
      </w:r>
      <w:r>
        <w:rPr>
          <w:rFonts w:ascii="Arial" w:hAnsi="Arial" w:cs="Arial"/>
          <w:sz w:val="20"/>
          <w:szCs w:val="20"/>
        </w:rPr>
        <w:t>, e</w:t>
      </w:r>
      <w:r w:rsidRPr="00BB3E01">
        <w:rPr>
          <w:rFonts w:ascii="Arial" w:hAnsi="Arial" w:cs="Arial"/>
          <w:sz w:val="20"/>
          <w:szCs w:val="20"/>
        </w:rPr>
        <w:t xml:space="preserve">s un Organismo Operador Municipal para la prestación del Servicio de Agua Potable y Alcantarillado, que tiene el carácter de </w:t>
      </w:r>
      <w:r w:rsidRPr="00312751">
        <w:rPr>
          <w:rFonts w:ascii="Arial" w:hAnsi="Arial" w:cs="Arial"/>
          <w:i/>
          <w:sz w:val="20"/>
          <w:szCs w:val="20"/>
        </w:rPr>
        <w:t>Organismo Público Descentralizado</w:t>
      </w:r>
      <w:r w:rsidRPr="00BB3E01">
        <w:rPr>
          <w:rFonts w:ascii="Arial" w:hAnsi="Arial" w:cs="Arial"/>
          <w:sz w:val="20"/>
          <w:szCs w:val="20"/>
        </w:rPr>
        <w:t xml:space="preserve">, con personalidad jurídica y patrimonios propios, el cual presta sus Servicios dentro del </w:t>
      </w:r>
      <w:r w:rsidRPr="00312751">
        <w:rPr>
          <w:rFonts w:ascii="Arial" w:hAnsi="Arial" w:cs="Arial"/>
          <w:i/>
          <w:sz w:val="20"/>
          <w:szCs w:val="20"/>
        </w:rPr>
        <w:t>Municipio de Rio Bravo, Tamaulipas</w:t>
      </w:r>
      <w:r w:rsidRPr="00BB3E01">
        <w:rPr>
          <w:rFonts w:ascii="Arial" w:hAnsi="Arial" w:cs="Arial"/>
          <w:sz w:val="20"/>
          <w:szCs w:val="20"/>
        </w:rPr>
        <w:t xml:space="preserve"> y está sujeto a su Decreto de Creación, a la </w:t>
      </w:r>
      <w:r w:rsidRPr="00312751">
        <w:rPr>
          <w:rFonts w:ascii="Arial" w:hAnsi="Arial" w:cs="Arial"/>
          <w:i/>
          <w:sz w:val="20"/>
          <w:szCs w:val="20"/>
        </w:rPr>
        <w:t>Ley de Aguas del Estado de Tamaulipas, a la Ley de Entidades Paraestatales, la Ley General de Contabilidad Gubernamental, la Ley Federal de Derechos, Leyes Fiscales (IVA, ISR), Código Fiscal Federal y el Código Fiscal del Estado de Tamaulipas</w:t>
      </w:r>
      <w:r w:rsidRPr="00BB3E01">
        <w:rPr>
          <w:rFonts w:ascii="Arial" w:hAnsi="Arial" w:cs="Arial"/>
          <w:sz w:val="20"/>
          <w:szCs w:val="20"/>
        </w:rPr>
        <w:t xml:space="preserve">, entre otras disposiciones normativas y fiscales. Por su naturaleza es una Persona Moral sin fines de lucro, la cual está sujeta a las disposiciones fiscales de retención de ISR, del IVA y las que señala la </w:t>
      </w:r>
      <w:r w:rsidRPr="00312751">
        <w:rPr>
          <w:rFonts w:ascii="Arial" w:hAnsi="Arial" w:cs="Arial"/>
          <w:i/>
          <w:sz w:val="20"/>
          <w:szCs w:val="20"/>
        </w:rPr>
        <w:t>Ley Federal de Derechos, la Ley de Aguas para el Estado de Tamaulipas</w:t>
      </w:r>
      <w:r w:rsidRPr="00BB3E01">
        <w:rPr>
          <w:rFonts w:ascii="Arial" w:hAnsi="Arial" w:cs="Arial"/>
          <w:sz w:val="20"/>
          <w:szCs w:val="20"/>
        </w:rPr>
        <w:t xml:space="preserve"> y el </w:t>
      </w:r>
      <w:r w:rsidRPr="00312751">
        <w:rPr>
          <w:rFonts w:ascii="Arial" w:hAnsi="Arial" w:cs="Arial"/>
          <w:i/>
          <w:sz w:val="20"/>
          <w:szCs w:val="20"/>
        </w:rPr>
        <w:t>Código Fiscal del Estado de Tamaulipas</w:t>
      </w:r>
      <w:r w:rsidRPr="00BB3E01">
        <w:rPr>
          <w:rFonts w:ascii="Arial" w:hAnsi="Arial" w:cs="Arial"/>
          <w:sz w:val="20"/>
          <w:szCs w:val="20"/>
        </w:rPr>
        <w:t xml:space="preserve">. </w:t>
      </w:r>
    </w:p>
    <w:p w:rsidR="00F75D8B" w:rsidRDefault="00F75D8B" w:rsidP="00A11458">
      <w:pPr>
        <w:spacing w:after="0" w:line="240" w:lineRule="auto"/>
        <w:jc w:val="both"/>
        <w:rPr>
          <w:rFonts w:ascii="Arial" w:hAnsi="Arial" w:cs="Arial"/>
          <w:sz w:val="20"/>
          <w:szCs w:val="20"/>
        </w:rPr>
      </w:pPr>
    </w:p>
    <w:p w:rsidR="00F75D8B" w:rsidRPr="00BB3E01" w:rsidRDefault="00F75D8B" w:rsidP="00A11458">
      <w:pPr>
        <w:spacing w:after="0" w:line="240" w:lineRule="auto"/>
        <w:jc w:val="both"/>
        <w:rPr>
          <w:rFonts w:ascii="Arial" w:hAnsi="Arial" w:cs="Arial"/>
          <w:sz w:val="20"/>
          <w:szCs w:val="20"/>
        </w:rPr>
      </w:pP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r w:rsidRPr="00BB3E01">
        <w:rPr>
          <w:rFonts w:ascii="Arial" w:hAnsi="Arial" w:cs="Arial"/>
          <w:sz w:val="20"/>
          <w:szCs w:val="20"/>
        </w:rPr>
        <w:lastRenderedPageBreak/>
        <w:t xml:space="preserve">La </w:t>
      </w:r>
      <w:r w:rsidRPr="00375FB6">
        <w:rPr>
          <w:rFonts w:ascii="Arial" w:hAnsi="Arial" w:cs="Arial"/>
          <w:i/>
          <w:sz w:val="20"/>
          <w:szCs w:val="20"/>
        </w:rPr>
        <w:t>Estructura Organizacional</w:t>
      </w:r>
      <w:r w:rsidRPr="00BB3E01">
        <w:rPr>
          <w:rFonts w:ascii="Arial" w:hAnsi="Arial" w:cs="Arial"/>
          <w:sz w:val="20"/>
          <w:szCs w:val="20"/>
        </w:rPr>
        <w:t>, consiste en repartir el total de sus actividades y gestiones en tres áreas básicas denominadas, Área Comercial, Área Técnica y Área Administrativa, las cuales para su dirección dependen de una Gerencia General y como Órgano Máximo está el Consejo de Administración, el cual está a cargo de Consejeros que tienen la función de representar los diferentes extractos de la comunidad así como las principales niveles de Gobierno Federal, Estatal y Municipal.</w:t>
      </w:r>
      <w:r>
        <w:rPr>
          <w:rFonts w:ascii="Arial" w:hAnsi="Arial" w:cs="Arial"/>
          <w:sz w:val="20"/>
          <w:szCs w:val="20"/>
        </w:rPr>
        <w:t xml:space="preserve"> Los Consejeros tienen carácter de honoríficos. </w:t>
      </w:r>
      <w:r w:rsidRPr="00B06865">
        <w:rPr>
          <w:rFonts w:ascii="Arial" w:hAnsi="Arial" w:cs="Arial"/>
          <w:b/>
          <w:i/>
          <w:sz w:val="20"/>
          <w:szCs w:val="20"/>
        </w:rPr>
        <w:t>NOTA.- La Estructura Orgánica se refiere solo a los puestos, no a los funcionarios.</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rPr>
          <w:rFonts w:ascii="Arial" w:hAnsi="Arial" w:cs="Arial"/>
          <w:sz w:val="20"/>
          <w:szCs w:val="20"/>
        </w:rPr>
      </w:pPr>
      <w:r>
        <w:rPr>
          <w:rFonts w:ascii="Arial" w:hAnsi="Arial" w:cs="Arial"/>
          <w:noProof/>
          <w:sz w:val="20"/>
          <w:szCs w:val="20"/>
          <w:lang w:eastAsia="es-MX"/>
        </w:rPr>
        <w:drawing>
          <wp:anchor distT="0" distB="0" distL="114300" distR="114300" simplePos="0" relativeHeight="251660288" behindDoc="0" locked="0" layoutInCell="1" allowOverlap="1">
            <wp:simplePos x="0" y="0"/>
            <wp:positionH relativeFrom="column">
              <wp:posOffset>484505</wp:posOffset>
            </wp:positionH>
            <wp:positionV relativeFrom="paragraph">
              <wp:posOffset>22225</wp:posOffset>
            </wp:positionV>
            <wp:extent cx="4707890" cy="2630805"/>
            <wp:effectExtent l="19050" t="0" r="0" b="0"/>
            <wp:wrapSquare wrapText="right"/>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07890" cy="2630805"/>
                    </a:xfrm>
                    <a:prstGeom prst="rect">
                      <a:avLst/>
                    </a:prstGeom>
                    <a:noFill/>
                  </pic:spPr>
                </pic:pic>
              </a:graphicData>
            </a:graphic>
          </wp:anchor>
        </w:drawing>
      </w:r>
    </w:p>
    <w:p w:rsidR="00A11458" w:rsidRPr="00BB3E01" w:rsidRDefault="00A11458" w:rsidP="00A11458">
      <w:pPr>
        <w:spacing w:after="0" w:line="240" w:lineRule="auto"/>
        <w:rPr>
          <w:rFonts w:ascii="Arial" w:hAnsi="Arial" w:cs="Arial"/>
          <w:sz w:val="20"/>
          <w:szCs w:val="20"/>
        </w:rPr>
      </w:pPr>
      <w:r>
        <w:rPr>
          <w:rFonts w:ascii="Arial" w:hAnsi="Arial" w:cs="Arial"/>
          <w:sz w:val="20"/>
          <w:szCs w:val="20"/>
        </w:rPr>
        <w:br w:type="textWrapping" w:clear="all"/>
      </w:r>
    </w:p>
    <w:p w:rsidR="00A11458" w:rsidRPr="00633460" w:rsidRDefault="00A11458" w:rsidP="00A11458">
      <w:pPr>
        <w:spacing w:after="0" w:line="240" w:lineRule="auto"/>
        <w:jc w:val="center"/>
        <w:outlineLvl w:val="0"/>
        <w:rPr>
          <w:rFonts w:ascii="Arial" w:hAnsi="Arial" w:cs="Arial"/>
          <w:b/>
          <w:i/>
          <w:sz w:val="16"/>
          <w:szCs w:val="16"/>
        </w:rPr>
      </w:pPr>
      <w:r w:rsidRPr="00633460">
        <w:rPr>
          <w:rFonts w:ascii="Arial" w:hAnsi="Arial" w:cs="Arial"/>
          <w:b/>
          <w:i/>
          <w:sz w:val="16"/>
          <w:szCs w:val="16"/>
        </w:rPr>
        <w:t>Organigrama actual (20</w:t>
      </w:r>
      <w:r>
        <w:rPr>
          <w:rFonts w:ascii="Arial" w:hAnsi="Arial" w:cs="Arial"/>
          <w:b/>
          <w:i/>
          <w:sz w:val="16"/>
          <w:szCs w:val="16"/>
        </w:rPr>
        <w:t>22</w:t>
      </w:r>
      <w:r w:rsidRPr="00633460">
        <w:rPr>
          <w:rFonts w:ascii="Arial" w:hAnsi="Arial" w:cs="Arial"/>
          <w:b/>
          <w:i/>
          <w:sz w:val="16"/>
          <w:szCs w:val="16"/>
        </w:rPr>
        <w:t>): aprobado desde el 2017</w:t>
      </w:r>
    </w:p>
    <w:p w:rsidR="00A11458" w:rsidRPr="00BB3E01" w:rsidRDefault="00A11458" w:rsidP="00A11458">
      <w:pPr>
        <w:spacing w:after="0" w:line="240" w:lineRule="auto"/>
        <w:jc w:val="center"/>
        <w:rPr>
          <w:rFonts w:ascii="Arial" w:hAnsi="Arial" w:cs="Arial"/>
          <w:sz w:val="20"/>
          <w:szCs w:val="20"/>
        </w:rPr>
      </w:pPr>
    </w:p>
    <w:p w:rsidR="00A11458" w:rsidRDefault="00A11458" w:rsidP="00A11458">
      <w:pPr>
        <w:spacing w:after="0" w:line="240" w:lineRule="auto"/>
        <w:jc w:val="both"/>
        <w:outlineLvl w:val="0"/>
        <w:rPr>
          <w:rFonts w:ascii="Arial" w:hAnsi="Arial" w:cs="Arial"/>
          <w:sz w:val="20"/>
          <w:szCs w:val="20"/>
        </w:rPr>
      </w:pPr>
      <w:r w:rsidRPr="00BB3E01">
        <w:rPr>
          <w:rFonts w:ascii="Arial" w:hAnsi="Arial" w:cs="Arial"/>
          <w:sz w:val="20"/>
          <w:szCs w:val="20"/>
        </w:rPr>
        <w:t>Actualmente nuestro Organismo no tiene un Fideicomiso determinado.</w:t>
      </w:r>
      <w:r>
        <w:rPr>
          <w:rFonts w:ascii="Arial" w:hAnsi="Arial" w:cs="Arial"/>
          <w:sz w:val="20"/>
          <w:szCs w:val="20"/>
        </w:rPr>
        <w:t xml:space="preserve"> Tampoco se tiene activado el Consejo de Participación Ciudadana.</w:t>
      </w: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sidRPr="00375FB6">
        <w:rPr>
          <w:rFonts w:ascii="Arial" w:hAnsi="Arial" w:cs="Arial"/>
          <w:b/>
          <w:sz w:val="20"/>
          <w:szCs w:val="20"/>
        </w:rPr>
        <w:t>5.- Bases de Preparación de los Estados Financieros.-</w:t>
      </w:r>
    </w:p>
    <w:p w:rsidR="00A11458" w:rsidRPr="00375FB6"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Las bases de preparación de los Estados Financieros, están enmarcadas en la Normatividad emitidos por la </w:t>
      </w:r>
      <w:r w:rsidRPr="00312751">
        <w:rPr>
          <w:rFonts w:ascii="Arial" w:hAnsi="Arial" w:cs="Arial"/>
          <w:i/>
          <w:sz w:val="20"/>
          <w:szCs w:val="20"/>
        </w:rPr>
        <w:t>CONAC (Comisión Nacional de Armonización Contable)</w:t>
      </w:r>
      <w:r w:rsidRPr="00BB3E01">
        <w:rPr>
          <w:rFonts w:ascii="Arial" w:hAnsi="Arial" w:cs="Arial"/>
          <w:sz w:val="20"/>
          <w:szCs w:val="20"/>
        </w:rPr>
        <w:t xml:space="preserve">, y las emitidas por la </w:t>
      </w:r>
      <w:r w:rsidRPr="00312751">
        <w:rPr>
          <w:rFonts w:ascii="Arial" w:hAnsi="Arial" w:cs="Arial"/>
          <w:i/>
          <w:sz w:val="20"/>
          <w:szCs w:val="20"/>
        </w:rPr>
        <w:t>Ley General de Contabilidad Gubernamental</w:t>
      </w:r>
      <w:r w:rsidRPr="00BB3E01">
        <w:rPr>
          <w:rFonts w:ascii="Arial" w:hAnsi="Arial" w:cs="Arial"/>
          <w:sz w:val="20"/>
          <w:szCs w:val="20"/>
        </w:rPr>
        <w:t xml:space="preserve">, para ello se utiliza un Software elaborado por el </w:t>
      </w:r>
      <w:r w:rsidRPr="00312751">
        <w:rPr>
          <w:rFonts w:ascii="Arial" w:hAnsi="Arial" w:cs="Arial"/>
          <w:i/>
          <w:sz w:val="20"/>
          <w:szCs w:val="20"/>
        </w:rPr>
        <w:t>INDETEC</w:t>
      </w:r>
      <w:r w:rsidRPr="00BB3E01">
        <w:rPr>
          <w:rFonts w:ascii="Arial" w:hAnsi="Arial" w:cs="Arial"/>
          <w:sz w:val="20"/>
          <w:szCs w:val="20"/>
        </w:rPr>
        <w:t xml:space="preserve">, denominado </w:t>
      </w:r>
      <w:r w:rsidRPr="00312751">
        <w:rPr>
          <w:rFonts w:ascii="Arial" w:hAnsi="Arial" w:cs="Arial"/>
          <w:i/>
          <w:sz w:val="20"/>
          <w:szCs w:val="20"/>
        </w:rPr>
        <w:t>SA</w:t>
      </w:r>
      <w:r>
        <w:rPr>
          <w:rFonts w:ascii="Arial" w:hAnsi="Arial" w:cs="Arial"/>
          <w:i/>
          <w:sz w:val="20"/>
          <w:szCs w:val="20"/>
        </w:rPr>
        <w:t>ACG.NET</w:t>
      </w:r>
      <w:r w:rsidRPr="00BB3E01">
        <w:rPr>
          <w:rFonts w:ascii="Arial" w:hAnsi="Arial" w:cs="Arial"/>
          <w:sz w:val="20"/>
          <w:szCs w:val="20"/>
        </w:rPr>
        <w:t xml:space="preserve">, el cual reúne todos los requisitos exigidos por la propia </w:t>
      </w:r>
      <w:r w:rsidRPr="00312751">
        <w:rPr>
          <w:rFonts w:ascii="Arial" w:hAnsi="Arial" w:cs="Arial"/>
          <w:i/>
          <w:sz w:val="20"/>
          <w:szCs w:val="20"/>
        </w:rPr>
        <w:t>Ley General de Contabilidad Gubernamental</w:t>
      </w:r>
      <w:r w:rsidRPr="00BB3E01">
        <w:rPr>
          <w:rFonts w:ascii="Arial" w:hAnsi="Arial" w:cs="Arial"/>
          <w:sz w:val="20"/>
          <w:szCs w:val="20"/>
        </w:rPr>
        <w:t xml:space="preserve"> y el </w:t>
      </w:r>
      <w:r w:rsidRPr="00312751">
        <w:rPr>
          <w:rFonts w:ascii="Arial" w:hAnsi="Arial" w:cs="Arial"/>
          <w:i/>
          <w:sz w:val="20"/>
          <w:szCs w:val="20"/>
        </w:rPr>
        <w:t>CONAC</w:t>
      </w:r>
      <w:r w:rsidRPr="00BB3E01">
        <w:rPr>
          <w:rFonts w:ascii="Arial" w:hAnsi="Arial" w:cs="Arial"/>
          <w:sz w:val="20"/>
          <w:szCs w:val="20"/>
        </w:rPr>
        <w:t>.</w:t>
      </w:r>
    </w:p>
    <w:p w:rsidR="00A11458" w:rsidRPr="00BB3E01" w:rsidRDefault="00A11458" w:rsidP="00A11458">
      <w:pPr>
        <w:spacing w:after="0" w:line="240" w:lineRule="auto"/>
        <w:jc w:val="both"/>
        <w:rPr>
          <w:rFonts w:ascii="Arial" w:hAnsi="Arial" w:cs="Arial"/>
          <w:sz w:val="20"/>
          <w:szCs w:val="20"/>
        </w:rPr>
      </w:pP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b/>
          <w:sz w:val="20"/>
          <w:szCs w:val="20"/>
        </w:rPr>
      </w:pPr>
      <w:r w:rsidRPr="00717A1F">
        <w:rPr>
          <w:rFonts w:ascii="Arial" w:hAnsi="Arial" w:cs="Arial"/>
          <w:b/>
          <w:sz w:val="20"/>
          <w:szCs w:val="20"/>
        </w:rPr>
        <w:t>6.- Políticas de Contabilidad Significativas.-</w:t>
      </w:r>
    </w:p>
    <w:p w:rsidR="00A11458" w:rsidRPr="00717A1F"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Las Políticas de Contabilidad están enmarcadas principalmente en los Postulados de Contabilidad delineados en la </w:t>
      </w:r>
      <w:r w:rsidRPr="00823F77">
        <w:rPr>
          <w:rFonts w:ascii="Arial" w:hAnsi="Arial" w:cs="Arial"/>
          <w:i/>
          <w:sz w:val="20"/>
          <w:szCs w:val="20"/>
        </w:rPr>
        <w:t>Ley General de Contabilidad Gubernamental</w:t>
      </w:r>
      <w:r w:rsidRPr="00BB3E01">
        <w:rPr>
          <w:rFonts w:ascii="Arial" w:hAnsi="Arial" w:cs="Arial"/>
          <w:sz w:val="20"/>
          <w:szCs w:val="20"/>
        </w:rPr>
        <w:t xml:space="preserve">, así como las disposiciones indicadas por la </w:t>
      </w:r>
      <w:r w:rsidRPr="00823F77">
        <w:rPr>
          <w:rFonts w:ascii="Arial" w:hAnsi="Arial" w:cs="Arial"/>
          <w:i/>
          <w:sz w:val="20"/>
          <w:szCs w:val="20"/>
        </w:rPr>
        <w:t>CONAC</w:t>
      </w:r>
      <w:r w:rsidRPr="00BB3E01">
        <w:rPr>
          <w:rFonts w:ascii="Arial" w:hAnsi="Arial" w:cs="Arial"/>
          <w:sz w:val="20"/>
          <w:szCs w:val="20"/>
        </w:rPr>
        <w:t xml:space="preserve">, como lo son los Momentos Contables para los Ingresos y los Egresos. La contabilidad para efectos prácticos se captura en el </w:t>
      </w:r>
      <w:r w:rsidRPr="00823F77">
        <w:rPr>
          <w:rFonts w:ascii="Arial" w:hAnsi="Arial" w:cs="Arial"/>
          <w:i/>
          <w:sz w:val="20"/>
          <w:szCs w:val="20"/>
        </w:rPr>
        <w:t>Sistema de Armonización Contable Gubernamental</w:t>
      </w:r>
      <w:r w:rsidRPr="00BB3E01">
        <w:rPr>
          <w:rFonts w:ascii="Arial" w:hAnsi="Arial" w:cs="Arial"/>
          <w:sz w:val="20"/>
          <w:szCs w:val="20"/>
        </w:rPr>
        <w:t xml:space="preserve">, en base a Pólizas </w:t>
      </w:r>
    </w:p>
    <w:p w:rsidR="00A11458" w:rsidRPr="00BB3E01" w:rsidRDefault="00A11458" w:rsidP="00A11458">
      <w:pPr>
        <w:spacing w:after="0" w:line="240" w:lineRule="auto"/>
        <w:jc w:val="both"/>
        <w:rPr>
          <w:rFonts w:ascii="Arial" w:hAnsi="Arial" w:cs="Arial"/>
          <w:sz w:val="20"/>
          <w:szCs w:val="20"/>
        </w:rPr>
      </w:pPr>
      <w:r w:rsidRPr="00BB3E01">
        <w:rPr>
          <w:rFonts w:ascii="Arial" w:hAnsi="Arial" w:cs="Arial"/>
          <w:sz w:val="20"/>
          <w:szCs w:val="20"/>
        </w:rPr>
        <w:t>que</w:t>
      </w:r>
      <w:r>
        <w:rPr>
          <w:rFonts w:ascii="Arial" w:hAnsi="Arial" w:cs="Arial"/>
          <w:sz w:val="20"/>
          <w:szCs w:val="20"/>
        </w:rPr>
        <w:t xml:space="preserve"> se afectan</w:t>
      </w:r>
      <w:r w:rsidRPr="00BB3E01">
        <w:rPr>
          <w:rFonts w:ascii="Arial" w:hAnsi="Arial" w:cs="Arial"/>
          <w:sz w:val="20"/>
          <w:szCs w:val="20"/>
        </w:rPr>
        <w:t xml:space="preserve"> por los momentos contables, </w:t>
      </w:r>
      <w:r>
        <w:rPr>
          <w:rFonts w:ascii="Arial" w:hAnsi="Arial" w:cs="Arial"/>
          <w:sz w:val="20"/>
          <w:szCs w:val="20"/>
        </w:rPr>
        <w:t xml:space="preserve">como lo </w:t>
      </w:r>
      <w:r w:rsidRPr="00BB3E01">
        <w:rPr>
          <w:rFonts w:ascii="Arial" w:hAnsi="Arial" w:cs="Arial"/>
          <w:sz w:val="20"/>
          <w:szCs w:val="20"/>
        </w:rPr>
        <w:t xml:space="preserve">son del Gasto Devengado, Gasto Comprometido, Gasto Ejercido, Gasto Pagado, Ingresos Devengados, Ingresos Comprometidos, Ingresos Ejercidos, y Pólizas de Diario. Se realizan los Estados Financieros conforme a las cifras que arroja el Sistema, y conforme a los Formatos autorizados por la </w:t>
      </w:r>
      <w:r w:rsidRPr="00823F77">
        <w:rPr>
          <w:rFonts w:ascii="Arial" w:hAnsi="Arial" w:cs="Arial"/>
          <w:i/>
          <w:sz w:val="20"/>
          <w:szCs w:val="20"/>
        </w:rPr>
        <w:t>CONAC</w:t>
      </w:r>
      <w:r w:rsidRPr="00BB3E01">
        <w:rPr>
          <w:rFonts w:ascii="Arial" w:hAnsi="Arial" w:cs="Arial"/>
          <w:sz w:val="20"/>
          <w:szCs w:val="20"/>
        </w:rPr>
        <w:t xml:space="preserve">. La normatividad supletoria que se aplica es la relativa a las depreciaciones, para las cuales se aplican los criterios y porcentajes establecidos en la </w:t>
      </w:r>
      <w:r w:rsidRPr="00823F77">
        <w:rPr>
          <w:rFonts w:ascii="Arial" w:hAnsi="Arial" w:cs="Arial"/>
          <w:i/>
          <w:sz w:val="20"/>
          <w:szCs w:val="20"/>
        </w:rPr>
        <w:t>Ley de ISR</w:t>
      </w:r>
      <w:r w:rsidRPr="00BB3E01">
        <w:rPr>
          <w:rFonts w:ascii="Arial" w:hAnsi="Arial" w:cs="Arial"/>
          <w:sz w:val="20"/>
          <w:szCs w:val="20"/>
        </w:rPr>
        <w:t>. Sin embargo para el ejercicio posterior ya se están haciendo los ajustes necesarios para la aplicación de las disposiciones que marca la</w:t>
      </w:r>
      <w:r w:rsidRPr="00823F77">
        <w:rPr>
          <w:rFonts w:ascii="Arial" w:hAnsi="Arial" w:cs="Arial"/>
          <w:i/>
          <w:sz w:val="20"/>
          <w:szCs w:val="20"/>
        </w:rPr>
        <w:t xml:space="preserve"> CONAC</w:t>
      </w:r>
      <w:r w:rsidRPr="00BB3E01">
        <w:rPr>
          <w:rFonts w:ascii="Arial" w:hAnsi="Arial" w:cs="Arial"/>
          <w:sz w:val="20"/>
          <w:szCs w:val="20"/>
        </w:rPr>
        <w:t xml:space="preserve">. La aplicación de la Normatividad emitida por la </w:t>
      </w:r>
      <w:r w:rsidRPr="00823F77">
        <w:rPr>
          <w:rFonts w:ascii="Arial" w:hAnsi="Arial" w:cs="Arial"/>
          <w:i/>
          <w:sz w:val="20"/>
          <w:szCs w:val="20"/>
        </w:rPr>
        <w:t>CONAC</w:t>
      </w:r>
      <w:r w:rsidRPr="00BB3E01">
        <w:rPr>
          <w:rFonts w:ascii="Arial" w:hAnsi="Arial" w:cs="Arial"/>
          <w:sz w:val="20"/>
          <w:szCs w:val="20"/>
        </w:rPr>
        <w:t xml:space="preserve">, se aplica desde el Ejercicio 2012, sin embargo dichas normatividad ha sido objeto de </w:t>
      </w:r>
      <w:r w:rsidRPr="00BB3E01">
        <w:rPr>
          <w:rFonts w:ascii="Arial" w:hAnsi="Arial" w:cs="Arial"/>
          <w:sz w:val="20"/>
          <w:szCs w:val="20"/>
        </w:rPr>
        <w:lastRenderedPageBreak/>
        <w:t xml:space="preserve">adecuaciones por la propia </w:t>
      </w:r>
      <w:r w:rsidRPr="00823F77">
        <w:rPr>
          <w:rFonts w:ascii="Arial" w:hAnsi="Arial" w:cs="Arial"/>
          <w:i/>
          <w:sz w:val="20"/>
          <w:szCs w:val="20"/>
        </w:rPr>
        <w:t>CONAC</w:t>
      </w:r>
      <w:r w:rsidRPr="00BB3E01">
        <w:rPr>
          <w:rFonts w:ascii="Arial" w:hAnsi="Arial" w:cs="Arial"/>
          <w:sz w:val="20"/>
          <w:szCs w:val="20"/>
        </w:rPr>
        <w:t>, por lo que durante el Ejercicio 201</w:t>
      </w:r>
      <w:r>
        <w:rPr>
          <w:rFonts w:ascii="Arial" w:hAnsi="Arial" w:cs="Arial"/>
          <w:sz w:val="20"/>
          <w:szCs w:val="20"/>
        </w:rPr>
        <w:t>4</w:t>
      </w:r>
      <w:r w:rsidRPr="00BB3E01">
        <w:rPr>
          <w:rFonts w:ascii="Arial" w:hAnsi="Arial" w:cs="Arial"/>
          <w:sz w:val="20"/>
          <w:szCs w:val="20"/>
        </w:rPr>
        <w:t xml:space="preserve">, algunas disposiciones no fueron aplicadas totalmente, sino que se asistió a cursos y capacitaciones que fueron brindadas por las </w:t>
      </w:r>
      <w:r w:rsidRPr="00823F77">
        <w:rPr>
          <w:rFonts w:ascii="Arial" w:hAnsi="Arial" w:cs="Arial"/>
          <w:i/>
          <w:sz w:val="20"/>
          <w:szCs w:val="20"/>
        </w:rPr>
        <w:t>Auditoria Superior del Estado</w:t>
      </w:r>
      <w:r w:rsidRPr="00BB3E01">
        <w:rPr>
          <w:rFonts w:ascii="Arial" w:hAnsi="Arial" w:cs="Arial"/>
          <w:sz w:val="20"/>
          <w:szCs w:val="20"/>
        </w:rPr>
        <w:t xml:space="preserve"> y por el </w:t>
      </w:r>
      <w:r w:rsidRPr="00823F77">
        <w:rPr>
          <w:rFonts w:ascii="Arial" w:hAnsi="Arial" w:cs="Arial"/>
          <w:i/>
          <w:sz w:val="20"/>
          <w:szCs w:val="20"/>
        </w:rPr>
        <w:t>INDETEC</w:t>
      </w:r>
      <w:r>
        <w:rPr>
          <w:rFonts w:ascii="Arial" w:hAnsi="Arial" w:cs="Arial"/>
          <w:sz w:val="20"/>
          <w:szCs w:val="20"/>
        </w:rPr>
        <w:t xml:space="preserve">, a efecto de implementar hasta las actualizaciones publicadas el </w:t>
      </w:r>
      <w:r w:rsidRPr="00375FB6">
        <w:rPr>
          <w:rFonts w:ascii="Arial" w:hAnsi="Arial" w:cs="Arial"/>
          <w:i/>
          <w:sz w:val="20"/>
          <w:szCs w:val="20"/>
        </w:rPr>
        <w:t>6 de Octubre del 2014</w:t>
      </w:r>
      <w:r>
        <w:rPr>
          <w:rFonts w:ascii="Arial" w:hAnsi="Arial" w:cs="Arial"/>
          <w:sz w:val="20"/>
          <w:szCs w:val="20"/>
        </w:rPr>
        <w:t xml:space="preserve"> en el </w:t>
      </w:r>
      <w:r w:rsidRPr="00312751">
        <w:rPr>
          <w:rFonts w:ascii="Arial" w:hAnsi="Arial" w:cs="Arial"/>
          <w:i/>
          <w:sz w:val="20"/>
          <w:szCs w:val="20"/>
        </w:rPr>
        <w:t>Diario Oficial de la Federación</w:t>
      </w:r>
      <w:r>
        <w:rPr>
          <w:rFonts w:ascii="Arial" w:hAnsi="Arial" w:cs="Arial"/>
          <w:sz w:val="20"/>
          <w:szCs w:val="20"/>
        </w:rPr>
        <w:t>, relativos a la “</w:t>
      </w:r>
      <w:r w:rsidRPr="00375FB6">
        <w:rPr>
          <w:rFonts w:ascii="Arial" w:hAnsi="Arial" w:cs="Arial"/>
          <w:i/>
          <w:sz w:val="20"/>
          <w:szCs w:val="20"/>
        </w:rPr>
        <w:t>Norma en Materia de Consolidación de Estados Financieros y demás información contable</w:t>
      </w:r>
      <w:r>
        <w:rPr>
          <w:rFonts w:ascii="Arial" w:hAnsi="Arial" w:cs="Arial"/>
          <w:sz w:val="20"/>
          <w:szCs w:val="20"/>
        </w:rPr>
        <w:t>”</w:t>
      </w:r>
      <w:r w:rsidRPr="00BB3E01">
        <w:rPr>
          <w:rFonts w:ascii="Arial" w:hAnsi="Arial" w:cs="Arial"/>
          <w:sz w:val="20"/>
          <w:szCs w:val="20"/>
        </w:rPr>
        <w:t>.</w:t>
      </w:r>
      <w:r>
        <w:rPr>
          <w:rFonts w:ascii="Arial" w:hAnsi="Arial" w:cs="Arial"/>
          <w:sz w:val="20"/>
          <w:szCs w:val="20"/>
        </w:rPr>
        <w:t xml:space="preserve"> La capacitación sobre normatividad es permanente, y parte importante de ella se recibe directamente de la Auditoria Superior del Estado. </w:t>
      </w:r>
      <w:r w:rsidRPr="00F050AB">
        <w:rPr>
          <w:rFonts w:ascii="Arial" w:hAnsi="Arial" w:cs="Arial"/>
          <w:i/>
          <w:sz w:val="20"/>
          <w:szCs w:val="20"/>
        </w:rPr>
        <w:t xml:space="preserve">Para el inicio del primer trimestre del 2018, fue necesario migrar al Sistema SAACG.net, lo que derivó de una considerable afectación al ritmo de contabilización, todo eso incluyo mandar personal a capacitación, realizar todas las adecuaciones sistémicas necesarias, y significó un retraso importante en el cierre del primer trimestre del 2018, lo cual fue reportado en su momento, a las autoridades del caso, </w:t>
      </w:r>
      <w:proofErr w:type="spellStart"/>
      <w:r w:rsidRPr="00F050AB">
        <w:rPr>
          <w:rFonts w:ascii="Arial" w:hAnsi="Arial" w:cs="Arial"/>
          <w:i/>
          <w:sz w:val="20"/>
          <w:szCs w:val="20"/>
        </w:rPr>
        <w:t>Sria</w:t>
      </w:r>
      <w:proofErr w:type="spellEnd"/>
      <w:r w:rsidRPr="00F050AB">
        <w:rPr>
          <w:rFonts w:ascii="Arial" w:hAnsi="Arial" w:cs="Arial"/>
          <w:i/>
          <w:sz w:val="20"/>
          <w:szCs w:val="20"/>
        </w:rPr>
        <w:t>. De Finanzas, Auditoria Superior del Estado, SHCP, a efecto de librar cualquier inconveniente que se presentare y sobre todo para que estuvieran de enterados. Actualmente ya se restableció todo el Sistema Contable y se regresó a la normalidad.</w:t>
      </w:r>
      <w:r>
        <w:rPr>
          <w:rFonts w:ascii="Arial" w:hAnsi="Arial" w:cs="Arial"/>
          <w:b/>
          <w:i/>
          <w:sz w:val="20"/>
          <w:szCs w:val="20"/>
        </w:rPr>
        <w:t xml:space="preserve"> Hasta el cierre del </w:t>
      </w:r>
      <w:r w:rsidR="001B68BB">
        <w:rPr>
          <w:rFonts w:ascii="Arial" w:hAnsi="Arial" w:cs="Arial"/>
          <w:b/>
          <w:i/>
          <w:sz w:val="20"/>
          <w:szCs w:val="20"/>
        </w:rPr>
        <w:t>Ejercicio</w:t>
      </w:r>
      <w:r>
        <w:rPr>
          <w:rFonts w:ascii="Arial" w:hAnsi="Arial" w:cs="Arial"/>
          <w:b/>
          <w:i/>
          <w:sz w:val="20"/>
          <w:szCs w:val="20"/>
        </w:rPr>
        <w:t xml:space="preserve"> del 2022, se está operando en forma normal dicho sistema de contabilidad gubernamental.</w:t>
      </w:r>
    </w:p>
    <w:p w:rsidR="00A11458" w:rsidRDefault="00A11458" w:rsidP="00A11458">
      <w:pPr>
        <w:spacing w:after="0" w:line="240" w:lineRule="auto"/>
        <w:jc w:val="both"/>
        <w:rPr>
          <w:rFonts w:ascii="Arial" w:hAnsi="Arial" w:cs="Arial"/>
          <w:sz w:val="20"/>
          <w:szCs w:val="20"/>
        </w:rPr>
      </w:pPr>
    </w:p>
    <w:p w:rsidR="00A11458" w:rsidRPr="00BB3E01" w:rsidRDefault="00A11458" w:rsidP="00A11458">
      <w:pPr>
        <w:spacing w:after="0" w:line="240" w:lineRule="auto"/>
        <w:jc w:val="both"/>
        <w:rPr>
          <w:rFonts w:ascii="Arial" w:hAnsi="Arial" w:cs="Arial"/>
          <w:sz w:val="20"/>
          <w:szCs w:val="20"/>
        </w:rPr>
      </w:pPr>
    </w:p>
    <w:p w:rsidR="00A11458" w:rsidRPr="00717A1F" w:rsidRDefault="00A11458" w:rsidP="00A11458">
      <w:pPr>
        <w:spacing w:after="0" w:line="240" w:lineRule="auto"/>
        <w:jc w:val="both"/>
        <w:rPr>
          <w:rFonts w:ascii="Arial" w:hAnsi="Arial" w:cs="Arial"/>
          <w:b/>
          <w:sz w:val="20"/>
          <w:szCs w:val="20"/>
        </w:rPr>
      </w:pPr>
      <w:r w:rsidRPr="00717A1F">
        <w:rPr>
          <w:rFonts w:ascii="Arial" w:hAnsi="Arial" w:cs="Arial"/>
          <w:b/>
          <w:sz w:val="20"/>
          <w:szCs w:val="20"/>
        </w:rPr>
        <w:t>7.- Posición en Moneda Extranjera y Protección por Riesgo Cambiario.-</w:t>
      </w:r>
    </w:p>
    <w:p w:rsidR="00A11458"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Aunque la ubicación de este Organismo Operador es en la Frontera norte del Estado de Tamaulipas, sin embargo, no se realizan operaciones extraordinarias con moneda extranjera, para efecto del control de la moneda extranjera el Organismo tiene habilitada una Cuenta de Dólares en el </w:t>
      </w:r>
      <w:r w:rsidRPr="00823F77">
        <w:rPr>
          <w:rFonts w:ascii="Arial" w:hAnsi="Arial" w:cs="Arial"/>
          <w:i/>
          <w:sz w:val="20"/>
          <w:szCs w:val="20"/>
        </w:rPr>
        <w:t>Banco BANORTE</w:t>
      </w:r>
      <w:r w:rsidRPr="00BB3E01">
        <w:rPr>
          <w:rFonts w:ascii="Arial" w:hAnsi="Arial" w:cs="Arial"/>
          <w:sz w:val="20"/>
          <w:szCs w:val="20"/>
        </w:rPr>
        <w:t>, dicha cuenta se concilia mensualmente y los registros de las operaciones, no reflejan cantidades de importes significativos.</w:t>
      </w:r>
    </w:p>
    <w:p w:rsidR="00A11458" w:rsidRDefault="00A11458" w:rsidP="00A11458">
      <w:pPr>
        <w:spacing w:after="0" w:line="240" w:lineRule="auto"/>
        <w:jc w:val="both"/>
        <w:rPr>
          <w:rFonts w:ascii="Arial" w:hAnsi="Arial" w:cs="Arial"/>
          <w:sz w:val="20"/>
          <w:szCs w:val="20"/>
        </w:rPr>
      </w:pPr>
    </w:p>
    <w:p w:rsidR="00A11458" w:rsidRPr="00717A1F" w:rsidRDefault="00A11458" w:rsidP="00A11458">
      <w:pPr>
        <w:spacing w:after="0" w:line="240" w:lineRule="auto"/>
        <w:jc w:val="both"/>
        <w:rPr>
          <w:rFonts w:ascii="Arial" w:hAnsi="Arial" w:cs="Arial"/>
          <w:b/>
          <w:sz w:val="20"/>
          <w:szCs w:val="20"/>
        </w:rPr>
      </w:pPr>
      <w:r>
        <w:rPr>
          <w:rFonts w:ascii="Arial" w:hAnsi="Arial" w:cs="Arial"/>
          <w:b/>
          <w:sz w:val="20"/>
          <w:szCs w:val="20"/>
        </w:rPr>
        <w:t>8</w:t>
      </w:r>
      <w:r w:rsidRPr="00717A1F">
        <w:rPr>
          <w:rFonts w:ascii="Arial" w:hAnsi="Arial" w:cs="Arial"/>
          <w:b/>
          <w:sz w:val="20"/>
          <w:szCs w:val="20"/>
        </w:rPr>
        <w:t xml:space="preserve">.- </w:t>
      </w:r>
      <w:r>
        <w:rPr>
          <w:rFonts w:ascii="Arial" w:hAnsi="Arial" w:cs="Arial"/>
          <w:b/>
          <w:sz w:val="20"/>
          <w:szCs w:val="20"/>
        </w:rPr>
        <w:t>Reporte Analítico del Activo</w:t>
      </w:r>
      <w:r w:rsidRPr="00717A1F">
        <w:rPr>
          <w:rFonts w:ascii="Arial" w:hAnsi="Arial" w:cs="Arial"/>
          <w:b/>
          <w:sz w:val="20"/>
          <w:szCs w:val="20"/>
        </w:rPr>
        <w:t>.-</w:t>
      </w:r>
    </w:p>
    <w:p w:rsidR="00A11458" w:rsidRDefault="00A11458" w:rsidP="00A11458">
      <w:pPr>
        <w:spacing w:after="0" w:line="240" w:lineRule="auto"/>
        <w:jc w:val="both"/>
        <w:rPr>
          <w:rFonts w:ascii="Arial" w:hAnsi="Arial" w:cs="Arial"/>
          <w:sz w:val="20"/>
          <w:szCs w:val="20"/>
        </w:rPr>
      </w:pPr>
      <w:r>
        <w:rPr>
          <w:rFonts w:ascii="Arial" w:hAnsi="Arial" w:cs="Arial"/>
          <w:sz w:val="20"/>
          <w:szCs w:val="20"/>
        </w:rPr>
        <w:t>Con relación a los Activos Fijos, se comenta que para el cálculo de la Depreciación y/o Amortización se han utilizado las tasas sugeridas por la CONAC, las cuales son las siguientes:-</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3711"/>
        <w:gridCol w:w="812"/>
        <w:gridCol w:w="2182"/>
      </w:tblGrid>
      <w:tr w:rsidR="00A11458" w:rsidRPr="00D3060C" w:rsidTr="00A11458">
        <w:trPr>
          <w:jc w:val="center"/>
        </w:trPr>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Tipo de Activo Fijo</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Vida Útil</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Porcentaje de Depreciación</w:t>
            </w:r>
          </w:p>
        </w:tc>
      </w:tr>
      <w:tr w:rsidR="00A11458" w:rsidRPr="00D3060C" w:rsidTr="00A11458">
        <w:trPr>
          <w:jc w:val="center"/>
        </w:trPr>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1.-</w:t>
            </w:r>
          </w:p>
        </w:tc>
        <w:tc>
          <w:tcPr>
            <w:tcW w:w="0" w:type="auto"/>
            <w:shd w:val="clear" w:color="auto" w:fill="auto"/>
            <w:vAlign w:val="center"/>
          </w:tcPr>
          <w:p w:rsidR="00A11458" w:rsidRPr="00D3060C" w:rsidRDefault="00A11458" w:rsidP="00A11458">
            <w:pPr>
              <w:rPr>
                <w:rFonts w:ascii="Arial" w:hAnsi="Arial" w:cs="Arial"/>
                <w:color w:val="000000"/>
                <w:sz w:val="16"/>
                <w:szCs w:val="16"/>
              </w:rPr>
            </w:pPr>
            <w:r w:rsidRPr="00D3060C">
              <w:rPr>
                <w:rFonts w:ascii="Arial" w:hAnsi="Arial" w:cs="Arial"/>
                <w:color w:val="000000"/>
                <w:sz w:val="16"/>
                <w:szCs w:val="16"/>
              </w:rPr>
              <w:t>Edificios no Habitacionales</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30</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3.3</w:t>
            </w:r>
          </w:p>
        </w:tc>
      </w:tr>
      <w:tr w:rsidR="00A11458" w:rsidRPr="00D3060C" w:rsidTr="00A11458">
        <w:trPr>
          <w:jc w:val="center"/>
        </w:trPr>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2.-</w:t>
            </w:r>
          </w:p>
        </w:tc>
        <w:tc>
          <w:tcPr>
            <w:tcW w:w="0" w:type="auto"/>
            <w:shd w:val="clear" w:color="auto" w:fill="auto"/>
            <w:vAlign w:val="center"/>
          </w:tcPr>
          <w:p w:rsidR="00A11458" w:rsidRPr="00D3060C" w:rsidRDefault="00A11458" w:rsidP="00A11458">
            <w:pPr>
              <w:rPr>
                <w:rFonts w:ascii="Arial" w:hAnsi="Arial" w:cs="Arial"/>
                <w:color w:val="000000"/>
                <w:sz w:val="16"/>
                <w:szCs w:val="16"/>
              </w:rPr>
            </w:pPr>
            <w:r w:rsidRPr="00D3060C">
              <w:rPr>
                <w:rFonts w:ascii="Arial" w:hAnsi="Arial" w:cs="Arial"/>
                <w:color w:val="000000"/>
                <w:sz w:val="16"/>
                <w:szCs w:val="16"/>
              </w:rPr>
              <w:t>Infraestructura</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25</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4</w:t>
            </w:r>
          </w:p>
        </w:tc>
      </w:tr>
      <w:tr w:rsidR="00A11458" w:rsidRPr="00D3060C" w:rsidTr="00A11458">
        <w:trPr>
          <w:jc w:val="center"/>
        </w:trPr>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3.-</w:t>
            </w:r>
          </w:p>
        </w:tc>
        <w:tc>
          <w:tcPr>
            <w:tcW w:w="0" w:type="auto"/>
            <w:shd w:val="clear" w:color="auto" w:fill="auto"/>
            <w:vAlign w:val="center"/>
          </w:tcPr>
          <w:p w:rsidR="00A11458" w:rsidRPr="00D3060C" w:rsidRDefault="00A11458" w:rsidP="00A11458">
            <w:pPr>
              <w:rPr>
                <w:rFonts w:ascii="Arial" w:hAnsi="Arial" w:cs="Arial"/>
                <w:color w:val="000000"/>
                <w:sz w:val="16"/>
                <w:szCs w:val="16"/>
              </w:rPr>
            </w:pPr>
            <w:r w:rsidRPr="00D3060C">
              <w:rPr>
                <w:rFonts w:ascii="Arial" w:hAnsi="Arial" w:cs="Arial"/>
                <w:color w:val="000000"/>
                <w:sz w:val="16"/>
                <w:szCs w:val="16"/>
              </w:rPr>
              <w:t xml:space="preserve">Mobiliario y </w:t>
            </w:r>
            <w:proofErr w:type="spellStart"/>
            <w:r w:rsidRPr="00D3060C">
              <w:rPr>
                <w:rFonts w:ascii="Arial" w:hAnsi="Arial" w:cs="Arial"/>
                <w:color w:val="000000"/>
                <w:sz w:val="16"/>
                <w:szCs w:val="16"/>
              </w:rPr>
              <w:t>Eq</w:t>
            </w:r>
            <w:proofErr w:type="spellEnd"/>
            <w:r w:rsidRPr="00D3060C">
              <w:rPr>
                <w:rFonts w:ascii="Arial" w:hAnsi="Arial" w:cs="Arial"/>
                <w:color w:val="000000"/>
                <w:sz w:val="16"/>
                <w:szCs w:val="16"/>
              </w:rPr>
              <w:t>. Administración (</w:t>
            </w:r>
            <w:proofErr w:type="spellStart"/>
            <w:r w:rsidRPr="00D3060C">
              <w:rPr>
                <w:rFonts w:ascii="Arial" w:hAnsi="Arial" w:cs="Arial"/>
                <w:color w:val="000000"/>
                <w:sz w:val="16"/>
                <w:szCs w:val="16"/>
              </w:rPr>
              <w:t>Eq</w:t>
            </w:r>
            <w:proofErr w:type="spellEnd"/>
            <w:r>
              <w:rPr>
                <w:rFonts w:ascii="Arial" w:hAnsi="Arial" w:cs="Arial"/>
                <w:color w:val="000000"/>
                <w:sz w:val="16"/>
                <w:szCs w:val="16"/>
              </w:rPr>
              <w:t>.</w:t>
            </w:r>
            <w:r w:rsidRPr="00D3060C">
              <w:rPr>
                <w:rFonts w:ascii="Arial" w:hAnsi="Arial" w:cs="Arial"/>
                <w:color w:val="000000"/>
                <w:sz w:val="16"/>
                <w:szCs w:val="16"/>
              </w:rPr>
              <w:t xml:space="preserve"> de Computo)</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10</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10</w:t>
            </w:r>
          </w:p>
        </w:tc>
      </w:tr>
      <w:tr w:rsidR="00A11458" w:rsidRPr="00D3060C" w:rsidTr="00A11458">
        <w:trPr>
          <w:jc w:val="center"/>
        </w:trPr>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4.-</w:t>
            </w:r>
          </w:p>
        </w:tc>
        <w:tc>
          <w:tcPr>
            <w:tcW w:w="0" w:type="auto"/>
            <w:shd w:val="clear" w:color="auto" w:fill="auto"/>
            <w:vAlign w:val="center"/>
          </w:tcPr>
          <w:p w:rsidR="00A11458" w:rsidRPr="00D3060C" w:rsidRDefault="00A11458" w:rsidP="00A11458">
            <w:pPr>
              <w:rPr>
                <w:rFonts w:ascii="Arial" w:hAnsi="Arial" w:cs="Arial"/>
                <w:color w:val="000000"/>
                <w:sz w:val="16"/>
                <w:szCs w:val="16"/>
              </w:rPr>
            </w:pPr>
            <w:proofErr w:type="spellStart"/>
            <w:r w:rsidRPr="00D3060C">
              <w:rPr>
                <w:rFonts w:ascii="Arial" w:hAnsi="Arial" w:cs="Arial"/>
                <w:color w:val="000000"/>
                <w:sz w:val="16"/>
                <w:szCs w:val="16"/>
              </w:rPr>
              <w:t>Eq</w:t>
            </w:r>
            <w:proofErr w:type="spellEnd"/>
            <w:r w:rsidRPr="00D3060C">
              <w:rPr>
                <w:rFonts w:ascii="Arial" w:hAnsi="Arial" w:cs="Arial"/>
                <w:color w:val="000000"/>
                <w:sz w:val="16"/>
                <w:szCs w:val="16"/>
              </w:rPr>
              <w:t xml:space="preserve">. E </w:t>
            </w:r>
            <w:proofErr w:type="spellStart"/>
            <w:r w:rsidRPr="00D3060C">
              <w:rPr>
                <w:rFonts w:ascii="Arial" w:hAnsi="Arial" w:cs="Arial"/>
                <w:color w:val="000000"/>
                <w:sz w:val="16"/>
                <w:szCs w:val="16"/>
              </w:rPr>
              <w:t>Instrum</w:t>
            </w:r>
            <w:proofErr w:type="spellEnd"/>
            <w:r w:rsidRPr="00D3060C">
              <w:rPr>
                <w:rFonts w:ascii="Arial" w:hAnsi="Arial" w:cs="Arial"/>
                <w:color w:val="000000"/>
                <w:sz w:val="16"/>
                <w:szCs w:val="16"/>
              </w:rPr>
              <w:t xml:space="preserve">. </w:t>
            </w:r>
            <w:proofErr w:type="spellStart"/>
            <w:r w:rsidRPr="00D3060C">
              <w:rPr>
                <w:rFonts w:ascii="Arial" w:hAnsi="Arial" w:cs="Arial"/>
                <w:color w:val="000000"/>
                <w:sz w:val="16"/>
                <w:szCs w:val="16"/>
              </w:rPr>
              <w:t>Med</w:t>
            </w:r>
            <w:proofErr w:type="spellEnd"/>
            <w:r w:rsidRPr="00D3060C">
              <w:rPr>
                <w:rFonts w:ascii="Arial" w:hAnsi="Arial" w:cs="Arial"/>
                <w:color w:val="000000"/>
                <w:sz w:val="16"/>
                <w:szCs w:val="16"/>
              </w:rPr>
              <w:t>. Y Laboratorio</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5</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20</w:t>
            </w:r>
          </w:p>
        </w:tc>
      </w:tr>
      <w:tr w:rsidR="00A11458" w:rsidRPr="00D3060C" w:rsidTr="00A11458">
        <w:trPr>
          <w:jc w:val="center"/>
        </w:trPr>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5.-</w:t>
            </w:r>
          </w:p>
        </w:tc>
        <w:tc>
          <w:tcPr>
            <w:tcW w:w="0" w:type="auto"/>
            <w:shd w:val="clear" w:color="auto" w:fill="auto"/>
            <w:vAlign w:val="center"/>
          </w:tcPr>
          <w:p w:rsidR="00A11458" w:rsidRPr="00D3060C" w:rsidRDefault="00A11458" w:rsidP="00A11458">
            <w:pPr>
              <w:rPr>
                <w:rFonts w:ascii="Arial" w:hAnsi="Arial" w:cs="Arial"/>
                <w:color w:val="000000"/>
                <w:sz w:val="16"/>
                <w:szCs w:val="16"/>
              </w:rPr>
            </w:pPr>
            <w:r w:rsidRPr="00D3060C">
              <w:rPr>
                <w:rFonts w:ascii="Arial" w:hAnsi="Arial" w:cs="Arial"/>
                <w:color w:val="000000"/>
                <w:sz w:val="16"/>
                <w:szCs w:val="16"/>
              </w:rPr>
              <w:t>Equipo de Transporte</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5</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20</w:t>
            </w:r>
          </w:p>
        </w:tc>
      </w:tr>
      <w:tr w:rsidR="00A11458" w:rsidRPr="00D3060C" w:rsidTr="00A11458">
        <w:trPr>
          <w:jc w:val="center"/>
        </w:trPr>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6.-</w:t>
            </w:r>
          </w:p>
        </w:tc>
        <w:tc>
          <w:tcPr>
            <w:tcW w:w="0" w:type="auto"/>
            <w:shd w:val="clear" w:color="auto" w:fill="auto"/>
            <w:vAlign w:val="center"/>
          </w:tcPr>
          <w:p w:rsidR="00A11458" w:rsidRPr="00D3060C" w:rsidRDefault="00A11458" w:rsidP="00A11458">
            <w:pPr>
              <w:rPr>
                <w:rFonts w:ascii="Arial" w:hAnsi="Arial" w:cs="Arial"/>
                <w:color w:val="000000"/>
                <w:sz w:val="16"/>
                <w:szCs w:val="16"/>
              </w:rPr>
            </w:pPr>
            <w:r w:rsidRPr="00D3060C">
              <w:rPr>
                <w:rFonts w:ascii="Arial" w:hAnsi="Arial" w:cs="Arial"/>
                <w:color w:val="000000"/>
                <w:sz w:val="16"/>
                <w:szCs w:val="16"/>
              </w:rPr>
              <w:t>Maquinaria</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10</w:t>
            </w:r>
          </w:p>
        </w:tc>
        <w:tc>
          <w:tcPr>
            <w:tcW w:w="0" w:type="auto"/>
            <w:shd w:val="clear" w:color="auto" w:fill="auto"/>
            <w:vAlign w:val="center"/>
          </w:tcPr>
          <w:p w:rsidR="00A11458" w:rsidRPr="00D3060C" w:rsidRDefault="00A11458" w:rsidP="00A11458">
            <w:pPr>
              <w:spacing w:after="0" w:line="240" w:lineRule="auto"/>
              <w:rPr>
                <w:rFonts w:ascii="Arial" w:hAnsi="Arial" w:cs="Arial"/>
                <w:sz w:val="16"/>
                <w:szCs w:val="16"/>
              </w:rPr>
            </w:pPr>
            <w:r w:rsidRPr="00D3060C">
              <w:rPr>
                <w:rFonts w:ascii="Arial" w:hAnsi="Arial" w:cs="Arial"/>
                <w:sz w:val="16"/>
                <w:szCs w:val="16"/>
              </w:rPr>
              <w:t>10</w:t>
            </w:r>
          </w:p>
        </w:tc>
      </w:tr>
    </w:tbl>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r>
        <w:rPr>
          <w:rFonts w:ascii="Arial" w:hAnsi="Arial" w:cs="Arial"/>
          <w:sz w:val="20"/>
          <w:szCs w:val="20"/>
        </w:rPr>
        <w:t>Además, se aclara que desde el Ejercicio 2012, se establecieron dichos valores, y no se han registrado cambios al respecto, no se han capitalizado gastos durante el ejercicio, ni se han manifestado riesgos por el tipo de cambio, ya que a excepción de una cuenta bancaria, no se manejan operaciones en moneda extranjera.</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outlineLvl w:val="0"/>
        <w:rPr>
          <w:rFonts w:ascii="Arial" w:hAnsi="Arial" w:cs="Arial"/>
          <w:sz w:val="20"/>
          <w:szCs w:val="20"/>
        </w:rPr>
      </w:pPr>
      <w:r>
        <w:rPr>
          <w:rFonts w:ascii="Arial" w:hAnsi="Arial" w:cs="Arial"/>
          <w:sz w:val="20"/>
          <w:szCs w:val="20"/>
        </w:rPr>
        <w:t xml:space="preserve">Tampoco se han manifestado circunstancias de carácter significativo (embargos, litigios, etc.…), que afecten al Activo </w:t>
      </w:r>
      <w:r w:rsidRPr="00537F59">
        <w:rPr>
          <w:rFonts w:ascii="Arial" w:hAnsi="Arial" w:cs="Arial"/>
          <w:b/>
          <w:sz w:val="20"/>
          <w:szCs w:val="20"/>
        </w:rPr>
        <w:t>al 3</w:t>
      </w:r>
      <w:r>
        <w:rPr>
          <w:rFonts w:ascii="Arial" w:hAnsi="Arial" w:cs="Arial"/>
          <w:b/>
          <w:sz w:val="20"/>
          <w:szCs w:val="20"/>
        </w:rPr>
        <w:t>1</w:t>
      </w:r>
      <w:r w:rsidRPr="00537F59">
        <w:rPr>
          <w:rFonts w:ascii="Arial" w:hAnsi="Arial" w:cs="Arial"/>
          <w:b/>
          <w:sz w:val="20"/>
          <w:szCs w:val="20"/>
        </w:rPr>
        <w:t xml:space="preserve"> de </w:t>
      </w:r>
      <w:r>
        <w:rPr>
          <w:rFonts w:ascii="Arial" w:hAnsi="Arial" w:cs="Arial"/>
          <w:b/>
          <w:sz w:val="20"/>
          <w:szCs w:val="20"/>
        </w:rPr>
        <w:t>Diciembre</w:t>
      </w:r>
      <w:r w:rsidRPr="00537F59">
        <w:rPr>
          <w:rFonts w:ascii="Arial" w:hAnsi="Arial" w:cs="Arial"/>
          <w:b/>
          <w:sz w:val="20"/>
          <w:szCs w:val="20"/>
        </w:rPr>
        <w:t xml:space="preserve"> del 202</w:t>
      </w:r>
      <w:r>
        <w:rPr>
          <w:rFonts w:ascii="Arial" w:hAnsi="Arial" w:cs="Arial"/>
          <w:b/>
          <w:sz w:val="20"/>
          <w:szCs w:val="20"/>
        </w:rPr>
        <w:t>2</w:t>
      </w:r>
      <w:r>
        <w:rPr>
          <w:rFonts w:ascii="Arial" w:hAnsi="Arial" w:cs="Arial"/>
          <w:sz w:val="20"/>
          <w:szCs w:val="20"/>
        </w:rPr>
        <w:t>.</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r>
        <w:rPr>
          <w:rFonts w:ascii="Arial" w:hAnsi="Arial" w:cs="Arial"/>
          <w:sz w:val="20"/>
          <w:szCs w:val="20"/>
        </w:rPr>
        <w:t xml:space="preserve">En Septiembre del 2016 se aplicó un procedimiento de desincorporación de Activos, dicho procedimiento conforme a la normatividad vigente, aprobado por el Consejo de Administración, el cual consistió en dar un reconocimiento del Activo existente, así como ajustar el valor de cada uno de los rubros y en todo </w:t>
      </w:r>
      <w:r>
        <w:rPr>
          <w:rFonts w:ascii="Arial" w:hAnsi="Arial" w:cs="Arial"/>
          <w:sz w:val="20"/>
          <w:szCs w:val="20"/>
        </w:rPr>
        <w:lastRenderedPageBreak/>
        <w:t>caso dar de baja los Activos Obsoletos, todas estas operaciones debidamente aprobadas por el Consejo de Administración, según consta en Actas.</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Pr="00086377" w:rsidRDefault="00A11458" w:rsidP="00A11458">
      <w:pPr>
        <w:spacing w:after="0" w:line="240" w:lineRule="auto"/>
        <w:jc w:val="both"/>
        <w:rPr>
          <w:rFonts w:ascii="Arial" w:hAnsi="Arial" w:cs="Arial"/>
          <w:b/>
          <w:sz w:val="20"/>
          <w:szCs w:val="20"/>
        </w:rPr>
      </w:pPr>
      <w:r w:rsidRPr="00086377">
        <w:rPr>
          <w:rFonts w:ascii="Arial" w:hAnsi="Arial" w:cs="Arial"/>
          <w:b/>
          <w:sz w:val="20"/>
        </w:rPr>
        <w:t xml:space="preserve">Durante el Ejercicio 2019 fueron adquiridas dos bombas con valor de $885,000.00, según facturas No. 70 y 71 del Proveedor José </w:t>
      </w:r>
      <w:proofErr w:type="spellStart"/>
      <w:r w:rsidRPr="00086377">
        <w:rPr>
          <w:rFonts w:ascii="Arial" w:hAnsi="Arial" w:cs="Arial"/>
          <w:b/>
          <w:sz w:val="20"/>
        </w:rPr>
        <w:t>Olguin</w:t>
      </w:r>
      <w:proofErr w:type="spellEnd"/>
      <w:r w:rsidRPr="00086377">
        <w:rPr>
          <w:rFonts w:ascii="Arial" w:hAnsi="Arial" w:cs="Arial"/>
          <w:b/>
          <w:sz w:val="20"/>
        </w:rPr>
        <w:t xml:space="preserve"> de la Rosa, quien sin consulta con este Organismo Operador realizó la cancelación de dichas facturas, sin motivo aparente, por lo que el registro de estas Facturas fue cancelado en nuestros libros, y se ve reflejado en el saldo de la cuenta Maquinaria, el cual sufre una disminución por un importe de $1’770,000.00, esto motivo una observación por parte de la Auditoria Superior del Estado, la cual ya fue aclarada.</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Pr>
          <w:rFonts w:ascii="Arial" w:hAnsi="Arial" w:cs="Arial"/>
          <w:b/>
          <w:sz w:val="20"/>
          <w:szCs w:val="20"/>
        </w:rPr>
        <w:t>9</w:t>
      </w:r>
      <w:r w:rsidRPr="00717A1F">
        <w:rPr>
          <w:rFonts w:ascii="Arial" w:hAnsi="Arial" w:cs="Arial"/>
          <w:b/>
          <w:sz w:val="20"/>
          <w:szCs w:val="20"/>
        </w:rPr>
        <w:t>.- Fideicomisos, Mandatos y Análogos.-</w:t>
      </w:r>
    </w:p>
    <w:p w:rsidR="00A11458" w:rsidRDefault="00A11458" w:rsidP="00A11458">
      <w:pPr>
        <w:spacing w:after="0" w:line="240" w:lineRule="auto"/>
        <w:jc w:val="both"/>
        <w:rPr>
          <w:rFonts w:ascii="Arial" w:hAnsi="Arial" w:cs="Arial"/>
          <w:b/>
          <w:sz w:val="20"/>
          <w:szCs w:val="20"/>
        </w:rPr>
      </w:pPr>
    </w:p>
    <w:p w:rsidR="00A11458" w:rsidRPr="00717A1F"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outlineLvl w:val="0"/>
        <w:rPr>
          <w:rFonts w:ascii="Arial" w:hAnsi="Arial" w:cs="Arial"/>
          <w:sz w:val="20"/>
          <w:szCs w:val="20"/>
        </w:rPr>
      </w:pPr>
      <w:r w:rsidRPr="00BB3E01">
        <w:rPr>
          <w:rFonts w:ascii="Arial" w:hAnsi="Arial" w:cs="Arial"/>
          <w:sz w:val="20"/>
          <w:szCs w:val="20"/>
        </w:rPr>
        <w:t xml:space="preserve">No existen Fideicomisos, Mandatos y Análogos </w:t>
      </w:r>
      <w:r>
        <w:rPr>
          <w:rFonts w:ascii="Arial" w:hAnsi="Arial" w:cs="Arial"/>
          <w:sz w:val="20"/>
          <w:szCs w:val="20"/>
        </w:rPr>
        <w:t>en operación en el Ejercicio 2022</w:t>
      </w:r>
      <w:r w:rsidRPr="00BB3E01">
        <w:rPr>
          <w:rFonts w:ascii="Arial" w:hAnsi="Arial" w:cs="Arial"/>
          <w:sz w:val="20"/>
          <w:szCs w:val="20"/>
        </w:rPr>
        <w:t>.</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1B68BB" w:rsidRPr="00BB3E01" w:rsidRDefault="001B68BB"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Pr>
          <w:rFonts w:ascii="Arial" w:hAnsi="Arial" w:cs="Arial"/>
          <w:b/>
          <w:sz w:val="20"/>
          <w:szCs w:val="20"/>
        </w:rPr>
        <w:t>10</w:t>
      </w:r>
      <w:r w:rsidRPr="00717A1F">
        <w:rPr>
          <w:rFonts w:ascii="Arial" w:hAnsi="Arial" w:cs="Arial"/>
          <w:b/>
          <w:sz w:val="20"/>
          <w:szCs w:val="20"/>
        </w:rPr>
        <w:t>.- Reporte de la Recaudación.-</w:t>
      </w:r>
    </w:p>
    <w:p w:rsidR="00A11458" w:rsidRDefault="00A11458" w:rsidP="00A11458">
      <w:pPr>
        <w:spacing w:after="0" w:line="240" w:lineRule="auto"/>
        <w:jc w:val="both"/>
        <w:rPr>
          <w:rFonts w:ascii="Arial" w:hAnsi="Arial" w:cs="Arial"/>
          <w:b/>
          <w:sz w:val="20"/>
          <w:szCs w:val="20"/>
        </w:rPr>
      </w:pPr>
    </w:p>
    <w:p w:rsidR="00A11458" w:rsidRPr="00717A1F" w:rsidRDefault="00A11458" w:rsidP="00A11458">
      <w:pPr>
        <w:spacing w:after="0" w:line="240" w:lineRule="auto"/>
        <w:jc w:val="both"/>
        <w:rPr>
          <w:rFonts w:ascii="Arial" w:hAnsi="Arial" w:cs="Arial"/>
          <w:b/>
          <w:sz w:val="20"/>
          <w:szCs w:val="20"/>
        </w:rPr>
      </w:pPr>
    </w:p>
    <w:p w:rsidR="00A11458" w:rsidRPr="00BB3E01"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La recaudación oscila entre los </w:t>
      </w:r>
      <w:r>
        <w:rPr>
          <w:rFonts w:ascii="Arial" w:hAnsi="Arial" w:cs="Arial"/>
          <w:sz w:val="20"/>
          <w:szCs w:val="20"/>
        </w:rPr>
        <w:t>seis</w:t>
      </w:r>
      <w:r w:rsidRPr="00BB3E01">
        <w:rPr>
          <w:rFonts w:ascii="Arial" w:hAnsi="Arial" w:cs="Arial"/>
          <w:sz w:val="20"/>
          <w:szCs w:val="20"/>
        </w:rPr>
        <w:t xml:space="preserve"> millones en promedio mensualmente</w:t>
      </w:r>
      <w:r>
        <w:rPr>
          <w:rFonts w:ascii="Arial" w:hAnsi="Arial" w:cs="Arial"/>
          <w:sz w:val="20"/>
          <w:szCs w:val="20"/>
        </w:rPr>
        <w:t>, sin embargo hay expectativas de que puede incrementarse al final del presente ejercicio por encima del promedio</w:t>
      </w:r>
      <w:r w:rsidRPr="00BB3E01">
        <w:rPr>
          <w:rFonts w:ascii="Arial" w:hAnsi="Arial" w:cs="Arial"/>
          <w:sz w:val="20"/>
          <w:szCs w:val="20"/>
        </w:rPr>
        <w:t>.</w:t>
      </w:r>
    </w:p>
    <w:p w:rsidR="00A11458" w:rsidRDefault="00A11458" w:rsidP="00A11458">
      <w:pPr>
        <w:spacing w:after="0" w:line="240" w:lineRule="auto"/>
        <w:jc w:val="both"/>
        <w:rPr>
          <w:rFonts w:ascii="Arial" w:hAnsi="Arial" w:cs="Arial"/>
          <w:sz w:val="20"/>
          <w:szCs w:val="20"/>
        </w:rPr>
      </w:pPr>
    </w:p>
    <w:p w:rsidR="001B68BB" w:rsidRDefault="001B68BB" w:rsidP="00A11458">
      <w:pPr>
        <w:spacing w:after="0" w:line="240" w:lineRule="auto"/>
        <w:jc w:val="both"/>
        <w:rPr>
          <w:rFonts w:ascii="Arial" w:hAnsi="Arial" w:cs="Arial"/>
          <w:sz w:val="20"/>
          <w:szCs w:val="20"/>
        </w:rPr>
      </w:pP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sidRPr="00717A1F">
        <w:rPr>
          <w:rFonts w:ascii="Arial" w:hAnsi="Arial" w:cs="Arial"/>
          <w:b/>
          <w:sz w:val="20"/>
          <w:szCs w:val="20"/>
        </w:rPr>
        <w:t>1</w:t>
      </w:r>
      <w:r>
        <w:rPr>
          <w:rFonts w:ascii="Arial" w:hAnsi="Arial" w:cs="Arial"/>
          <w:b/>
          <w:sz w:val="20"/>
          <w:szCs w:val="20"/>
        </w:rPr>
        <w:t>1</w:t>
      </w:r>
      <w:r w:rsidRPr="00717A1F">
        <w:rPr>
          <w:rFonts w:ascii="Arial" w:hAnsi="Arial" w:cs="Arial"/>
          <w:b/>
          <w:sz w:val="20"/>
          <w:szCs w:val="20"/>
        </w:rPr>
        <w:t>.- Información sobre la Deuda y el Reporte Analítico de la Deuda.-</w:t>
      </w:r>
    </w:p>
    <w:p w:rsidR="00A11458" w:rsidRPr="00717A1F" w:rsidRDefault="00A11458" w:rsidP="00A11458">
      <w:pPr>
        <w:spacing w:after="0" w:line="240" w:lineRule="auto"/>
        <w:jc w:val="both"/>
        <w:rPr>
          <w:rFonts w:ascii="Arial" w:hAnsi="Arial" w:cs="Arial"/>
          <w:b/>
          <w:sz w:val="20"/>
          <w:szCs w:val="20"/>
        </w:rPr>
      </w:pPr>
    </w:p>
    <w:p w:rsidR="00A11458" w:rsidRPr="00BB3E01" w:rsidRDefault="00A11458" w:rsidP="00A11458">
      <w:pPr>
        <w:spacing w:after="0" w:line="240" w:lineRule="auto"/>
        <w:jc w:val="both"/>
        <w:rPr>
          <w:rFonts w:ascii="Arial" w:hAnsi="Arial" w:cs="Arial"/>
          <w:sz w:val="20"/>
          <w:szCs w:val="20"/>
        </w:rPr>
      </w:pPr>
      <w:r w:rsidRPr="00BB3E01">
        <w:rPr>
          <w:rFonts w:ascii="Arial" w:hAnsi="Arial" w:cs="Arial"/>
          <w:sz w:val="20"/>
          <w:szCs w:val="20"/>
        </w:rPr>
        <w:t xml:space="preserve">La deuda actual que se tiene es la del </w:t>
      </w:r>
      <w:r w:rsidRPr="00823F77">
        <w:rPr>
          <w:rFonts w:ascii="Arial" w:hAnsi="Arial" w:cs="Arial"/>
          <w:i/>
          <w:sz w:val="20"/>
          <w:szCs w:val="20"/>
        </w:rPr>
        <w:t>Crédito COFIDAN TM9140</w:t>
      </w:r>
      <w:r w:rsidRPr="00BB3E01">
        <w:rPr>
          <w:rFonts w:ascii="Arial" w:hAnsi="Arial" w:cs="Arial"/>
          <w:sz w:val="20"/>
          <w:szCs w:val="20"/>
        </w:rPr>
        <w:t xml:space="preserve">, la cual esta especificada en el Formato de Pasivos a Largo Plazo, y cuyo vencimiento es de 20 años, dicho crédito se nos otorgó desde el 2009, por un importe original de </w:t>
      </w:r>
      <w:r w:rsidRPr="00823F77">
        <w:rPr>
          <w:rFonts w:ascii="Arial" w:hAnsi="Arial" w:cs="Arial"/>
          <w:b/>
          <w:sz w:val="20"/>
          <w:szCs w:val="20"/>
        </w:rPr>
        <w:t>$40’000,000.</w:t>
      </w:r>
      <w:r w:rsidRPr="00BB3E01">
        <w:rPr>
          <w:rFonts w:ascii="Arial" w:hAnsi="Arial" w:cs="Arial"/>
          <w:sz w:val="20"/>
          <w:szCs w:val="20"/>
        </w:rPr>
        <w:t xml:space="preserve"> Por la falta de liquidez</w:t>
      </w:r>
      <w:r>
        <w:rPr>
          <w:rFonts w:ascii="Arial" w:hAnsi="Arial" w:cs="Arial"/>
          <w:sz w:val="20"/>
          <w:szCs w:val="20"/>
        </w:rPr>
        <w:t>,</w:t>
      </w:r>
      <w:r w:rsidRPr="00BB3E01">
        <w:rPr>
          <w:rFonts w:ascii="Arial" w:hAnsi="Arial" w:cs="Arial"/>
          <w:sz w:val="20"/>
          <w:szCs w:val="20"/>
        </w:rPr>
        <w:t xml:space="preserve"> el Organismo dejó de realizar sus pagos y la </w:t>
      </w:r>
      <w:r w:rsidRPr="00823F77">
        <w:rPr>
          <w:rFonts w:ascii="Arial" w:hAnsi="Arial" w:cs="Arial"/>
          <w:i/>
          <w:sz w:val="20"/>
          <w:szCs w:val="20"/>
        </w:rPr>
        <w:t>Secretaria de Finanzas del Gobierno del Estado</w:t>
      </w:r>
      <w:r w:rsidRPr="00BB3E01">
        <w:rPr>
          <w:rFonts w:ascii="Arial" w:hAnsi="Arial" w:cs="Arial"/>
          <w:sz w:val="20"/>
          <w:szCs w:val="20"/>
        </w:rPr>
        <w:t xml:space="preserve"> en su papel de aval, está </w:t>
      </w:r>
      <w:r>
        <w:rPr>
          <w:rFonts w:ascii="Arial" w:hAnsi="Arial" w:cs="Arial"/>
          <w:sz w:val="20"/>
          <w:szCs w:val="20"/>
        </w:rPr>
        <w:t>cubriendo</w:t>
      </w:r>
      <w:r w:rsidRPr="00BB3E01">
        <w:rPr>
          <w:rFonts w:ascii="Arial" w:hAnsi="Arial" w:cs="Arial"/>
          <w:sz w:val="20"/>
          <w:szCs w:val="20"/>
        </w:rPr>
        <w:t xml:space="preserve"> dichos pagos, por lo que el Organismo está reconociendo dichos pagos como pasivos a pagar</w:t>
      </w:r>
      <w:r>
        <w:rPr>
          <w:rFonts w:ascii="Arial" w:hAnsi="Arial" w:cs="Arial"/>
          <w:sz w:val="20"/>
          <w:szCs w:val="20"/>
        </w:rPr>
        <w:t xml:space="preserve"> a nombre de la Secretaria de Finanzas del Gobierno del Estado de Tamaulipas</w:t>
      </w:r>
      <w:r w:rsidRPr="00BB3E01">
        <w:rPr>
          <w:rFonts w:ascii="Arial" w:hAnsi="Arial" w:cs="Arial"/>
          <w:sz w:val="20"/>
          <w:szCs w:val="20"/>
        </w:rPr>
        <w:t>.</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sidRPr="00717A1F">
        <w:rPr>
          <w:rFonts w:ascii="Arial" w:hAnsi="Arial" w:cs="Arial"/>
          <w:b/>
          <w:sz w:val="20"/>
          <w:szCs w:val="20"/>
        </w:rPr>
        <w:t>1</w:t>
      </w:r>
      <w:r>
        <w:rPr>
          <w:rFonts w:ascii="Arial" w:hAnsi="Arial" w:cs="Arial"/>
          <w:b/>
          <w:sz w:val="20"/>
          <w:szCs w:val="20"/>
        </w:rPr>
        <w:t>2</w:t>
      </w:r>
      <w:r w:rsidRPr="00717A1F">
        <w:rPr>
          <w:rFonts w:ascii="Arial" w:hAnsi="Arial" w:cs="Arial"/>
          <w:b/>
          <w:sz w:val="20"/>
          <w:szCs w:val="20"/>
        </w:rPr>
        <w:t>.- Calificaciones otorgadas.-</w:t>
      </w:r>
    </w:p>
    <w:p w:rsidR="00A11458" w:rsidRPr="00717A1F"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outlineLvl w:val="0"/>
        <w:rPr>
          <w:rFonts w:ascii="Arial" w:hAnsi="Arial" w:cs="Arial"/>
          <w:sz w:val="20"/>
          <w:szCs w:val="20"/>
        </w:rPr>
      </w:pPr>
      <w:r w:rsidRPr="00BB3E01">
        <w:rPr>
          <w:rFonts w:ascii="Arial" w:hAnsi="Arial" w:cs="Arial"/>
          <w:sz w:val="20"/>
          <w:szCs w:val="20"/>
        </w:rPr>
        <w:t>El Organismo no ha sido sujeto de Calificaciones de ningún tipo todavía.</w:t>
      </w:r>
    </w:p>
    <w:p w:rsidR="00A11458"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b/>
          <w:sz w:val="20"/>
          <w:szCs w:val="20"/>
        </w:rPr>
      </w:pPr>
      <w:r w:rsidRPr="00717A1F">
        <w:rPr>
          <w:rFonts w:ascii="Arial" w:hAnsi="Arial" w:cs="Arial"/>
          <w:b/>
          <w:sz w:val="20"/>
          <w:szCs w:val="20"/>
        </w:rPr>
        <w:t>1</w:t>
      </w:r>
      <w:r>
        <w:rPr>
          <w:rFonts w:ascii="Arial" w:hAnsi="Arial" w:cs="Arial"/>
          <w:b/>
          <w:sz w:val="20"/>
          <w:szCs w:val="20"/>
        </w:rPr>
        <w:t>3</w:t>
      </w:r>
      <w:r w:rsidRPr="00717A1F">
        <w:rPr>
          <w:rFonts w:ascii="Arial" w:hAnsi="Arial" w:cs="Arial"/>
          <w:b/>
          <w:sz w:val="20"/>
          <w:szCs w:val="20"/>
        </w:rPr>
        <w:t>.- Proceso de Mejora.-</w:t>
      </w:r>
    </w:p>
    <w:p w:rsidR="00A11458" w:rsidRPr="00717A1F"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sz w:val="20"/>
          <w:szCs w:val="20"/>
        </w:rPr>
      </w:pPr>
      <w:r w:rsidRPr="00BB3E01">
        <w:rPr>
          <w:rFonts w:ascii="Arial" w:hAnsi="Arial" w:cs="Arial"/>
          <w:sz w:val="20"/>
          <w:szCs w:val="20"/>
        </w:rPr>
        <w:t>Dentro de los procesos de mejora, la recaudación ha sido una preocupación constante por lo que se espera realizar programas que nos permitan abatirla.</w:t>
      </w:r>
      <w:r>
        <w:rPr>
          <w:rFonts w:ascii="Arial" w:hAnsi="Arial" w:cs="Arial"/>
          <w:sz w:val="20"/>
          <w:szCs w:val="20"/>
        </w:rPr>
        <w:t xml:space="preserve"> Ya se han aplicado programas que buscan mejorar la recaudación, como son “Programas de Congelamiento de Saldos”, entre otros.</w:t>
      </w:r>
    </w:p>
    <w:p w:rsidR="00A11458" w:rsidRPr="00BB3E01" w:rsidRDefault="00A11458" w:rsidP="00A11458">
      <w:pPr>
        <w:spacing w:after="0" w:line="240" w:lineRule="auto"/>
        <w:jc w:val="both"/>
        <w:rPr>
          <w:rFonts w:ascii="Arial" w:hAnsi="Arial" w:cs="Arial"/>
          <w:sz w:val="20"/>
          <w:szCs w:val="20"/>
        </w:rPr>
      </w:pPr>
    </w:p>
    <w:p w:rsidR="00A11458" w:rsidRPr="00BB3E01" w:rsidRDefault="00A11458" w:rsidP="00A11458">
      <w:pPr>
        <w:spacing w:after="0" w:line="240" w:lineRule="auto"/>
        <w:jc w:val="both"/>
        <w:outlineLvl w:val="0"/>
        <w:rPr>
          <w:rFonts w:ascii="Arial" w:hAnsi="Arial" w:cs="Arial"/>
          <w:sz w:val="20"/>
          <w:szCs w:val="20"/>
        </w:rPr>
      </w:pPr>
      <w:r w:rsidRPr="00BB3E01">
        <w:rPr>
          <w:rFonts w:ascii="Arial" w:hAnsi="Arial" w:cs="Arial"/>
          <w:sz w:val="20"/>
          <w:szCs w:val="20"/>
        </w:rPr>
        <w:t xml:space="preserve">También estamos esperando que nos entreguen la </w:t>
      </w:r>
      <w:r w:rsidRPr="003A4399">
        <w:rPr>
          <w:rFonts w:ascii="Arial" w:hAnsi="Arial" w:cs="Arial"/>
          <w:b/>
          <w:i/>
          <w:sz w:val="20"/>
          <w:szCs w:val="20"/>
        </w:rPr>
        <w:t>Planta Tratadora</w:t>
      </w:r>
      <w:r w:rsidRPr="00BB3E01">
        <w:rPr>
          <w:rFonts w:ascii="Arial" w:hAnsi="Arial" w:cs="Arial"/>
          <w:sz w:val="20"/>
          <w:szCs w:val="20"/>
        </w:rPr>
        <w:t xml:space="preserve"> </w:t>
      </w:r>
      <w:r w:rsidRPr="00ED1B10">
        <w:rPr>
          <w:rFonts w:ascii="Arial" w:hAnsi="Arial" w:cs="Arial"/>
          <w:sz w:val="20"/>
          <w:szCs w:val="20"/>
        </w:rPr>
        <w:t xml:space="preserve">a </w:t>
      </w:r>
      <w:r w:rsidRPr="00BB3E01">
        <w:rPr>
          <w:rFonts w:ascii="Arial" w:hAnsi="Arial" w:cs="Arial"/>
          <w:sz w:val="20"/>
          <w:szCs w:val="20"/>
        </w:rPr>
        <w:t>efecto de complementar el Servicio que proporciona el Organismo Operador.</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Pr="00BB3E01" w:rsidRDefault="00F75D8B" w:rsidP="00A11458">
      <w:pPr>
        <w:spacing w:after="0" w:line="240" w:lineRule="auto"/>
        <w:jc w:val="both"/>
        <w:rPr>
          <w:rFonts w:ascii="Arial" w:hAnsi="Arial" w:cs="Arial"/>
          <w:sz w:val="20"/>
          <w:szCs w:val="20"/>
        </w:rPr>
      </w:pPr>
      <w:bookmarkStart w:id="0" w:name="_GoBack"/>
      <w:bookmarkEnd w:id="0"/>
    </w:p>
    <w:p w:rsidR="00A11458" w:rsidRDefault="00A11458" w:rsidP="00A11458">
      <w:pPr>
        <w:spacing w:after="0" w:line="240" w:lineRule="auto"/>
        <w:jc w:val="both"/>
        <w:rPr>
          <w:rFonts w:ascii="Arial" w:hAnsi="Arial" w:cs="Arial"/>
          <w:b/>
          <w:sz w:val="20"/>
          <w:szCs w:val="20"/>
        </w:rPr>
      </w:pPr>
      <w:r w:rsidRPr="00717A1F">
        <w:rPr>
          <w:rFonts w:ascii="Arial" w:hAnsi="Arial" w:cs="Arial"/>
          <w:b/>
          <w:sz w:val="20"/>
          <w:szCs w:val="20"/>
        </w:rPr>
        <w:lastRenderedPageBreak/>
        <w:t>1</w:t>
      </w:r>
      <w:r>
        <w:rPr>
          <w:rFonts w:ascii="Arial" w:hAnsi="Arial" w:cs="Arial"/>
          <w:b/>
          <w:sz w:val="20"/>
          <w:szCs w:val="20"/>
        </w:rPr>
        <w:t>4</w:t>
      </w:r>
      <w:r w:rsidRPr="00717A1F">
        <w:rPr>
          <w:rFonts w:ascii="Arial" w:hAnsi="Arial" w:cs="Arial"/>
          <w:b/>
          <w:sz w:val="20"/>
          <w:szCs w:val="20"/>
        </w:rPr>
        <w:t>.- Información por Segmentos.-</w:t>
      </w:r>
    </w:p>
    <w:p w:rsidR="00A11458" w:rsidRPr="00717A1F" w:rsidRDefault="00A11458" w:rsidP="00A11458">
      <w:pPr>
        <w:spacing w:after="0" w:line="240" w:lineRule="auto"/>
        <w:jc w:val="both"/>
        <w:rPr>
          <w:rFonts w:ascii="Arial" w:hAnsi="Arial" w:cs="Arial"/>
          <w:b/>
          <w:sz w:val="20"/>
          <w:szCs w:val="20"/>
        </w:rPr>
      </w:pPr>
    </w:p>
    <w:p w:rsidR="00A11458" w:rsidRDefault="00A11458" w:rsidP="00A11458">
      <w:pPr>
        <w:spacing w:after="0" w:line="240" w:lineRule="auto"/>
        <w:jc w:val="both"/>
        <w:rPr>
          <w:rFonts w:ascii="Arial" w:hAnsi="Arial" w:cs="Arial"/>
          <w:sz w:val="20"/>
          <w:szCs w:val="20"/>
        </w:rPr>
      </w:pPr>
      <w:r w:rsidRPr="00BB3E01">
        <w:rPr>
          <w:rFonts w:ascii="Arial" w:hAnsi="Arial" w:cs="Arial"/>
          <w:sz w:val="20"/>
          <w:szCs w:val="20"/>
        </w:rPr>
        <w:t>Los segmentos que implican la operación del Organismo, como se explicó inicialmente predominan preponderantemente los Usuarios Domésticos</w:t>
      </w:r>
      <w:r>
        <w:rPr>
          <w:rFonts w:ascii="Arial" w:hAnsi="Arial" w:cs="Arial"/>
          <w:sz w:val="20"/>
          <w:szCs w:val="20"/>
        </w:rPr>
        <w:t xml:space="preserve"> (los cuales conforman más del 94% del Padrón de Usuarios)</w:t>
      </w:r>
      <w:r w:rsidRPr="00BB3E01">
        <w:rPr>
          <w:rFonts w:ascii="Arial" w:hAnsi="Arial" w:cs="Arial"/>
          <w:sz w:val="20"/>
          <w:szCs w:val="20"/>
        </w:rPr>
        <w:t>, quienes son la principal causa de la recaudación.</w:t>
      </w:r>
    </w:p>
    <w:p w:rsidR="00A11458" w:rsidRDefault="00A11458" w:rsidP="00A11458">
      <w:pPr>
        <w:spacing w:after="0" w:line="240" w:lineRule="auto"/>
        <w:jc w:val="both"/>
        <w:rPr>
          <w:rFonts w:ascii="Arial" w:hAnsi="Arial" w:cs="Arial"/>
          <w:sz w:val="20"/>
          <w:szCs w:val="20"/>
        </w:rPr>
      </w:pPr>
    </w:p>
    <w:p w:rsidR="00A11458" w:rsidRPr="00BB3E01"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b/>
          <w:sz w:val="20"/>
          <w:szCs w:val="20"/>
        </w:rPr>
      </w:pPr>
      <w:r w:rsidRPr="00717A1F">
        <w:rPr>
          <w:rFonts w:ascii="Arial" w:hAnsi="Arial" w:cs="Arial"/>
          <w:b/>
          <w:sz w:val="20"/>
          <w:szCs w:val="20"/>
        </w:rPr>
        <w:t>1</w:t>
      </w:r>
      <w:r>
        <w:rPr>
          <w:rFonts w:ascii="Arial" w:hAnsi="Arial" w:cs="Arial"/>
          <w:b/>
          <w:sz w:val="20"/>
          <w:szCs w:val="20"/>
        </w:rPr>
        <w:t>5</w:t>
      </w:r>
      <w:r w:rsidRPr="00717A1F">
        <w:rPr>
          <w:rFonts w:ascii="Arial" w:hAnsi="Arial" w:cs="Arial"/>
          <w:b/>
          <w:sz w:val="20"/>
          <w:szCs w:val="20"/>
        </w:rPr>
        <w:t>.- Eventos posteriores al Cierre.-</w:t>
      </w:r>
    </w:p>
    <w:p w:rsidR="00A11458" w:rsidRDefault="00A11458" w:rsidP="00A11458">
      <w:pPr>
        <w:spacing w:after="0" w:line="240" w:lineRule="auto"/>
        <w:jc w:val="both"/>
        <w:rPr>
          <w:rFonts w:ascii="Arial" w:hAnsi="Arial" w:cs="Arial"/>
          <w:b/>
          <w:sz w:val="20"/>
          <w:szCs w:val="20"/>
        </w:rPr>
      </w:pPr>
    </w:p>
    <w:p w:rsidR="00A11458" w:rsidRPr="00717A1F" w:rsidRDefault="00A11458" w:rsidP="00A11458">
      <w:pPr>
        <w:spacing w:after="0" w:line="240" w:lineRule="auto"/>
        <w:jc w:val="both"/>
        <w:rPr>
          <w:rFonts w:ascii="Arial" w:hAnsi="Arial" w:cs="Arial"/>
          <w:b/>
          <w:sz w:val="20"/>
          <w:szCs w:val="20"/>
        </w:rPr>
      </w:pPr>
    </w:p>
    <w:p w:rsidR="00A11458" w:rsidRPr="00AD2F70" w:rsidRDefault="00A11458" w:rsidP="00A11458">
      <w:pPr>
        <w:spacing w:after="0" w:line="240" w:lineRule="auto"/>
        <w:jc w:val="both"/>
        <w:rPr>
          <w:rFonts w:ascii="Arial" w:hAnsi="Arial" w:cs="Arial"/>
          <w:sz w:val="20"/>
          <w:szCs w:val="20"/>
        </w:rPr>
      </w:pPr>
      <w:r w:rsidRPr="00AD2F70">
        <w:rPr>
          <w:rFonts w:ascii="Arial" w:hAnsi="Arial" w:cs="Arial"/>
          <w:sz w:val="20"/>
          <w:szCs w:val="20"/>
        </w:rPr>
        <w:t xml:space="preserve">También debemos comentar que el Organismo Operador está sujeto a una Auditoría Externa, la cual han definido desde la Contraloría Gubernamental; el Despacho Contable denominado “AJ Sáenz &amp; </w:t>
      </w:r>
      <w:proofErr w:type="spellStart"/>
      <w:r w:rsidRPr="00AD2F70">
        <w:rPr>
          <w:rFonts w:ascii="Arial" w:hAnsi="Arial" w:cs="Arial"/>
          <w:sz w:val="20"/>
          <w:szCs w:val="20"/>
        </w:rPr>
        <w:t>Cía</w:t>
      </w:r>
      <w:proofErr w:type="spellEnd"/>
      <w:r w:rsidRPr="00AD2F70">
        <w:rPr>
          <w:rFonts w:ascii="Arial" w:hAnsi="Arial" w:cs="Arial"/>
          <w:sz w:val="20"/>
          <w:szCs w:val="20"/>
        </w:rPr>
        <w:t>, S.C.”. ya realizó la auditoria al Ejercicio 2017, al Ejercicio 2018, al Ejercicio 2019</w:t>
      </w:r>
      <w:r>
        <w:rPr>
          <w:rFonts w:ascii="Arial" w:hAnsi="Arial" w:cs="Arial"/>
          <w:sz w:val="20"/>
          <w:szCs w:val="20"/>
        </w:rPr>
        <w:t xml:space="preserve">, al Ejercicio 2020, al Ejercicio 2021, y </w:t>
      </w:r>
      <w:proofErr w:type="spellStart"/>
      <w:r>
        <w:rPr>
          <w:rFonts w:ascii="Arial" w:hAnsi="Arial" w:cs="Arial"/>
          <w:sz w:val="20"/>
          <w:szCs w:val="20"/>
        </w:rPr>
        <w:t>esta</w:t>
      </w:r>
      <w:proofErr w:type="spellEnd"/>
      <w:r>
        <w:rPr>
          <w:rFonts w:ascii="Arial" w:hAnsi="Arial" w:cs="Arial"/>
          <w:sz w:val="20"/>
          <w:szCs w:val="20"/>
        </w:rPr>
        <w:t xml:space="preserve"> revisand</w:t>
      </w:r>
      <w:r w:rsidR="001B68BB">
        <w:rPr>
          <w:rFonts w:ascii="Arial" w:hAnsi="Arial" w:cs="Arial"/>
          <w:sz w:val="20"/>
          <w:szCs w:val="20"/>
        </w:rPr>
        <w:t>o el actual Ejercicio del 2022, hasta el 3er. Trimestre. El 4to. Trimestre y el Cierre del Ejercicio lo revisará la CPC. y MC. Laura Esther Villavicencio Guajardo, quien ya solicitó información financiera a este Organismo.</w:t>
      </w:r>
    </w:p>
    <w:p w:rsidR="00A11458" w:rsidRPr="00AD2F70" w:rsidRDefault="00A11458" w:rsidP="00A11458">
      <w:pPr>
        <w:spacing w:after="0" w:line="240" w:lineRule="auto"/>
        <w:jc w:val="both"/>
        <w:rPr>
          <w:rFonts w:ascii="Arial" w:hAnsi="Arial" w:cs="Arial"/>
          <w:sz w:val="20"/>
          <w:szCs w:val="20"/>
        </w:rPr>
      </w:pPr>
    </w:p>
    <w:p w:rsidR="00A11458" w:rsidRPr="00AD2F70" w:rsidRDefault="00A11458" w:rsidP="00A11458">
      <w:pPr>
        <w:spacing w:after="0" w:line="240" w:lineRule="auto"/>
        <w:jc w:val="both"/>
        <w:rPr>
          <w:rFonts w:ascii="Arial" w:hAnsi="Arial" w:cs="Arial"/>
          <w:sz w:val="20"/>
          <w:szCs w:val="20"/>
        </w:rPr>
      </w:pPr>
    </w:p>
    <w:p w:rsidR="00A11458" w:rsidRPr="00AD2F70" w:rsidRDefault="00A11458" w:rsidP="00A11458">
      <w:pPr>
        <w:spacing w:after="0" w:line="240" w:lineRule="auto"/>
        <w:jc w:val="both"/>
        <w:rPr>
          <w:rFonts w:ascii="Arial" w:hAnsi="Arial" w:cs="Arial"/>
          <w:sz w:val="20"/>
          <w:szCs w:val="20"/>
        </w:rPr>
      </w:pPr>
      <w:r w:rsidRPr="00AD2F70">
        <w:rPr>
          <w:rFonts w:ascii="Arial" w:hAnsi="Arial" w:cs="Arial"/>
          <w:sz w:val="20"/>
          <w:szCs w:val="20"/>
        </w:rPr>
        <w:t>Cabe hacer mención que de igual forma, dentro de las cifras financieras aquí presentadas, se encuentran contempladas las Cifras Financieras de la que se llamaba “</w:t>
      </w:r>
      <w:r w:rsidRPr="00AD2F70">
        <w:rPr>
          <w:rFonts w:ascii="Arial" w:hAnsi="Arial" w:cs="Arial"/>
          <w:i/>
          <w:sz w:val="20"/>
          <w:szCs w:val="20"/>
        </w:rPr>
        <w:t>JAOM Nuevo Progreso”</w:t>
      </w:r>
      <w:r w:rsidRPr="00AD2F70">
        <w:rPr>
          <w:rFonts w:ascii="Arial" w:hAnsi="Arial" w:cs="Arial"/>
          <w:sz w:val="20"/>
          <w:szCs w:val="20"/>
        </w:rPr>
        <w:t xml:space="preserve">; se hace la aclaración ya que durante el ejercicio 2018 y ejercicio 2019 la </w:t>
      </w:r>
      <w:r w:rsidRPr="00AD2F70">
        <w:rPr>
          <w:rFonts w:ascii="Arial" w:hAnsi="Arial" w:cs="Arial"/>
          <w:i/>
          <w:sz w:val="20"/>
          <w:szCs w:val="20"/>
        </w:rPr>
        <w:t>JAOM Nuevo Progreso</w:t>
      </w:r>
      <w:r w:rsidRPr="00AD2F70">
        <w:rPr>
          <w:rFonts w:ascii="Arial" w:hAnsi="Arial" w:cs="Arial"/>
          <w:sz w:val="20"/>
          <w:szCs w:val="20"/>
        </w:rPr>
        <w:t xml:space="preserve"> no presento información financiera para consolidar, situación que ha sido observada en el informe individual de resultados de la </w:t>
      </w:r>
      <w:r w:rsidRPr="00AD2F70">
        <w:rPr>
          <w:rFonts w:ascii="Arial" w:hAnsi="Arial" w:cs="Arial"/>
          <w:i/>
          <w:sz w:val="20"/>
          <w:szCs w:val="20"/>
        </w:rPr>
        <w:t>Auditoria Superior del Estado</w:t>
      </w:r>
      <w:r w:rsidRPr="00AD2F70">
        <w:rPr>
          <w:rFonts w:ascii="Arial" w:hAnsi="Arial" w:cs="Arial"/>
          <w:sz w:val="20"/>
          <w:szCs w:val="20"/>
        </w:rPr>
        <w:t xml:space="preserve">, misma que se presentaron los argumentos en la reunión efectuada el día 16 de octubre de 2019 en la sala de juntas de la </w:t>
      </w:r>
      <w:r w:rsidRPr="00AD2F70">
        <w:rPr>
          <w:rFonts w:ascii="Arial" w:hAnsi="Arial" w:cs="Arial"/>
          <w:i/>
          <w:sz w:val="20"/>
          <w:szCs w:val="20"/>
        </w:rPr>
        <w:t>Auditoria Especial para Gobierno del Estado</w:t>
      </w:r>
      <w:r w:rsidRPr="00AD2F70">
        <w:rPr>
          <w:rFonts w:ascii="Arial" w:hAnsi="Arial" w:cs="Arial"/>
          <w:sz w:val="20"/>
          <w:szCs w:val="20"/>
        </w:rPr>
        <w:t xml:space="preserve">, quedando asentado mediante folio ASE/AEGE/RT/030/2019, así mismo se comenta que con la finalidad de dar solución a dicha problemática se </w:t>
      </w:r>
      <w:proofErr w:type="spellStart"/>
      <w:r w:rsidRPr="00AD2F70">
        <w:rPr>
          <w:rFonts w:ascii="Arial" w:hAnsi="Arial" w:cs="Arial"/>
          <w:sz w:val="20"/>
          <w:szCs w:val="20"/>
        </w:rPr>
        <w:t>asigno</w:t>
      </w:r>
      <w:proofErr w:type="spellEnd"/>
      <w:r w:rsidRPr="00AD2F70">
        <w:rPr>
          <w:rFonts w:ascii="Arial" w:hAnsi="Arial" w:cs="Arial"/>
          <w:sz w:val="20"/>
          <w:szCs w:val="20"/>
        </w:rPr>
        <w:t xml:space="preserve"> personal comisionado por parte de </w:t>
      </w:r>
      <w:r w:rsidRPr="00AD2F70">
        <w:rPr>
          <w:rFonts w:ascii="Arial" w:hAnsi="Arial" w:cs="Arial"/>
          <w:i/>
          <w:sz w:val="20"/>
          <w:szCs w:val="20"/>
        </w:rPr>
        <w:t>COMAPA Rio Bravo</w:t>
      </w:r>
      <w:r w:rsidRPr="00AD2F70">
        <w:rPr>
          <w:rFonts w:ascii="Arial" w:hAnsi="Arial" w:cs="Arial"/>
          <w:sz w:val="20"/>
          <w:szCs w:val="20"/>
        </w:rPr>
        <w:t xml:space="preserve"> previamente autorizado por la </w:t>
      </w:r>
      <w:r w:rsidRPr="00AD2F70">
        <w:rPr>
          <w:rFonts w:ascii="Arial" w:hAnsi="Arial" w:cs="Arial"/>
          <w:i/>
          <w:sz w:val="20"/>
          <w:szCs w:val="20"/>
        </w:rPr>
        <w:t>Comisión Estatal del Agua de Tamaulipas</w:t>
      </w:r>
      <w:r w:rsidRPr="00AD2F70">
        <w:rPr>
          <w:rFonts w:ascii="Arial" w:hAnsi="Arial" w:cs="Arial"/>
          <w:sz w:val="20"/>
          <w:szCs w:val="20"/>
        </w:rPr>
        <w:t xml:space="preserve"> para iniciar un proceso de incorporación de la JAOM a la COMAPA Rio Bravo, y presentado ante el Consejo de Administración del día 06 de diciembre de 2019 para su aprobación. Por lo que se presenta dentro de estas notas aclaratorias que la </w:t>
      </w:r>
      <w:r w:rsidRPr="00AD2F70">
        <w:rPr>
          <w:rFonts w:ascii="Arial" w:hAnsi="Arial" w:cs="Arial"/>
          <w:i/>
          <w:sz w:val="20"/>
          <w:szCs w:val="20"/>
        </w:rPr>
        <w:t>COMAPA Rio Bravo</w:t>
      </w:r>
      <w:r w:rsidRPr="00AD2F70">
        <w:rPr>
          <w:rFonts w:ascii="Arial" w:hAnsi="Arial" w:cs="Arial"/>
          <w:sz w:val="20"/>
          <w:szCs w:val="20"/>
        </w:rPr>
        <w:t xml:space="preserve"> deberá realizar el informe financiero una vez terminado el proceso de incorporación y aprobado por el Consejo de Administración, y que sea enviado a los órganos fiscalizadores, </w:t>
      </w:r>
      <w:proofErr w:type="spellStart"/>
      <w:r w:rsidRPr="00AD2F70">
        <w:rPr>
          <w:rFonts w:ascii="Arial" w:hAnsi="Arial" w:cs="Arial"/>
          <w:sz w:val="20"/>
          <w:szCs w:val="20"/>
        </w:rPr>
        <w:t>consientes</w:t>
      </w:r>
      <w:proofErr w:type="spellEnd"/>
      <w:r w:rsidRPr="00AD2F70">
        <w:rPr>
          <w:rFonts w:ascii="Arial" w:hAnsi="Arial" w:cs="Arial"/>
          <w:sz w:val="20"/>
          <w:szCs w:val="20"/>
        </w:rPr>
        <w:t xml:space="preserve"> de que este se encuentra fuera de plazo legal previsto para la entrega de informes trimestrales, sin embargo la situaciones antes planteadas han dado origen al desfase en la entrega de información, actualmente ya las operaciones y la información financiera de la </w:t>
      </w:r>
      <w:proofErr w:type="spellStart"/>
      <w:r>
        <w:rPr>
          <w:rFonts w:ascii="Arial" w:hAnsi="Arial" w:cs="Arial"/>
          <w:sz w:val="20"/>
          <w:szCs w:val="20"/>
        </w:rPr>
        <w:t>Ex</w:t>
      </w:r>
      <w:r w:rsidRPr="00AD2F70">
        <w:rPr>
          <w:rFonts w:ascii="Arial" w:hAnsi="Arial" w:cs="Arial"/>
          <w:sz w:val="20"/>
          <w:szCs w:val="20"/>
        </w:rPr>
        <w:t>JAOM</w:t>
      </w:r>
      <w:proofErr w:type="spellEnd"/>
      <w:r w:rsidRPr="00AD2F70">
        <w:rPr>
          <w:rFonts w:ascii="Arial" w:hAnsi="Arial" w:cs="Arial"/>
          <w:sz w:val="20"/>
          <w:szCs w:val="20"/>
        </w:rPr>
        <w:t xml:space="preserve"> están integradas a estos Estados Financieros.</w:t>
      </w:r>
    </w:p>
    <w:p w:rsidR="00A11458" w:rsidRPr="00AD2F70" w:rsidRDefault="00A11458" w:rsidP="00A11458">
      <w:pPr>
        <w:spacing w:after="0" w:line="240" w:lineRule="auto"/>
        <w:jc w:val="both"/>
        <w:rPr>
          <w:rFonts w:ascii="Arial" w:hAnsi="Arial" w:cs="Arial"/>
          <w:sz w:val="20"/>
          <w:szCs w:val="20"/>
          <w:highlight w:val="yellow"/>
        </w:rPr>
      </w:pPr>
    </w:p>
    <w:p w:rsidR="00A11458" w:rsidRPr="00AD2F70" w:rsidRDefault="00A11458" w:rsidP="00A11458">
      <w:pPr>
        <w:spacing w:after="0" w:line="240" w:lineRule="auto"/>
        <w:jc w:val="both"/>
        <w:rPr>
          <w:rFonts w:ascii="Arial" w:hAnsi="Arial" w:cs="Arial"/>
          <w:i/>
          <w:sz w:val="20"/>
          <w:szCs w:val="20"/>
        </w:rPr>
      </w:pPr>
    </w:p>
    <w:p w:rsidR="00A11458" w:rsidRPr="00AD2F70" w:rsidRDefault="00A11458" w:rsidP="00A11458">
      <w:pPr>
        <w:spacing w:after="0" w:line="240" w:lineRule="auto"/>
        <w:jc w:val="both"/>
        <w:rPr>
          <w:rFonts w:ascii="Arial" w:hAnsi="Arial" w:cs="Arial"/>
          <w:i/>
          <w:sz w:val="20"/>
          <w:szCs w:val="20"/>
        </w:rPr>
      </w:pPr>
    </w:p>
    <w:p w:rsidR="00A11458" w:rsidRDefault="00A11458" w:rsidP="00A11458">
      <w:pPr>
        <w:spacing w:after="0" w:line="240" w:lineRule="auto"/>
        <w:jc w:val="both"/>
        <w:rPr>
          <w:rFonts w:ascii="Arial" w:hAnsi="Arial" w:cs="Arial"/>
          <w:sz w:val="20"/>
          <w:szCs w:val="20"/>
        </w:rPr>
      </w:pPr>
      <w:r>
        <w:rPr>
          <w:rFonts w:ascii="Arial" w:hAnsi="Arial" w:cs="Arial"/>
          <w:sz w:val="20"/>
          <w:szCs w:val="20"/>
        </w:rPr>
        <w:t>Como antecedente, podemos comentar que e</w:t>
      </w:r>
      <w:r w:rsidRPr="00AD2F70">
        <w:rPr>
          <w:rFonts w:ascii="Arial" w:hAnsi="Arial" w:cs="Arial"/>
          <w:sz w:val="20"/>
          <w:szCs w:val="20"/>
        </w:rPr>
        <w:t xml:space="preserve">l sábado 8 de Octubre del 2016 se le dio posesión al </w:t>
      </w:r>
      <w:r w:rsidRPr="00537F59">
        <w:rPr>
          <w:rFonts w:ascii="Arial" w:hAnsi="Arial" w:cs="Arial"/>
          <w:b/>
          <w:i/>
          <w:sz w:val="20"/>
          <w:szCs w:val="20"/>
        </w:rPr>
        <w:t xml:space="preserve">Ing. Raúl García </w:t>
      </w:r>
      <w:proofErr w:type="spellStart"/>
      <w:r w:rsidRPr="00537F59">
        <w:rPr>
          <w:rFonts w:ascii="Arial" w:hAnsi="Arial" w:cs="Arial"/>
          <w:b/>
          <w:i/>
          <w:sz w:val="20"/>
          <w:szCs w:val="20"/>
        </w:rPr>
        <w:t>Vivián</w:t>
      </w:r>
      <w:proofErr w:type="spellEnd"/>
      <w:r w:rsidRPr="00AD2F70">
        <w:rPr>
          <w:rFonts w:ascii="Arial" w:hAnsi="Arial" w:cs="Arial"/>
          <w:sz w:val="20"/>
          <w:szCs w:val="20"/>
        </w:rPr>
        <w:t xml:space="preserve">, como nuevo titular de este Organismo Operador, conforme a nombramiento expedido con fecha del </w:t>
      </w:r>
      <w:r w:rsidRPr="00D06716">
        <w:rPr>
          <w:rFonts w:ascii="Arial" w:hAnsi="Arial" w:cs="Arial"/>
          <w:i/>
          <w:sz w:val="20"/>
          <w:szCs w:val="20"/>
        </w:rPr>
        <w:t>1º. De Octubre del 2016</w:t>
      </w:r>
      <w:r w:rsidRPr="00AD2F70">
        <w:rPr>
          <w:rFonts w:ascii="Arial" w:hAnsi="Arial" w:cs="Arial"/>
          <w:sz w:val="20"/>
          <w:szCs w:val="20"/>
        </w:rPr>
        <w:t xml:space="preserve"> por el titular del Ejecutivo Estatal, y posteriormente fue la integración del nuevo Consejo de Administración.</w:t>
      </w:r>
      <w:r>
        <w:rPr>
          <w:rFonts w:ascii="Arial" w:hAnsi="Arial" w:cs="Arial"/>
          <w:sz w:val="20"/>
          <w:szCs w:val="20"/>
        </w:rPr>
        <w:t xml:space="preserve"> </w:t>
      </w:r>
    </w:p>
    <w:p w:rsidR="00A11458" w:rsidRDefault="00A11458" w:rsidP="00A11458">
      <w:pPr>
        <w:spacing w:after="0" w:line="240" w:lineRule="auto"/>
        <w:jc w:val="both"/>
        <w:rPr>
          <w:rFonts w:ascii="Arial" w:hAnsi="Arial" w:cs="Arial"/>
          <w:sz w:val="20"/>
          <w:szCs w:val="20"/>
        </w:rPr>
      </w:pPr>
    </w:p>
    <w:p w:rsidR="00A11458" w:rsidRPr="00AD2F70" w:rsidRDefault="00A11458" w:rsidP="00A11458">
      <w:pPr>
        <w:spacing w:after="0" w:line="240" w:lineRule="auto"/>
        <w:jc w:val="both"/>
        <w:rPr>
          <w:rFonts w:ascii="Arial" w:hAnsi="Arial" w:cs="Arial"/>
          <w:sz w:val="20"/>
          <w:szCs w:val="20"/>
        </w:rPr>
      </w:pPr>
      <w:r>
        <w:rPr>
          <w:rFonts w:ascii="Arial" w:hAnsi="Arial" w:cs="Arial"/>
          <w:sz w:val="20"/>
          <w:szCs w:val="20"/>
        </w:rPr>
        <w:t xml:space="preserve">El viernes </w:t>
      </w:r>
      <w:r w:rsidRPr="00B927C2">
        <w:rPr>
          <w:rFonts w:ascii="Arial" w:hAnsi="Arial" w:cs="Arial"/>
          <w:i/>
          <w:sz w:val="20"/>
          <w:szCs w:val="20"/>
        </w:rPr>
        <w:t>5 de Marzo del 2021</w:t>
      </w:r>
      <w:r>
        <w:rPr>
          <w:rFonts w:ascii="Arial" w:hAnsi="Arial" w:cs="Arial"/>
          <w:sz w:val="20"/>
          <w:szCs w:val="20"/>
        </w:rPr>
        <w:t xml:space="preserve">, el </w:t>
      </w:r>
      <w:r w:rsidRPr="00537F59">
        <w:rPr>
          <w:rFonts w:ascii="Arial" w:hAnsi="Arial" w:cs="Arial"/>
          <w:b/>
          <w:i/>
          <w:sz w:val="20"/>
          <w:szCs w:val="20"/>
        </w:rPr>
        <w:t xml:space="preserve">Ing. Raúl García </w:t>
      </w:r>
      <w:proofErr w:type="spellStart"/>
      <w:r w:rsidRPr="00537F59">
        <w:rPr>
          <w:rFonts w:ascii="Arial" w:hAnsi="Arial" w:cs="Arial"/>
          <w:b/>
          <w:i/>
          <w:sz w:val="20"/>
          <w:szCs w:val="20"/>
        </w:rPr>
        <w:t>Vivián</w:t>
      </w:r>
      <w:proofErr w:type="spellEnd"/>
      <w:r>
        <w:rPr>
          <w:rFonts w:ascii="Arial" w:hAnsi="Arial" w:cs="Arial"/>
          <w:sz w:val="20"/>
          <w:szCs w:val="20"/>
        </w:rPr>
        <w:t xml:space="preserve">, renuncio a su cargo de Gerente General por motivos personales, y nuestro máximo órgano de decisión tuvo a bien designar al </w:t>
      </w:r>
      <w:r w:rsidRPr="00537F59">
        <w:rPr>
          <w:rFonts w:ascii="Arial" w:hAnsi="Arial" w:cs="Arial"/>
          <w:b/>
          <w:i/>
          <w:sz w:val="20"/>
          <w:szCs w:val="20"/>
        </w:rPr>
        <w:t>CP. Edgar Alejandro Olvera Salinas</w:t>
      </w:r>
      <w:r>
        <w:rPr>
          <w:rFonts w:ascii="Arial" w:hAnsi="Arial" w:cs="Arial"/>
          <w:sz w:val="20"/>
          <w:szCs w:val="20"/>
        </w:rPr>
        <w:t xml:space="preserve">, como Encargado del Despacho de la Gerencia General, quedando como Gerente Administrativo el </w:t>
      </w:r>
      <w:r w:rsidRPr="00B927C2">
        <w:rPr>
          <w:rFonts w:ascii="Arial" w:hAnsi="Arial" w:cs="Arial"/>
          <w:b/>
          <w:i/>
          <w:sz w:val="20"/>
          <w:szCs w:val="20"/>
        </w:rPr>
        <w:t xml:space="preserve">CP. Gerardo </w:t>
      </w:r>
      <w:proofErr w:type="spellStart"/>
      <w:r w:rsidRPr="00B927C2">
        <w:rPr>
          <w:rFonts w:ascii="Arial" w:hAnsi="Arial" w:cs="Arial"/>
          <w:b/>
          <w:i/>
          <w:sz w:val="20"/>
          <w:szCs w:val="20"/>
        </w:rPr>
        <w:t>Dueñes</w:t>
      </w:r>
      <w:proofErr w:type="spellEnd"/>
      <w:r w:rsidRPr="00B927C2">
        <w:rPr>
          <w:rFonts w:ascii="Arial" w:hAnsi="Arial" w:cs="Arial"/>
          <w:b/>
          <w:i/>
          <w:sz w:val="20"/>
          <w:szCs w:val="20"/>
        </w:rPr>
        <w:t xml:space="preserve"> </w:t>
      </w:r>
      <w:proofErr w:type="spellStart"/>
      <w:r w:rsidRPr="00B927C2">
        <w:rPr>
          <w:rFonts w:ascii="Arial" w:hAnsi="Arial" w:cs="Arial"/>
          <w:b/>
          <w:i/>
          <w:sz w:val="20"/>
          <w:szCs w:val="20"/>
        </w:rPr>
        <w:t>Rios</w:t>
      </w:r>
      <w:proofErr w:type="spellEnd"/>
      <w:r>
        <w:rPr>
          <w:rFonts w:ascii="Arial" w:hAnsi="Arial" w:cs="Arial"/>
          <w:sz w:val="20"/>
          <w:szCs w:val="20"/>
        </w:rPr>
        <w:t xml:space="preserve">. Y finalmente en eventos ocurridos posteriormente al 31 de Diciembre del 2022, pero en forma reciente, previo a la elaboración del presente Cuarto Informe Financiero Trimestral del 2022, el </w:t>
      </w:r>
      <w:r w:rsidRPr="00B927C2">
        <w:rPr>
          <w:rFonts w:ascii="Arial" w:hAnsi="Arial" w:cs="Arial"/>
          <w:b/>
          <w:i/>
          <w:sz w:val="20"/>
          <w:szCs w:val="20"/>
        </w:rPr>
        <w:t>CP. Edgar Alejandro Olvera Salinas</w:t>
      </w:r>
      <w:r>
        <w:rPr>
          <w:rFonts w:ascii="Arial" w:hAnsi="Arial" w:cs="Arial"/>
          <w:sz w:val="20"/>
          <w:szCs w:val="20"/>
        </w:rPr>
        <w:t xml:space="preserve">, renunció a su encargo el </w:t>
      </w:r>
      <w:r w:rsidRPr="00B927C2">
        <w:rPr>
          <w:rFonts w:ascii="Arial" w:hAnsi="Arial" w:cs="Arial"/>
          <w:i/>
          <w:sz w:val="20"/>
          <w:szCs w:val="20"/>
        </w:rPr>
        <w:t>10 de Enero del 2023</w:t>
      </w:r>
      <w:r>
        <w:rPr>
          <w:rFonts w:ascii="Arial" w:hAnsi="Arial" w:cs="Arial"/>
          <w:sz w:val="20"/>
          <w:szCs w:val="20"/>
        </w:rPr>
        <w:t xml:space="preserve"> y tomó dicha responsabilidad el </w:t>
      </w:r>
      <w:r w:rsidRPr="00D053A3">
        <w:rPr>
          <w:rFonts w:ascii="Arial" w:hAnsi="Arial" w:cs="Arial"/>
          <w:b/>
          <w:i/>
          <w:sz w:val="20"/>
          <w:szCs w:val="20"/>
        </w:rPr>
        <w:t xml:space="preserve">Lic. Edgar </w:t>
      </w:r>
      <w:proofErr w:type="spellStart"/>
      <w:r w:rsidRPr="00D053A3">
        <w:rPr>
          <w:rFonts w:ascii="Arial" w:hAnsi="Arial" w:cs="Arial"/>
          <w:b/>
          <w:i/>
          <w:sz w:val="20"/>
          <w:szCs w:val="20"/>
        </w:rPr>
        <w:t>Abdiel</w:t>
      </w:r>
      <w:proofErr w:type="spellEnd"/>
      <w:r w:rsidRPr="00D053A3">
        <w:rPr>
          <w:rFonts w:ascii="Arial" w:hAnsi="Arial" w:cs="Arial"/>
          <w:b/>
          <w:i/>
          <w:sz w:val="20"/>
          <w:szCs w:val="20"/>
        </w:rPr>
        <w:t xml:space="preserve"> Peña Serna</w:t>
      </w:r>
      <w:r>
        <w:rPr>
          <w:rFonts w:ascii="Arial" w:hAnsi="Arial" w:cs="Arial"/>
          <w:sz w:val="20"/>
          <w:szCs w:val="20"/>
        </w:rPr>
        <w:t xml:space="preserve">, el cual presentó ante el Consejo de Administración, nombramiento librado por el Ejecutivo Estatal, que lo acredita como Gerente General, y quien tuvo a bien designar como Gerente Administrativo al </w:t>
      </w:r>
      <w:r w:rsidRPr="00D053A3">
        <w:rPr>
          <w:rFonts w:ascii="Arial" w:hAnsi="Arial" w:cs="Arial"/>
          <w:b/>
          <w:i/>
          <w:sz w:val="20"/>
          <w:szCs w:val="20"/>
        </w:rPr>
        <w:t>CP. Oscar Morales Olvera</w:t>
      </w:r>
      <w:r>
        <w:rPr>
          <w:rFonts w:ascii="Arial" w:hAnsi="Arial" w:cs="Arial"/>
          <w:sz w:val="20"/>
          <w:szCs w:val="20"/>
        </w:rPr>
        <w:t>.</w:t>
      </w:r>
      <w:r w:rsidR="001B68BB">
        <w:rPr>
          <w:rFonts w:ascii="Arial" w:hAnsi="Arial" w:cs="Arial"/>
          <w:sz w:val="20"/>
          <w:szCs w:val="20"/>
        </w:rPr>
        <w:t xml:space="preserve"> </w:t>
      </w:r>
      <w:proofErr w:type="spellStart"/>
      <w:r w:rsidR="001B68BB">
        <w:rPr>
          <w:rFonts w:ascii="Arial" w:hAnsi="Arial" w:cs="Arial"/>
          <w:sz w:val="20"/>
          <w:szCs w:val="20"/>
        </w:rPr>
        <w:t>Tambien</w:t>
      </w:r>
      <w:proofErr w:type="spellEnd"/>
      <w:r w:rsidR="001B68BB">
        <w:rPr>
          <w:rFonts w:ascii="Arial" w:hAnsi="Arial" w:cs="Arial"/>
          <w:sz w:val="20"/>
          <w:szCs w:val="20"/>
        </w:rPr>
        <w:t xml:space="preserve"> se comenta que el actual Presidente del Consejo es el </w:t>
      </w:r>
      <w:proofErr w:type="spellStart"/>
      <w:r w:rsidR="001B68BB">
        <w:rPr>
          <w:rFonts w:ascii="Arial" w:hAnsi="Arial" w:cs="Arial"/>
          <w:sz w:val="20"/>
          <w:szCs w:val="20"/>
        </w:rPr>
        <w:t>Profr</w:t>
      </w:r>
      <w:proofErr w:type="spellEnd"/>
      <w:r w:rsidR="001B68BB">
        <w:rPr>
          <w:rFonts w:ascii="Arial" w:hAnsi="Arial" w:cs="Arial"/>
          <w:sz w:val="20"/>
          <w:szCs w:val="20"/>
        </w:rPr>
        <w:t>. Teodoro Escalón Martínez.</w:t>
      </w:r>
      <w:r>
        <w:rPr>
          <w:rFonts w:ascii="Arial" w:hAnsi="Arial" w:cs="Arial"/>
          <w:sz w:val="20"/>
          <w:szCs w:val="20"/>
        </w:rPr>
        <w:t xml:space="preserve">  </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F75D8B" w:rsidRDefault="00F75D8B" w:rsidP="00A11458">
      <w:pPr>
        <w:spacing w:after="0" w:line="240" w:lineRule="auto"/>
        <w:jc w:val="both"/>
        <w:rPr>
          <w:rFonts w:ascii="Arial" w:hAnsi="Arial" w:cs="Arial"/>
          <w:sz w:val="20"/>
          <w:szCs w:val="20"/>
        </w:rPr>
      </w:pPr>
    </w:p>
    <w:p w:rsidR="00A11458" w:rsidRPr="00F40EF3" w:rsidRDefault="00A11458" w:rsidP="00A11458">
      <w:pPr>
        <w:spacing w:after="0" w:line="240" w:lineRule="auto"/>
        <w:jc w:val="both"/>
        <w:rPr>
          <w:rFonts w:ascii="Arial" w:hAnsi="Arial" w:cs="Arial"/>
          <w:b/>
          <w:sz w:val="20"/>
          <w:szCs w:val="20"/>
        </w:rPr>
      </w:pPr>
    </w:p>
    <w:p w:rsidR="00A11458" w:rsidRPr="00F40EF3" w:rsidRDefault="00A11458" w:rsidP="00A11458">
      <w:pPr>
        <w:spacing w:after="0" w:line="240" w:lineRule="auto"/>
        <w:jc w:val="both"/>
        <w:rPr>
          <w:rFonts w:ascii="Arial" w:hAnsi="Arial" w:cs="Arial"/>
          <w:b/>
          <w:sz w:val="20"/>
          <w:szCs w:val="20"/>
        </w:rPr>
      </w:pPr>
      <w:r w:rsidRPr="00F40EF3">
        <w:rPr>
          <w:rFonts w:ascii="Arial" w:hAnsi="Arial" w:cs="Arial"/>
          <w:b/>
          <w:sz w:val="20"/>
          <w:szCs w:val="20"/>
        </w:rPr>
        <w:t>16.- Partes Relacionadas.-</w:t>
      </w:r>
    </w:p>
    <w:p w:rsidR="00A11458" w:rsidRPr="00AD2F70" w:rsidRDefault="00A11458" w:rsidP="00A11458">
      <w:pPr>
        <w:spacing w:after="0" w:line="240" w:lineRule="auto"/>
        <w:jc w:val="both"/>
        <w:rPr>
          <w:rFonts w:ascii="Arial" w:hAnsi="Arial" w:cs="Arial"/>
          <w:sz w:val="20"/>
          <w:szCs w:val="20"/>
        </w:rPr>
      </w:pPr>
    </w:p>
    <w:p w:rsidR="00A11458" w:rsidRPr="00AD2F70" w:rsidRDefault="00A11458" w:rsidP="00A11458">
      <w:pPr>
        <w:spacing w:after="0" w:line="240" w:lineRule="auto"/>
        <w:jc w:val="both"/>
        <w:rPr>
          <w:rFonts w:ascii="Arial" w:hAnsi="Arial" w:cs="Arial"/>
          <w:sz w:val="20"/>
          <w:szCs w:val="20"/>
        </w:rPr>
      </w:pPr>
    </w:p>
    <w:p w:rsidR="00A11458" w:rsidRPr="00AD2F70" w:rsidRDefault="00A11458" w:rsidP="00A11458">
      <w:pPr>
        <w:spacing w:after="0" w:line="240" w:lineRule="auto"/>
        <w:jc w:val="both"/>
        <w:rPr>
          <w:rFonts w:ascii="Arial" w:hAnsi="Arial" w:cs="Arial"/>
          <w:sz w:val="20"/>
          <w:szCs w:val="20"/>
        </w:rPr>
      </w:pPr>
      <w:r w:rsidRPr="00AD2F70">
        <w:rPr>
          <w:rFonts w:ascii="Arial" w:hAnsi="Arial" w:cs="Arial"/>
          <w:sz w:val="20"/>
          <w:szCs w:val="20"/>
        </w:rPr>
        <w:t>No existen partes relacionadas que puedan ejercer influencia significativa sobre la toma de decisiones financieras y operativas de este Organismo Operador.</w:t>
      </w: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both"/>
        <w:rPr>
          <w:rFonts w:ascii="Arial" w:hAnsi="Arial" w:cs="Arial"/>
          <w:sz w:val="20"/>
          <w:szCs w:val="20"/>
        </w:rPr>
      </w:pPr>
    </w:p>
    <w:p w:rsidR="00A11458" w:rsidRDefault="00A11458" w:rsidP="00A11458">
      <w:pPr>
        <w:spacing w:after="0" w:line="240" w:lineRule="auto"/>
        <w:jc w:val="right"/>
        <w:outlineLvl w:val="0"/>
        <w:rPr>
          <w:rFonts w:ascii="Arial" w:hAnsi="Arial" w:cs="Arial"/>
          <w:sz w:val="20"/>
          <w:szCs w:val="20"/>
        </w:rPr>
      </w:pPr>
      <w:r>
        <w:rPr>
          <w:rFonts w:ascii="Arial" w:hAnsi="Arial" w:cs="Arial"/>
          <w:sz w:val="20"/>
          <w:szCs w:val="20"/>
        </w:rPr>
        <w:t>Cd. Rio Bravo, Tamaulipas a 31 de Diciembre del 2022.</w:t>
      </w:r>
    </w:p>
    <w:p w:rsidR="00A11458" w:rsidRPr="00010BEF" w:rsidRDefault="00A11458" w:rsidP="00540418">
      <w:pPr>
        <w:pStyle w:val="Texto"/>
        <w:spacing w:after="0" w:line="240" w:lineRule="exact"/>
        <w:ind w:firstLine="0"/>
        <w:jc w:val="center"/>
        <w:rPr>
          <w:rFonts w:ascii="Encode Sans" w:hAnsi="Encode Sans" w:cs="DIN Pro Regular"/>
          <w:b/>
          <w:sz w:val="20"/>
          <w:lang w:val="es-MX"/>
        </w:rPr>
      </w:pPr>
    </w:p>
    <w:p w:rsidR="00540418" w:rsidRPr="00010BEF" w:rsidRDefault="00540418" w:rsidP="00540418">
      <w:pPr>
        <w:pStyle w:val="Texto"/>
        <w:spacing w:after="0" w:line="240" w:lineRule="exact"/>
        <w:ind w:firstLine="0"/>
        <w:jc w:val="left"/>
        <w:rPr>
          <w:rFonts w:ascii="Encode Sans" w:hAnsi="Encode Sans" w:cs="DIN Pro Regular"/>
          <w:b/>
          <w:sz w:val="20"/>
          <w:lang w:val="es-MX"/>
        </w:rPr>
      </w:pPr>
    </w:p>
    <w:p w:rsidR="000E6439" w:rsidRPr="008A011E" w:rsidRDefault="000E6439" w:rsidP="000D5EFE">
      <w:pPr>
        <w:pStyle w:val="Texto"/>
        <w:spacing w:after="0" w:line="240" w:lineRule="exact"/>
        <w:ind w:firstLine="0"/>
        <w:rPr>
          <w:rFonts w:ascii="Calibri" w:hAnsi="Calibri" w:cs="DIN Pro Regular"/>
          <w:sz w:val="20"/>
        </w:rPr>
      </w:pPr>
    </w:p>
    <w:p w:rsidR="000E6439" w:rsidRPr="008A011E" w:rsidRDefault="000E6439" w:rsidP="000D5EFE">
      <w:pPr>
        <w:pStyle w:val="Texto"/>
        <w:spacing w:after="0" w:line="240" w:lineRule="exact"/>
        <w:ind w:firstLine="0"/>
        <w:rPr>
          <w:rFonts w:ascii="Calibri" w:hAnsi="Calibri" w:cs="DIN Pro Regular"/>
          <w:sz w:val="20"/>
        </w:rPr>
      </w:pPr>
    </w:p>
    <w:p w:rsidR="000E6439" w:rsidRPr="008A011E" w:rsidRDefault="000E6439" w:rsidP="000D5EFE">
      <w:pPr>
        <w:pStyle w:val="Texto"/>
        <w:spacing w:after="0" w:line="240" w:lineRule="exact"/>
        <w:ind w:firstLine="0"/>
        <w:rPr>
          <w:rFonts w:ascii="Calibri" w:hAnsi="Calibri" w:cs="DIN Pro Regular"/>
          <w:sz w:val="20"/>
        </w:rPr>
      </w:pPr>
    </w:p>
    <w:p w:rsidR="000D5EFE" w:rsidRPr="008A011E" w:rsidRDefault="000D5EFE" w:rsidP="000D5EFE">
      <w:pPr>
        <w:pStyle w:val="Texto"/>
        <w:spacing w:after="0" w:line="240" w:lineRule="exact"/>
        <w:ind w:firstLine="0"/>
        <w:rPr>
          <w:rFonts w:ascii="Calibri" w:hAnsi="Calibri" w:cs="DIN Pro Regular"/>
          <w:sz w:val="20"/>
        </w:rPr>
      </w:pPr>
      <w:r w:rsidRPr="008A011E">
        <w:rPr>
          <w:rFonts w:ascii="Calibri" w:hAnsi="Calibri" w:cs="DIN Pro Regular"/>
          <w:sz w:val="20"/>
        </w:rPr>
        <w:t>Bajo protesta de decir verdad declaramos que los Estados Financieros y sus Notas</w:t>
      </w:r>
      <w:r w:rsidR="00FD2B3A" w:rsidRPr="008A011E">
        <w:rPr>
          <w:rFonts w:ascii="Calibri" w:hAnsi="Calibri" w:cs="DIN Pro Regular"/>
          <w:sz w:val="20"/>
        </w:rPr>
        <w:t>,</w:t>
      </w:r>
      <w:r w:rsidRPr="008A011E">
        <w:rPr>
          <w:rFonts w:ascii="Calibri" w:hAnsi="Calibri" w:cs="DIN Pro Regular"/>
          <w:sz w:val="20"/>
        </w:rPr>
        <w:t xml:space="preserve"> son razonablemente correctos y</w:t>
      </w:r>
      <w:r w:rsidR="00DF166B" w:rsidRPr="008A011E">
        <w:rPr>
          <w:rFonts w:ascii="Calibri" w:hAnsi="Calibri" w:cs="DIN Pro Regular"/>
          <w:sz w:val="20"/>
        </w:rPr>
        <w:t xml:space="preserve"> son</w:t>
      </w:r>
      <w:r w:rsidRPr="008A011E">
        <w:rPr>
          <w:rFonts w:ascii="Calibri" w:hAnsi="Calibri" w:cs="DIN Pro Regular"/>
          <w:sz w:val="20"/>
        </w:rPr>
        <w:t xml:space="preserve"> responsabilidad del emisor</w:t>
      </w:r>
    </w:p>
    <w:p w:rsidR="000D5EFE" w:rsidRPr="008A011E" w:rsidRDefault="000D5EFE" w:rsidP="00876FA6">
      <w:pPr>
        <w:pStyle w:val="Texto"/>
        <w:spacing w:after="0" w:line="240" w:lineRule="exact"/>
        <w:ind w:firstLine="0"/>
        <w:rPr>
          <w:rFonts w:ascii="Calibri" w:hAnsi="Calibri" w:cs="DIN Pro Regular"/>
          <w:sz w:val="20"/>
        </w:rPr>
      </w:pPr>
    </w:p>
    <w:p w:rsidR="00876FA6" w:rsidRPr="008A011E" w:rsidRDefault="00876FA6" w:rsidP="00876FA6">
      <w:pPr>
        <w:pStyle w:val="Texto"/>
        <w:spacing w:after="0" w:line="240" w:lineRule="exact"/>
        <w:ind w:firstLine="0"/>
        <w:rPr>
          <w:rFonts w:ascii="Calibri" w:hAnsi="Calibri" w:cs="DIN Pro Regular"/>
          <w:sz w:val="20"/>
        </w:rPr>
      </w:pPr>
    </w:p>
    <w:p w:rsidR="000D5EFE" w:rsidRPr="008A011E" w:rsidRDefault="000D5EFE" w:rsidP="00540418">
      <w:pPr>
        <w:pStyle w:val="Texto"/>
        <w:spacing w:after="0" w:line="240" w:lineRule="exact"/>
        <w:rPr>
          <w:rFonts w:ascii="Calibri" w:hAnsi="Calibri" w:cs="DIN Pro Regular"/>
          <w:sz w:val="20"/>
        </w:rPr>
      </w:pPr>
    </w:p>
    <w:sectPr w:rsidR="000D5EFE" w:rsidRPr="008A011E" w:rsidSect="002C3BA7">
      <w:headerReference w:type="even" r:id="rId11"/>
      <w:headerReference w:type="default" r:id="rId12"/>
      <w:footerReference w:type="even" r:id="rId13"/>
      <w:footerReference w:type="default" r:id="rId14"/>
      <w:pgSz w:w="12240" w:h="15840"/>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939" w:rsidRDefault="00E55939" w:rsidP="00EA5418">
      <w:pPr>
        <w:spacing w:after="0" w:line="240" w:lineRule="auto"/>
      </w:pPr>
      <w:r>
        <w:separator/>
      </w:r>
    </w:p>
  </w:endnote>
  <w:endnote w:type="continuationSeparator" w:id="0">
    <w:p w:rsidR="00E55939" w:rsidRDefault="00E5593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ncode Sans">
    <w:panose1 w:val="00000000000000000000"/>
    <w:charset w:val="00"/>
    <w:family w:val="auto"/>
    <w:pitch w:val="variable"/>
    <w:sig w:usb0="A00000FF" w:usb1="4000207B" w:usb2="00000000" w:usb3="00000000" w:csb0="00000193" w:csb1="00000000"/>
  </w:font>
  <w:font w:name="DIN Pro Regular">
    <w:panose1 w:val="020B0504020101020102"/>
    <w:charset w:val="00"/>
    <w:family w:val="swiss"/>
    <w:pitch w:val="variable"/>
    <w:sig w:usb0="A00002BF" w:usb1="4000207B" w:usb2="00000008" w:usb3="00000000" w:csb0="00000097"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2C" w:rsidRPr="00241D8F" w:rsidRDefault="00F75D8B" w:rsidP="0013011C">
    <w:pPr>
      <w:pStyle w:val="Piedepgina"/>
      <w:jc w:val="center"/>
      <w:rPr>
        <w:rFonts w:ascii="Arial" w:hAnsi="Arial" w:cs="Arial"/>
      </w:rPr>
    </w:pPr>
    <w:r>
      <w:rPr>
        <w:rFonts w:ascii="Arial" w:hAnsi="Arial" w:cs="Arial"/>
        <w:noProof/>
        <w:lang w:eastAsia="es-MX"/>
      </w:rPr>
      <w:pict>
        <v:line id="12 Conector recto" o:spid="_x0000_s47106" style="position:absolute;left:0;text-align:left;flip:y;z-index:251658752;visibility:visible;mso-width-relative:margin" from="-146.8pt,-1.5pt" to="64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" strokecolor="#c00000" strokeweight="1.5pt">
          <o:lock v:ext="edit" shapetype="f"/>
        </v:line>
      </w:pict>
    </w:r>
    <w:r w:rsidR="00F5692C" w:rsidRPr="00241D8F">
      <w:rPr>
        <w:rFonts w:ascii="Arial" w:hAnsi="Arial" w:cs="Arial"/>
      </w:rPr>
      <w:t xml:space="preserve">Contable / </w:t>
    </w:r>
    <w:r w:rsidR="00D071AD" w:rsidRPr="00241D8F">
      <w:rPr>
        <w:rFonts w:ascii="Arial" w:hAnsi="Arial" w:cs="Arial"/>
      </w:rPr>
      <w:fldChar w:fldCharType="begin"/>
    </w:r>
    <w:r w:rsidR="00F5692C" w:rsidRPr="00241D8F">
      <w:rPr>
        <w:rFonts w:ascii="Arial" w:hAnsi="Arial" w:cs="Arial"/>
      </w:rPr>
      <w:instrText>PAGE   \* MERGEFORMAT</w:instrText>
    </w:r>
    <w:r w:rsidR="00D071AD" w:rsidRPr="00241D8F">
      <w:rPr>
        <w:rFonts w:ascii="Arial" w:hAnsi="Arial" w:cs="Arial"/>
      </w:rPr>
      <w:fldChar w:fldCharType="separate"/>
    </w:r>
    <w:r w:rsidRPr="00F75D8B">
      <w:rPr>
        <w:rFonts w:ascii="Arial" w:hAnsi="Arial" w:cs="Arial"/>
        <w:noProof/>
        <w:lang w:val="es-ES"/>
      </w:rPr>
      <w:t>16</w:t>
    </w:r>
    <w:r w:rsidR="00D071AD" w:rsidRPr="00241D8F">
      <w:rPr>
        <w:rFonts w:ascii="Arial" w:hAnsi="Arial" w:cs="Arial"/>
      </w:rPr>
      <w:fldChar w:fldCharType="end"/>
    </w:r>
  </w:p>
  <w:p w:rsidR="00F5692C" w:rsidRDefault="00F569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2C" w:rsidRPr="007818C6" w:rsidRDefault="00F75D8B" w:rsidP="008E3652">
    <w:pPr>
      <w:pStyle w:val="Piedepgina"/>
      <w:jc w:val="center"/>
      <w:rPr>
        <w:rFonts w:ascii="Helvetica" w:hAnsi="Helvetica" w:cs="Arial"/>
      </w:rPr>
    </w:pPr>
    <w:r>
      <w:rPr>
        <w:rFonts w:ascii="Helvetica" w:hAnsi="Helvetica"/>
        <w:noProof/>
        <w:lang w:eastAsia="es-MX"/>
      </w:rPr>
      <w:pict>
        <v:line id="3 Conector recto" o:spid="_x0000_s47105" style="position:absolute;left:0;text-align:left;flip:y;z-index:251655680;visibility:visible;mso-width-relative:margin" from="-6in,-2.95pt" to="69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" strokecolor="#c00000" strokeweight="1.5pt">
          <o:lock v:ext="edit" shapetype="f"/>
        </v:line>
      </w:pict>
    </w:r>
    <w:r w:rsidR="00F5692C" w:rsidRPr="007818C6">
      <w:rPr>
        <w:rFonts w:ascii="Helvetica" w:hAnsi="Helvetica" w:cs="Arial"/>
      </w:rPr>
      <w:t xml:space="preserve">Contable / </w:t>
    </w:r>
    <w:r w:rsidR="00D071AD" w:rsidRPr="007818C6">
      <w:rPr>
        <w:rFonts w:ascii="Helvetica" w:hAnsi="Helvetica" w:cs="Arial"/>
      </w:rPr>
      <w:fldChar w:fldCharType="begin"/>
    </w:r>
    <w:r w:rsidR="00F5692C" w:rsidRPr="007818C6">
      <w:rPr>
        <w:rFonts w:ascii="Helvetica" w:hAnsi="Helvetica" w:cs="Arial"/>
      </w:rPr>
      <w:instrText>PAGE   \* MERGEFORMAT</w:instrText>
    </w:r>
    <w:r w:rsidR="00D071AD" w:rsidRPr="007818C6">
      <w:rPr>
        <w:rFonts w:ascii="Helvetica" w:hAnsi="Helvetica" w:cs="Arial"/>
      </w:rPr>
      <w:fldChar w:fldCharType="separate"/>
    </w:r>
    <w:r w:rsidRPr="00F75D8B">
      <w:rPr>
        <w:rFonts w:ascii="Helvetica" w:hAnsi="Helvetica" w:cs="Arial"/>
        <w:noProof/>
        <w:lang w:val="es-ES"/>
      </w:rPr>
      <w:t>15</w:t>
    </w:r>
    <w:r w:rsidR="00D071AD" w:rsidRPr="007818C6">
      <w:rPr>
        <w:rFonts w:ascii="Helvetica" w:hAnsi="Helvetica"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939" w:rsidRDefault="00E55939" w:rsidP="00EA5418">
      <w:pPr>
        <w:spacing w:after="0" w:line="240" w:lineRule="auto"/>
      </w:pPr>
      <w:r>
        <w:separator/>
      </w:r>
    </w:p>
  </w:footnote>
  <w:footnote w:type="continuationSeparator" w:id="0">
    <w:p w:rsidR="00E55939" w:rsidRDefault="00E55939"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2C" w:rsidRDefault="00F75D8B">
    <w:pPr>
      <w:pStyle w:val="Encabezado"/>
    </w:pPr>
    <w:r>
      <w:rPr>
        <w:noProof/>
        <w:lang w:eastAsia="es-MX"/>
      </w:rPr>
      <w:pict>
        <v:line id="4 Conector recto" o:spid="_x0000_s47113" style="position:absolute;flip:y;z-index:251653632;visibility:visible;mso-width-relative:margin" from="-120pt,18.45pt" to="67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" strokecolor="#c00000" strokeweight="1.5pt">
          <o:lock v:ext="edit" shapetype="f"/>
        </v:line>
      </w:pict>
    </w:r>
    <w:r>
      <w:rPr>
        <w:noProof/>
        <w:lang w:eastAsia="es-MX"/>
      </w:rPr>
      <w:pict>
        <v:group id="6 Grupo" o:spid="_x0000_s47108" style="position:absolute;margin-left:278.25pt;margin-top:-23.4pt;width:252.8pt;height:36.1pt;z-index:251654656" coordsize="32104,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urlbS3eRvuoCxx6DmuB/Zh/a&#10;Z8N/tbfB/TvHHhMah/YeqSSxwfbYfJmzG5Rsrk4+ZT3qeZX5eplKtTVRUm/eabS6tK138rr7z0Ki&#10;iiq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Df2xvLKWJW2mRCuT&#10;2yMV4v8A8E9P2Srr9iX9lvQ/h3fa1b+ILjR5rmU3sNubdJPNmaTGwsxGN2Ote3UUeZ3U8yxFPB1M&#10;BF/u6koSkrLWUFNRd91ZTlotHfXZBRRRQc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LG9v71G9v71Jj2ox7UGY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G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n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">
          <v:shapetype id="_x0000_t202" coordsize="21600,21600" o:spt="202" path="m,l,21600r21600,l21600,xe">
            <v:stroke joinstyle="miter"/>
            <v:path gradientshapeok="t" o:connecttype="rect"/>
          </v:shapetype>
          <v:shape id="Cuadro de texto 5" o:spid="_x0000_s47112" type="#_x0000_t202" style="position:absolute;top:448;width:22891;height:3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F5692C" w:rsidRPr="008A011E" w:rsidRDefault="00F5692C" w:rsidP="00040466">
                  <w:pPr>
                    <w:spacing w:after="120"/>
                    <w:jc w:val="right"/>
                    <w:rPr>
                      <w:rFonts w:cs="Arial"/>
                      <w:color w:val="808080"/>
                      <w:sz w:val="32"/>
                      <w:szCs w:val="32"/>
                    </w:rPr>
                  </w:pPr>
                  <w:r w:rsidRPr="008A011E">
                    <w:rPr>
                      <w:rFonts w:cs="Arial"/>
                      <w:color w:val="808080"/>
                      <w:sz w:val="32"/>
                      <w:szCs w:val="32"/>
                    </w:rPr>
                    <w:t>CUENTA PÚBLICA</w:t>
                  </w:r>
                </w:p>
                <w:p w:rsidR="00F5692C" w:rsidRPr="00DF6363" w:rsidRDefault="00F5692C" w:rsidP="00040466">
                  <w:pPr>
                    <w:jc w:val="right"/>
                    <w:rPr>
                      <w:rFonts w:ascii="DIN Pro Regular" w:hAnsi="DIN Pro Regular" w:cs="DIN Pro Regular"/>
                      <w:color w:val="808080"/>
                      <w:sz w:val="36"/>
                      <w:szCs w:val="36"/>
                    </w:rPr>
                  </w:pPr>
                </w:p>
              </w:txbxContent>
            </v:textbox>
          </v:shape>
          <v:group id="9 Grupo" o:spid="_x0000_s47109" style="position:absolute;left:22896;width:9208;height:4315" coordsize="920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7111"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l/vEAAAA2wAAAA8AAABkcnMvZG93bnJldi54bWxEj0FrwkAQhe8F/8MyQm/NJhakpq4hCIJg&#10;D60K9jhkp9nQ3dmYXTX9912h0NsM78373iyr0VlxpSF0nhUUWQ6CuPG641bB8bB5egERIrJG65kU&#10;/FCAajV5WGKp/Y0/6LqPrUghHEpUYGLsSylDY8hhyHxPnLQvPziMaR1aqQe8pXBn5SzP59Jhx4lg&#10;sKe1oeZ7f3EJcl68h7w9mY2VWu9MUdu3z1qpx+lYv4KINMZ/89/1Vqf6z3D/JQ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ol/vEAAAA2wAAAA8AAAAAAAAAAAAAAAAA&#10;nwIAAGRycy9kb3ducmV2LnhtbFBLBQYAAAAABAAEAPcAAACQAwAAAAA=&#10;">
              <v:imagedata r:id="rId1" o:title="" croptop="4055f" cropbottom="57131f" cropleft="36353f" cropright="28433f"/>
              <v:path arrowok="t"/>
            </v:shape>
            <v:shape id="Cuadro de texto 5" o:spid="_x0000_s47110" type="#_x0000_t202" style="position:absolute;left:343;width:8865;height:4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F5692C" w:rsidRPr="008A011E" w:rsidRDefault="00F5692C" w:rsidP="00040466">
                    <w:pPr>
                      <w:jc w:val="both"/>
                      <w:rPr>
                        <w:rFonts w:cs="Arial"/>
                        <w:color w:val="808080"/>
                        <w:sz w:val="42"/>
                        <w:szCs w:val="42"/>
                      </w:rPr>
                    </w:pPr>
                    <w:r w:rsidRPr="008A011E">
                      <w:rPr>
                        <w:rFonts w:cs="Arial"/>
                        <w:color w:val="808080"/>
                        <w:sz w:val="42"/>
                        <w:szCs w:val="42"/>
                      </w:rPr>
                      <w:t>2022</w:t>
                    </w:r>
                  </w:p>
                  <w:p w:rsidR="00F5692C" w:rsidRDefault="00F5692C" w:rsidP="00040466">
                    <w:pPr>
                      <w:jc w:val="both"/>
                      <w:rPr>
                        <w:rFonts w:ascii="Helvetica" w:hAnsi="Helvetica" w:cs="Arial"/>
                        <w:color w:val="808080"/>
                        <w:sz w:val="42"/>
                        <w:szCs w:val="42"/>
                      </w:rPr>
                    </w:pPr>
                  </w:p>
                  <w:p w:rsidR="00F5692C" w:rsidRDefault="00F5692C" w:rsidP="00040466">
                    <w:pPr>
                      <w:jc w:val="both"/>
                      <w:rPr>
                        <w:rFonts w:ascii="Helvetica" w:hAnsi="Helvetica" w:cs="Arial"/>
                        <w:color w:val="808080"/>
                        <w:sz w:val="42"/>
                        <w:szCs w:val="42"/>
                      </w:rPr>
                    </w:pPr>
                  </w:p>
                  <w:p w:rsidR="00F5692C" w:rsidRPr="00DC53C5" w:rsidRDefault="00F5692C" w:rsidP="00040466">
                    <w:pPr>
                      <w:jc w:val="both"/>
                      <w:rPr>
                        <w:rFonts w:ascii="Arial" w:hAnsi="Arial" w:cs="Arial"/>
                        <w:color w:val="808080"/>
                        <w:sz w:val="42"/>
                        <w:szCs w:val="42"/>
                      </w:rPr>
                    </w:pPr>
                  </w:p>
                  <w:p w:rsidR="00F5692C" w:rsidRPr="00DC53C5" w:rsidRDefault="00F5692C" w:rsidP="00040466">
                    <w:pPr>
                      <w:jc w:val="both"/>
                      <w:rPr>
                        <w:rFonts w:ascii="Arial" w:hAnsi="Arial" w:cs="Arial"/>
                        <w:color w:val="808080"/>
                        <w:sz w:val="42"/>
                        <w:szCs w:val="42"/>
                      </w:rPr>
                    </w:pPr>
                  </w:p>
                </w:txbxContent>
              </v:textbox>
            </v:shape>
          </v:group>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2C" w:rsidRDefault="00F5692C" w:rsidP="00961E75">
    <w:pPr>
      <w:pStyle w:val="Encabezado"/>
      <w:tabs>
        <w:tab w:val="clear" w:pos="8838"/>
        <w:tab w:val="left" w:pos="7965"/>
      </w:tabs>
      <w:rPr>
        <w:rFonts w:ascii="Arial" w:hAnsi="Arial" w:cs="Arial"/>
      </w:rPr>
    </w:pPr>
    <w:r>
      <w:rPr>
        <w:noProof/>
        <w:lang w:eastAsia="es-MX"/>
      </w:rPr>
      <w:drawing>
        <wp:anchor distT="0" distB="0" distL="114300" distR="114300" simplePos="0" relativeHeight="251662848" behindDoc="1" locked="0" layoutInCell="1" allowOverlap="1" wp14:anchorId="5376D809" wp14:editId="114AB6F3">
          <wp:simplePos x="0" y="0"/>
          <wp:positionH relativeFrom="column">
            <wp:posOffset>4889500</wp:posOffset>
          </wp:positionH>
          <wp:positionV relativeFrom="paragraph">
            <wp:posOffset>-1905</wp:posOffset>
          </wp:positionV>
          <wp:extent cx="1075690" cy="495300"/>
          <wp:effectExtent l="19050" t="0" r="0" b="0"/>
          <wp:wrapTight wrapText="bothSides">
            <wp:wrapPolygon edited="0">
              <wp:start x="-383" y="0"/>
              <wp:lineTo x="-383" y="20769"/>
              <wp:lineTo x="21421" y="20769"/>
              <wp:lineTo x="21421" y="0"/>
              <wp:lineTo x="-383" y="0"/>
            </wp:wrapPolygon>
          </wp:wrapTight>
          <wp:docPr id="4" name="3 Imagen" descr="LOGO COMAPA RIO BR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APA RIO BRAVO.jpg"/>
                  <pic:cNvPicPr/>
                </pic:nvPicPr>
                <pic:blipFill>
                  <a:blip r:embed="rId1"/>
                  <a:stretch>
                    <a:fillRect/>
                  </a:stretch>
                </pic:blipFill>
                <pic:spPr>
                  <a:xfrm>
                    <a:off x="0" y="0"/>
                    <a:ext cx="1075690" cy="495300"/>
                  </a:xfrm>
                  <a:prstGeom prst="rect">
                    <a:avLst/>
                  </a:prstGeom>
                </pic:spPr>
              </pic:pic>
            </a:graphicData>
          </a:graphic>
        </wp:anchor>
      </w:drawing>
    </w:r>
    <w:r>
      <w:rPr>
        <w:noProof/>
        <w:lang w:eastAsia="es-MX"/>
      </w:rPr>
      <w:drawing>
        <wp:anchor distT="0" distB="0" distL="114300" distR="114300" simplePos="0" relativeHeight="251661824" behindDoc="0" locked="0" layoutInCell="1" allowOverlap="1" wp14:anchorId="7A594E68" wp14:editId="4F21EC95">
          <wp:simplePos x="0" y="0"/>
          <wp:positionH relativeFrom="column">
            <wp:posOffset>-295275</wp:posOffset>
          </wp:positionH>
          <wp:positionV relativeFrom="paragraph">
            <wp:posOffset>-97155</wp:posOffset>
          </wp:positionV>
          <wp:extent cx="1482725" cy="592455"/>
          <wp:effectExtent l="19050" t="0" r="3175" b="0"/>
          <wp:wrapTopAndBottom/>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pic:cNvPicPr>
                </pic:nvPicPr>
                <pic:blipFill rotWithShape="1">
                  <a:blip r:embed="rId2">
                    <a:extLst>
                      <a:ext uri="{28A0092B-C50C-407E-A947-70E740481C1C}">
                        <a14:useLocalDpi xmlns:a14="http://schemas.microsoft.com/office/drawing/2010/main" val="0"/>
                      </a:ext>
                    </a:extLst>
                  </a:blip>
                  <a:srcRect l="3009" t="5953"/>
                  <a:stretch/>
                </pic:blipFill>
                <pic:spPr>
                  <a:xfrm>
                    <a:off x="0" y="0"/>
                    <a:ext cx="1482725" cy="592455"/>
                  </a:xfrm>
                  <a:prstGeom prst="rect">
                    <a:avLst/>
                  </a:prstGeom>
                </pic:spPr>
              </pic:pic>
            </a:graphicData>
          </a:graphic>
        </wp:anchor>
      </w:drawing>
    </w:r>
  </w:p>
  <w:p w:rsidR="00F5692C" w:rsidRDefault="00F5692C" w:rsidP="002164CC">
    <w:pPr>
      <w:pStyle w:val="Encabezado"/>
      <w:tabs>
        <w:tab w:val="clear" w:pos="8838"/>
        <w:tab w:val="left" w:pos="7965"/>
      </w:tabs>
      <w:jc w:val="center"/>
      <w:rPr>
        <w:rFonts w:ascii="Encode Sans" w:hAnsi="Encode Sans" w:cs="Arial"/>
        <w:b/>
      </w:rPr>
    </w:pPr>
    <w:r>
      <w:rPr>
        <w:rFonts w:ascii="Encode Sans" w:hAnsi="Encode Sans" w:cs="Arial"/>
        <w:b/>
      </w:rPr>
      <w:t>Comisión Municipal de Agua Potable y Alcantarillado</w:t>
    </w:r>
  </w:p>
  <w:p w:rsidR="00F5692C" w:rsidRPr="00010BEF" w:rsidRDefault="00F5692C" w:rsidP="002164CC">
    <w:pPr>
      <w:pStyle w:val="Encabezado"/>
      <w:tabs>
        <w:tab w:val="clear" w:pos="8838"/>
        <w:tab w:val="left" w:pos="7965"/>
      </w:tabs>
      <w:jc w:val="center"/>
      <w:rPr>
        <w:rFonts w:ascii="Encode Sans" w:hAnsi="Encode Sans" w:cs="Arial"/>
        <w:b/>
      </w:rPr>
    </w:pPr>
    <w:r>
      <w:rPr>
        <w:rFonts w:ascii="Encode Sans" w:hAnsi="Encode Sans" w:cs="Arial"/>
        <w:b/>
      </w:rPr>
      <w:t xml:space="preserve"> </w:t>
    </w:r>
    <w:proofErr w:type="gramStart"/>
    <w:r>
      <w:rPr>
        <w:rFonts w:ascii="Encode Sans" w:hAnsi="Encode Sans" w:cs="Arial"/>
        <w:b/>
      </w:rPr>
      <w:t>de</w:t>
    </w:r>
    <w:proofErr w:type="gramEnd"/>
    <w:r>
      <w:rPr>
        <w:rFonts w:ascii="Encode Sans" w:hAnsi="Encode Sans" w:cs="Arial"/>
        <w:b/>
      </w:rPr>
      <w:t xml:space="preserve"> Rio Bravo, Tamaulipas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1EE3786"/>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7"/>
  </w:num>
  <w:num w:numId="4">
    <w:abstractNumId w:val="4"/>
  </w:num>
  <w:num w:numId="5">
    <w:abstractNumId w:val="1"/>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47115">
      <o:colormru v:ext="edit" colors="#40b4e5,#005cb9,#95d600,#0064a7,#97c93d"/>
    </o:shapedefaults>
    <o:shapelayout v:ext="edit">
      <o:idmap v:ext="edit" data="46"/>
    </o:shapelayout>
  </w:hdrShapeDefaults>
  <w:footnotePr>
    <w:footnote w:id="-1"/>
    <w:footnote w:id="0"/>
  </w:footnotePr>
  <w:endnotePr>
    <w:endnote w:id="-1"/>
    <w:endnote w:id="0"/>
  </w:endnotePr>
  <w:compat>
    <w:compatSetting w:name="compatibilityMode" w:uri="http://schemas.microsoft.com/office/word" w:val="12"/>
  </w:compat>
  <w:rsids>
    <w:rsidRoot w:val="00EA5418"/>
    <w:rsid w:val="000052AF"/>
    <w:rsid w:val="00006431"/>
    <w:rsid w:val="00010BEF"/>
    <w:rsid w:val="000113AB"/>
    <w:rsid w:val="00040466"/>
    <w:rsid w:val="0004649B"/>
    <w:rsid w:val="00050441"/>
    <w:rsid w:val="00050AA0"/>
    <w:rsid w:val="00060C54"/>
    <w:rsid w:val="00067F40"/>
    <w:rsid w:val="000803D2"/>
    <w:rsid w:val="00087478"/>
    <w:rsid w:val="00093161"/>
    <w:rsid w:val="000931E9"/>
    <w:rsid w:val="000A6616"/>
    <w:rsid w:val="000B3006"/>
    <w:rsid w:val="000C7E64"/>
    <w:rsid w:val="000D5EFE"/>
    <w:rsid w:val="000E6439"/>
    <w:rsid w:val="0013011C"/>
    <w:rsid w:val="00145173"/>
    <w:rsid w:val="00163D6C"/>
    <w:rsid w:val="00174108"/>
    <w:rsid w:val="001819BD"/>
    <w:rsid w:val="00185224"/>
    <w:rsid w:val="00186C07"/>
    <w:rsid w:val="001954E6"/>
    <w:rsid w:val="001B1B72"/>
    <w:rsid w:val="001B3965"/>
    <w:rsid w:val="001B68BB"/>
    <w:rsid w:val="001B6AFE"/>
    <w:rsid w:val="001C2F26"/>
    <w:rsid w:val="001C3CA6"/>
    <w:rsid w:val="001C6FD8"/>
    <w:rsid w:val="001C760F"/>
    <w:rsid w:val="001E2701"/>
    <w:rsid w:val="002052B5"/>
    <w:rsid w:val="0020554C"/>
    <w:rsid w:val="002164CC"/>
    <w:rsid w:val="00236391"/>
    <w:rsid w:val="00241D8F"/>
    <w:rsid w:val="00242C04"/>
    <w:rsid w:val="002437CF"/>
    <w:rsid w:val="0024446D"/>
    <w:rsid w:val="00264F1F"/>
    <w:rsid w:val="0027220A"/>
    <w:rsid w:val="0027316F"/>
    <w:rsid w:val="00276C2E"/>
    <w:rsid w:val="00290E6D"/>
    <w:rsid w:val="0029173D"/>
    <w:rsid w:val="002A70B3"/>
    <w:rsid w:val="002B3FDA"/>
    <w:rsid w:val="002B7570"/>
    <w:rsid w:val="002C3BA7"/>
    <w:rsid w:val="002C576A"/>
    <w:rsid w:val="002C7C1D"/>
    <w:rsid w:val="002D015C"/>
    <w:rsid w:val="002D7A6B"/>
    <w:rsid w:val="00306E20"/>
    <w:rsid w:val="00351DD9"/>
    <w:rsid w:val="0035742C"/>
    <w:rsid w:val="00372F40"/>
    <w:rsid w:val="003750F3"/>
    <w:rsid w:val="00375BBC"/>
    <w:rsid w:val="00375C20"/>
    <w:rsid w:val="0039289D"/>
    <w:rsid w:val="00397306"/>
    <w:rsid w:val="003A0303"/>
    <w:rsid w:val="003A03E5"/>
    <w:rsid w:val="003A305B"/>
    <w:rsid w:val="003C1806"/>
    <w:rsid w:val="003D23FC"/>
    <w:rsid w:val="003D317F"/>
    <w:rsid w:val="003D5DBF"/>
    <w:rsid w:val="003D7B22"/>
    <w:rsid w:val="003E46AF"/>
    <w:rsid w:val="003E46D2"/>
    <w:rsid w:val="003E7FD0"/>
    <w:rsid w:val="003F39C5"/>
    <w:rsid w:val="004152B3"/>
    <w:rsid w:val="0044253C"/>
    <w:rsid w:val="00451D35"/>
    <w:rsid w:val="00460462"/>
    <w:rsid w:val="00484C0D"/>
    <w:rsid w:val="00493508"/>
    <w:rsid w:val="00497203"/>
    <w:rsid w:val="00497D8B"/>
    <w:rsid w:val="004A0EF4"/>
    <w:rsid w:val="004C09C1"/>
    <w:rsid w:val="004C1FD4"/>
    <w:rsid w:val="004D3807"/>
    <w:rsid w:val="004D41B8"/>
    <w:rsid w:val="005024C6"/>
    <w:rsid w:val="00504A03"/>
    <w:rsid w:val="0050622C"/>
    <w:rsid w:val="00522632"/>
    <w:rsid w:val="00522ECA"/>
    <w:rsid w:val="00540418"/>
    <w:rsid w:val="005655B2"/>
    <w:rsid w:val="005774F0"/>
    <w:rsid w:val="00591EE2"/>
    <w:rsid w:val="005A137F"/>
    <w:rsid w:val="005B24BE"/>
    <w:rsid w:val="005E020E"/>
    <w:rsid w:val="005E5C36"/>
    <w:rsid w:val="005F48CE"/>
    <w:rsid w:val="00655E50"/>
    <w:rsid w:val="00677336"/>
    <w:rsid w:val="00677C5A"/>
    <w:rsid w:val="00692CDF"/>
    <w:rsid w:val="006A30B4"/>
    <w:rsid w:val="006C4132"/>
    <w:rsid w:val="006D41B9"/>
    <w:rsid w:val="006E4041"/>
    <w:rsid w:val="006E5AD5"/>
    <w:rsid w:val="006E77DD"/>
    <w:rsid w:val="007006CA"/>
    <w:rsid w:val="0070709C"/>
    <w:rsid w:val="007075A0"/>
    <w:rsid w:val="00725F56"/>
    <w:rsid w:val="007460DF"/>
    <w:rsid w:val="007658CB"/>
    <w:rsid w:val="007818C6"/>
    <w:rsid w:val="00784BAD"/>
    <w:rsid w:val="0079582C"/>
    <w:rsid w:val="007A550B"/>
    <w:rsid w:val="007A5B39"/>
    <w:rsid w:val="007A5D2D"/>
    <w:rsid w:val="007B5517"/>
    <w:rsid w:val="007D6E9A"/>
    <w:rsid w:val="007E4A53"/>
    <w:rsid w:val="007F08FA"/>
    <w:rsid w:val="00811DAC"/>
    <w:rsid w:val="00820190"/>
    <w:rsid w:val="00847907"/>
    <w:rsid w:val="00847B0D"/>
    <w:rsid w:val="0085677D"/>
    <w:rsid w:val="00862A0D"/>
    <w:rsid w:val="00876FA6"/>
    <w:rsid w:val="00890055"/>
    <w:rsid w:val="008A011E"/>
    <w:rsid w:val="008A120B"/>
    <w:rsid w:val="008A533B"/>
    <w:rsid w:val="008A6E4D"/>
    <w:rsid w:val="008B0017"/>
    <w:rsid w:val="008B13CF"/>
    <w:rsid w:val="008B3251"/>
    <w:rsid w:val="008B41CF"/>
    <w:rsid w:val="008E3652"/>
    <w:rsid w:val="008F6D58"/>
    <w:rsid w:val="00910AF6"/>
    <w:rsid w:val="009426AC"/>
    <w:rsid w:val="00961E75"/>
    <w:rsid w:val="009915EB"/>
    <w:rsid w:val="00994738"/>
    <w:rsid w:val="009B7FAD"/>
    <w:rsid w:val="009C5C3A"/>
    <w:rsid w:val="00A10572"/>
    <w:rsid w:val="00A11458"/>
    <w:rsid w:val="00A35095"/>
    <w:rsid w:val="00A40022"/>
    <w:rsid w:val="00A446F5"/>
    <w:rsid w:val="00A74F12"/>
    <w:rsid w:val="00A752B2"/>
    <w:rsid w:val="00AD6618"/>
    <w:rsid w:val="00AD6B30"/>
    <w:rsid w:val="00AE608D"/>
    <w:rsid w:val="00AE777E"/>
    <w:rsid w:val="00AF2F48"/>
    <w:rsid w:val="00AF50E1"/>
    <w:rsid w:val="00AF6791"/>
    <w:rsid w:val="00AF7996"/>
    <w:rsid w:val="00B10695"/>
    <w:rsid w:val="00B26248"/>
    <w:rsid w:val="00B368BA"/>
    <w:rsid w:val="00B60517"/>
    <w:rsid w:val="00B73DF3"/>
    <w:rsid w:val="00B849EE"/>
    <w:rsid w:val="00BA2940"/>
    <w:rsid w:val="00BA648B"/>
    <w:rsid w:val="00BD394C"/>
    <w:rsid w:val="00BD6292"/>
    <w:rsid w:val="00BE6581"/>
    <w:rsid w:val="00C07D59"/>
    <w:rsid w:val="00C11164"/>
    <w:rsid w:val="00C24E4A"/>
    <w:rsid w:val="00C2567A"/>
    <w:rsid w:val="00C71B04"/>
    <w:rsid w:val="00C7736C"/>
    <w:rsid w:val="00C80663"/>
    <w:rsid w:val="00C80DE1"/>
    <w:rsid w:val="00C9777A"/>
    <w:rsid w:val="00CC2371"/>
    <w:rsid w:val="00CD0037"/>
    <w:rsid w:val="00D0206A"/>
    <w:rsid w:val="00D055EC"/>
    <w:rsid w:val="00D071AD"/>
    <w:rsid w:val="00D10273"/>
    <w:rsid w:val="00D846EF"/>
    <w:rsid w:val="00D85F71"/>
    <w:rsid w:val="00D9138F"/>
    <w:rsid w:val="00DC53C5"/>
    <w:rsid w:val="00DE0B18"/>
    <w:rsid w:val="00DF01DA"/>
    <w:rsid w:val="00DF166B"/>
    <w:rsid w:val="00DF6363"/>
    <w:rsid w:val="00E07C35"/>
    <w:rsid w:val="00E32708"/>
    <w:rsid w:val="00E55939"/>
    <w:rsid w:val="00E71540"/>
    <w:rsid w:val="00E75E3C"/>
    <w:rsid w:val="00EA5418"/>
    <w:rsid w:val="00EB26B0"/>
    <w:rsid w:val="00EB37D6"/>
    <w:rsid w:val="00EB4758"/>
    <w:rsid w:val="00ED118F"/>
    <w:rsid w:val="00EF2D81"/>
    <w:rsid w:val="00F45C83"/>
    <w:rsid w:val="00F4664C"/>
    <w:rsid w:val="00F5692C"/>
    <w:rsid w:val="00F75D8B"/>
    <w:rsid w:val="00FB1010"/>
    <w:rsid w:val="00FD2B3A"/>
    <w:rsid w:val="00FE4A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7115">
      <o:colormru v:ext="edit" colors="#40b4e5,#005cb9,#95d600,#0064a7,#97c93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79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paragraph" w:styleId="Sangra2detindependiente">
    <w:name w:val="Body Text Indent 2"/>
    <w:basedOn w:val="Normal"/>
    <w:link w:val="Sangra2detindependienteCar"/>
    <w:uiPriority w:val="99"/>
    <w:unhideWhenUsed/>
    <w:rsid w:val="00060C54"/>
    <w:pPr>
      <w:spacing w:after="0" w:line="240" w:lineRule="auto"/>
      <w:ind w:left="360"/>
      <w:jc w:val="both"/>
    </w:pPr>
    <w:rPr>
      <w:rFonts w:ascii="Century Gothic" w:eastAsia="Times New Roman" w:hAnsi="Century Gothic"/>
      <w:sz w:val="20"/>
      <w:szCs w:val="20"/>
      <w:lang w:val="es-ES" w:eastAsia="es-ES"/>
    </w:rPr>
  </w:style>
  <w:style w:type="character" w:customStyle="1" w:styleId="Sangra2detindependienteCar">
    <w:name w:val="Sangría 2 de t. independiente Car"/>
    <w:basedOn w:val="Fuentedeprrafopredeter"/>
    <w:link w:val="Sangra2detindependiente"/>
    <w:uiPriority w:val="99"/>
    <w:rsid w:val="00060C54"/>
    <w:rPr>
      <w:rFonts w:ascii="Century Gothic" w:eastAsia="Times New Roman" w:hAnsi="Century Gothic"/>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1904">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0912F-4F20-45E7-9836-D59FAA6A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Pages>
  <Words>6286</Words>
  <Characters>34576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Eunice Evangelina Barrera Flores </cp:lastModifiedBy>
  <cp:revision>7</cp:revision>
  <cp:lastPrinted>2023-01-06T19:59:00Z</cp:lastPrinted>
  <dcterms:created xsi:type="dcterms:W3CDTF">2023-02-20T03:05:00Z</dcterms:created>
  <dcterms:modified xsi:type="dcterms:W3CDTF">2023-04-14T23:00:00Z</dcterms:modified>
</cp:coreProperties>
</file>