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20" w:rsidRPr="000931E9" w:rsidRDefault="00375C20" w:rsidP="000931E9">
      <w:pPr>
        <w:pStyle w:val="Texto"/>
      </w:pPr>
    </w:p>
    <w:p w:rsidR="00375C20" w:rsidRPr="00010BEF" w:rsidRDefault="00067F40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010BEF">
        <w:rPr>
          <w:rFonts w:ascii="Encode Sans" w:hAnsi="Encode Sans" w:cs="DIN Pro Regular"/>
          <w:b/>
          <w:sz w:val="20"/>
        </w:rPr>
        <w:t>CUENTA PÚBLICA 2022</w:t>
      </w:r>
    </w:p>
    <w:p w:rsidR="00540418" w:rsidRPr="00010BEF" w:rsidRDefault="00540418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010BEF">
        <w:rPr>
          <w:rFonts w:ascii="Encode Sans" w:hAnsi="Encode Sans" w:cs="DIN Pro Regular"/>
          <w:b/>
          <w:sz w:val="20"/>
        </w:rPr>
        <w:t>NOTAS A LOS ESTADOS FINANCIEROS</w:t>
      </w:r>
    </w:p>
    <w:p w:rsidR="00DF01DA" w:rsidRPr="00010BEF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:rsidR="00DF01DA" w:rsidRPr="00010BEF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:rsidR="00540418" w:rsidRPr="00010BEF" w:rsidRDefault="00540418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sz w:val="20"/>
        </w:rPr>
      </w:pPr>
      <w:r w:rsidRPr="00010BEF">
        <w:rPr>
          <w:rFonts w:ascii="Encode Sans" w:hAnsi="Encode Sans" w:cs="DIN Pro Regular"/>
          <w:b/>
          <w:sz w:val="20"/>
        </w:rPr>
        <w:t>a) NOTAS DE DESGLOSE</w:t>
      </w:r>
    </w:p>
    <w:p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40418" w:rsidRPr="008A011E" w:rsidRDefault="003D7B22" w:rsidP="003D7B22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 xml:space="preserve">I) 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</w:r>
      <w:r w:rsidR="00540418" w:rsidRPr="008A011E">
        <w:rPr>
          <w:rFonts w:ascii="Calibri" w:hAnsi="Calibri" w:cs="DIN Pro Regular"/>
          <w:b/>
          <w:smallCaps/>
          <w:sz w:val="20"/>
          <w:szCs w:val="20"/>
        </w:rPr>
        <w:t>Notas al Estado de Situación Financiera</w:t>
      </w:r>
    </w:p>
    <w:p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DF01DA" w:rsidRPr="008A011E" w:rsidRDefault="00DF01DA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451D35" w:rsidRPr="008A011E" w:rsidRDefault="00451D35" w:rsidP="00451D35">
      <w:pPr>
        <w:pStyle w:val="Texto"/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Activo</w:t>
      </w:r>
    </w:p>
    <w:p w:rsidR="004F759E" w:rsidRDefault="00451D35" w:rsidP="004F759E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Efectivo y Equivalentes</w:t>
      </w:r>
    </w:p>
    <w:p w:rsidR="004F759E" w:rsidRPr="004F759E" w:rsidRDefault="004F759E" w:rsidP="004F759E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 xml:space="preserve">Al cierre del Ejercicio se tenían dos cuentas bancarias de cheques, determinadas para cada actividad </w:t>
      </w:r>
      <w:r w:rsidR="007E51E4">
        <w:rPr>
          <w:rFonts w:ascii="Calibri" w:hAnsi="Calibri" w:cs="DIN Pro Regular"/>
          <w:sz w:val="20"/>
          <w:lang w:val="es-MX"/>
        </w:rPr>
        <w:t>específica</w:t>
      </w:r>
      <w:r>
        <w:rPr>
          <w:rFonts w:ascii="Calibri" w:hAnsi="Calibri" w:cs="DIN Pro Regular"/>
          <w:sz w:val="20"/>
          <w:lang w:val="es-MX"/>
        </w:rPr>
        <w:t xml:space="preserve"> de la operatividad de la Comisión Municipal de Agua y Alcantarillado de Casas</w:t>
      </w:r>
    </w:p>
    <w:p w:rsidR="004F759E" w:rsidRPr="000C653F" w:rsidRDefault="004F759E" w:rsidP="004F759E">
      <w:pPr>
        <w:pStyle w:val="Texto"/>
        <w:spacing w:after="80" w:line="203" w:lineRule="exact"/>
        <w:ind w:left="624" w:firstLine="0"/>
        <w:rPr>
          <w:rFonts w:asciiTheme="minorHAnsi" w:hAnsiTheme="minorHAnsi" w:cstheme="minorHAnsi"/>
          <w:b/>
          <w:sz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13"/>
      </w:tblGrid>
      <w:tr w:rsidR="004F759E" w:rsidRPr="000C653F" w:rsidTr="00DA1CBF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4F759E" w:rsidRPr="000C653F" w:rsidRDefault="004F759E" w:rsidP="00DA1CBF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0C653F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4F759E" w:rsidRPr="000C653F" w:rsidRDefault="004F759E" w:rsidP="00DA1CBF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0C653F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  <w:t>2022</w:t>
            </w:r>
          </w:p>
        </w:tc>
      </w:tr>
      <w:tr w:rsidR="004F759E" w:rsidRPr="008A011E" w:rsidTr="004F759E">
        <w:trPr>
          <w:cantSplit/>
          <w:trHeight w:val="241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9E" w:rsidRPr="008A011E" w:rsidRDefault="004F759E" w:rsidP="00DA1CB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Efectivo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9E" w:rsidRPr="008A011E" w:rsidRDefault="004F759E" w:rsidP="00DA1CB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$2,809</w:t>
            </w:r>
          </w:p>
        </w:tc>
      </w:tr>
      <w:tr w:rsidR="004F759E" w:rsidRPr="008A011E" w:rsidTr="004F759E">
        <w:trPr>
          <w:cantSplit/>
          <w:trHeight w:val="189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9E" w:rsidRPr="008A011E" w:rsidRDefault="004F759E" w:rsidP="00DA1CB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Bancos/Tesorería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9E" w:rsidRPr="008A011E" w:rsidRDefault="00C4084C" w:rsidP="00DA1CB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$3,550</w:t>
            </w:r>
          </w:p>
        </w:tc>
      </w:tr>
      <w:tr w:rsidR="00C4084C" w:rsidRPr="008A011E" w:rsidTr="004F759E">
        <w:trPr>
          <w:cantSplit/>
          <w:trHeight w:val="189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84C" w:rsidRPr="008A011E" w:rsidRDefault="00C4084C" w:rsidP="00DA1CBF">
            <w:pPr>
              <w:spacing w:after="101" w:line="224" w:lineRule="exact"/>
              <w:jc w:val="both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Depósito de fondos de terceros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84C" w:rsidRDefault="00C4084C" w:rsidP="00DA1CB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$4,828</w:t>
            </w:r>
          </w:p>
        </w:tc>
      </w:tr>
      <w:tr w:rsidR="004F759E" w:rsidRPr="008A011E" w:rsidTr="00DA1CB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9E" w:rsidRPr="008A011E" w:rsidRDefault="004F759E" w:rsidP="001F6FAF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9E" w:rsidRPr="008A011E" w:rsidRDefault="004F759E" w:rsidP="001F6FA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$11,187</w:t>
            </w:r>
          </w:p>
        </w:tc>
      </w:tr>
    </w:tbl>
    <w:p w:rsidR="004F759E" w:rsidRPr="004F759E" w:rsidRDefault="004F759E" w:rsidP="004F759E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1F6FAF" w:rsidRDefault="001F6FAF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451D35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Derechos a recibir Efectivo y Equivalentes y Bienes o Servicios a Recibir</w:t>
      </w:r>
    </w:p>
    <w:p w:rsidR="001F6FAF" w:rsidRDefault="001F6FAF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Respecto al importe pendiente de cobro y recuperación, lo consideramos un saldo correspondiente a subsidio al empleo por $178,825 y deudores diversos por $4,653 de la Comisión Municipal de Agua y Alcantarillado de Casas al cierre del Ejercicio</w:t>
      </w:r>
    </w:p>
    <w:p w:rsidR="001F6FAF" w:rsidRDefault="001F6FAF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Se registra un importe de IVA acreditable por $265,339 y proveedores por $600</w:t>
      </w:r>
    </w:p>
    <w:p w:rsidR="001F6FAF" w:rsidRPr="001F6FAF" w:rsidRDefault="001F6FAF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13"/>
      </w:tblGrid>
      <w:tr w:rsidR="004F759E" w:rsidRPr="008A011E" w:rsidTr="00DA1CBF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4F759E" w:rsidRPr="000C653F" w:rsidRDefault="004F759E" w:rsidP="004F759E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0C653F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4F759E" w:rsidRPr="000C653F" w:rsidRDefault="004F759E" w:rsidP="00DA1CBF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0C653F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  <w:t>2022</w:t>
            </w:r>
          </w:p>
        </w:tc>
      </w:tr>
      <w:tr w:rsidR="004F759E" w:rsidRPr="008A011E" w:rsidTr="00DA1CB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9E" w:rsidRPr="008A011E" w:rsidRDefault="001F6FAF" w:rsidP="00DA1CB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Subsidio al empleo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9E" w:rsidRPr="008A011E" w:rsidRDefault="000C653F" w:rsidP="00901EA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$178,825</w:t>
            </w:r>
          </w:p>
        </w:tc>
      </w:tr>
      <w:tr w:rsidR="001F6FAF" w:rsidRPr="008A011E" w:rsidTr="00DA1CB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F" w:rsidRDefault="001F6FAF" w:rsidP="00DA1CBF">
            <w:pPr>
              <w:spacing w:after="101" w:line="224" w:lineRule="exact"/>
              <w:jc w:val="both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Deudores Diversos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F" w:rsidRDefault="000C653F" w:rsidP="00DA1CB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$4,653</w:t>
            </w:r>
          </w:p>
        </w:tc>
      </w:tr>
      <w:tr w:rsidR="004F759E" w:rsidRPr="008A011E" w:rsidTr="00DA1CB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9E" w:rsidRPr="008A011E" w:rsidRDefault="004F759E" w:rsidP="000C653F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 xml:space="preserve">Total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9E" w:rsidRPr="008A011E" w:rsidRDefault="000C653F" w:rsidP="00DA1CB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$183,478</w:t>
            </w:r>
          </w:p>
        </w:tc>
      </w:tr>
    </w:tbl>
    <w:p w:rsidR="004F759E" w:rsidRDefault="004F759E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13"/>
      </w:tblGrid>
      <w:tr w:rsidR="000C653F" w:rsidRPr="008A011E" w:rsidTr="00DA1CBF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0C653F" w:rsidRPr="000C653F" w:rsidRDefault="000C653F" w:rsidP="00DA1CBF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0C653F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0C653F" w:rsidRPr="000C653F" w:rsidRDefault="000C653F" w:rsidP="00DA1CBF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0C653F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  <w:t>2022</w:t>
            </w:r>
          </w:p>
        </w:tc>
      </w:tr>
      <w:tr w:rsidR="000C653F" w:rsidRPr="008A011E" w:rsidTr="00DA1CB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53F" w:rsidRPr="008A011E" w:rsidRDefault="000C653F" w:rsidP="00DA1CB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IVA Acreditable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53F" w:rsidRPr="008A011E" w:rsidRDefault="000C653F" w:rsidP="000C653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$265,339</w:t>
            </w:r>
          </w:p>
        </w:tc>
      </w:tr>
      <w:tr w:rsidR="000C653F" w:rsidRPr="008A011E" w:rsidTr="00DA1CB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53F" w:rsidRDefault="000C653F" w:rsidP="00DA1CBF">
            <w:pPr>
              <w:spacing w:after="101" w:line="224" w:lineRule="exact"/>
              <w:jc w:val="both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Deudores Diversos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53F" w:rsidRDefault="000C653F" w:rsidP="000C653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$600</w:t>
            </w:r>
          </w:p>
        </w:tc>
      </w:tr>
      <w:tr w:rsidR="000C653F" w:rsidRPr="008A011E" w:rsidTr="00DA1CB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53F" w:rsidRPr="008A011E" w:rsidRDefault="000C653F" w:rsidP="00DA1CBF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 xml:space="preserve">Total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53F" w:rsidRPr="008A011E" w:rsidRDefault="000C653F" w:rsidP="00DA1CB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$265,939</w:t>
            </w:r>
          </w:p>
        </w:tc>
      </w:tr>
    </w:tbl>
    <w:p w:rsidR="000C653F" w:rsidRDefault="000C653F" w:rsidP="000C653F">
      <w:pPr>
        <w:pStyle w:val="Texto"/>
        <w:spacing w:after="80" w:line="203" w:lineRule="exact"/>
        <w:ind w:firstLine="0"/>
        <w:rPr>
          <w:rFonts w:ascii="Calibri" w:hAnsi="Calibri" w:cs="DIN Pro Regular"/>
          <w:sz w:val="20"/>
          <w:lang w:val="es-MX"/>
        </w:rPr>
      </w:pPr>
    </w:p>
    <w:p w:rsidR="000C653F" w:rsidRDefault="000C653F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</w:p>
    <w:p w:rsidR="00451D35" w:rsidRPr="008A011E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Bienes Disponibles para su Transformación o Consumo (inventarios)</w:t>
      </w:r>
    </w:p>
    <w:p w:rsidR="004F759E" w:rsidRDefault="000C653F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</w:t>
      </w:r>
    </w:p>
    <w:p w:rsidR="000C653F" w:rsidRPr="000C653F" w:rsidRDefault="000C653F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</w:p>
    <w:p w:rsidR="00451D35" w:rsidRPr="008A011E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Inversiones Financieras</w:t>
      </w:r>
    </w:p>
    <w:p w:rsidR="000C653F" w:rsidRDefault="000C653F" w:rsidP="000C653F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</w:t>
      </w:r>
    </w:p>
    <w:p w:rsidR="004F759E" w:rsidRDefault="004F759E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0C653F" w:rsidRDefault="000C653F" w:rsidP="00C4084C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:rsidR="000C653F" w:rsidRDefault="000C653F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451D35" w:rsidRPr="008A011E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Bienes Muebles, Inmuebles e Intangibles</w:t>
      </w:r>
    </w:p>
    <w:p w:rsidR="000C653F" w:rsidRDefault="000C653F" w:rsidP="000C653F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</w:t>
      </w:r>
    </w:p>
    <w:p w:rsidR="004F759E" w:rsidRDefault="004F759E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451D35" w:rsidRPr="008A011E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Estimaciones y Deterioros</w:t>
      </w:r>
    </w:p>
    <w:p w:rsidR="000C653F" w:rsidRDefault="000C653F" w:rsidP="000C653F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</w:t>
      </w:r>
    </w:p>
    <w:p w:rsidR="004F759E" w:rsidRDefault="004F759E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451D35" w:rsidRPr="008A011E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Otros Activos</w:t>
      </w:r>
    </w:p>
    <w:p w:rsidR="000C653F" w:rsidRDefault="000C653F" w:rsidP="000C653F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</w:t>
      </w:r>
    </w:p>
    <w:p w:rsidR="00DF01DA" w:rsidRPr="008A011E" w:rsidRDefault="00DF01DA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DF01DA" w:rsidRPr="008A011E" w:rsidRDefault="00DF01DA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540418" w:rsidRPr="008A011E" w:rsidRDefault="003D7B22" w:rsidP="00540418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 xml:space="preserve">      </w:t>
      </w:r>
      <w:r w:rsidR="00540418" w:rsidRPr="008A011E">
        <w:rPr>
          <w:rFonts w:ascii="Calibri" w:hAnsi="Calibri" w:cs="DIN Pro Regular"/>
          <w:b/>
          <w:sz w:val="20"/>
          <w:szCs w:val="20"/>
          <w:lang w:val="es-MX"/>
        </w:rPr>
        <w:t>Pasivo</w:t>
      </w:r>
    </w:p>
    <w:p w:rsidR="00540418" w:rsidRPr="008A011E" w:rsidRDefault="00375BBC" w:rsidP="00375BB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sz w:val="20"/>
          <w:szCs w:val="20"/>
          <w:lang w:val="es-MX"/>
        </w:rPr>
        <w:t xml:space="preserve">  </w:t>
      </w:r>
      <w:r w:rsidRPr="008A011E">
        <w:rPr>
          <w:rFonts w:ascii="Calibri" w:hAnsi="Calibri" w:cs="DIN Pro Regular"/>
          <w:sz w:val="20"/>
          <w:szCs w:val="20"/>
          <w:lang w:val="es-MX"/>
        </w:rPr>
        <w:tab/>
      </w:r>
    </w:p>
    <w:p w:rsidR="00375BBC" w:rsidRPr="008A011E" w:rsidRDefault="00A9057E" w:rsidP="00D0206A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El Saldo actual del ejercicio 2022 es de $</w:t>
      </w:r>
      <w:r w:rsidR="005F09E1">
        <w:rPr>
          <w:rFonts w:ascii="Calibri" w:hAnsi="Calibri" w:cs="DIN Pro Regular"/>
          <w:sz w:val="20"/>
          <w:szCs w:val="20"/>
          <w:lang w:val="es-MX"/>
        </w:rPr>
        <w:t>95,883</w:t>
      </w:r>
    </w:p>
    <w:p w:rsidR="000C653F" w:rsidRDefault="000C653F" w:rsidP="000C653F">
      <w:pPr>
        <w:pStyle w:val="Texto"/>
        <w:numPr>
          <w:ilvl w:val="0"/>
          <w:numId w:val="8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</w:t>
      </w:r>
    </w:p>
    <w:p w:rsidR="000C653F" w:rsidRDefault="000C653F" w:rsidP="000C653F">
      <w:pPr>
        <w:pStyle w:val="Texto"/>
        <w:numPr>
          <w:ilvl w:val="0"/>
          <w:numId w:val="8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13"/>
      </w:tblGrid>
      <w:tr w:rsidR="00A9057E" w:rsidRPr="008A011E" w:rsidTr="00DA1CBF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9057E" w:rsidRPr="000C653F" w:rsidRDefault="00A9057E" w:rsidP="00DA1CBF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0C653F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9057E" w:rsidRPr="000C653F" w:rsidRDefault="00A9057E" w:rsidP="00DA1CBF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0C653F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  <w:t>2022</w:t>
            </w:r>
          </w:p>
        </w:tc>
      </w:tr>
      <w:tr w:rsidR="00A9057E" w:rsidRPr="008A011E" w:rsidTr="00DA1CB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7E" w:rsidRPr="008A011E" w:rsidRDefault="00A9057E" w:rsidP="00DA1CB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Retenciones y contribuciones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7E" w:rsidRPr="008A011E" w:rsidRDefault="00A9057E" w:rsidP="005F09E1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</w:t>
            </w:r>
            <w:r w:rsidR="005F09E1">
              <w:rPr>
                <w:rFonts w:eastAsia="Times New Roman" w:cs="DIN Pro Regular"/>
                <w:sz w:val="20"/>
                <w:szCs w:val="20"/>
                <w:lang w:eastAsia="es-ES"/>
              </w:rPr>
              <w:t>95,883</w:t>
            </w:r>
          </w:p>
        </w:tc>
      </w:tr>
    </w:tbl>
    <w:p w:rsidR="00DF01DA" w:rsidRDefault="00DF01DA" w:rsidP="00DF01DA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C21C82" w:rsidRPr="008A011E" w:rsidRDefault="00C21C82" w:rsidP="00DF01DA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DF01DA" w:rsidRPr="008A011E" w:rsidRDefault="00DF01DA" w:rsidP="00DF01DA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540418" w:rsidRPr="008A011E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>II)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  <w:t>Notas al Estado de Actividades</w:t>
      </w:r>
    </w:p>
    <w:p w:rsidR="001C760F" w:rsidRPr="008A011E" w:rsidRDefault="001C760F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1C760F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>Ingresos de Gestión</w:t>
      </w:r>
    </w:p>
    <w:p w:rsidR="00DA1CBF" w:rsidRDefault="00A9057E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A9057E">
        <w:rPr>
          <w:rFonts w:ascii="Calibri" w:hAnsi="Calibri" w:cs="DIN Pro Regular"/>
          <w:sz w:val="20"/>
          <w:szCs w:val="20"/>
          <w:lang w:val="es-MX"/>
        </w:rPr>
        <w:t>Al cierre del trimestre se registraron</w:t>
      </w:r>
      <w:r>
        <w:rPr>
          <w:rFonts w:ascii="Calibri" w:hAnsi="Calibri" w:cs="DIN Pro Regular"/>
          <w:sz w:val="20"/>
          <w:szCs w:val="20"/>
          <w:lang w:val="es-MX"/>
        </w:rPr>
        <w:t xml:space="preserve"> ingresos por venta de bienes y p</w:t>
      </w:r>
      <w:r w:rsidR="00DA1CBF">
        <w:rPr>
          <w:rFonts w:ascii="Calibri" w:hAnsi="Calibri" w:cs="DIN Pro Regular"/>
          <w:sz w:val="20"/>
          <w:szCs w:val="20"/>
          <w:lang w:val="es-MX"/>
        </w:rPr>
        <w:t>restaciones de servicios por la</w:t>
      </w:r>
    </w:p>
    <w:p w:rsidR="00A9057E" w:rsidRDefault="00A9057E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cantidad de $</w:t>
      </w:r>
      <w:r w:rsidR="00DA1CBF">
        <w:rPr>
          <w:rFonts w:ascii="Calibri" w:hAnsi="Calibri" w:cs="DIN Pro Regular"/>
          <w:sz w:val="20"/>
          <w:szCs w:val="20"/>
          <w:lang w:val="es-MX"/>
        </w:rPr>
        <w:t xml:space="preserve"> 166,690 </w:t>
      </w:r>
    </w:p>
    <w:p w:rsidR="00A9057E" w:rsidRPr="00A9057E" w:rsidRDefault="00A9057E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63"/>
        <w:gridCol w:w="1013"/>
      </w:tblGrid>
      <w:tr w:rsidR="00DA1CBF" w:rsidRPr="008A011E" w:rsidTr="00DA1CBF">
        <w:trPr>
          <w:cantSplit/>
          <w:trHeight w:val="200"/>
          <w:jc w:val="center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A1CBF" w:rsidRPr="000C653F" w:rsidRDefault="00DA1CBF" w:rsidP="00DA1CBF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0C653F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A1CBF" w:rsidRPr="000C653F" w:rsidRDefault="00DA1CBF" w:rsidP="00DA1CBF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0C653F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  <w:t>2022</w:t>
            </w:r>
          </w:p>
        </w:tc>
      </w:tr>
      <w:tr w:rsidR="00DA1CBF" w:rsidRPr="008A011E" w:rsidTr="00DA1CBF">
        <w:trPr>
          <w:cantSplit/>
          <w:jc w:val="center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BF" w:rsidRPr="008A011E" w:rsidRDefault="00DA1CBF" w:rsidP="00DA1CB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Ingresos por venta de bienes y prestaciones de servicios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BF" w:rsidRPr="008A011E" w:rsidRDefault="00DA1CBF" w:rsidP="00DA1CB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$166,690</w:t>
            </w:r>
          </w:p>
        </w:tc>
      </w:tr>
    </w:tbl>
    <w:p w:rsidR="003F39C5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C21C82" w:rsidRPr="008A011E" w:rsidRDefault="00C21C82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1C760F" w:rsidRPr="008A011E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>Gastos y Otras Pérdidas</w:t>
      </w:r>
      <w:r w:rsidRPr="008A011E">
        <w:rPr>
          <w:rFonts w:ascii="Calibri" w:hAnsi="Calibri" w:cs="DIN Pro Regular"/>
          <w:sz w:val="20"/>
          <w:szCs w:val="20"/>
          <w:lang w:val="es-MX"/>
        </w:rPr>
        <w:t>:</w:t>
      </w:r>
    </w:p>
    <w:p w:rsidR="00DA1CBF" w:rsidRDefault="00DA1CBF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DA1CBF">
        <w:rPr>
          <w:rFonts w:ascii="Calibri" w:hAnsi="Calibri" w:cs="DIN Pro Regular"/>
          <w:sz w:val="20"/>
          <w:szCs w:val="20"/>
          <w:lang w:val="es-MX"/>
        </w:rPr>
        <w:t xml:space="preserve">Se registraron gastos por servicios personales por la cantidad de </w:t>
      </w:r>
      <w:r>
        <w:rPr>
          <w:rFonts w:ascii="Calibri" w:hAnsi="Calibri" w:cs="DIN Pro Regular"/>
          <w:sz w:val="20"/>
          <w:szCs w:val="20"/>
          <w:lang w:val="es-MX"/>
        </w:rPr>
        <w:t>$70,783, materiales y suministros</w:t>
      </w:r>
    </w:p>
    <w:p w:rsidR="00DF01DA" w:rsidRDefault="00DA1CBF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$67,535 y servicios generales por la cantidad de $53,935 al cierre de trimestre</w:t>
      </w:r>
    </w:p>
    <w:p w:rsidR="00C21C82" w:rsidRPr="00DA1CBF" w:rsidRDefault="00C21C82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DF01DA" w:rsidRPr="008A011E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13"/>
      </w:tblGrid>
      <w:tr w:rsidR="00DA1CBF" w:rsidRPr="008A011E" w:rsidTr="00DA1CBF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A1CBF" w:rsidRPr="000C653F" w:rsidRDefault="00DA1CBF" w:rsidP="00DA1CBF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0C653F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A1CBF" w:rsidRPr="000C653F" w:rsidRDefault="00DA1CBF" w:rsidP="00DA1CBF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0C653F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  <w:t>2022</w:t>
            </w:r>
          </w:p>
        </w:tc>
      </w:tr>
      <w:tr w:rsidR="00DA1CBF" w:rsidRPr="008A011E" w:rsidTr="00DA1CB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BF" w:rsidRPr="008A011E" w:rsidRDefault="00DA1CBF" w:rsidP="00DA1CB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Servicios Personales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BF" w:rsidRPr="008A011E" w:rsidRDefault="00DA1CBF" w:rsidP="00DA1CB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$70,783</w:t>
            </w:r>
          </w:p>
        </w:tc>
      </w:tr>
      <w:tr w:rsidR="00DA1CBF" w:rsidRPr="008A011E" w:rsidTr="00DA1CB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BF" w:rsidRDefault="00DA1CBF" w:rsidP="00DA1CBF">
            <w:pPr>
              <w:spacing w:after="101" w:line="224" w:lineRule="exact"/>
              <w:jc w:val="both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Materiales y Suministros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BF" w:rsidRDefault="00DA1CBF" w:rsidP="00DA1CB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$67,735</w:t>
            </w:r>
          </w:p>
        </w:tc>
      </w:tr>
      <w:tr w:rsidR="00DA1CBF" w:rsidRPr="008A011E" w:rsidTr="00DA1CB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BF" w:rsidRDefault="00DA1CBF" w:rsidP="00DA1CBF">
            <w:pPr>
              <w:spacing w:after="101" w:line="224" w:lineRule="exact"/>
              <w:jc w:val="both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Servicios Generales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BF" w:rsidRDefault="00DA1CBF" w:rsidP="00DA1CB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$53,935</w:t>
            </w:r>
          </w:p>
        </w:tc>
      </w:tr>
      <w:tr w:rsidR="00C8551D" w:rsidRPr="008A011E" w:rsidTr="00DA1CB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1D" w:rsidRDefault="00C8551D" w:rsidP="00DA1CBF">
            <w:pPr>
              <w:spacing w:after="101" w:line="224" w:lineRule="exact"/>
              <w:jc w:val="both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Otras Aplicaciones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1D" w:rsidRDefault="00C8551D" w:rsidP="00DA1CB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$25,779</w:t>
            </w:r>
          </w:p>
        </w:tc>
      </w:tr>
      <w:tr w:rsidR="00DA1CBF" w:rsidRPr="008A011E" w:rsidTr="00DA1CB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BF" w:rsidRPr="008A011E" w:rsidRDefault="00DA1CBF" w:rsidP="00DA1CBF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 xml:space="preserve">Total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BF" w:rsidRPr="008A011E" w:rsidRDefault="00DA1CBF" w:rsidP="00C8551D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</w:t>
            </w:r>
            <w:r w:rsidR="00C8551D">
              <w:rPr>
                <w:rFonts w:eastAsia="Times New Roman" w:cs="DIN Pro Regular"/>
                <w:sz w:val="20"/>
                <w:szCs w:val="20"/>
                <w:lang w:eastAsia="es-ES"/>
              </w:rPr>
              <w:t>218,032</w:t>
            </w:r>
          </w:p>
        </w:tc>
      </w:tr>
    </w:tbl>
    <w:p w:rsidR="00540418" w:rsidRDefault="00540418" w:rsidP="00C8551D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C21C82" w:rsidRDefault="00C21C82" w:rsidP="00C8551D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C21C82" w:rsidRDefault="00C21C82" w:rsidP="00C8551D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C21C82" w:rsidRDefault="00C21C82" w:rsidP="00C8551D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C21C82" w:rsidRDefault="00C21C82" w:rsidP="00C8551D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C21C82" w:rsidRDefault="00C21C82" w:rsidP="00C8551D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C21C82" w:rsidRDefault="00C21C82" w:rsidP="00C8551D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C21C82" w:rsidRDefault="00C21C82" w:rsidP="00C8551D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C21C82" w:rsidRPr="008A011E" w:rsidRDefault="00C21C82" w:rsidP="00C8551D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DF01DA" w:rsidRPr="008A011E" w:rsidRDefault="00540418" w:rsidP="00DA1CBF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>III)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  <w:t>Notas al Estado de Variación en la Hacienda Pública</w:t>
      </w:r>
    </w:p>
    <w:p w:rsidR="001C760F" w:rsidRPr="008A011E" w:rsidRDefault="001C760F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540418" w:rsidRPr="008A011E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>IV)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  <w:t xml:space="preserve">Notas al Estado de Flujos de Efectivo </w:t>
      </w:r>
    </w:p>
    <w:p w:rsidR="00DF01DA" w:rsidRPr="008A011E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540418" w:rsidRPr="008A011E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smallCaps/>
          <w:sz w:val="20"/>
          <w:szCs w:val="20"/>
        </w:rPr>
      </w:pPr>
    </w:p>
    <w:p w:rsidR="00540418" w:rsidRPr="008A011E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>Efectivo y equivalentes</w:t>
      </w:r>
    </w:p>
    <w:p w:rsidR="005774F0" w:rsidRPr="008A011E" w:rsidRDefault="003F39C5" w:rsidP="003F39C5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sz w:val="20"/>
          <w:szCs w:val="20"/>
          <w:lang w:val="es-MX"/>
        </w:rPr>
        <w:t>El análisis de los saldos inicial y final, del Estado de Flujo de Efectivo en la cuenta de efectivo y equivalentes:</w:t>
      </w:r>
    </w:p>
    <w:p w:rsidR="00DF01DA" w:rsidRPr="008A011E" w:rsidRDefault="00DF01DA" w:rsidP="00DF01DA">
      <w:pPr>
        <w:pStyle w:val="ROMANOS"/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</w:p>
    <w:p w:rsidR="003F39C5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13"/>
        <w:gridCol w:w="1058"/>
      </w:tblGrid>
      <w:tr w:rsidR="005774F0" w:rsidRPr="008A011E" w:rsidTr="00010BEF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5774F0" w:rsidRPr="00010BEF" w:rsidRDefault="005774F0" w:rsidP="003F39C5">
            <w:pPr>
              <w:spacing w:after="0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5774F0" w:rsidRPr="00C71B04" w:rsidRDefault="0050622C" w:rsidP="00DF01DA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202</w:t>
            </w:r>
            <w:r w:rsidR="00DF01DA"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51DD9" w:rsidRPr="00C71B04" w:rsidRDefault="005774F0" w:rsidP="00DF01DA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20</w:t>
            </w:r>
            <w:r w:rsidR="007075A0"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  <w:r w:rsidR="00DF01DA"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1</w:t>
            </w:r>
          </w:p>
        </w:tc>
      </w:tr>
      <w:tr w:rsidR="005774F0" w:rsidRPr="008A011E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Efectivo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A073EC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</w:t>
            </w:r>
            <w:r w:rsidR="000B0BB5">
              <w:rPr>
                <w:rFonts w:eastAsia="Times New Roman" w:cs="DIN Pro Regular"/>
                <w:sz w:val="20"/>
                <w:szCs w:val="20"/>
                <w:lang w:eastAsia="es-ES"/>
              </w:rPr>
              <w:t>2,809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A073EC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</w:t>
            </w:r>
            <w:r w:rsidR="0033765A">
              <w:rPr>
                <w:rFonts w:eastAsia="Times New Roman" w:cs="DIN Pro Regular"/>
                <w:sz w:val="20"/>
                <w:szCs w:val="20"/>
                <w:lang w:eastAsia="es-ES"/>
              </w:rPr>
              <w:t>43,244</w:t>
            </w:r>
          </w:p>
        </w:tc>
      </w:tr>
      <w:tr w:rsidR="005774F0" w:rsidRPr="008A011E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Bancos/Tesorería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A073EC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</w:t>
            </w:r>
            <w:r w:rsidR="00910137">
              <w:rPr>
                <w:rFonts w:eastAsia="Times New Roman" w:cs="DIN Pro Regular"/>
                <w:sz w:val="20"/>
                <w:szCs w:val="20"/>
                <w:lang w:eastAsia="es-ES"/>
              </w:rPr>
              <w:t>3,551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A073EC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</w:t>
            </w:r>
            <w:r w:rsidR="0033765A">
              <w:rPr>
                <w:rFonts w:eastAsia="Times New Roman" w:cs="DIN Pro Regular"/>
                <w:sz w:val="20"/>
                <w:szCs w:val="20"/>
                <w:lang w:eastAsia="es-ES"/>
              </w:rPr>
              <w:t>14,458</w:t>
            </w:r>
          </w:p>
        </w:tc>
      </w:tr>
      <w:tr w:rsidR="005774F0" w:rsidRPr="008A011E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>Bancos/Dependencias y Otros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0B0BB5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0B0BB5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4C09C1" w:rsidRPr="008A011E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1" w:rsidRPr="008A011E" w:rsidRDefault="004C09C1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1" w:rsidRPr="008A011E" w:rsidRDefault="000B0BB5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1" w:rsidRPr="008A011E" w:rsidRDefault="000B0BB5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8A011E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5774F0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Fondos con afectación específica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0B0BB5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0B0BB5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8A011E" w:rsidTr="000B0BB5">
        <w:trPr>
          <w:cantSplit/>
          <w:trHeight w:val="528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F4664C" w:rsidP="00F4664C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Depósitos de fondos de terceros en Garantía y/o Administración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A073EC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</w:t>
            </w:r>
            <w:r w:rsidR="00910137">
              <w:rPr>
                <w:rFonts w:eastAsia="Times New Roman" w:cs="DIN Pro Regular"/>
                <w:sz w:val="20"/>
                <w:szCs w:val="20"/>
                <w:lang w:eastAsia="es-ES"/>
              </w:rPr>
              <w:t>4,827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A073EC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</w:t>
            </w:r>
            <w:r w:rsidR="000B0BB5">
              <w:rPr>
                <w:rFonts w:eastAsia="Times New Roman" w:cs="DIN Pro Regular"/>
                <w:sz w:val="20"/>
                <w:szCs w:val="20"/>
                <w:lang w:eastAsia="es-ES"/>
              </w:rPr>
              <w:t>4,827</w:t>
            </w:r>
          </w:p>
        </w:tc>
      </w:tr>
      <w:tr w:rsidR="0020554C" w:rsidRPr="008A011E" w:rsidTr="0020554C">
        <w:trPr>
          <w:cantSplit/>
          <w:trHeight w:val="299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4C" w:rsidRPr="008A011E" w:rsidRDefault="0020554C">
            <w:pPr>
              <w:rPr>
                <w:rFonts w:cs="DIN Pro Regular"/>
                <w:sz w:val="20"/>
                <w:szCs w:val="20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Otros Efectivos y Equivalentes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4C" w:rsidRPr="008A011E" w:rsidRDefault="000B0BB5" w:rsidP="0020554C">
            <w:pPr>
              <w:jc w:val="center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4C" w:rsidRPr="008A011E" w:rsidRDefault="000B0BB5" w:rsidP="0020554C">
            <w:pPr>
              <w:jc w:val="center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</w:tr>
      <w:tr w:rsidR="005774F0" w:rsidRPr="008A011E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5774F0" w:rsidP="005774F0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de Efectivo y Equivalentes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A073EC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</w:t>
            </w:r>
            <w:r w:rsidR="00910137">
              <w:rPr>
                <w:rFonts w:eastAsia="Times New Roman" w:cs="DIN Pro Regular"/>
                <w:sz w:val="20"/>
                <w:szCs w:val="20"/>
                <w:lang w:eastAsia="es-ES"/>
              </w:rPr>
              <w:t>11,187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A073EC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</w:t>
            </w:r>
            <w:r w:rsidR="0033765A">
              <w:rPr>
                <w:rFonts w:eastAsia="Times New Roman" w:cs="DIN Pro Regular"/>
                <w:sz w:val="20"/>
                <w:szCs w:val="20"/>
                <w:lang w:eastAsia="es-ES"/>
              </w:rPr>
              <w:t>62,529</w:t>
            </w:r>
          </w:p>
        </w:tc>
      </w:tr>
    </w:tbl>
    <w:p w:rsidR="005774F0" w:rsidRPr="008A011E" w:rsidRDefault="005774F0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AE608D" w:rsidRPr="008A011E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AE608D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>2.</w:t>
      </w:r>
      <w:r w:rsidRPr="008A011E">
        <w:rPr>
          <w:rFonts w:ascii="Calibri" w:hAnsi="Calibri" w:cs="DIN Pro Regular"/>
          <w:sz w:val="20"/>
          <w:szCs w:val="20"/>
          <w:lang w:val="es-MX"/>
        </w:rPr>
        <w:t xml:space="preserve"> Adquisiciones de bienes muebles e inmuebles con su monto global y porcentaje que se aplicó en el presupuesto Federal o Estatal según sea el caso:</w:t>
      </w:r>
    </w:p>
    <w:p w:rsidR="00AE608D" w:rsidRPr="008A011E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3F39C5" w:rsidRPr="008A011E" w:rsidRDefault="00284664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No aplica</w:t>
      </w:r>
    </w:p>
    <w:p w:rsidR="003F39C5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3F39C5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 xml:space="preserve">3.- </w:t>
      </w:r>
      <w:r w:rsidRPr="008A011E">
        <w:rPr>
          <w:rFonts w:ascii="Calibri" w:hAnsi="Calibri" w:cs="DIN Pro Regular"/>
          <w:sz w:val="20"/>
          <w:szCs w:val="20"/>
          <w:lang w:val="es-MX"/>
        </w:rPr>
        <w:t>Conciliación de los Flujos de Efectivo Netos de las Actividades de Operación y la cuenta de Ahorro/Desahorro antes de Rubros Extraordinarios:</w:t>
      </w:r>
    </w:p>
    <w:p w:rsidR="003F39C5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3F39C5" w:rsidRPr="008A011E" w:rsidTr="00010BE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C71B04" w:rsidRDefault="0050622C" w:rsidP="00DF01DA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</w:pPr>
            <w:r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202</w:t>
            </w:r>
            <w:r w:rsidR="00DF01DA"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C71B04" w:rsidRDefault="003F39C5" w:rsidP="00DF01DA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</w:pPr>
            <w:r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20</w:t>
            </w:r>
            <w:r w:rsidR="007075A0"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2</w:t>
            </w:r>
            <w:r w:rsidR="00DF01DA"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1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b/>
                <w:sz w:val="20"/>
              </w:rPr>
              <w:t xml:space="preserve">Resultados del Ejercicio Ahorro/Desahorro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FF2" w:rsidRPr="008A011E" w:rsidRDefault="00DA6CD7" w:rsidP="00F43FF2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$-25,563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DA6CD7" w:rsidP="00F43FF2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$21,585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F43FF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F43FF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F43FF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F43FF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F43FF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F43FF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F43FF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F43FF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8A011E" w:rsidTr="00264F1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F43FF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F43FF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8A011E" w:rsidTr="00264F1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</w:rPr>
              <w:t xml:space="preserve">Ganancia/pérdida en venta de bienes muebles, inmuebles e intangibles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F43FF2" w:rsidP="00F43FF2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F43FF2" w:rsidP="00F43FF2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8A011E" w:rsidTr="001C2F26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7E51E4" w:rsidP="00DA6CD7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$-25,779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2D72FD" w:rsidP="00DA6CD7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$</w:t>
            </w:r>
            <w:r w:rsidR="007E51E4">
              <w:rPr>
                <w:rFonts w:ascii="Calibri" w:hAnsi="Calibri" w:cs="DIN Pro Regular"/>
                <w:sz w:val="20"/>
                <w:lang w:val="es-MX"/>
              </w:rPr>
              <w:t>-27,614</w:t>
            </w:r>
          </w:p>
        </w:tc>
      </w:tr>
      <w:tr w:rsidR="003F39C5" w:rsidRPr="00530E4B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b/>
                <w:sz w:val="20"/>
              </w:rPr>
              <w:t xml:space="preserve">Flujos de Efectivo Netos de las Actividades de Operación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EC" w:rsidRPr="00530E4B" w:rsidRDefault="00DA6CD7" w:rsidP="002D72FD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$-51,342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530E4B" w:rsidRDefault="00A073EC" w:rsidP="002D72FD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530E4B">
              <w:rPr>
                <w:rFonts w:ascii="Calibri" w:hAnsi="Calibri" w:cs="DIN Pro Regular"/>
                <w:b/>
                <w:sz w:val="20"/>
                <w:lang w:val="es-MX"/>
              </w:rPr>
              <w:t>$</w:t>
            </w:r>
            <w:r w:rsidR="00DA6CD7">
              <w:rPr>
                <w:rFonts w:ascii="Calibri" w:hAnsi="Calibri" w:cs="DIN Pro Regular"/>
                <w:b/>
                <w:sz w:val="20"/>
                <w:lang w:val="es-MX"/>
              </w:rPr>
              <w:t>-6,029</w:t>
            </w:r>
          </w:p>
        </w:tc>
      </w:tr>
    </w:tbl>
    <w:p w:rsidR="00D52DB1" w:rsidRDefault="00D52DB1" w:rsidP="00C21C82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C21C82" w:rsidRDefault="00C21C82" w:rsidP="00C21C82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C21C82" w:rsidRDefault="00C21C82" w:rsidP="00C21C82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C21C82" w:rsidRDefault="00C21C82" w:rsidP="00C21C82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C21C82" w:rsidRDefault="00C21C82" w:rsidP="00C21C82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C21C82" w:rsidRDefault="00C21C82" w:rsidP="00C21C82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C21C82" w:rsidRDefault="00C21C82" w:rsidP="00C21C82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C21C82" w:rsidRPr="008A011E" w:rsidRDefault="00C21C82" w:rsidP="00C21C82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174108" w:rsidRPr="008A011E" w:rsidRDefault="00540418" w:rsidP="00D52DB1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  <w:r w:rsidR="00174108" w:rsidRPr="008A011E">
        <w:rPr>
          <w:rFonts w:ascii="Calibri" w:hAnsi="Calibri" w:cs="DIN Pro Regular"/>
          <w:b/>
          <w:smallCaps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572"/>
        <w:tblOverlap w:val="never"/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076"/>
        <w:gridCol w:w="2746"/>
        <w:gridCol w:w="77"/>
        <w:gridCol w:w="144"/>
      </w:tblGrid>
      <w:tr w:rsidR="002164CC" w:rsidRPr="002164CC" w:rsidTr="002164CC">
        <w:trPr>
          <w:gridAfter w:val="1"/>
          <w:wAfter w:w="144" w:type="dxa"/>
          <w:trHeight w:val="425"/>
        </w:trPr>
        <w:tc>
          <w:tcPr>
            <w:tcW w:w="8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  <w:t>Nombre del Ente Público</w:t>
            </w:r>
          </w:p>
        </w:tc>
      </w:tr>
      <w:tr w:rsidR="002164CC" w:rsidRPr="002164CC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2164CC" w:rsidRPr="002164CC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Correspondiente del 1 de Enero al 31 de Diciembre del 2022</w:t>
            </w:r>
          </w:p>
        </w:tc>
      </w:tr>
      <w:tr w:rsidR="002164CC" w:rsidRPr="002164CC" w:rsidTr="002164CC">
        <w:trPr>
          <w:gridAfter w:val="1"/>
          <w:wAfter w:w="144" w:type="dxa"/>
          <w:trHeight w:val="372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2164CC" w:rsidRPr="002164CC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1.- Ingresos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C" w:rsidRPr="002164CC" w:rsidRDefault="002164CC" w:rsidP="002B2918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D874E0"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166,690.00</w:t>
            </w:r>
          </w:p>
        </w:tc>
      </w:tr>
      <w:tr w:rsidR="002164CC" w:rsidRPr="002164CC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Más ingresos contables no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B2918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2164CC" w:rsidRPr="002164CC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</w:t>
            </w:r>
            <w:r w:rsidRPr="002164CC"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Ingresos Financieros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Incremento por variación de inventarios.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49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Disminución del exceso de estimaciones por pérdidas o deterioro u obsolescencia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Disminución del exceso de provisiones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Ingresos y beneficios varios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3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2.6          Otros ingresos contables no presupuestarios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3.- Menos ingresos presupuestarios no contables.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B2918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2164CC" w:rsidRPr="002164CC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164CC" w:rsidRPr="002164CC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3.2 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ingresos presupuestarios no contables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1" w:type="dxa"/>
          <w:trHeight w:val="334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1" w:type="dxa"/>
          <w:trHeight w:val="3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4.- Total de Ingresos Contables   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D874E0" w:rsidP="002B2918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$166,690.00</w:t>
            </w:r>
          </w:p>
        </w:tc>
      </w:tr>
    </w:tbl>
    <w:p w:rsidR="007006CA" w:rsidRPr="008A011E" w:rsidRDefault="007075A0" w:rsidP="007006CA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br w:type="textWrapping" w:clear="all"/>
      </w:r>
      <w:r w:rsidR="00C80DE1" w:rsidRPr="008A011E">
        <w:rPr>
          <w:rFonts w:cs="DIN Pro Regular"/>
          <w:sz w:val="20"/>
          <w:szCs w:val="20"/>
        </w:rPr>
        <w:t xml:space="preserve">                           </w:t>
      </w:r>
    </w:p>
    <w:p w:rsidR="000C7E64" w:rsidRPr="008A011E" w:rsidRDefault="000C7E64" w:rsidP="007006CA">
      <w:pPr>
        <w:spacing w:after="0"/>
        <w:rPr>
          <w:rFonts w:cs="DIN Pro Regular"/>
          <w:sz w:val="20"/>
          <w:szCs w:val="20"/>
        </w:rPr>
      </w:pPr>
    </w:p>
    <w:p w:rsidR="007006CA" w:rsidRPr="008A011E" w:rsidRDefault="007006CA" w:rsidP="007006CA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Notas:</w:t>
      </w:r>
    </w:p>
    <w:p w:rsidR="007006CA" w:rsidRPr="008A011E" w:rsidRDefault="007006CA" w:rsidP="007006CA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               1.- Se deberán incluir los Ingresos Contables no Presupuestarios que no se regularizaron presupuestariamente durante el ejercicio.</w:t>
      </w:r>
    </w:p>
    <w:p w:rsidR="009C5C3A" w:rsidRPr="008A011E" w:rsidRDefault="007006CA" w:rsidP="007006CA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               2.- Los Ingresos Financieros y Otros Ingresos se regularizarán Presupuestariamente de acuerdo a la legislación aplicable.</w:t>
      </w:r>
    </w:p>
    <w:p w:rsidR="00D52DB1" w:rsidRPr="008A011E" w:rsidRDefault="00D52DB1" w:rsidP="007006CA">
      <w:pPr>
        <w:spacing w:after="0"/>
        <w:rPr>
          <w:rFonts w:cs="DIN Pro Regular"/>
          <w:sz w:val="20"/>
          <w:szCs w:val="20"/>
        </w:rPr>
      </w:pPr>
    </w:p>
    <w:p w:rsidR="00DE0B18" w:rsidRDefault="007006CA" w:rsidP="00AE777E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La Conciliación se generará de forma periódica, cuando </w:t>
      </w:r>
      <w:r w:rsidR="00284664" w:rsidRPr="008A011E">
        <w:rPr>
          <w:rFonts w:cs="DIN Pro Regular"/>
          <w:sz w:val="20"/>
          <w:szCs w:val="20"/>
        </w:rPr>
        <w:t>menos en</w:t>
      </w:r>
      <w:r w:rsidRPr="008A011E">
        <w:rPr>
          <w:rFonts w:cs="DIN Pro Regular"/>
          <w:sz w:val="20"/>
          <w:szCs w:val="20"/>
        </w:rPr>
        <w:t xml:space="preserve"> la </w:t>
      </w:r>
      <w:r w:rsidR="00284664" w:rsidRPr="008A011E">
        <w:rPr>
          <w:rFonts w:cs="DIN Pro Regular"/>
          <w:sz w:val="20"/>
          <w:szCs w:val="20"/>
        </w:rPr>
        <w:t>Cuenta Pública</w:t>
      </w:r>
      <w:r w:rsidRPr="008A011E">
        <w:rPr>
          <w:rFonts w:cs="DIN Pro Regular"/>
          <w:sz w:val="20"/>
          <w:szCs w:val="20"/>
        </w:rPr>
        <w:t xml:space="preserve">, y se presentará al final de las Notas de Desglose de las Notas a los Estados Financieros  </w:t>
      </w:r>
    </w:p>
    <w:p w:rsidR="00D52DB1" w:rsidRDefault="00D52DB1" w:rsidP="00AE777E">
      <w:pPr>
        <w:spacing w:after="0"/>
        <w:rPr>
          <w:rFonts w:cs="DIN Pro Regular"/>
          <w:sz w:val="20"/>
          <w:szCs w:val="20"/>
        </w:rPr>
      </w:pPr>
    </w:p>
    <w:p w:rsidR="00D52DB1" w:rsidRDefault="00D52DB1" w:rsidP="00AE777E">
      <w:pPr>
        <w:spacing w:after="0"/>
        <w:rPr>
          <w:rFonts w:cs="DIN Pro Regular"/>
          <w:sz w:val="20"/>
          <w:szCs w:val="20"/>
        </w:rPr>
      </w:pPr>
    </w:p>
    <w:p w:rsidR="00D52DB1" w:rsidRDefault="00D52DB1" w:rsidP="00AE777E">
      <w:pPr>
        <w:spacing w:after="0"/>
        <w:rPr>
          <w:rFonts w:cs="DIN Pro Regular"/>
          <w:sz w:val="20"/>
          <w:szCs w:val="20"/>
        </w:rPr>
      </w:pPr>
    </w:p>
    <w:p w:rsidR="00D52DB1" w:rsidRDefault="00D52DB1" w:rsidP="00AE777E">
      <w:pPr>
        <w:spacing w:after="0"/>
        <w:rPr>
          <w:rFonts w:cs="DIN Pro Regular"/>
          <w:sz w:val="20"/>
          <w:szCs w:val="20"/>
        </w:rPr>
      </w:pPr>
    </w:p>
    <w:p w:rsidR="00F43FF2" w:rsidRDefault="00F43FF2" w:rsidP="00AE777E">
      <w:pPr>
        <w:spacing w:after="0"/>
        <w:rPr>
          <w:rFonts w:cs="DIN Pro Regular"/>
          <w:sz w:val="20"/>
          <w:szCs w:val="20"/>
        </w:rPr>
      </w:pPr>
    </w:p>
    <w:p w:rsidR="00D52DB1" w:rsidRPr="008A011E" w:rsidRDefault="00D52DB1" w:rsidP="00AE777E">
      <w:pPr>
        <w:spacing w:after="0"/>
        <w:rPr>
          <w:rFonts w:cs="DIN Pro Regular"/>
          <w:sz w:val="20"/>
          <w:szCs w:val="20"/>
        </w:rPr>
      </w:pPr>
    </w:p>
    <w:p w:rsidR="007006CA" w:rsidRPr="008A011E" w:rsidRDefault="007006CA" w:rsidP="00AE777E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                                                     </w:t>
      </w:r>
    </w:p>
    <w:tbl>
      <w:tblPr>
        <w:tblW w:w="6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660"/>
        <w:gridCol w:w="2139"/>
        <w:gridCol w:w="39"/>
        <w:gridCol w:w="121"/>
      </w:tblGrid>
      <w:tr w:rsidR="00174108" w:rsidRPr="002164CC" w:rsidTr="00D52DB1">
        <w:trPr>
          <w:gridAfter w:val="1"/>
          <w:wAfter w:w="121" w:type="dxa"/>
          <w:trHeight w:val="135"/>
          <w:jc w:val="center"/>
        </w:trPr>
        <w:tc>
          <w:tcPr>
            <w:tcW w:w="6878" w:type="dxa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2164CC" w:rsidRDefault="00C80DE1" w:rsidP="00DF6363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hAnsiTheme="minorHAnsi" w:cs="DIN Pro Regular"/>
                <w:sz w:val="20"/>
                <w:szCs w:val="20"/>
              </w:rPr>
              <w:t xml:space="preserve"> </w:t>
            </w:r>
            <w:r w:rsidR="00DF6363" w:rsidRPr="002164CC"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  <w:t>Nombre del Ente Público</w:t>
            </w:r>
          </w:p>
        </w:tc>
      </w:tr>
      <w:tr w:rsidR="00174108" w:rsidRPr="002164CC" w:rsidTr="00010BEF">
        <w:trPr>
          <w:gridAfter w:val="1"/>
          <w:wAfter w:w="121" w:type="dxa"/>
          <w:trHeight w:val="300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174108" w:rsidRPr="002164CC" w:rsidTr="00010BEF">
        <w:trPr>
          <w:gridAfter w:val="1"/>
          <w:wAfter w:w="121" w:type="dxa"/>
          <w:trHeight w:val="300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7075A0" w:rsidRPr="002164CC" w:rsidRDefault="00174108" w:rsidP="00DF01DA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 xml:space="preserve">Correspondiente del 1 de </w:t>
            </w:r>
            <w:r w:rsidR="0050622C"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Enero al 31 de Diciembre del 202</w:t>
            </w:r>
            <w:r w:rsidR="00DF01DA"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174108" w:rsidRPr="002164CC" w:rsidTr="00D52DB1">
        <w:trPr>
          <w:gridAfter w:val="1"/>
          <w:wAfter w:w="121" w:type="dxa"/>
          <w:trHeight w:val="159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591EE2" w:rsidRPr="002164CC" w:rsidTr="006D41B9">
        <w:trPr>
          <w:gridAfter w:val="2"/>
          <w:wAfter w:w="160" w:type="dxa"/>
          <w:trHeight w:val="9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2164CC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591EE2" w:rsidRPr="002164CC" w:rsidRDefault="006D41B9" w:rsidP="006D41B9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1.- Total de Egresos </w:t>
            </w:r>
            <w:r w:rsidR="00591EE2"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 Presupuestarios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2" w:rsidRPr="002164CC" w:rsidRDefault="006D41B9" w:rsidP="00F43FF2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F43FF2"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218,032</w:t>
            </w:r>
          </w:p>
        </w:tc>
      </w:tr>
      <w:tr w:rsidR="00591EE2" w:rsidRPr="002164CC" w:rsidTr="006D41B9">
        <w:trPr>
          <w:gridAfter w:val="2"/>
          <w:wAfter w:w="160" w:type="dxa"/>
          <w:trHeight w:val="13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2164CC" w:rsidTr="00A40022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Menos egresos presupuestarios no contables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E2" w:rsidRPr="002164CC" w:rsidRDefault="002B2918" w:rsidP="002C7C1D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D41B9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B9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Materias Primas y Materiales de Producción y Comercialización.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2164CC" w:rsidRDefault="006D41B9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B9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2164CC" w:rsidRDefault="006D41B9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dministración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quipo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ducacional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R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ecreativo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Equipo 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nstrumental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édico y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L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aboratorio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Vehículos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ransporte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  <w:r w:rsidR="007460DF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Equipo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efensa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S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eguridad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Maquinaria,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quipos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H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erramientas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B9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2164CC" w:rsidRDefault="006D41B9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2.13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Obra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ública en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ienes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ropios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2.14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Acciones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articipaciones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apital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Compra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ítulos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alores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2164CC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0DF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2B3FDA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2164CC" w:rsidRDefault="006D41B9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2B3FDA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Inversiones en </w:t>
            </w:r>
            <w:r w:rsidR="002B3FDA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F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ideicomisos. </w:t>
            </w:r>
            <w:r w:rsidR="002B3FDA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andatos y </w:t>
            </w:r>
            <w:r w:rsidR="002B3FDA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2B3FDA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nálogos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Provisiones para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ontingencias y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tras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Erogaciones 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speciales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Amortización de la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euda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ública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Adeudos de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jercicios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Fiscales A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nteriores (ADEFAS)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460DF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0DF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DF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Egresos Presupuestales No Contables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DF" w:rsidRPr="002164CC" w:rsidRDefault="007460DF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DF" w:rsidRPr="002164CC" w:rsidRDefault="007460DF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2164CC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3. Más Gasto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E2" w:rsidRPr="002164CC" w:rsidRDefault="002B2918" w:rsidP="002C7C1D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74108" w:rsidRPr="002164CC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3.1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Estimaciones, Depreciaciones y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eterioros,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bsolescencia y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mortizaciones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3.3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Disminución de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nventarios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3.4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Aumento por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nsuficiencia de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stimaciones por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érdida o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eterioro u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bsolescencia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Aumento por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nsuficiencia de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3.6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C1D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1D" w:rsidRPr="002164CC" w:rsidRDefault="002C7C1D" w:rsidP="009B7FAD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Gastos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1D" w:rsidRPr="002164CC" w:rsidRDefault="002C7C1D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C1D" w:rsidRPr="002164CC" w:rsidRDefault="002C7C1D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2164CC" w:rsidTr="006D41B9">
        <w:trPr>
          <w:trHeight w:val="15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2164CC" w:rsidRDefault="002C7C1D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2164CC" w:rsidRDefault="002C7C1D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2164CC" w:rsidRDefault="002C7C1D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2164CC" w:rsidRDefault="002C7C1D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2164CC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:rsidR="002C7C1D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4. Total de Gastos Contables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1D" w:rsidRPr="002164CC" w:rsidRDefault="00D874E0" w:rsidP="00F43FF2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$</w:t>
            </w:r>
            <w:r w:rsidR="00F43FF2"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218,032</w:t>
            </w:r>
          </w:p>
        </w:tc>
      </w:tr>
    </w:tbl>
    <w:p w:rsidR="00174108" w:rsidRPr="002164CC" w:rsidRDefault="00174108" w:rsidP="002C576A">
      <w:pPr>
        <w:pStyle w:val="INCISO"/>
        <w:spacing w:after="0" w:line="240" w:lineRule="exact"/>
        <w:ind w:left="360"/>
        <w:rPr>
          <w:rFonts w:asciiTheme="minorHAnsi" w:hAnsiTheme="minorHAnsi" w:cs="DIN Pro Regular"/>
          <w:b/>
          <w:smallCaps/>
          <w:sz w:val="20"/>
          <w:szCs w:val="20"/>
        </w:rPr>
      </w:pPr>
    </w:p>
    <w:p w:rsidR="00006431" w:rsidRDefault="00006431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D52DB1" w:rsidRPr="008A011E" w:rsidRDefault="00D52DB1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006431" w:rsidRPr="008A011E" w:rsidRDefault="00006431" w:rsidP="00006431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>Notas:</w:t>
      </w:r>
    </w:p>
    <w:p w:rsidR="00006431" w:rsidRPr="008A011E" w:rsidRDefault="007006CA" w:rsidP="00006431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               </w:t>
      </w:r>
      <w:r w:rsidR="00006431" w:rsidRPr="008A011E">
        <w:rPr>
          <w:rFonts w:cs="DIN Pro Regular"/>
          <w:sz w:val="20"/>
          <w:szCs w:val="20"/>
        </w:rPr>
        <w:t xml:space="preserve">  1.- Se deberán incluir los Egresos Contables no Presupuestarios que no se regularizaron presupuestariamente durante </w:t>
      </w:r>
      <w:r w:rsidR="00284664" w:rsidRPr="008A011E">
        <w:rPr>
          <w:rFonts w:cs="DIN Pro Regular"/>
          <w:sz w:val="20"/>
          <w:szCs w:val="20"/>
        </w:rPr>
        <w:t>el ejercicio</w:t>
      </w:r>
      <w:r w:rsidR="00006431" w:rsidRPr="008A011E">
        <w:rPr>
          <w:rFonts w:cs="DIN Pro Regular"/>
          <w:sz w:val="20"/>
          <w:szCs w:val="20"/>
        </w:rPr>
        <w:t>.</w:t>
      </w:r>
    </w:p>
    <w:p w:rsidR="00006431" w:rsidRPr="008A011E" w:rsidRDefault="00006431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  <w:lang w:val="es-MX"/>
        </w:rPr>
      </w:pPr>
    </w:p>
    <w:p w:rsidR="000D5EFE" w:rsidRPr="008A011E" w:rsidRDefault="00174108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B</w:t>
      </w:r>
      <w:r w:rsidR="000D5EFE" w:rsidRPr="008A011E">
        <w:rPr>
          <w:rFonts w:ascii="Calibri" w:hAnsi="Calibri" w:cs="DIN Pro Regular"/>
          <w:sz w:val="20"/>
        </w:rPr>
        <w:t>ajo protesta de decir verdad declaramos que los Estados Financieros y sus Notas</w:t>
      </w:r>
      <w:r w:rsidR="00093161" w:rsidRPr="008A011E">
        <w:rPr>
          <w:rFonts w:ascii="Calibri" w:hAnsi="Calibri" w:cs="DIN Pro Regular"/>
          <w:sz w:val="20"/>
        </w:rPr>
        <w:t>,</w:t>
      </w:r>
      <w:r w:rsidR="000D5EFE" w:rsidRPr="008A011E">
        <w:rPr>
          <w:rFonts w:ascii="Calibri" w:hAnsi="Calibri" w:cs="DIN Pro Regular"/>
          <w:sz w:val="20"/>
        </w:rPr>
        <w:t xml:space="preserve"> son razonablemente correctos y</w:t>
      </w:r>
      <w:r w:rsidR="00DF166B" w:rsidRPr="008A011E">
        <w:rPr>
          <w:rFonts w:ascii="Calibri" w:hAnsi="Calibri" w:cs="DIN Pro Regular"/>
          <w:sz w:val="20"/>
        </w:rPr>
        <w:t xml:space="preserve"> son</w:t>
      </w:r>
      <w:r w:rsidR="000D5EFE" w:rsidRPr="008A011E">
        <w:rPr>
          <w:rFonts w:ascii="Calibri" w:hAnsi="Calibri" w:cs="DIN Pro Regular"/>
          <w:sz w:val="20"/>
        </w:rPr>
        <w:t xml:space="preserve"> responsabilidad del emisor</w:t>
      </w:r>
    </w:p>
    <w:p w:rsidR="000D5EFE" w:rsidRPr="008A011E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D52DB1" w:rsidRDefault="00D52DB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98131B" w:rsidRDefault="0098131B" w:rsidP="002C576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</w:p>
    <w:p w:rsidR="00D52DB1" w:rsidRDefault="00D52DB1" w:rsidP="002C576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</w:p>
    <w:p w:rsidR="00D52DB1" w:rsidRDefault="00D52DB1" w:rsidP="002C576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</w:p>
    <w:p w:rsidR="00B849EE" w:rsidRPr="00010BEF" w:rsidRDefault="00540418" w:rsidP="002C576A">
      <w:pPr>
        <w:pStyle w:val="Texto"/>
        <w:spacing w:after="0" w:line="240" w:lineRule="exact"/>
        <w:ind w:firstLine="0"/>
        <w:jc w:val="center"/>
        <w:rPr>
          <w:rFonts w:ascii="Encode Sans" w:hAnsi="Encode Sans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sz w:val="20"/>
        </w:rPr>
        <w:t xml:space="preserve"> </w:t>
      </w:r>
      <w:r w:rsidRPr="00010BEF">
        <w:rPr>
          <w:rFonts w:ascii="Encode Sans" w:hAnsi="Encode Sans" w:cs="DIN Pro Regular"/>
          <w:b/>
          <w:sz w:val="20"/>
        </w:rPr>
        <w:t>b)</w:t>
      </w:r>
      <w:r w:rsidRPr="00010BEF">
        <w:rPr>
          <w:rFonts w:ascii="Encode Sans" w:hAnsi="Encode Sans" w:cs="DIN Pro Regular"/>
          <w:sz w:val="20"/>
        </w:rPr>
        <w:t xml:space="preserve"> </w:t>
      </w:r>
      <w:r w:rsidRPr="00010BEF">
        <w:rPr>
          <w:rFonts w:ascii="Encode Sans" w:hAnsi="Encode Sans" w:cs="DIN Pro Regular"/>
          <w:b/>
          <w:sz w:val="20"/>
          <w:lang w:val="es-MX"/>
        </w:rPr>
        <w:t>NOTAS DE MEMORIA (CUENTAS DE ORDEN)</w:t>
      </w:r>
    </w:p>
    <w:p w:rsidR="00B849EE" w:rsidRPr="008A011E" w:rsidRDefault="00B849EE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290E6D" w:rsidRPr="008A011E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  <w:r w:rsidRPr="008A011E">
        <w:rPr>
          <w:rFonts w:ascii="Calibri" w:hAnsi="Calibri" w:cs="DIN Pro Regular"/>
          <w:b/>
          <w:sz w:val="20"/>
        </w:rPr>
        <w:t>Cuentas de Orden Contables y Presupuestarias:</w:t>
      </w:r>
    </w:p>
    <w:p w:rsidR="00290E6D" w:rsidRPr="008A011E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</w:p>
    <w:p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i/>
          <w:sz w:val="20"/>
        </w:rPr>
      </w:pPr>
      <w:r w:rsidRPr="008A011E">
        <w:rPr>
          <w:rFonts w:ascii="Calibri" w:hAnsi="Calibri" w:cs="DIN Pro Regular"/>
          <w:i/>
          <w:sz w:val="20"/>
        </w:rPr>
        <w:t>Contables:</w:t>
      </w:r>
    </w:p>
    <w:p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  <w:t>Valores</w:t>
      </w:r>
    </w:p>
    <w:p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  <w:t>Emisión de obligaciones</w:t>
      </w:r>
    </w:p>
    <w:p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  <w:t>Avales y garantías</w:t>
      </w:r>
    </w:p>
    <w:p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  <w:t>Juicios</w:t>
      </w:r>
    </w:p>
    <w:p w:rsidR="00290E6D" w:rsidRPr="008A011E" w:rsidRDefault="00290E6D" w:rsidP="00D52DB1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7006CA" w:rsidRPr="00D52DB1" w:rsidRDefault="00290E6D" w:rsidP="00D52DB1">
      <w:pPr>
        <w:pStyle w:val="Texto"/>
        <w:spacing w:after="0" w:line="240" w:lineRule="exact"/>
        <w:ind w:left="2160" w:hanging="540"/>
        <w:rPr>
          <w:rFonts w:ascii="Calibri" w:hAnsi="Calibri" w:cs="DIN Pro Regular"/>
          <w:i/>
          <w:sz w:val="20"/>
        </w:rPr>
      </w:pPr>
      <w:r w:rsidRPr="008A011E">
        <w:rPr>
          <w:rFonts w:ascii="Calibri" w:hAnsi="Calibri" w:cs="DIN Pro Regular"/>
          <w:i/>
          <w:sz w:val="20"/>
        </w:rPr>
        <w:t>Presupuestarias:</w:t>
      </w:r>
      <w:r w:rsidRPr="008A011E">
        <w:rPr>
          <w:rFonts w:ascii="Calibri" w:hAnsi="Calibri" w:cs="DIN Pro Regular"/>
          <w:sz w:val="20"/>
        </w:rPr>
        <w:tab/>
      </w:r>
    </w:p>
    <w:p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290E6D" w:rsidRPr="008A011E" w:rsidRDefault="00290E6D" w:rsidP="007006CA">
      <w:pPr>
        <w:pStyle w:val="Texto"/>
        <w:spacing w:after="0" w:line="240" w:lineRule="exact"/>
        <w:ind w:left="2160" w:hanging="36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Cuentas de ingresos</w:t>
      </w:r>
    </w:p>
    <w:p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8.1.1.</w:t>
      </w:r>
      <w:r w:rsidR="002B2918">
        <w:rPr>
          <w:rFonts w:ascii="Calibri" w:hAnsi="Calibri" w:cs="DIN Pro Regular"/>
          <w:sz w:val="20"/>
        </w:rPr>
        <w:t xml:space="preserve"> Ingresos Estimados    </w:t>
      </w:r>
      <w:r w:rsidR="00086DE7">
        <w:rPr>
          <w:rFonts w:ascii="Calibri" w:hAnsi="Calibri" w:cs="DIN Pro Regular"/>
          <w:sz w:val="20"/>
        </w:rPr>
        <w:t xml:space="preserve"> </w:t>
      </w:r>
      <w:r w:rsidR="002B2918">
        <w:rPr>
          <w:rFonts w:ascii="Calibri" w:hAnsi="Calibri" w:cs="DIN Pro Regular"/>
          <w:sz w:val="20"/>
        </w:rPr>
        <w:t xml:space="preserve">  </w:t>
      </w:r>
      <w:r w:rsidR="00086DE7">
        <w:rPr>
          <w:rFonts w:ascii="Calibri" w:hAnsi="Calibri" w:cs="DIN Pro Regular"/>
          <w:sz w:val="20"/>
        </w:rPr>
        <w:t>$450,000.00</w:t>
      </w:r>
    </w:p>
    <w:p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8.1.2.</w:t>
      </w:r>
      <w:r w:rsidR="002B2918">
        <w:rPr>
          <w:rFonts w:ascii="Calibri" w:hAnsi="Calibri" w:cs="DIN Pro Regular"/>
          <w:sz w:val="20"/>
        </w:rPr>
        <w:t xml:space="preserve"> Ingresos por Ejecutar</w:t>
      </w:r>
      <w:r w:rsidR="00086DE7">
        <w:rPr>
          <w:rFonts w:ascii="Calibri" w:hAnsi="Calibri" w:cs="DIN Pro Regular"/>
          <w:sz w:val="20"/>
        </w:rPr>
        <w:t xml:space="preserve">   $283,309.67</w:t>
      </w:r>
    </w:p>
    <w:p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8.1.3.</w:t>
      </w:r>
      <w:r w:rsidR="002B2918">
        <w:rPr>
          <w:rFonts w:ascii="Calibri" w:hAnsi="Calibri" w:cs="DIN Pro Regular"/>
          <w:sz w:val="20"/>
        </w:rPr>
        <w:t xml:space="preserve"> Ingresos Modificados</w:t>
      </w:r>
      <w:r w:rsidR="00086DE7">
        <w:rPr>
          <w:rFonts w:ascii="Calibri" w:hAnsi="Calibri" w:cs="DIN Pro Regular"/>
          <w:sz w:val="20"/>
        </w:rPr>
        <w:t xml:space="preserve">   $             0.00</w:t>
      </w:r>
    </w:p>
    <w:p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8.1.4.</w:t>
      </w:r>
      <w:r w:rsidR="002B2918">
        <w:rPr>
          <w:rFonts w:ascii="Calibri" w:hAnsi="Calibri" w:cs="DIN Pro Regular"/>
          <w:sz w:val="20"/>
        </w:rPr>
        <w:t xml:space="preserve"> Ingresos Devengados</w:t>
      </w:r>
      <w:r w:rsidR="00086DE7">
        <w:rPr>
          <w:rFonts w:ascii="Calibri" w:hAnsi="Calibri" w:cs="DIN Pro Regular"/>
          <w:sz w:val="20"/>
        </w:rPr>
        <w:t xml:space="preserve">   $166,690.33</w:t>
      </w:r>
    </w:p>
    <w:p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8.1.5.</w:t>
      </w:r>
      <w:r w:rsidR="002B2918">
        <w:rPr>
          <w:rFonts w:ascii="Calibri" w:hAnsi="Calibri" w:cs="DIN Pro Regular"/>
          <w:sz w:val="20"/>
        </w:rPr>
        <w:t xml:space="preserve"> Ingresos Recaudos</w:t>
      </w:r>
      <w:r w:rsidR="00086DE7">
        <w:rPr>
          <w:rFonts w:ascii="Calibri" w:hAnsi="Calibri" w:cs="DIN Pro Regular"/>
          <w:sz w:val="20"/>
        </w:rPr>
        <w:t xml:space="preserve">        $166,690.33</w:t>
      </w:r>
    </w:p>
    <w:p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  <w:t>Cuentas de egresos</w:t>
      </w:r>
    </w:p>
    <w:p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8.2.1.</w:t>
      </w:r>
      <w:r w:rsidR="002B2918">
        <w:rPr>
          <w:rFonts w:ascii="Calibri" w:hAnsi="Calibri" w:cs="DIN Pro Regular"/>
          <w:sz w:val="20"/>
        </w:rPr>
        <w:t xml:space="preserve"> Aprobado</w:t>
      </w:r>
      <w:r w:rsidR="00086DE7">
        <w:rPr>
          <w:rFonts w:ascii="Calibri" w:hAnsi="Calibri" w:cs="DIN Pro Regular"/>
          <w:sz w:val="20"/>
        </w:rPr>
        <w:t xml:space="preserve">                       $450,000.00</w:t>
      </w:r>
    </w:p>
    <w:p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8.2.2.</w:t>
      </w:r>
      <w:r w:rsidR="002B2918">
        <w:rPr>
          <w:rFonts w:ascii="Calibri" w:hAnsi="Calibri" w:cs="DIN Pro Regular"/>
          <w:sz w:val="20"/>
        </w:rPr>
        <w:t xml:space="preserve"> Egresos por Ejercer</w:t>
      </w:r>
      <w:r w:rsidR="00086DE7">
        <w:rPr>
          <w:rFonts w:ascii="Calibri" w:hAnsi="Calibri" w:cs="DIN Pro Regular"/>
          <w:sz w:val="20"/>
        </w:rPr>
        <w:t xml:space="preserve">      $257,745.99</w:t>
      </w:r>
    </w:p>
    <w:p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8.2.3.</w:t>
      </w:r>
      <w:r w:rsidR="002B2918">
        <w:rPr>
          <w:rFonts w:ascii="Calibri" w:hAnsi="Calibri" w:cs="DIN Pro Regular"/>
          <w:sz w:val="20"/>
        </w:rPr>
        <w:t xml:space="preserve"> Modificado</w:t>
      </w:r>
      <w:r w:rsidR="00086DE7">
        <w:rPr>
          <w:rFonts w:ascii="Calibri" w:hAnsi="Calibri" w:cs="DIN Pro Regular"/>
          <w:sz w:val="20"/>
        </w:rPr>
        <w:t xml:space="preserve">                    $             0.00</w:t>
      </w:r>
    </w:p>
    <w:p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8.2.4.</w:t>
      </w:r>
      <w:r w:rsidR="002B2918">
        <w:rPr>
          <w:rFonts w:ascii="Calibri" w:hAnsi="Calibri" w:cs="DIN Pro Regular"/>
          <w:sz w:val="20"/>
        </w:rPr>
        <w:t xml:space="preserve"> Comprometido</w:t>
      </w:r>
      <w:r w:rsidR="00086DE7">
        <w:rPr>
          <w:rFonts w:ascii="Calibri" w:hAnsi="Calibri" w:cs="DIN Pro Regular"/>
          <w:sz w:val="20"/>
        </w:rPr>
        <w:t xml:space="preserve">             $192,254.01</w:t>
      </w:r>
    </w:p>
    <w:p w:rsidR="007006CA" w:rsidRPr="008A011E" w:rsidRDefault="007006CA" w:rsidP="00086DE7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8.2.5.</w:t>
      </w:r>
      <w:r w:rsidR="002B2918">
        <w:rPr>
          <w:rFonts w:ascii="Calibri" w:hAnsi="Calibri" w:cs="DIN Pro Regular"/>
          <w:sz w:val="20"/>
        </w:rPr>
        <w:t xml:space="preserve"> Devengado</w:t>
      </w:r>
      <w:r w:rsidR="00086DE7">
        <w:rPr>
          <w:rFonts w:ascii="Calibri" w:hAnsi="Calibri" w:cs="DIN Pro Regular"/>
          <w:sz w:val="20"/>
        </w:rPr>
        <w:t xml:space="preserve">                    $192,254.01</w:t>
      </w:r>
    </w:p>
    <w:p w:rsidR="007006CA" w:rsidRPr="008A011E" w:rsidRDefault="007006CA" w:rsidP="00086DE7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8.2.6.</w:t>
      </w:r>
      <w:r w:rsidR="002B2918">
        <w:rPr>
          <w:rFonts w:ascii="Calibri" w:hAnsi="Calibri" w:cs="DIN Pro Regular"/>
          <w:sz w:val="20"/>
        </w:rPr>
        <w:t xml:space="preserve"> Ejercido</w:t>
      </w:r>
      <w:r w:rsidR="00086DE7">
        <w:rPr>
          <w:rFonts w:ascii="Calibri" w:hAnsi="Calibri" w:cs="DIN Pro Regular"/>
          <w:sz w:val="20"/>
        </w:rPr>
        <w:t xml:space="preserve">                          $192,254.01</w:t>
      </w:r>
    </w:p>
    <w:p w:rsidR="007006CA" w:rsidRPr="008A011E" w:rsidRDefault="007006CA" w:rsidP="00086DE7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8.2.7.</w:t>
      </w:r>
      <w:r w:rsidR="002B2918">
        <w:rPr>
          <w:rFonts w:ascii="Calibri" w:hAnsi="Calibri" w:cs="DIN Pro Regular"/>
          <w:sz w:val="20"/>
        </w:rPr>
        <w:t xml:space="preserve"> Pagado</w:t>
      </w:r>
      <w:r w:rsidR="00086DE7">
        <w:rPr>
          <w:rFonts w:ascii="Calibri" w:hAnsi="Calibri" w:cs="DIN Pro Regular"/>
          <w:sz w:val="20"/>
        </w:rPr>
        <w:t xml:space="preserve">                           $192,254.01</w:t>
      </w:r>
    </w:p>
    <w:p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8A011E" w:rsidRDefault="000D5EFE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FD2B3A" w:rsidRPr="008A011E">
        <w:rPr>
          <w:rFonts w:ascii="Calibri" w:hAnsi="Calibri" w:cs="DIN Pro Regular"/>
          <w:sz w:val="20"/>
        </w:rPr>
        <w:t>,</w:t>
      </w:r>
      <w:r w:rsidRPr="008A011E">
        <w:rPr>
          <w:rFonts w:ascii="Calibri" w:hAnsi="Calibri" w:cs="DIN Pro Regular"/>
          <w:sz w:val="20"/>
        </w:rPr>
        <w:t xml:space="preserve"> son razonablemente correctos y</w:t>
      </w:r>
      <w:r w:rsidR="00DF166B" w:rsidRPr="008A011E">
        <w:rPr>
          <w:rFonts w:ascii="Calibri" w:hAnsi="Calibri" w:cs="DIN Pro Regular"/>
          <w:sz w:val="20"/>
        </w:rPr>
        <w:t xml:space="preserve"> son</w:t>
      </w:r>
      <w:r w:rsidRPr="008A011E">
        <w:rPr>
          <w:rFonts w:ascii="Calibri" w:hAnsi="Calibri" w:cs="DIN Pro Regular"/>
          <w:sz w:val="20"/>
        </w:rPr>
        <w:t xml:space="preserve"> responsabilidad del emisor</w:t>
      </w:r>
    </w:p>
    <w:p w:rsidR="000D5EF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C21C82" w:rsidRPr="008A011E" w:rsidRDefault="00C21C82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8A011E" w:rsidRDefault="000D5EFE" w:rsidP="00D52DB1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98131B" w:rsidRDefault="0098131B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F4209" w:rsidRDefault="000F4209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F4209" w:rsidRDefault="000F4209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F4209" w:rsidRDefault="000F4209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F4209" w:rsidRPr="008A011E" w:rsidRDefault="000F4209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  <w:bookmarkStart w:id="0" w:name="_GoBack"/>
      <w:bookmarkEnd w:id="0"/>
    </w:p>
    <w:p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EB37D6" w:rsidRPr="008A011E" w:rsidRDefault="00EB37D6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540418" w:rsidRPr="00010BEF" w:rsidRDefault="00540418" w:rsidP="00540418">
      <w:pPr>
        <w:pStyle w:val="Texto"/>
        <w:spacing w:after="0" w:line="240" w:lineRule="exact"/>
        <w:ind w:firstLine="0"/>
        <w:jc w:val="center"/>
        <w:rPr>
          <w:rFonts w:ascii="Encode Sans" w:hAnsi="Encode Sans" w:cs="DIN Pro Regular"/>
          <w:b/>
          <w:sz w:val="20"/>
          <w:lang w:val="es-MX"/>
        </w:rPr>
      </w:pPr>
      <w:r w:rsidRPr="00010BEF">
        <w:rPr>
          <w:rFonts w:ascii="Encode Sans" w:hAnsi="Encode Sans" w:cs="DIN Pro Regular"/>
          <w:b/>
          <w:sz w:val="20"/>
          <w:lang w:val="es-MX"/>
        </w:rPr>
        <w:t>c) NOTAS DE GESTIÓN ADMINISTRATIVA</w:t>
      </w:r>
    </w:p>
    <w:p w:rsidR="00540418" w:rsidRPr="00010BEF" w:rsidRDefault="00540418" w:rsidP="00540418">
      <w:pPr>
        <w:pStyle w:val="Texto"/>
        <w:spacing w:after="0" w:line="240" w:lineRule="exact"/>
        <w:ind w:firstLine="0"/>
        <w:jc w:val="left"/>
        <w:rPr>
          <w:rFonts w:ascii="Encode Sans" w:hAnsi="Encode Sans" w:cs="DIN Pro Regular"/>
          <w:b/>
          <w:sz w:val="20"/>
          <w:lang w:val="es-MX"/>
        </w:rPr>
      </w:pPr>
    </w:p>
    <w:p w:rsidR="00540418" w:rsidRPr="008A011E" w:rsidRDefault="00540418" w:rsidP="002C576A">
      <w:pPr>
        <w:pStyle w:val="Texto"/>
        <w:spacing w:after="0" w:line="240" w:lineRule="exact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  <w:lang w:val="es-MX"/>
        </w:rPr>
        <w:t>1.</w:t>
      </w:r>
      <w:r w:rsidRPr="008A011E">
        <w:rPr>
          <w:rFonts w:ascii="Calibri" w:hAnsi="Calibri" w:cs="DIN Pro Regular"/>
          <w:sz w:val="20"/>
          <w:lang w:val="es-MX"/>
        </w:rPr>
        <w:tab/>
        <w:t>Introducción</w:t>
      </w:r>
    </w:p>
    <w:p w:rsidR="00540418" w:rsidRPr="008A011E" w:rsidRDefault="00540418" w:rsidP="002C576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2.</w:t>
      </w:r>
      <w:r w:rsidRPr="008A011E">
        <w:rPr>
          <w:rFonts w:ascii="Calibri" w:hAnsi="Calibri" w:cs="DIN Pro Regular"/>
          <w:sz w:val="20"/>
          <w:lang w:val="es-MX"/>
        </w:rPr>
        <w:tab/>
        <w:t>Panorama Económico y Financiero</w:t>
      </w:r>
    </w:p>
    <w:p w:rsidR="00540418" w:rsidRPr="008A011E" w:rsidRDefault="00540418" w:rsidP="002C576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3.</w:t>
      </w:r>
      <w:r w:rsidRPr="008A011E">
        <w:rPr>
          <w:rFonts w:ascii="Calibri" w:hAnsi="Calibri" w:cs="DIN Pro Regular"/>
          <w:sz w:val="20"/>
          <w:lang w:val="es-MX"/>
        </w:rPr>
        <w:tab/>
        <w:t>Autorización e Historia</w:t>
      </w:r>
    </w:p>
    <w:p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4.</w:t>
      </w:r>
      <w:r w:rsidRPr="008A011E">
        <w:rPr>
          <w:rFonts w:ascii="Calibri" w:hAnsi="Calibri" w:cs="DIN Pro Regular"/>
          <w:sz w:val="20"/>
          <w:lang w:val="es-MX"/>
        </w:rPr>
        <w:tab/>
        <w:t>Organización y Objeto Social</w:t>
      </w:r>
    </w:p>
    <w:p w:rsidR="001C760F" w:rsidRPr="008A011E" w:rsidRDefault="00540418" w:rsidP="002C576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5.</w:t>
      </w:r>
      <w:r w:rsidRPr="008A011E">
        <w:rPr>
          <w:rFonts w:ascii="Calibri" w:hAnsi="Calibri" w:cs="DIN Pro Regular"/>
          <w:sz w:val="20"/>
          <w:lang w:val="es-MX"/>
        </w:rPr>
        <w:tab/>
        <w:t>Bases de Preparación de los Estados Financieros</w:t>
      </w:r>
    </w:p>
    <w:p w:rsidR="00540418" w:rsidRPr="008A011E" w:rsidRDefault="00540418" w:rsidP="002C576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6.</w:t>
      </w:r>
      <w:r w:rsidRPr="008A011E">
        <w:rPr>
          <w:rFonts w:ascii="Calibri" w:hAnsi="Calibri" w:cs="DIN Pro Regular"/>
          <w:sz w:val="20"/>
          <w:lang w:val="es-MX"/>
        </w:rPr>
        <w:tab/>
        <w:t>Políticas de Contabilidad Significativas</w:t>
      </w:r>
    </w:p>
    <w:p w:rsidR="00540418" w:rsidRPr="008A011E" w:rsidRDefault="00540418" w:rsidP="002C576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7.</w:t>
      </w:r>
      <w:r w:rsidRPr="008A011E">
        <w:rPr>
          <w:rFonts w:ascii="Calibri" w:hAnsi="Calibri" w:cs="DIN Pro Regular"/>
          <w:sz w:val="20"/>
          <w:lang w:val="es-MX"/>
        </w:rPr>
        <w:tab/>
        <w:t>Posición en Moneda Extranjera y Protección por Riesgo Cambiario</w:t>
      </w:r>
    </w:p>
    <w:p w:rsidR="001C760F" w:rsidRPr="008A011E" w:rsidRDefault="00540418" w:rsidP="002C576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 xml:space="preserve">8. </w:t>
      </w:r>
      <w:r w:rsidR="002C576A" w:rsidRPr="008A011E">
        <w:rPr>
          <w:rFonts w:ascii="Calibri" w:hAnsi="Calibri" w:cs="DIN Pro Regular"/>
          <w:sz w:val="20"/>
          <w:lang w:val="es-MX"/>
        </w:rPr>
        <w:t xml:space="preserve">    </w:t>
      </w:r>
      <w:r w:rsidRPr="008A011E">
        <w:rPr>
          <w:rFonts w:ascii="Calibri" w:hAnsi="Calibri" w:cs="DIN Pro Regular"/>
          <w:sz w:val="20"/>
          <w:lang w:val="es-MX"/>
        </w:rPr>
        <w:t>Reporte Analítico del Activo</w:t>
      </w:r>
    </w:p>
    <w:p w:rsidR="00540418" w:rsidRPr="008A011E" w:rsidRDefault="00540418" w:rsidP="002C576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9.</w:t>
      </w:r>
      <w:r w:rsidRPr="008A011E">
        <w:rPr>
          <w:rFonts w:ascii="Calibri" w:hAnsi="Calibri" w:cs="DIN Pro Regular"/>
          <w:sz w:val="20"/>
          <w:lang w:val="es-MX"/>
        </w:rPr>
        <w:tab/>
        <w:t>Fideicomisos, Mandatos y Análogos</w:t>
      </w:r>
    </w:p>
    <w:p w:rsidR="00540418" w:rsidRPr="008A011E" w:rsidRDefault="00540418" w:rsidP="002C576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10.</w:t>
      </w:r>
      <w:r w:rsidRPr="008A011E">
        <w:rPr>
          <w:rFonts w:ascii="Calibri" w:hAnsi="Calibri" w:cs="DIN Pro Regular"/>
          <w:sz w:val="20"/>
          <w:lang w:val="es-MX"/>
        </w:rPr>
        <w:tab/>
        <w:t>Reporte de la Recaudación</w:t>
      </w:r>
    </w:p>
    <w:p w:rsidR="00540418" w:rsidRPr="008A011E" w:rsidRDefault="00540418" w:rsidP="002C576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11.</w:t>
      </w:r>
      <w:r w:rsidRPr="008A011E">
        <w:rPr>
          <w:rFonts w:ascii="Calibri" w:hAnsi="Calibri" w:cs="DIN Pro Regular"/>
          <w:sz w:val="20"/>
          <w:lang w:val="es-MX"/>
        </w:rPr>
        <w:tab/>
        <w:t>Información sobre la Deuda y el Reporte Analítico de la Deuda</w:t>
      </w:r>
    </w:p>
    <w:p w:rsidR="00540418" w:rsidRPr="008A011E" w:rsidRDefault="00540418" w:rsidP="002C576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 xml:space="preserve">12. </w:t>
      </w:r>
      <w:r w:rsidR="002C576A" w:rsidRPr="008A011E">
        <w:rPr>
          <w:rFonts w:ascii="Calibri" w:hAnsi="Calibri" w:cs="DIN Pro Regular"/>
          <w:sz w:val="20"/>
          <w:lang w:val="es-MX"/>
        </w:rPr>
        <w:t xml:space="preserve">  </w:t>
      </w:r>
      <w:r w:rsidRPr="008A011E">
        <w:rPr>
          <w:rFonts w:ascii="Calibri" w:hAnsi="Calibri" w:cs="DIN Pro Regular"/>
          <w:sz w:val="20"/>
          <w:lang w:val="es-MX"/>
        </w:rPr>
        <w:t>Calificaciones otorgadas</w:t>
      </w:r>
    </w:p>
    <w:p w:rsidR="00540418" w:rsidRPr="008A011E" w:rsidRDefault="00540418" w:rsidP="002C576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13.</w:t>
      </w:r>
      <w:r w:rsidRPr="008A011E">
        <w:rPr>
          <w:rFonts w:ascii="Calibri" w:hAnsi="Calibri" w:cs="DIN Pro Regular"/>
          <w:sz w:val="20"/>
          <w:lang w:val="es-MX"/>
        </w:rPr>
        <w:tab/>
        <w:t>Proceso de Mejora</w:t>
      </w:r>
    </w:p>
    <w:p w:rsidR="00540418" w:rsidRPr="008A011E" w:rsidRDefault="00540418" w:rsidP="002C576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14.</w:t>
      </w:r>
      <w:r w:rsidRPr="008A011E">
        <w:rPr>
          <w:rFonts w:ascii="Calibri" w:hAnsi="Calibri" w:cs="DIN Pro Regular"/>
          <w:sz w:val="20"/>
          <w:lang w:val="es-MX"/>
        </w:rPr>
        <w:tab/>
        <w:t>Información por Segmentos</w:t>
      </w:r>
    </w:p>
    <w:p w:rsidR="00540418" w:rsidRPr="008A011E" w:rsidRDefault="00540418" w:rsidP="002C576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15.</w:t>
      </w:r>
      <w:r w:rsidRPr="008A011E">
        <w:rPr>
          <w:rFonts w:ascii="Calibri" w:hAnsi="Calibri" w:cs="DIN Pro Regular"/>
          <w:sz w:val="20"/>
          <w:lang w:val="es-MX"/>
        </w:rPr>
        <w:tab/>
        <w:t>Eventos Posteriores al Cierre</w:t>
      </w:r>
    </w:p>
    <w:p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16.</w:t>
      </w:r>
      <w:r w:rsidRPr="008A011E">
        <w:rPr>
          <w:rFonts w:ascii="Calibri" w:hAnsi="Calibri" w:cs="DIN Pro Regular"/>
          <w:sz w:val="20"/>
          <w:lang w:val="es-MX"/>
        </w:rPr>
        <w:tab/>
        <w:t>Partes Relacionadas</w:t>
      </w:r>
    </w:p>
    <w:p w:rsidR="000E6439" w:rsidRPr="008A011E" w:rsidRDefault="000E6439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0E6439" w:rsidRPr="008A011E" w:rsidRDefault="000E6439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0E6439" w:rsidRPr="008A011E" w:rsidRDefault="000E6439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0E6439" w:rsidRPr="008A011E" w:rsidRDefault="000E6439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0D5EFE" w:rsidRPr="008A011E" w:rsidRDefault="000D5EFE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FD2B3A" w:rsidRPr="008A011E">
        <w:rPr>
          <w:rFonts w:ascii="Calibri" w:hAnsi="Calibri" w:cs="DIN Pro Regular"/>
          <w:sz w:val="20"/>
        </w:rPr>
        <w:t>,</w:t>
      </w:r>
      <w:r w:rsidRPr="008A011E">
        <w:rPr>
          <w:rFonts w:ascii="Calibri" w:hAnsi="Calibri" w:cs="DIN Pro Regular"/>
          <w:sz w:val="20"/>
        </w:rPr>
        <w:t xml:space="preserve"> son razonablemente correctos y</w:t>
      </w:r>
      <w:r w:rsidR="00DF166B" w:rsidRPr="008A011E">
        <w:rPr>
          <w:rFonts w:ascii="Calibri" w:hAnsi="Calibri" w:cs="DIN Pro Regular"/>
          <w:sz w:val="20"/>
        </w:rPr>
        <w:t xml:space="preserve"> son</w:t>
      </w:r>
      <w:r w:rsidRPr="008A011E">
        <w:rPr>
          <w:rFonts w:ascii="Calibri" w:hAnsi="Calibri" w:cs="DIN Pro Regular"/>
          <w:sz w:val="20"/>
        </w:rPr>
        <w:t xml:space="preserve"> responsabilidad del emisor</w:t>
      </w:r>
    </w:p>
    <w:p w:rsidR="000D5EFE" w:rsidRPr="008A011E" w:rsidRDefault="000D5EFE" w:rsidP="00876FA6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876FA6" w:rsidRDefault="00876FA6" w:rsidP="00876FA6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21C82" w:rsidRPr="008A011E" w:rsidRDefault="00C21C82" w:rsidP="00876FA6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5B24BE" w:rsidRPr="00010BEF" w:rsidRDefault="005B24BE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sectPr w:rsidR="005B24BE" w:rsidRPr="00010BEF" w:rsidSect="002C3BA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BD" w:rsidRDefault="00EA5ABD" w:rsidP="00EA5418">
      <w:pPr>
        <w:spacing w:after="0" w:line="240" w:lineRule="auto"/>
      </w:pPr>
      <w:r>
        <w:separator/>
      </w:r>
    </w:p>
  </w:endnote>
  <w:endnote w:type="continuationSeparator" w:id="0">
    <w:p w:rsidR="00EA5ABD" w:rsidRDefault="00EA5AB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BF" w:rsidRPr="00241D8F" w:rsidRDefault="00DA1CBF" w:rsidP="0013011C">
    <w:pPr>
      <w:pStyle w:val="Piedepgina"/>
      <w:jc w:val="center"/>
      <w:rPr>
        <w:rFonts w:ascii="Arial" w:hAnsi="Arial" w:cs="Arial"/>
      </w:rPr>
    </w:pPr>
    <w:r w:rsidRPr="00241D8F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-1864360</wp:posOffset>
              </wp:positionH>
              <wp:positionV relativeFrom="paragraph">
                <wp:posOffset>-19050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C00F3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6.8pt,-1.5pt" to="647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Pr="00241D8F">
      <w:rPr>
        <w:rFonts w:ascii="Arial" w:hAnsi="Arial" w:cs="Arial"/>
      </w:rPr>
      <w:t xml:space="preserve">Contable / </w:t>
    </w:r>
    <w:r w:rsidRPr="00241D8F">
      <w:rPr>
        <w:rFonts w:ascii="Arial" w:hAnsi="Arial" w:cs="Arial"/>
      </w:rPr>
      <w:fldChar w:fldCharType="begin"/>
    </w:r>
    <w:r w:rsidRPr="00241D8F">
      <w:rPr>
        <w:rFonts w:ascii="Arial" w:hAnsi="Arial" w:cs="Arial"/>
      </w:rPr>
      <w:instrText>PAGE   \* MERGEFORMAT</w:instrText>
    </w:r>
    <w:r w:rsidRPr="00241D8F">
      <w:rPr>
        <w:rFonts w:ascii="Arial" w:hAnsi="Arial" w:cs="Arial"/>
      </w:rPr>
      <w:fldChar w:fldCharType="separate"/>
    </w:r>
    <w:r w:rsidR="000F4209" w:rsidRPr="000F4209">
      <w:rPr>
        <w:rFonts w:ascii="Arial" w:hAnsi="Arial" w:cs="Arial"/>
        <w:noProof/>
        <w:lang w:val="es-ES"/>
      </w:rPr>
      <w:t>6</w:t>
    </w:r>
    <w:r w:rsidRPr="00241D8F">
      <w:rPr>
        <w:rFonts w:ascii="Arial" w:hAnsi="Arial" w:cs="Arial"/>
      </w:rPr>
      <w:fldChar w:fldCharType="end"/>
    </w:r>
  </w:p>
  <w:p w:rsidR="00DA1CBF" w:rsidRDefault="00DA1C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BF" w:rsidRPr="007818C6" w:rsidRDefault="00DA1CBF" w:rsidP="008E3652">
    <w:pPr>
      <w:pStyle w:val="Piedepgina"/>
      <w:jc w:val="center"/>
      <w:rPr>
        <w:rFonts w:ascii="Helvetica" w:hAnsi="Helvetica" w:cs="Arial"/>
      </w:rPr>
    </w:pPr>
    <w:r w:rsidRPr="007818C6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-5486400</wp:posOffset>
              </wp:positionH>
              <wp:positionV relativeFrom="paragraph">
                <wp:posOffset>-37466</wp:posOffset>
              </wp:positionV>
              <wp:extent cx="14306550" cy="0"/>
              <wp:effectExtent l="0" t="0" r="19050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43065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15FB0" id="3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in,-2.95pt" to="694.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" strokecolor="#c00000" strokeweight="1.5pt">
              <o:lock v:ext="edit" shapetype="f"/>
            </v:line>
          </w:pict>
        </mc:Fallback>
      </mc:AlternateContent>
    </w: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0F4209" w:rsidRPr="000F4209">
      <w:rPr>
        <w:rFonts w:ascii="Helvetica" w:hAnsi="Helvetica" w:cs="Arial"/>
        <w:noProof/>
        <w:lang w:val="es-ES"/>
      </w:rPr>
      <w:t>7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BD" w:rsidRDefault="00EA5ABD" w:rsidP="00EA5418">
      <w:pPr>
        <w:spacing w:after="0" w:line="240" w:lineRule="auto"/>
      </w:pPr>
      <w:r>
        <w:separator/>
      </w:r>
    </w:p>
  </w:footnote>
  <w:footnote w:type="continuationSeparator" w:id="0">
    <w:p w:rsidR="00EA5ABD" w:rsidRDefault="00EA5AB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BF" w:rsidRDefault="00DA1CB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CA6F99" wp14:editId="29280FA2">
              <wp:simplePos x="0" y="0"/>
              <wp:positionH relativeFrom="column">
                <wp:posOffset>-1524000</wp:posOffset>
              </wp:positionH>
              <wp:positionV relativeFrom="paragraph">
                <wp:posOffset>234315</wp:posOffset>
              </wp:positionV>
              <wp:extent cx="10083800" cy="16510"/>
              <wp:effectExtent l="0" t="0" r="31750" b="21590"/>
              <wp:wrapNone/>
              <wp:docPr id="8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FE0D1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20pt,18.45pt" to="67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" strokecolor="#c00000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78A6E1A" wp14:editId="64AE9657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1" cy="458272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1" cy="458272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89175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CBF" w:rsidRPr="008A011E" w:rsidRDefault="00DA1CBF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:rsidR="00DA1CBF" w:rsidRPr="00DF6363" w:rsidRDefault="00DA1CBF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920826" cy="431597"/>
                          <a:chOff x="0" y="0"/>
                          <a:chExt cx="920826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34387" y="0"/>
                            <a:ext cx="886439" cy="431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1CBF" w:rsidRPr="008A011E" w:rsidRDefault="00DA1CBF" w:rsidP="00040466">
                              <w:pPr>
                                <w:jc w:val="both"/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8A011E"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DA1CBF" w:rsidRDefault="00DA1CBF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DA1CBF" w:rsidRDefault="00DA1CBF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DA1CBF" w:rsidRPr="00DC53C5" w:rsidRDefault="00DA1CBF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DA1CBF" w:rsidRPr="00DC53C5" w:rsidRDefault="00DA1CBF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A6E1A" id="6 Grupo" o:spid="_x0000_s1026" style="position:absolute;margin-left:278.25pt;margin-top:-23.4pt;width:252.8pt;height:36.1pt;z-index:251656192" coordsize="32104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891;height:3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DA1CBF" w:rsidRPr="008A011E" w:rsidRDefault="00DA1CBF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:rsidR="00DA1CBF" w:rsidRPr="00DF6363" w:rsidRDefault="00DA1CBF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9208;height:4315" coordsize="9208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l/vEAAAA2wAAAA8AAABkcnMvZG93bnJldi54bWxEj0FrwkAQhe8F/8MyQm/NJha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ol/v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343;width:8865;height:4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DA1CBF" w:rsidRPr="008A011E" w:rsidRDefault="00DA1CBF" w:rsidP="00040466">
                        <w:pPr>
                          <w:jc w:val="both"/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</w:pPr>
                        <w:r w:rsidRPr="008A011E"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  <w:t>2022</w:t>
                        </w:r>
                      </w:p>
                      <w:p w:rsidR="00DA1CBF" w:rsidRDefault="00DA1CBF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DA1CBF" w:rsidRDefault="00DA1CBF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DA1CBF" w:rsidRPr="00DC53C5" w:rsidRDefault="00DA1CBF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DA1CBF" w:rsidRPr="00DC53C5" w:rsidRDefault="00DA1CBF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BF" w:rsidRDefault="00DA1CBF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-60934</wp:posOffset>
          </wp:positionV>
          <wp:extent cx="1705086" cy="398145"/>
          <wp:effectExtent l="0" t="0" r="9525" b="190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086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687DEB4B" wp14:editId="41B879C2">
          <wp:simplePos x="0" y="0"/>
          <wp:positionH relativeFrom="column">
            <wp:posOffset>-294005</wp:posOffset>
          </wp:positionH>
          <wp:positionV relativeFrom="paragraph">
            <wp:posOffset>-169727</wp:posOffset>
          </wp:positionV>
          <wp:extent cx="1556385" cy="622300"/>
          <wp:effectExtent l="0" t="0" r="5715" b="6350"/>
          <wp:wrapTopAndBottom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55638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CBF" w:rsidRDefault="00DA1CBF" w:rsidP="003839DF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</w:p>
  <w:p w:rsidR="00DA1CBF" w:rsidRDefault="00DA1CBF" w:rsidP="003839DF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</w:p>
  <w:p w:rsidR="00DA1CBF" w:rsidRPr="00010BEF" w:rsidRDefault="00DA1CBF" w:rsidP="003839DF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 w:rsidRPr="003839DF">
      <w:rPr>
        <w:rFonts w:ascii="Encode Sans" w:hAnsi="Encode Sans" w:cs="Arial"/>
        <w:b/>
      </w:rPr>
      <w:t>COMISION MUNICIPAL DE AGUA POTABLE Y ALCANTARILLADO DE CASAS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716"/>
    <w:rsid w:val="000052AF"/>
    <w:rsid w:val="00006431"/>
    <w:rsid w:val="00010BEF"/>
    <w:rsid w:val="000113AB"/>
    <w:rsid w:val="0002170B"/>
    <w:rsid w:val="00040466"/>
    <w:rsid w:val="0004649B"/>
    <w:rsid w:val="00050441"/>
    <w:rsid w:val="00067F40"/>
    <w:rsid w:val="000803D2"/>
    <w:rsid w:val="00086DE7"/>
    <w:rsid w:val="00093161"/>
    <w:rsid w:val="000931E9"/>
    <w:rsid w:val="000A6616"/>
    <w:rsid w:val="000B0BB5"/>
    <w:rsid w:val="000B3006"/>
    <w:rsid w:val="000C653F"/>
    <w:rsid w:val="000C7E64"/>
    <w:rsid w:val="000D5EFE"/>
    <w:rsid w:val="000E6439"/>
    <w:rsid w:val="000F4209"/>
    <w:rsid w:val="00127C75"/>
    <w:rsid w:val="0013011C"/>
    <w:rsid w:val="0013172A"/>
    <w:rsid w:val="00145173"/>
    <w:rsid w:val="00163D6C"/>
    <w:rsid w:val="00174108"/>
    <w:rsid w:val="001819BD"/>
    <w:rsid w:val="00185224"/>
    <w:rsid w:val="00186C07"/>
    <w:rsid w:val="001954E6"/>
    <w:rsid w:val="001B1B72"/>
    <w:rsid w:val="001B3965"/>
    <w:rsid w:val="001B6AFE"/>
    <w:rsid w:val="001C16A0"/>
    <w:rsid w:val="001C2F26"/>
    <w:rsid w:val="001C3CA6"/>
    <w:rsid w:val="001C6FD8"/>
    <w:rsid w:val="001C760F"/>
    <w:rsid w:val="001E2701"/>
    <w:rsid w:val="001F6FAF"/>
    <w:rsid w:val="002052B5"/>
    <w:rsid w:val="0020554C"/>
    <w:rsid w:val="002164CC"/>
    <w:rsid w:val="00236391"/>
    <w:rsid w:val="00241D8F"/>
    <w:rsid w:val="002437CF"/>
    <w:rsid w:val="0024446D"/>
    <w:rsid w:val="0024763A"/>
    <w:rsid w:val="00264F1F"/>
    <w:rsid w:val="0027220A"/>
    <w:rsid w:val="00284664"/>
    <w:rsid w:val="00290E6D"/>
    <w:rsid w:val="002A70B3"/>
    <w:rsid w:val="002B2918"/>
    <w:rsid w:val="002B3FDA"/>
    <w:rsid w:val="002C3BA7"/>
    <w:rsid w:val="002C576A"/>
    <w:rsid w:val="002C7C1D"/>
    <w:rsid w:val="002D015C"/>
    <w:rsid w:val="002D72FD"/>
    <w:rsid w:val="002D7A6B"/>
    <w:rsid w:val="002E2BC2"/>
    <w:rsid w:val="00306E20"/>
    <w:rsid w:val="0033765A"/>
    <w:rsid w:val="00351DD9"/>
    <w:rsid w:val="00372F40"/>
    <w:rsid w:val="00375BBC"/>
    <w:rsid w:val="00375C20"/>
    <w:rsid w:val="003839DF"/>
    <w:rsid w:val="0039289D"/>
    <w:rsid w:val="003A0303"/>
    <w:rsid w:val="003C1806"/>
    <w:rsid w:val="003D23FC"/>
    <w:rsid w:val="003D5DBF"/>
    <w:rsid w:val="003D7B22"/>
    <w:rsid w:val="003E46AF"/>
    <w:rsid w:val="003E46D2"/>
    <w:rsid w:val="003E7FD0"/>
    <w:rsid w:val="003F39C5"/>
    <w:rsid w:val="004152B3"/>
    <w:rsid w:val="0044253C"/>
    <w:rsid w:val="00451D35"/>
    <w:rsid w:val="00460462"/>
    <w:rsid w:val="00484C0D"/>
    <w:rsid w:val="00493508"/>
    <w:rsid w:val="00497203"/>
    <w:rsid w:val="00497D8B"/>
    <w:rsid w:val="004C09C1"/>
    <w:rsid w:val="004C1FD4"/>
    <w:rsid w:val="004D41B8"/>
    <w:rsid w:val="004F759E"/>
    <w:rsid w:val="0050622C"/>
    <w:rsid w:val="00522632"/>
    <w:rsid w:val="00522ECA"/>
    <w:rsid w:val="00530E4B"/>
    <w:rsid w:val="00540418"/>
    <w:rsid w:val="005655B2"/>
    <w:rsid w:val="005774F0"/>
    <w:rsid w:val="00591EE2"/>
    <w:rsid w:val="005A137F"/>
    <w:rsid w:val="005B24BE"/>
    <w:rsid w:val="005E5C36"/>
    <w:rsid w:val="005F09E1"/>
    <w:rsid w:val="00604481"/>
    <w:rsid w:val="0061098A"/>
    <w:rsid w:val="00655E50"/>
    <w:rsid w:val="00677336"/>
    <w:rsid w:val="00692CDF"/>
    <w:rsid w:val="006A30B4"/>
    <w:rsid w:val="006C4132"/>
    <w:rsid w:val="006D41B9"/>
    <w:rsid w:val="006E4041"/>
    <w:rsid w:val="006E77DD"/>
    <w:rsid w:val="007006CA"/>
    <w:rsid w:val="0070709C"/>
    <w:rsid w:val="007075A0"/>
    <w:rsid w:val="00716551"/>
    <w:rsid w:val="00725F56"/>
    <w:rsid w:val="007460DF"/>
    <w:rsid w:val="007658CB"/>
    <w:rsid w:val="007818C6"/>
    <w:rsid w:val="0079582C"/>
    <w:rsid w:val="007A5B39"/>
    <w:rsid w:val="007A6B8F"/>
    <w:rsid w:val="007B5517"/>
    <w:rsid w:val="007D6E9A"/>
    <w:rsid w:val="007E4A53"/>
    <w:rsid w:val="007E51E4"/>
    <w:rsid w:val="007F08FA"/>
    <w:rsid w:val="00811DAC"/>
    <w:rsid w:val="00820190"/>
    <w:rsid w:val="00847907"/>
    <w:rsid w:val="00847B0D"/>
    <w:rsid w:val="0085677D"/>
    <w:rsid w:val="00862A0D"/>
    <w:rsid w:val="00876FA6"/>
    <w:rsid w:val="00890055"/>
    <w:rsid w:val="008A011E"/>
    <w:rsid w:val="008A120B"/>
    <w:rsid w:val="008A6E4D"/>
    <w:rsid w:val="008B0017"/>
    <w:rsid w:val="008B3251"/>
    <w:rsid w:val="008B41CF"/>
    <w:rsid w:val="008E22F5"/>
    <w:rsid w:val="008E3652"/>
    <w:rsid w:val="008F6D58"/>
    <w:rsid w:val="00901EAE"/>
    <w:rsid w:val="00910137"/>
    <w:rsid w:val="00910AF6"/>
    <w:rsid w:val="009426AC"/>
    <w:rsid w:val="00961E75"/>
    <w:rsid w:val="0098131B"/>
    <w:rsid w:val="009915EB"/>
    <w:rsid w:val="00994738"/>
    <w:rsid w:val="009B2D9C"/>
    <w:rsid w:val="009B7FAD"/>
    <w:rsid w:val="009C5C3A"/>
    <w:rsid w:val="009D6EB3"/>
    <w:rsid w:val="00A073EC"/>
    <w:rsid w:val="00A10572"/>
    <w:rsid w:val="00A34A2A"/>
    <w:rsid w:val="00A35095"/>
    <w:rsid w:val="00A40022"/>
    <w:rsid w:val="00A74F12"/>
    <w:rsid w:val="00A752B2"/>
    <w:rsid w:val="00A9057E"/>
    <w:rsid w:val="00AD6B30"/>
    <w:rsid w:val="00AE608D"/>
    <w:rsid w:val="00AE777E"/>
    <w:rsid w:val="00AF2F48"/>
    <w:rsid w:val="00AF50E1"/>
    <w:rsid w:val="00AF7996"/>
    <w:rsid w:val="00B10695"/>
    <w:rsid w:val="00B26248"/>
    <w:rsid w:val="00B368BA"/>
    <w:rsid w:val="00B523E1"/>
    <w:rsid w:val="00B60517"/>
    <w:rsid w:val="00B73DF3"/>
    <w:rsid w:val="00B849EE"/>
    <w:rsid w:val="00B85649"/>
    <w:rsid w:val="00BA2940"/>
    <w:rsid w:val="00BA5F6C"/>
    <w:rsid w:val="00BA648B"/>
    <w:rsid w:val="00BA7AC8"/>
    <w:rsid w:val="00BD394C"/>
    <w:rsid w:val="00BD6292"/>
    <w:rsid w:val="00BE6581"/>
    <w:rsid w:val="00C07D59"/>
    <w:rsid w:val="00C11164"/>
    <w:rsid w:val="00C21C82"/>
    <w:rsid w:val="00C24E4A"/>
    <w:rsid w:val="00C2567A"/>
    <w:rsid w:val="00C4084C"/>
    <w:rsid w:val="00C71B04"/>
    <w:rsid w:val="00C7736C"/>
    <w:rsid w:val="00C80663"/>
    <w:rsid w:val="00C80DE1"/>
    <w:rsid w:val="00C8551D"/>
    <w:rsid w:val="00C9777A"/>
    <w:rsid w:val="00CA32B8"/>
    <w:rsid w:val="00CC2371"/>
    <w:rsid w:val="00CD0037"/>
    <w:rsid w:val="00D0206A"/>
    <w:rsid w:val="00D055EC"/>
    <w:rsid w:val="00D10273"/>
    <w:rsid w:val="00D22181"/>
    <w:rsid w:val="00D30938"/>
    <w:rsid w:val="00D52DB1"/>
    <w:rsid w:val="00D846EF"/>
    <w:rsid w:val="00D85F71"/>
    <w:rsid w:val="00D874E0"/>
    <w:rsid w:val="00D9138F"/>
    <w:rsid w:val="00DA1CBF"/>
    <w:rsid w:val="00DA6CD7"/>
    <w:rsid w:val="00DC53C5"/>
    <w:rsid w:val="00DE0B18"/>
    <w:rsid w:val="00DF01DA"/>
    <w:rsid w:val="00DF166B"/>
    <w:rsid w:val="00DF6363"/>
    <w:rsid w:val="00E07C35"/>
    <w:rsid w:val="00E32708"/>
    <w:rsid w:val="00E71540"/>
    <w:rsid w:val="00E75E3C"/>
    <w:rsid w:val="00EA5418"/>
    <w:rsid w:val="00EA5ABD"/>
    <w:rsid w:val="00EB26B0"/>
    <w:rsid w:val="00EB37D6"/>
    <w:rsid w:val="00EB4758"/>
    <w:rsid w:val="00ED118F"/>
    <w:rsid w:val="00EF2D81"/>
    <w:rsid w:val="00F43FF2"/>
    <w:rsid w:val="00F45C83"/>
    <w:rsid w:val="00F4664C"/>
    <w:rsid w:val="00F506C5"/>
    <w:rsid w:val="00FB1010"/>
    <w:rsid w:val="00FD2B3A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5:docId w15:val="{60E8C3A3-36E8-4FE1-8FAE-06C15092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decuadrcula4-nfasis2">
    <w:name w:val="Grid Table 4 Accent 2"/>
    <w:basedOn w:val="Tablanormal"/>
    <w:uiPriority w:val="49"/>
    <w:rsid w:val="004F759E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DD42-A076-4A33-B24E-9BCF0F45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</Pages>
  <Words>1333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59</cp:revision>
  <cp:lastPrinted>2023-03-08T17:53:00Z</cp:lastPrinted>
  <dcterms:created xsi:type="dcterms:W3CDTF">2021-01-09T00:40:00Z</dcterms:created>
  <dcterms:modified xsi:type="dcterms:W3CDTF">2023-04-26T17:55:00Z</dcterms:modified>
</cp:coreProperties>
</file>