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46"/>
        <w:gridCol w:w="733"/>
        <w:gridCol w:w="298"/>
        <w:gridCol w:w="197"/>
        <w:gridCol w:w="1524"/>
        <w:gridCol w:w="1140"/>
        <w:gridCol w:w="1631"/>
        <w:gridCol w:w="1342"/>
        <w:gridCol w:w="1236"/>
        <w:gridCol w:w="1039"/>
        <w:gridCol w:w="300"/>
        <w:gridCol w:w="1329"/>
        <w:gridCol w:w="207"/>
      </w:tblGrid>
      <w:tr w:rsidR="009313EB" w:rsidRPr="009313EB" w:rsidTr="003B6BCC">
        <w:trPr>
          <w:trHeight w:val="43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474747"/>
                <w:sz w:val="21"/>
                <w:szCs w:val="21"/>
                <w:lang w:eastAsia="es-MX"/>
              </w:rPr>
              <w:t>CICLO</w:t>
            </w:r>
            <w:r w:rsidRPr="009313EB">
              <w:rPr>
                <w:rFonts w:ascii="Bookman Old Style" w:eastAsia="Times New Roman" w:hAnsi="Bookman Old Style"/>
                <w:color w:val="474747"/>
                <w:sz w:val="21"/>
                <w:szCs w:val="21"/>
                <w:lang w:eastAsia="es-MX"/>
              </w:rPr>
              <w:br/>
            </w:r>
            <w:r w:rsidRPr="009313EB">
              <w:rPr>
                <w:rFonts w:ascii="Bookman Old Style" w:eastAsia="Times New Roman" w:hAnsi="Bookman Old Style"/>
                <w:color w:val="474747"/>
                <w:sz w:val="25"/>
                <w:szCs w:val="25"/>
                <w:lang w:eastAsia="es-MX"/>
              </w:rPr>
              <w:t>2022</w:t>
            </w:r>
          </w:p>
        </w:tc>
      </w:tr>
      <w:tr w:rsidR="009313EB" w:rsidRPr="009313EB" w:rsidTr="003B6BCC">
        <w:trPr>
          <w:trHeight w:val="705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bookmarkStart w:id="0" w:name="_Hlk127264835"/>
            <w:r w:rsidRPr="009313EB">
              <w:rPr>
                <w:rFonts w:ascii="Bookman Old Style" w:eastAsia="Times New Roman" w:hAnsi="Bookman Old Style"/>
                <w:color w:val="474747"/>
                <w:sz w:val="18"/>
                <w:szCs w:val="15"/>
                <w:lang w:eastAsia="es-MX"/>
              </w:rPr>
              <w:t>DEPENDENCIA/ENTIDAD:</w:t>
            </w:r>
            <w:r w:rsidRPr="009313EB">
              <w:rPr>
                <w:rFonts w:ascii="Bookman Old Style" w:eastAsia="Times New Roman" w:hAnsi="Bookman Old Style"/>
                <w:color w:val="474747"/>
                <w:sz w:val="18"/>
                <w:szCs w:val="15"/>
                <w:lang w:eastAsia="es-MX"/>
              </w:rPr>
              <w:br/>
              <w:t>PROGRAMA PRESUPUESTARIO: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AB0033"/>
                <w:sz w:val="18"/>
                <w:szCs w:val="15"/>
                <w:lang w:eastAsia="es-MX"/>
              </w:rPr>
              <w:t xml:space="preserve">TAM ENERGÍA ALIANZA S.A DE </w:t>
            </w:r>
            <w:proofErr w:type="gramStart"/>
            <w:r w:rsidRPr="009313EB">
              <w:rPr>
                <w:rFonts w:ascii="Bookman Old Style" w:eastAsia="Times New Roman" w:hAnsi="Bookman Old Style"/>
                <w:color w:val="AB0033"/>
                <w:sz w:val="18"/>
                <w:szCs w:val="15"/>
                <w:lang w:eastAsia="es-MX"/>
              </w:rPr>
              <w:t>C.V</w:t>
            </w:r>
            <w:proofErr w:type="gramEnd"/>
            <w:r w:rsidRPr="009313EB">
              <w:rPr>
                <w:rFonts w:ascii="Bookman Old Style" w:eastAsia="Times New Roman" w:hAnsi="Bookman Old Style"/>
                <w:color w:val="AB0033"/>
                <w:sz w:val="18"/>
                <w:szCs w:val="15"/>
                <w:lang w:eastAsia="es-MX"/>
              </w:rPr>
              <w:br/>
              <w:t>E034 SERVICIO DE ENERGIA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bookmarkEnd w:id="0"/>
      <w:tr w:rsidR="009313EB" w:rsidRPr="009313EB" w:rsidTr="003B6BC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313EB" w:rsidRPr="009313EB" w:rsidTr="003B6BCC">
        <w:trPr>
          <w:trHeight w:val="300"/>
        </w:trPr>
        <w:tc>
          <w:tcPr>
            <w:tcW w:w="117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NIVEL ID</w:t>
            </w:r>
          </w:p>
        </w:tc>
        <w:tc>
          <w:tcPr>
            <w:tcW w:w="1346" w:type="dxa"/>
            <w:tcBorders>
              <w:top w:val="single" w:sz="4" w:space="0" w:color="AAAAAA"/>
              <w:left w:val="nil"/>
              <w:bottom w:val="single" w:sz="4" w:space="0" w:color="AAAAAA"/>
              <w:right w:val="nil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RESUMEN NARRATIVO</w:t>
            </w:r>
          </w:p>
        </w:tc>
        <w:tc>
          <w:tcPr>
            <w:tcW w:w="1228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200" w:firstLine="360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NOMBRE DEL INDICADOR</w:t>
            </w:r>
          </w:p>
        </w:tc>
        <w:tc>
          <w:tcPr>
            <w:tcW w:w="152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200" w:firstLine="360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MÉTODO DE CÁLCULO</w:t>
            </w:r>
          </w:p>
        </w:tc>
        <w:tc>
          <w:tcPr>
            <w:tcW w:w="1140" w:type="dxa"/>
            <w:tcBorders>
              <w:top w:val="single" w:sz="4" w:space="0" w:color="AAAAAA"/>
              <w:left w:val="nil"/>
              <w:bottom w:val="single" w:sz="4" w:space="0" w:color="AAAAAA"/>
              <w:right w:val="nil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REGISTRO</w:t>
            </w:r>
          </w:p>
        </w:tc>
        <w:tc>
          <w:tcPr>
            <w:tcW w:w="163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ENE-MAR</w:t>
            </w:r>
          </w:p>
        </w:tc>
        <w:tc>
          <w:tcPr>
            <w:tcW w:w="1342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ABR-JUN</w:t>
            </w:r>
          </w:p>
        </w:tc>
        <w:tc>
          <w:tcPr>
            <w:tcW w:w="123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JUL-SEP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200" w:firstLine="360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OCT-DIC</w:t>
            </w:r>
          </w:p>
        </w:tc>
        <w:tc>
          <w:tcPr>
            <w:tcW w:w="132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0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8"/>
                <w:szCs w:val="10"/>
                <w:lang w:eastAsia="es-MX"/>
              </w:rPr>
              <w:t>ANUAL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9313EB" w:rsidRPr="009313EB" w:rsidTr="003B6BCC">
        <w:trPr>
          <w:trHeight w:val="195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Fin E034F01,1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Contribuir a fomentar la inversión para mejorar el desarrollo económico en el Estado a través de intervenciones con empresas y organismos del sector energético.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Variación en inversión extranjera directa en Tamaulipas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((Monto en inversión en año actual/ monto en inversión año anterior)-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1)*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679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Este indicador deberá reportarse anualmente con información de la Secretaría de Economía, por el momento se coloca en 0. Sin 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embargo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se proyecta que por lo menos crezca un 20 % el indicador económico en el año.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Las cifras de inversión extranjera directa se dan en el primer trimestre del 2023 por la secretaría de economía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Las cifras de inversión extranjera directa se dan en el primer trimestre del 2023 por la secretaría de economía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proofErr w:type="spellStart"/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Proposito</w:t>
            </w:r>
            <w:proofErr w:type="spellEnd"/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 xml:space="preserve"> E034P01,1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El Estado de Tamaulipas Fortalece su desarrollo económico a través de la participación con organismos y empresas del sector energético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Es el promedio de los porcentajes de avances de los componentes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Sum porcentajes de avance de los componentes/ # de componentes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62.5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62.5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82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No se cumple la meta porque se </w:t>
            </w:r>
            <w:proofErr w:type="spell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esta</w:t>
            </w:r>
            <w:proofErr w:type="spell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en espera de los recursos financieros para dar 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>cumplimiento a los compromisos contraídos.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Se logró 50 % del componente de estudios y 75% del 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>componente de asesorías y convenios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 xml:space="preserve">Se logró 50 % del componente de estudios y 100% del componente de asesorías y 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>convenios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>No se logró la meta por falta de presupuesto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Componente E034C01,1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Participación en el fortalecimiento y desarrollo del sector energético en el Estado a través de asesorías a empresas u organismos y la firma de convenios y contratos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Porcentaje de avance de actividades de fortalecimiento y desarrollo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((# de asesorías + convenios o contratos 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firmados)/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(# de asesorías programadas + convenios o contratos programados))*100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80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82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Derivado de la expectativa por la transición de gobierno se </w:t>
            </w:r>
            <w:proofErr w:type="spell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logro</w:t>
            </w:r>
            <w:proofErr w:type="spell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tener un convenio firmado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313EB" w:rsidRPr="009313EB" w:rsidTr="003B6BCC">
        <w:trPr>
          <w:trHeight w:val="330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Componente E034C02,1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Realizar estudios de factibilidad para la planeación del desarrollo energético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Porcentaje de avance de los proyectos y estudios de factibilidad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(Σ de % de avance de estudios y proyectos realizados en el año /Σ de % avance de estudios y proyectos programados en el año)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82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Este indicador no se cumple porque se </w:t>
            </w:r>
            <w:proofErr w:type="spell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esta</w:t>
            </w:r>
            <w:proofErr w:type="spell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en espera de los recursos financieros para dar cumplimiento a los compromisos contraídos.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No se nos han entregado los recursos financieros para cumplir con el objetivo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Ya se concluyó el pago pendiente con uno de los proveedores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Solo hubo presupuesto para un proyecto por eso no se cumplió la meta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Solo hubo presupuesto para un proyecto por eso no se cumplió la meta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Actividad E034C1A1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Formalización de participación de </w:t>
            </w:r>
            <w:proofErr w:type="spell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Tam</w:t>
            </w:r>
            <w:proofErr w:type="spell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Energía Alianza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Porcentaje de convenios o contratos con empresas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(Convenios o contratos firmados/convenios o contratos 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programados)*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80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9313EB" w:rsidRPr="009313EB" w:rsidTr="003B6BCC">
        <w:trPr>
          <w:trHeight w:val="214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Se tienen programadas las actividades por Trimestre de la siguiente manera. T1=0 T2=1 T3=2 T4=2 No se reportaron correctamente las metas para el primer 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trimestre(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debió de ser 0 el valor sin embargo se colocó por error 100)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Solo se colocó la caratula porque es demasiado grande el archivo y el sistema no deja subirlo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No se puede subir el archivo porque la capacidad excede la permitida por el sistema. Se logró solo un convenio derivado del ambiente comercial y empresarial.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br/>
              <w:t xml:space="preserve">El sector económico </w:t>
            </w:r>
            <w:proofErr w:type="spell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esta</w:t>
            </w:r>
            <w:proofErr w:type="spell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a la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br/>
              <w:t>expectativa del cambio de gobierno.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No hubo presupuesto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Se planeó mal la meta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EB" w:rsidRPr="009313EB" w:rsidRDefault="009313EB" w:rsidP="009313EB">
            <w:pPr>
              <w:spacing w:after="0" w:line="240" w:lineRule="auto"/>
              <w:jc w:val="center"/>
              <w:rPr>
                <w:rFonts w:ascii="Cambria" w:eastAsia="Times New Roman" w:hAnsi="Cambria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gridAfter w:val="1"/>
          <w:wAfter w:w="207" w:type="dxa"/>
          <w:trHeight w:val="1290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474747"/>
                <w:sz w:val="16"/>
                <w:szCs w:val="16"/>
                <w:lang w:eastAsia="es-MX"/>
              </w:rPr>
              <w:t>DEPENDENCIA/ENTIDAD: PROGRAMA PRESUPUESTARIO: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BCC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color w:val="AB0033"/>
                <w:sz w:val="18"/>
                <w:szCs w:val="15"/>
                <w:lang w:eastAsia="es-MX"/>
              </w:rPr>
            </w:pPr>
          </w:p>
          <w:p w:rsidR="003B6BCC" w:rsidRPr="00BA2AC8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color w:val="ED7D31" w:themeColor="accent2"/>
                <w:sz w:val="20"/>
                <w:szCs w:val="20"/>
                <w:lang w:eastAsia="es-MX"/>
              </w:rPr>
            </w:pPr>
            <w:r w:rsidRPr="00BA2AC8">
              <w:rPr>
                <w:rFonts w:ascii="Bookman Old Style" w:eastAsia="Times New Roman" w:hAnsi="Bookman Old Style"/>
                <w:color w:val="ED7D31" w:themeColor="accent2"/>
                <w:sz w:val="20"/>
                <w:szCs w:val="20"/>
                <w:lang w:eastAsia="es-MX"/>
              </w:rPr>
              <w:t>TAM ENERGÍA ALIANZA S.A DE C.V</w:t>
            </w:r>
          </w:p>
          <w:p w:rsidR="003B6BCC" w:rsidRPr="00BA2AC8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color w:val="ED7D31" w:themeColor="accent2"/>
                <w:sz w:val="20"/>
                <w:szCs w:val="20"/>
                <w:lang w:eastAsia="es-MX"/>
              </w:rPr>
            </w:pPr>
            <w:r w:rsidRPr="00BA2AC8">
              <w:rPr>
                <w:rFonts w:ascii="Bookman Old Style" w:eastAsia="Times New Roman" w:hAnsi="Bookman Old Style"/>
                <w:color w:val="ED7D31" w:themeColor="accent2"/>
                <w:sz w:val="20"/>
                <w:szCs w:val="20"/>
                <w:lang w:eastAsia="es-MX"/>
              </w:rPr>
              <w:t>E034 SERVICIO DE ENERGIA</w:t>
            </w:r>
          </w:p>
          <w:p w:rsidR="003B6BCC" w:rsidRPr="00BA2AC8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es-MX"/>
              </w:rPr>
            </w:pPr>
            <w:r w:rsidRPr="00BA2AC8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es-MX"/>
              </w:rPr>
              <w:tab/>
            </w:r>
          </w:p>
          <w:p w:rsidR="003B6BCC" w:rsidRDefault="003B6BCC" w:rsidP="003B6BC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  <w:p w:rsidR="003B6BCC" w:rsidRPr="003B6BCC" w:rsidRDefault="003B6BCC" w:rsidP="003B6BCC">
            <w:pPr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/>
                <w:sz w:val="16"/>
                <w:szCs w:val="16"/>
                <w:lang w:eastAsia="es-MX"/>
              </w:rPr>
            </w:pPr>
          </w:p>
        </w:tc>
      </w:tr>
      <w:tr w:rsidR="003B6BCC" w:rsidRPr="009313EB" w:rsidTr="003B6BCC">
        <w:trPr>
          <w:trHeight w:val="342"/>
        </w:trPr>
        <w:tc>
          <w:tcPr>
            <w:tcW w:w="117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NIVEL ID</w:t>
            </w:r>
          </w:p>
        </w:tc>
        <w:tc>
          <w:tcPr>
            <w:tcW w:w="1346" w:type="dxa"/>
            <w:tcBorders>
              <w:top w:val="single" w:sz="4" w:space="0" w:color="AAAAAA"/>
              <w:left w:val="nil"/>
              <w:bottom w:val="single" w:sz="4" w:space="0" w:color="AAAAAA"/>
              <w:right w:val="nil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1228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52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1140" w:type="dxa"/>
            <w:tcBorders>
              <w:top w:val="single" w:sz="4" w:space="0" w:color="AAAAAA"/>
              <w:left w:val="nil"/>
              <w:bottom w:val="single" w:sz="4" w:space="0" w:color="AAAAAA"/>
              <w:right w:val="nil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63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ENE-MAR</w:t>
            </w:r>
          </w:p>
        </w:tc>
        <w:tc>
          <w:tcPr>
            <w:tcW w:w="1342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ABR-JUN</w:t>
            </w:r>
          </w:p>
        </w:tc>
        <w:tc>
          <w:tcPr>
            <w:tcW w:w="123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JUL-SEP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OCT-DIC</w:t>
            </w:r>
          </w:p>
        </w:tc>
        <w:tc>
          <w:tcPr>
            <w:tcW w:w="132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BB945C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Actividad E034C1A2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200" w:firstLine="32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Consultoría energética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Porcentaje de Asesorías en materia energética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(# asesorías realizadas/# número de asesorías 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programadas)*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300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Se tienen programadas las actividades por Trimestre de la siguiente manera. T1=2 T2=2 T3=2 T4=2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Se realizaron las asesorías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Actividad E034C2A1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Realizar un estudio que nos indique la viabilidad en la construcción de 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>un gasoducto a Cd. Victoria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 xml:space="preserve">Porcentaje de avance del estudio de factibilidad en la construcción 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>de un gasoducto a Cd. Victoria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 xml:space="preserve">(% de avance del estudio de factibilidad en el año /% de avance del estudio de </w:t>
            </w: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 xml:space="preserve">factibilidad programado en el 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año)*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lastRenderedPageBreak/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15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Lo que se busca es pagar al 100% los compromisos adquiridos en el estudio en mención, No se </w:t>
            </w:r>
            <w:proofErr w:type="spell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logro</w:t>
            </w:r>
            <w:proofErr w:type="spell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por estar en espera de los recursos financieros para dar cumplimiento a los compromisos contraídos.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No se nos han entregado los recursos financieros para cumplir con el objetivo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Ya se terminó de pagar los entregables comprometidos con el proveedor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  <w:r w:rsidRPr="009313EB">
              <w:rPr>
                <w:rFonts w:ascii="Bookman Old Style" w:eastAsia="Times New Roman" w:hAnsi="Bookman Old Style"/>
                <w:sz w:val="16"/>
                <w:szCs w:val="16"/>
                <w:lang w:eastAsia="es-MX"/>
              </w:rPr>
              <w:t>Actividad E034C2A2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Realizar un estudio de medición eólica en Tamaulipas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Porcentaje de avance del estudio de medición eólica en Tamaulipas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(% de avance del estudio de medición eólica en el año /% de avance del estudio de medición eólica programado en el </w:t>
            </w:r>
            <w:proofErr w:type="gram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año)*</w:t>
            </w:r>
            <w:proofErr w:type="gram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V1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Valor V2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ind w:firstLineChars="100" w:firstLine="160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80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inicial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Meta Ajustada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Cumplimento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BCC" w:rsidRPr="009313EB" w:rsidTr="003B6BCC">
        <w:trPr>
          <w:trHeight w:val="1155"/>
        </w:trPr>
        <w:tc>
          <w:tcPr>
            <w:tcW w:w="1178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631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Lo que se busca es pagar al 100% los compromisos adquiridos en el estudio en mención. No se </w:t>
            </w:r>
            <w:proofErr w:type="spellStart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logro</w:t>
            </w:r>
            <w:proofErr w:type="spellEnd"/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 xml:space="preserve"> por estar en espera de los recursos financieros para dar cumplimiento a los compromisos contraídos.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No se nos han entregado los recursos financieros para cumplir con el objetivo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</w:pPr>
            <w:r w:rsidRPr="00931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No hubo presupuesto para el proyecto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es-MX"/>
              </w:rPr>
            </w:pPr>
            <w:r w:rsidRPr="009313EB">
              <w:rPr>
                <w:rFonts w:ascii="Cambria" w:eastAsia="Times New Roman" w:hAnsi="Cambria"/>
                <w:sz w:val="16"/>
                <w:szCs w:val="16"/>
                <w:lang w:eastAsia="es-MX"/>
              </w:rPr>
              <w:t>No hubo presupuesto para el proyecto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BCC" w:rsidRPr="009313EB" w:rsidRDefault="003B6BCC" w:rsidP="003B6BCC">
            <w:pPr>
              <w:spacing w:after="0" w:line="240" w:lineRule="auto"/>
              <w:rPr>
                <w:rFonts w:ascii="Cambria" w:eastAsia="Times New Roman" w:hAnsi="Cambria"/>
                <w:sz w:val="10"/>
                <w:szCs w:val="10"/>
                <w:lang w:eastAsia="es-MX"/>
              </w:rPr>
            </w:pPr>
          </w:p>
        </w:tc>
      </w:tr>
    </w:tbl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6A3731" w:rsidRPr="00CA0775" w:rsidRDefault="006A3731" w:rsidP="00D46585">
      <w:pPr>
        <w:jc w:val="both"/>
        <w:rPr>
          <w:rFonts w:cs="DIN Pro Regular"/>
        </w:rPr>
      </w:pPr>
    </w:p>
    <w:p w:rsidR="00B56650" w:rsidRPr="006A3731" w:rsidRDefault="002A4414" w:rsidP="00B56650">
      <w:pPr>
        <w:pStyle w:val="Texto"/>
        <w:tabs>
          <w:tab w:val="left" w:pos="1830"/>
          <w:tab w:val="center" w:pos="6363"/>
          <w:tab w:val="left" w:pos="6780"/>
        </w:tabs>
        <w:spacing w:after="0" w:line="240" w:lineRule="exact"/>
        <w:rPr>
          <w:rFonts w:ascii="Encode Sans" w:hAnsi="Encode Sans" w:cs="DIN Pro Regular"/>
          <w:sz w:val="22"/>
          <w:szCs w:val="22"/>
        </w:rPr>
      </w:pPr>
      <w:r>
        <w:rPr>
          <w:rFonts w:ascii="Calibri" w:hAnsi="Calibri" w:cs="DIN Pro Regular"/>
          <w:sz w:val="22"/>
          <w:szCs w:val="22"/>
        </w:rPr>
        <w:tab/>
      </w:r>
      <w:bookmarkStart w:id="1" w:name="_GoBack"/>
      <w:bookmarkEnd w:id="1"/>
    </w:p>
    <w:p w:rsidR="00AB13B7" w:rsidRPr="006A3731" w:rsidRDefault="00AB13B7" w:rsidP="002A4414">
      <w:pPr>
        <w:pStyle w:val="Texto"/>
        <w:spacing w:after="0" w:line="240" w:lineRule="exact"/>
        <w:rPr>
          <w:rFonts w:ascii="Encode Sans" w:hAnsi="Encode Sans" w:cs="DIN Pro Regular"/>
          <w:sz w:val="22"/>
          <w:szCs w:val="22"/>
        </w:rPr>
      </w:pPr>
    </w:p>
    <w:sectPr w:rsidR="00AB13B7" w:rsidRPr="006A3731" w:rsidSect="009313E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0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EB" w:rsidRDefault="009313EB" w:rsidP="00EA5418">
      <w:pPr>
        <w:spacing w:after="0" w:line="240" w:lineRule="auto"/>
      </w:pPr>
      <w:r>
        <w:separator/>
      </w:r>
    </w:p>
  </w:endnote>
  <w:endnote w:type="continuationSeparator" w:id="0">
    <w:p w:rsidR="009313EB" w:rsidRDefault="009313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EB" w:rsidRPr="004F57C5" w:rsidRDefault="009313EB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0E9C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9313EB" w:rsidRDefault="009313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EB" w:rsidRPr="004F57C5" w:rsidRDefault="009313EB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BA697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647C15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EB" w:rsidRDefault="009313EB" w:rsidP="00EA5418">
      <w:pPr>
        <w:spacing w:after="0" w:line="240" w:lineRule="auto"/>
      </w:pPr>
      <w:r>
        <w:separator/>
      </w:r>
    </w:p>
  </w:footnote>
  <w:footnote w:type="continuationSeparator" w:id="0">
    <w:p w:rsidR="009313EB" w:rsidRDefault="009313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EB" w:rsidRDefault="009313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EB" w:rsidRPr="00D921B1" w:rsidRDefault="009313EB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9313EB" w:rsidRPr="00D921B1" w:rsidRDefault="009313EB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3EB" w:rsidRPr="00D921B1" w:rsidRDefault="009313EB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9313EB" w:rsidRPr="00D921B1" w:rsidRDefault="009313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9313EB" w:rsidRPr="00D921B1" w:rsidRDefault="009313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9313EB" w:rsidRPr="00D921B1" w:rsidRDefault="009313EB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9313EB" w:rsidRPr="00D921B1" w:rsidRDefault="009313EB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9313EB" w:rsidRPr="00D921B1" w:rsidRDefault="009313EB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9313EB" w:rsidRPr="00D921B1" w:rsidRDefault="009313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9313EB" w:rsidRPr="00D921B1" w:rsidRDefault="009313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70DF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EB" w:rsidRDefault="009313EB" w:rsidP="0013011C">
    <w:pPr>
      <w:pStyle w:val="Encabezado"/>
      <w:jc w:val="center"/>
      <w:rPr>
        <w:rFonts w:ascii="Arial" w:hAnsi="Arial" w:cs="Arial"/>
      </w:rPr>
    </w:pPr>
    <w:r w:rsidRPr="002A44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5E2BB" wp14:editId="13C7F5CE">
              <wp:simplePos x="0" y="0"/>
              <wp:positionH relativeFrom="column">
                <wp:posOffset>6720840</wp:posOffset>
              </wp:positionH>
              <wp:positionV relativeFrom="paragraph">
                <wp:posOffset>16510</wp:posOffset>
              </wp:positionV>
              <wp:extent cx="1905000" cy="546368"/>
              <wp:effectExtent l="0" t="0" r="0" b="0"/>
              <wp:wrapNone/>
              <wp:docPr id="1" name="CuadroTexto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5463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313EB" w:rsidRPr="00C57EDA" w:rsidRDefault="009313EB" w:rsidP="002636E8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</w:pPr>
                          <w:r w:rsidRPr="005F4CA6">
                            <w:rPr>
                              <w:rFonts w:ascii="Encode Sans" w:hAnsi="Encode Sans" w:cs="Calibri"/>
                              <w:b/>
                              <w:bCs/>
                              <w:color w:val="CDA579"/>
                              <w:szCs w:val="24"/>
                            </w:rPr>
                            <w:t>Paraestatal</w:t>
                          </w:r>
                          <w:r w:rsidRPr="005F4CA6">
                            <w:rPr>
                              <w:rFonts w:ascii="Encode Sans" w:hAnsi="Encode Sans" w:cs="Calibri"/>
                              <w:color w:val="CDA579"/>
                              <w:szCs w:val="24"/>
                            </w:rPr>
                            <w:t xml:space="preserve"> TAM Energía Alianza S.A. de C.V</w:t>
                          </w:r>
                          <w:r w:rsidRPr="00C57EDA"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313EB" w:rsidRDefault="009313EB" w:rsidP="002A44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vertOverflow="clip" horzOverflow="clip" wrap="square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E2BB" id="_x0000_t202" coordsize="21600,21600" o:spt="202" path="m,l,21600r21600,l21600,xe">
              <v:stroke joinstyle="miter"/>
              <v:path gradientshapeok="t" o:connecttype="rect"/>
            </v:shapetype>
            <v:shape id="CuadroTexto 8" o:spid="_x0000_s1031" type="#_x0000_t202" style="position:absolute;left:0;text-align:left;margin-left:529.2pt;margin-top:1.3pt;width:150pt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" filled="f" stroked="f">
              <v:textbox style="mso-fit-shape-to-text:t">
                <w:txbxContent>
                  <w:p w:rsidR="009313EB" w:rsidRPr="00C57EDA" w:rsidRDefault="009313EB" w:rsidP="002636E8">
                    <w:pPr>
                      <w:spacing w:after="0" w:line="240" w:lineRule="auto"/>
                      <w:jc w:val="center"/>
                      <w:rPr>
                        <w:rFonts w:cs="Calibri"/>
                        <w:color w:val="CDA579"/>
                        <w:sz w:val="24"/>
                        <w:szCs w:val="24"/>
                      </w:rPr>
                    </w:pPr>
                    <w:r w:rsidRPr="005F4CA6">
                      <w:rPr>
                        <w:rFonts w:ascii="Encode Sans" w:hAnsi="Encode Sans" w:cs="Calibri"/>
                        <w:b/>
                        <w:bCs/>
                        <w:color w:val="CDA579"/>
                        <w:szCs w:val="24"/>
                      </w:rPr>
                      <w:t>Paraestatal</w:t>
                    </w:r>
                    <w:r w:rsidRPr="005F4CA6">
                      <w:rPr>
                        <w:rFonts w:ascii="Encode Sans" w:hAnsi="Encode Sans" w:cs="Calibri"/>
                        <w:color w:val="CDA579"/>
                        <w:szCs w:val="24"/>
                      </w:rPr>
                      <w:t xml:space="preserve"> TAM Energía Alianza S.A. de C.V</w:t>
                    </w:r>
                    <w:r w:rsidRPr="00C57EDA">
                      <w:rPr>
                        <w:rFonts w:cs="Calibri"/>
                        <w:color w:val="CDA579"/>
                        <w:sz w:val="24"/>
                        <w:szCs w:val="24"/>
                      </w:rPr>
                      <w:t>.</w:t>
                    </w:r>
                  </w:p>
                  <w:p w:rsidR="009313EB" w:rsidRDefault="009313EB" w:rsidP="002A44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D7CBB4A" wp14:editId="5529CC04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13EB" w:rsidRDefault="009313EB" w:rsidP="0013011C">
    <w:pPr>
      <w:pStyle w:val="Encabezado"/>
      <w:jc w:val="center"/>
      <w:rPr>
        <w:rFonts w:ascii="Arial" w:hAnsi="Arial" w:cs="Arial"/>
      </w:rPr>
    </w:pPr>
    <w:r w:rsidRPr="00E330BC">
      <w:rPr>
        <w:rFonts w:ascii="Encode Sans" w:hAnsi="Encode Sans" w:cs="Arial"/>
        <w:sz w:val="30"/>
      </w:rPr>
      <w:t>Tam Energía Alianza, S.A. de C.V.</w:t>
    </w:r>
  </w:p>
  <w:p w:rsidR="009313EB" w:rsidRPr="004C5C47" w:rsidRDefault="009313E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636E8"/>
    <w:rsid w:val="00284A01"/>
    <w:rsid w:val="002943A3"/>
    <w:rsid w:val="002A4414"/>
    <w:rsid w:val="002A70B3"/>
    <w:rsid w:val="00372F40"/>
    <w:rsid w:val="003B6BCC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F4CA6"/>
    <w:rsid w:val="006048D2"/>
    <w:rsid w:val="00611E39"/>
    <w:rsid w:val="00647C15"/>
    <w:rsid w:val="00671A69"/>
    <w:rsid w:val="00694C71"/>
    <w:rsid w:val="006A373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313EB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56650"/>
    <w:rsid w:val="00B777D8"/>
    <w:rsid w:val="00B849EE"/>
    <w:rsid w:val="00BA2AC8"/>
    <w:rsid w:val="00BE4371"/>
    <w:rsid w:val="00C43DDF"/>
    <w:rsid w:val="00C50332"/>
    <w:rsid w:val="00C51F71"/>
    <w:rsid w:val="00C57EDA"/>
    <w:rsid w:val="00CA0775"/>
    <w:rsid w:val="00CB17A2"/>
    <w:rsid w:val="00CF2FEA"/>
    <w:rsid w:val="00CF63D6"/>
    <w:rsid w:val="00D055EC"/>
    <w:rsid w:val="00D46585"/>
    <w:rsid w:val="00D51261"/>
    <w:rsid w:val="00D83A99"/>
    <w:rsid w:val="00D921B1"/>
    <w:rsid w:val="00E20B95"/>
    <w:rsid w:val="00E32708"/>
    <w:rsid w:val="00E330BC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E708B1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D527-65D1-4F6C-BB17-9E48A982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Cipriano Baez Soto</cp:lastModifiedBy>
  <cp:revision>24</cp:revision>
  <cp:lastPrinted>2023-02-14T17:01:00Z</cp:lastPrinted>
  <dcterms:created xsi:type="dcterms:W3CDTF">2021-01-09T00:44:00Z</dcterms:created>
  <dcterms:modified xsi:type="dcterms:W3CDTF">2023-02-17T20:17:00Z</dcterms:modified>
</cp:coreProperties>
</file>