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tbl>
      <w:tblPr>
        <w:tblW w:w="6275" w:type="dxa"/>
        <w:tblInd w:w="1308" w:type="dxa"/>
        <w:tblCellMar>
          <w:left w:w="70" w:type="dxa"/>
          <w:right w:w="70" w:type="dxa"/>
        </w:tblCellMar>
        <w:tblLook w:val="04A0" w:firstRow="1" w:lastRow="0" w:firstColumn="1" w:lastColumn="0" w:noHBand="0" w:noVBand="1"/>
      </w:tblPr>
      <w:tblGrid>
        <w:gridCol w:w="3865"/>
        <w:gridCol w:w="1276"/>
        <w:gridCol w:w="1134"/>
      </w:tblGrid>
      <w:tr w:rsidR="003C78D1" w:rsidRPr="003C78D1" w:rsidTr="009B606E">
        <w:trPr>
          <w:trHeight w:val="240"/>
        </w:trPr>
        <w:tc>
          <w:tcPr>
            <w:tcW w:w="5141" w:type="dxa"/>
            <w:gridSpan w:val="2"/>
            <w:tcBorders>
              <w:top w:val="single" w:sz="4" w:space="0" w:color="auto"/>
              <w:left w:val="single" w:sz="4" w:space="0" w:color="auto"/>
              <w:bottom w:val="single" w:sz="4" w:space="0" w:color="auto"/>
              <w:right w:val="single" w:sz="4" w:space="0" w:color="000000"/>
            </w:tcBorders>
            <w:shd w:val="clear" w:color="auto" w:fill="AB0033"/>
            <w:vAlign w:val="bottom"/>
            <w:hideMark/>
          </w:tcPr>
          <w:p w:rsidR="003C78D1" w:rsidRPr="007104C1" w:rsidRDefault="003C78D1" w:rsidP="003C78D1">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Efectivo y Equivalentes</w:t>
            </w:r>
          </w:p>
        </w:tc>
        <w:tc>
          <w:tcPr>
            <w:tcW w:w="1134" w:type="dxa"/>
            <w:tcBorders>
              <w:top w:val="single" w:sz="4" w:space="0" w:color="auto"/>
              <w:left w:val="nil"/>
              <w:bottom w:val="single" w:sz="4" w:space="0" w:color="auto"/>
              <w:right w:val="single" w:sz="4" w:space="0" w:color="auto"/>
            </w:tcBorders>
            <w:shd w:val="clear" w:color="auto" w:fill="AB0033"/>
            <w:vAlign w:val="bottom"/>
            <w:hideMark/>
          </w:tcPr>
          <w:p w:rsidR="003C78D1" w:rsidRPr="007104C1" w:rsidRDefault="003C78D1" w:rsidP="003C78D1">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2,469,312</w:t>
            </w:r>
          </w:p>
        </w:tc>
      </w:tr>
      <w:tr w:rsidR="003C78D1" w:rsidRPr="003C78D1" w:rsidTr="003C78D1">
        <w:trPr>
          <w:trHeight w:val="240"/>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Efectivo –caja chica</w:t>
            </w:r>
          </w:p>
        </w:tc>
        <w:tc>
          <w:tcPr>
            <w:tcW w:w="1276" w:type="dxa"/>
            <w:tcBorders>
              <w:top w:val="nil"/>
              <w:left w:val="nil"/>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6,015</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3C78D1" w:rsidRPr="003C78D1" w:rsidRDefault="003C78D1" w:rsidP="003C78D1">
            <w:pPr>
              <w:spacing w:after="0" w:line="240" w:lineRule="auto"/>
              <w:jc w:val="center"/>
              <w:rPr>
                <w:rFonts w:ascii="Arial" w:eastAsia="Times New Roman" w:hAnsi="Arial" w:cs="Arial"/>
                <w:b/>
                <w:bCs/>
                <w:color w:val="000000"/>
                <w:sz w:val="18"/>
                <w:szCs w:val="18"/>
                <w:lang w:eastAsia="es-MX"/>
              </w:rPr>
            </w:pPr>
            <w:r w:rsidRPr="003C78D1">
              <w:rPr>
                <w:rFonts w:ascii="Arial" w:eastAsia="Times New Roman" w:hAnsi="Arial" w:cs="Arial"/>
                <w:b/>
                <w:bCs/>
                <w:color w:val="000000"/>
                <w:sz w:val="18"/>
                <w:szCs w:val="18"/>
                <w:lang w:eastAsia="es-MX"/>
              </w:rPr>
              <w:t> </w:t>
            </w:r>
          </w:p>
        </w:tc>
      </w:tr>
      <w:tr w:rsidR="003C78D1" w:rsidRPr="003C78D1" w:rsidTr="003C78D1">
        <w:trPr>
          <w:trHeight w:val="240"/>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Bancos- Tesorería</w:t>
            </w:r>
          </w:p>
        </w:tc>
        <w:tc>
          <w:tcPr>
            <w:tcW w:w="1276" w:type="dxa"/>
            <w:tcBorders>
              <w:top w:val="nil"/>
              <w:left w:val="nil"/>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2,463,297</w:t>
            </w:r>
          </w:p>
        </w:tc>
        <w:tc>
          <w:tcPr>
            <w:tcW w:w="1134" w:type="dxa"/>
            <w:vMerge/>
            <w:tcBorders>
              <w:top w:val="nil"/>
              <w:left w:val="single" w:sz="4" w:space="0" w:color="auto"/>
              <w:bottom w:val="single" w:sz="4" w:space="0" w:color="000000"/>
              <w:right w:val="single" w:sz="4" w:space="0" w:color="auto"/>
            </w:tcBorders>
            <w:vAlign w:val="center"/>
            <w:hideMark/>
          </w:tcPr>
          <w:p w:rsidR="003C78D1" w:rsidRPr="003C78D1" w:rsidRDefault="003C78D1" w:rsidP="003C78D1">
            <w:pPr>
              <w:spacing w:after="0" w:line="240" w:lineRule="auto"/>
              <w:rPr>
                <w:rFonts w:ascii="Arial" w:eastAsia="Times New Roman" w:hAnsi="Arial" w:cs="Arial"/>
                <w:b/>
                <w:bCs/>
                <w:color w:val="000000"/>
                <w:sz w:val="18"/>
                <w:szCs w:val="18"/>
                <w:lang w:eastAsia="es-MX"/>
              </w:rPr>
            </w:pPr>
          </w:p>
        </w:tc>
      </w:tr>
    </w:tbl>
    <w:p w:rsidR="002F774C" w:rsidRDefault="002F774C" w:rsidP="00451D35">
      <w:pPr>
        <w:pStyle w:val="Texto"/>
        <w:spacing w:after="80" w:line="203" w:lineRule="exact"/>
        <w:ind w:left="624"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tbl>
      <w:tblPr>
        <w:tblW w:w="6282" w:type="dxa"/>
        <w:tblInd w:w="1308" w:type="dxa"/>
        <w:tblCellMar>
          <w:left w:w="70" w:type="dxa"/>
          <w:right w:w="70" w:type="dxa"/>
        </w:tblCellMar>
        <w:tblLook w:val="04A0" w:firstRow="1" w:lastRow="0" w:firstColumn="1" w:lastColumn="0" w:noHBand="0" w:noVBand="1"/>
      </w:tblPr>
      <w:tblGrid>
        <w:gridCol w:w="3851"/>
        <w:gridCol w:w="1275"/>
        <w:gridCol w:w="1156"/>
      </w:tblGrid>
      <w:tr w:rsidR="003C78D1" w:rsidRPr="007104C1" w:rsidTr="009B606E">
        <w:trPr>
          <w:trHeight w:val="240"/>
        </w:trPr>
        <w:tc>
          <w:tcPr>
            <w:tcW w:w="5141" w:type="dxa"/>
            <w:gridSpan w:val="2"/>
            <w:tcBorders>
              <w:top w:val="single" w:sz="4" w:space="0" w:color="auto"/>
              <w:left w:val="single" w:sz="4" w:space="0" w:color="auto"/>
              <w:bottom w:val="single" w:sz="4" w:space="0" w:color="auto"/>
              <w:right w:val="single" w:sz="4" w:space="0" w:color="000000"/>
            </w:tcBorders>
            <w:shd w:val="clear" w:color="auto" w:fill="AB0033"/>
            <w:vAlign w:val="bottom"/>
            <w:hideMark/>
          </w:tcPr>
          <w:p w:rsidR="003C78D1" w:rsidRPr="007104C1" w:rsidRDefault="003C78D1" w:rsidP="003C78D1">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xml:space="preserve">Derechos a recibir Efectivo y Equivalentes </w:t>
            </w:r>
          </w:p>
        </w:tc>
        <w:tc>
          <w:tcPr>
            <w:tcW w:w="1141" w:type="dxa"/>
            <w:tcBorders>
              <w:top w:val="single" w:sz="4" w:space="0" w:color="auto"/>
              <w:left w:val="nil"/>
              <w:bottom w:val="single" w:sz="4" w:space="0" w:color="auto"/>
              <w:right w:val="single" w:sz="4" w:space="0" w:color="auto"/>
            </w:tcBorders>
            <w:shd w:val="clear" w:color="auto" w:fill="AB0033"/>
            <w:vAlign w:val="bottom"/>
            <w:hideMark/>
          </w:tcPr>
          <w:p w:rsidR="003C78D1" w:rsidRPr="007104C1" w:rsidRDefault="003C78D1" w:rsidP="00A23907">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12</w:t>
            </w:r>
            <w:r w:rsidR="00A23907" w:rsidRPr="007104C1">
              <w:rPr>
                <w:rFonts w:asciiTheme="minorHAnsi" w:eastAsia="Times New Roman" w:hAnsiTheme="minorHAnsi" w:cstheme="minorHAnsi"/>
                <w:b/>
                <w:bCs/>
                <w:color w:val="FFFFFF"/>
                <w:sz w:val="20"/>
                <w:szCs w:val="20"/>
                <w:lang w:eastAsia="es-MX"/>
              </w:rPr>
              <w:t>6</w:t>
            </w:r>
            <w:r w:rsidRPr="007104C1">
              <w:rPr>
                <w:rFonts w:asciiTheme="minorHAnsi" w:eastAsia="Times New Roman" w:hAnsiTheme="minorHAnsi" w:cstheme="minorHAnsi"/>
                <w:b/>
                <w:bCs/>
                <w:color w:val="FFFFFF"/>
                <w:sz w:val="20"/>
                <w:szCs w:val="20"/>
                <w:lang w:eastAsia="es-MX"/>
              </w:rPr>
              <w:t>,</w:t>
            </w:r>
            <w:r w:rsidR="00A23907" w:rsidRPr="007104C1">
              <w:rPr>
                <w:rFonts w:asciiTheme="minorHAnsi" w:eastAsia="Times New Roman" w:hAnsiTheme="minorHAnsi" w:cstheme="minorHAnsi"/>
                <w:b/>
                <w:bCs/>
                <w:color w:val="FFFFFF"/>
                <w:sz w:val="20"/>
                <w:szCs w:val="20"/>
                <w:lang w:eastAsia="es-MX"/>
              </w:rPr>
              <w:t>191</w:t>
            </w:r>
            <w:r w:rsidRPr="007104C1">
              <w:rPr>
                <w:rFonts w:asciiTheme="minorHAnsi" w:eastAsia="Times New Roman" w:hAnsiTheme="minorHAnsi" w:cstheme="minorHAnsi"/>
                <w:b/>
                <w:bCs/>
                <w:color w:val="FFFFFF"/>
                <w:sz w:val="20"/>
                <w:szCs w:val="20"/>
                <w:lang w:eastAsia="es-MX"/>
              </w:rPr>
              <w:t>,</w:t>
            </w:r>
            <w:r w:rsidR="00A23907" w:rsidRPr="007104C1">
              <w:rPr>
                <w:rFonts w:asciiTheme="minorHAnsi" w:eastAsia="Times New Roman" w:hAnsiTheme="minorHAnsi" w:cstheme="minorHAnsi"/>
                <w:b/>
                <w:bCs/>
                <w:color w:val="FFFFFF"/>
                <w:sz w:val="20"/>
                <w:szCs w:val="20"/>
                <w:lang w:eastAsia="es-MX"/>
              </w:rPr>
              <w:t>595</w:t>
            </w:r>
          </w:p>
        </w:tc>
      </w:tr>
      <w:tr w:rsidR="003C78D1" w:rsidRPr="007104C1" w:rsidTr="003C78D1">
        <w:trPr>
          <w:trHeight w:val="240"/>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Inversiones Financieras a Corto plazo</w:t>
            </w:r>
          </w:p>
        </w:tc>
        <w:tc>
          <w:tcPr>
            <w:tcW w:w="1276" w:type="dxa"/>
            <w:tcBorders>
              <w:top w:val="nil"/>
              <w:left w:val="nil"/>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108,880,461</w:t>
            </w:r>
          </w:p>
        </w:tc>
        <w:tc>
          <w:tcPr>
            <w:tcW w:w="1141" w:type="dxa"/>
            <w:vMerge w:val="restart"/>
            <w:tcBorders>
              <w:top w:val="nil"/>
              <w:left w:val="single" w:sz="4" w:space="0" w:color="auto"/>
              <w:bottom w:val="single" w:sz="4" w:space="0" w:color="000000"/>
              <w:right w:val="single" w:sz="4" w:space="0" w:color="auto"/>
            </w:tcBorders>
            <w:shd w:val="clear" w:color="auto" w:fill="auto"/>
            <w:vAlign w:val="bottom"/>
            <w:hideMark/>
          </w:tcPr>
          <w:p w:rsidR="003C78D1" w:rsidRPr="007104C1" w:rsidRDefault="003C78D1" w:rsidP="003C78D1">
            <w:pPr>
              <w:spacing w:after="0" w:line="240" w:lineRule="auto"/>
              <w:jc w:val="center"/>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 </w:t>
            </w:r>
          </w:p>
        </w:tc>
      </w:tr>
      <w:tr w:rsidR="003C78D1" w:rsidRPr="007104C1" w:rsidTr="003C78D1">
        <w:trPr>
          <w:trHeight w:val="240"/>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Gastos por comprobar</w:t>
            </w:r>
          </w:p>
        </w:tc>
        <w:tc>
          <w:tcPr>
            <w:tcW w:w="1276" w:type="dxa"/>
            <w:tcBorders>
              <w:top w:val="nil"/>
              <w:left w:val="nil"/>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-577</w:t>
            </w:r>
          </w:p>
        </w:tc>
        <w:tc>
          <w:tcPr>
            <w:tcW w:w="1141" w:type="dxa"/>
            <w:vMerge/>
            <w:tcBorders>
              <w:top w:val="nil"/>
              <w:left w:val="single" w:sz="4" w:space="0" w:color="auto"/>
              <w:bottom w:val="single" w:sz="4" w:space="0" w:color="000000"/>
              <w:right w:val="single" w:sz="4" w:space="0" w:color="auto"/>
            </w:tcBorders>
            <w:vAlign w:val="center"/>
            <w:hideMark/>
          </w:tcPr>
          <w:p w:rsidR="003C78D1" w:rsidRPr="007104C1" w:rsidRDefault="003C78D1" w:rsidP="003C78D1">
            <w:pPr>
              <w:spacing w:after="0" w:line="240" w:lineRule="auto"/>
              <w:rPr>
                <w:rFonts w:asciiTheme="minorHAnsi" w:eastAsia="Times New Roman" w:hAnsiTheme="minorHAnsi" w:cstheme="minorHAnsi"/>
                <w:b/>
                <w:bCs/>
                <w:color w:val="000000"/>
                <w:sz w:val="20"/>
                <w:szCs w:val="20"/>
                <w:lang w:eastAsia="es-MX"/>
              </w:rPr>
            </w:pPr>
          </w:p>
        </w:tc>
      </w:tr>
      <w:tr w:rsidR="003C78D1" w:rsidRPr="007104C1" w:rsidTr="003C78D1">
        <w:trPr>
          <w:trHeight w:val="240"/>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Deudores Diversos por Cobrar a Corto Plazo</w:t>
            </w:r>
          </w:p>
        </w:tc>
        <w:tc>
          <w:tcPr>
            <w:tcW w:w="1276" w:type="dxa"/>
            <w:tcBorders>
              <w:top w:val="nil"/>
              <w:left w:val="nil"/>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125,358</w:t>
            </w:r>
          </w:p>
        </w:tc>
        <w:tc>
          <w:tcPr>
            <w:tcW w:w="1141" w:type="dxa"/>
            <w:vMerge/>
            <w:tcBorders>
              <w:top w:val="nil"/>
              <w:left w:val="single" w:sz="4" w:space="0" w:color="auto"/>
              <w:bottom w:val="single" w:sz="4" w:space="0" w:color="000000"/>
              <w:right w:val="single" w:sz="4" w:space="0" w:color="auto"/>
            </w:tcBorders>
            <w:vAlign w:val="center"/>
            <w:hideMark/>
          </w:tcPr>
          <w:p w:rsidR="003C78D1" w:rsidRPr="007104C1" w:rsidRDefault="003C78D1" w:rsidP="003C78D1">
            <w:pPr>
              <w:spacing w:after="0" w:line="240" w:lineRule="auto"/>
              <w:rPr>
                <w:rFonts w:asciiTheme="minorHAnsi" w:eastAsia="Times New Roman" w:hAnsiTheme="minorHAnsi" w:cstheme="minorHAnsi"/>
                <w:b/>
                <w:bCs/>
                <w:color w:val="000000"/>
                <w:sz w:val="20"/>
                <w:szCs w:val="20"/>
                <w:lang w:eastAsia="es-MX"/>
              </w:rPr>
            </w:pPr>
          </w:p>
        </w:tc>
      </w:tr>
      <w:tr w:rsidR="003C78D1" w:rsidRPr="007104C1" w:rsidTr="003C78D1">
        <w:trPr>
          <w:trHeight w:val="240"/>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3C78D1" w:rsidRPr="007104C1" w:rsidRDefault="003C78D1" w:rsidP="003C78D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Ingresos por Recuperar a Corto Plazo</w:t>
            </w:r>
          </w:p>
        </w:tc>
        <w:tc>
          <w:tcPr>
            <w:tcW w:w="1276" w:type="dxa"/>
            <w:tcBorders>
              <w:top w:val="nil"/>
              <w:left w:val="nil"/>
              <w:bottom w:val="single" w:sz="4" w:space="0" w:color="auto"/>
              <w:right w:val="single" w:sz="4" w:space="0" w:color="auto"/>
            </w:tcBorders>
            <w:shd w:val="clear" w:color="auto" w:fill="auto"/>
            <w:vAlign w:val="bottom"/>
            <w:hideMark/>
          </w:tcPr>
          <w:p w:rsidR="003C78D1" w:rsidRPr="007104C1" w:rsidRDefault="003C78D1" w:rsidP="00A23907">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w:t>
            </w:r>
            <w:r w:rsidR="00A23907" w:rsidRPr="007104C1">
              <w:rPr>
                <w:rFonts w:asciiTheme="minorHAnsi" w:eastAsia="Times New Roman" w:hAnsiTheme="minorHAnsi" w:cstheme="minorHAnsi"/>
                <w:color w:val="000000"/>
                <w:sz w:val="20"/>
                <w:szCs w:val="20"/>
                <w:lang w:eastAsia="es-MX"/>
              </w:rPr>
              <w:t>7</w:t>
            </w:r>
            <w:r w:rsidRPr="007104C1">
              <w:rPr>
                <w:rFonts w:asciiTheme="minorHAnsi" w:eastAsia="Times New Roman" w:hAnsiTheme="minorHAnsi" w:cstheme="minorHAnsi"/>
                <w:color w:val="000000"/>
                <w:sz w:val="20"/>
                <w:szCs w:val="20"/>
                <w:lang w:eastAsia="es-MX"/>
              </w:rPr>
              <w:t>,</w:t>
            </w:r>
            <w:r w:rsidR="00A23907" w:rsidRPr="007104C1">
              <w:rPr>
                <w:rFonts w:asciiTheme="minorHAnsi" w:eastAsia="Times New Roman" w:hAnsiTheme="minorHAnsi" w:cstheme="minorHAnsi"/>
                <w:color w:val="000000"/>
                <w:sz w:val="20"/>
                <w:szCs w:val="20"/>
                <w:lang w:eastAsia="es-MX"/>
              </w:rPr>
              <w:t>186</w:t>
            </w:r>
            <w:r w:rsidRPr="007104C1">
              <w:rPr>
                <w:rFonts w:asciiTheme="minorHAnsi" w:eastAsia="Times New Roman" w:hAnsiTheme="minorHAnsi" w:cstheme="minorHAnsi"/>
                <w:color w:val="000000"/>
                <w:sz w:val="20"/>
                <w:szCs w:val="20"/>
                <w:lang w:eastAsia="es-MX"/>
              </w:rPr>
              <w:t>,</w:t>
            </w:r>
            <w:r w:rsidR="00A23907" w:rsidRPr="007104C1">
              <w:rPr>
                <w:rFonts w:asciiTheme="minorHAnsi" w:eastAsia="Times New Roman" w:hAnsiTheme="minorHAnsi" w:cstheme="minorHAnsi"/>
                <w:color w:val="000000"/>
                <w:sz w:val="20"/>
                <w:szCs w:val="20"/>
                <w:lang w:eastAsia="es-MX"/>
              </w:rPr>
              <w:t>353</w:t>
            </w:r>
          </w:p>
        </w:tc>
        <w:tc>
          <w:tcPr>
            <w:tcW w:w="1141" w:type="dxa"/>
            <w:vMerge/>
            <w:tcBorders>
              <w:top w:val="nil"/>
              <w:left w:val="single" w:sz="4" w:space="0" w:color="auto"/>
              <w:bottom w:val="single" w:sz="4" w:space="0" w:color="000000"/>
              <w:right w:val="single" w:sz="4" w:space="0" w:color="auto"/>
            </w:tcBorders>
            <w:vAlign w:val="center"/>
            <w:hideMark/>
          </w:tcPr>
          <w:p w:rsidR="003C78D1" w:rsidRPr="007104C1" w:rsidRDefault="003C78D1" w:rsidP="003C78D1">
            <w:pPr>
              <w:spacing w:after="0" w:line="240" w:lineRule="auto"/>
              <w:rPr>
                <w:rFonts w:asciiTheme="minorHAnsi" w:eastAsia="Times New Roman" w:hAnsiTheme="minorHAnsi" w:cstheme="minorHAnsi"/>
                <w:b/>
                <w:bCs/>
                <w:color w:val="000000"/>
                <w:sz w:val="20"/>
                <w:szCs w:val="20"/>
                <w:lang w:eastAsia="es-MX"/>
              </w:rPr>
            </w:pPr>
          </w:p>
        </w:tc>
      </w:tr>
    </w:tbl>
    <w:p w:rsidR="003C78D1" w:rsidRPr="007104C1" w:rsidRDefault="003C78D1" w:rsidP="00451D35">
      <w:pPr>
        <w:pStyle w:val="Texto"/>
        <w:spacing w:after="80" w:line="203" w:lineRule="exact"/>
        <w:ind w:left="624" w:firstLine="0"/>
        <w:rPr>
          <w:rFonts w:asciiTheme="minorHAnsi" w:hAnsiTheme="minorHAnsi" w:cstheme="minorHAnsi"/>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r w:rsidR="00A91510">
        <w:rPr>
          <w:rFonts w:ascii="Calibri" w:hAnsi="Calibri" w:cs="DIN Pro Regular"/>
          <w:b/>
          <w:sz w:val="20"/>
          <w:lang w:val="es-MX"/>
        </w:rPr>
        <w:t xml:space="preserve"> No Aplica</w:t>
      </w:r>
    </w:p>
    <w:p w:rsidR="00A91510" w:rsidRDefault="00A91510" w:rsidP="00451D35">
      <w:pPr>
        <w:pStyle w:val="Texto"/>
        <w:spacing w:after="80" w:line="203" w:lineRule="exact"/>
        <w:ind w:left="624"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r w:rsidR="00A91510">
        <w:rPr>
          <w:rFonts w:ascii="Calibri" w:hAnsi="Calibri" w:cs="DIN Pro Regular"/>
          <w:b/>
          <w:sz w:val="20"/>
          <w:lang w:val="es-MX"/>
        </w:rPr>
        <w:t xml:space="preserve"> No Aplica</w:t>
      </w:r>
    </w:p>
    <w:p w:rsidR="00A91510" w:rsidRDefault="00A91510" w:rsidP="00451D35">
      <w:pPr>
        <w:pStyle w:val="Texto"/>
        <w:spacing w:after="80" w:line="203" w:lineRule="exact"/>
        <w:ind w:left="624"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A91510" w:rsidRDefault="00A91510" w:rsidP="00451D35">
      <w:pPr>
        <w:pStyle w:val="Texto"/>
        <w:spacing w:after="80" w:line="203" w:lineRule="exact"/>
        <w:ind w:left="624" w:firstLine="0"/>
        <w:rPr>
          <w:rFonts w:ascii="Calibri" w:hAnsi="Calibri" w:cs="DIN Pro Regular"/>
          <w:b/>
          <w:sz w:val="20"/>
          <w:lang w:val="es-MX"/>
        </w:rPr>
      </w:pPr>
    </w:p>
    <w:tbl>
      <w:tblPr>
        <w:tblW w:w="6379" w:type="dxa"/>
        <w:tblInd w:w="1271" w:type="dxa"/>
        <w:tblCellMar>
          <w:left w:w="70" w:type="dxa"/>
          <w:right w:w="70" w:type="dxa"/>
        </w:tblCellMar>
        <w:tblLook w:val="04A0" w:firstRow="1" w:lastRow="0" w:firstColumn="1" w:lastColumn="0" w:noHBand="0" w:noVBand="1"/>
      </w:tblPr>
      <w:tblGrid>
        <w:gridCol w:w="3827"/>
        <w:gridCol w:w="1369"/>
        <w:gridCol w:w="1183"/>
      </w:tblGrid>
      <w:tr w:rsidR="00A91510" w:rsidRPr="007104C1" w:rsidTr="009B606E">
        <w:trPr>
          <w:trHeight w:val="240"/>
        </w:trPr>
        <w:tc>
          <w:tcPr>
            <w:tcW w:w="5196" w:type="dxa"/>
            <w:gridSpan w:val="2"/>
            <w:tcBorders>
              <w:top w:val="single" w:sz="4" w:space="0" w:color="auto"/>
              <w:left w:val="single" w:sz="4" w:space="0" w:color="auto"/>
              <w:bottom w:val="single" w:sz="4" w:space="0" w:color="auto"/>
              <w:right w:val="single" w:sz="4" w:space="0" w:color="auto"/>
            </w:tcBorders>
            <w:shd w:val="clear" w:color="auto" w:fill="AB0033"/>
            <w:vAlign w:val="bottom"/>
            <w:hideMark/>
          </w:tcPr>
          <w:p w:rsidR="00A91510" w:rsidRPr="007104C1" w:rsidRDefault="00A91510" w:rsidP="00A91510">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Bienes Inmuebles, infraestructura y construcciones en proceso</w:t>
            </w:r>
          </w:p>
        </w:tc>
        <w:tc>
          <w:tcPr>
            <w:tcW w:w="1183" w:type="dxa"/>
            <w:tcBorders>
              <w:top w:val="single" w:sz="4" w:space="0" w:color="auto"/>
              <w:left w:val="nil"/>
              <w:bottom w:val="single" w:sz="4" w:space="0" w:color="auto"/>
              <w:right w:val="single" w:sz="4" w:space="0" w:color="auto"/>
            </w:tcBorders>
            <w:shd w:val="clear" w:color="auto" w:fill="AB0033"/>
            <w:vAlign w:val="bottom"/>
            <w:hideMark/>
          </w:tcPr>
          <w:p w:rsidR="00A91510" w:rsidRPr="007104C1" w:rsidRDefault="00A91510" w:rsidP="00A91510">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27,687,176</w:t>
            </w:r>
          </w:p>
        </w:tc>
      </w:tr>
      <w:tr w:rsidR="00A91510" w:rsidRPr="007104C1" w:rsidTr="00A91510">
        <w:trPr>
          <w:trHeight w:val="24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Terrenos</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17,613,140</w:t>
            </w:r>
          </w:p>
        </w:tc>
        <w:tc>
          <w:tcPr>
            <w:tcW w:w="1183" w:type="dxa"/>
            <w:vMerge w:val="restart"/>
            <w:tcBorders>
              <w:top w:val="nil"/>
              <w:left w:val="single" w:sz="4" w:space="0" w:color="auto"/>
              <w:bottom w:val="single" w:sz="4" w:space="0" w:color="000000"/>
              <w:right w:val="single" w:sz="4" w:space="0" w:color="auto"/>
            </w:tcBorders>
            <w:shd w:val="clear" w:color="auto" w:fill="auto"/>
            <w:vAlign w:val="bottom"/>
            <w:hideMark/>
          </w:tcPr>
          <w:p w:rsidR="00A91510" w:rsidRPr="007104C1" w:rsidRDefault="00A91510" w:rsidP="00A91510">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A91510" w:rsidRPr="007104C1" w:rsidTr="00A91510">
        <w:trPr>
          <w:trHeight w:val="24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Infraestructura</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790,180</w:t>
            </w:r>
          </w:p>
        </w:tc>
        <w:tc>
          <w:tcPr>
            <w:tcW w:w="1183" w:type="dxa"/>
            <w:vMerge/>
            <w:tcBorders>
              <w:top w:val="nil"/>
              <w:left w:val="single" w:sz="4" w:space="0" w:color="auto"/>
              <w:bottom w:val="single" w:sz="4" w:space="0" w:color="000000"/>
              <w:right w:val="single" w:sz="4" w:space="0" w:color="auto"/>
            </w:tcBorders>
            <w:vAlign w:val="center"/>
            <w:hideMark/>
          </w:tcPr>
          <w:p w:rsidR="00A91510" w:rsidRPr="007104C1" w:rsidRDefault="00A91510" w:rsidP="00A91510">
            <w:pPr>
              <w:spacing w:after="0" w:line="240" w:lineRule="auto"/>
              <w:rPr>
                <w:rFonts w:asciiTheme="minorHAnsi" w:eastAsia="Times New Roman" w:hAnsiTheme="minorHAnsi" w:cstheme="minorHAnsi"/>
                <w:color w:val="000000"/>
                <w:sz w:val="20"/>
                <w:szCs w:val="20"/>
                <w:lang w:eastAsia="es-MX"/>
              </w:rPr>
            </w:pPr>
          </w:p>
        </w:tc>
      </w:tr>
      <w:tr w:rsidR="00A91510" w:rsidRPr="007104C1" w:rsidTr="00A91510">
        <w:trPr>
          <w:trHeight w:val="24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Construcciones en Proceso</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9,283,856</w:t>
            </w:r>
          </w:p>
        </w:tc>
        <w:tc>
          <w:tcPr>
            <w:tcW w:w="1183" w:type="dxa"/>
            <w:vMerge/>
            <w:tcBorders>
              <w:top w:val="nil"/>
              <w:left w:val="single" w:sz="4" w:space="0" w:color="auto"/>
              <w:bottom w:val="single" w:sz="4" w:space="0" w:color="000000"/>
              <w:right w:val="single" w:sz="4" w:space="0" w:color="auto"/>
            </w:tcBorders>
            <w:vAlign w:val="center"/>
            <w:hideMark/>
          </w:tcPr>
          <w:p w:rsidR="00A91510" w:rsidRPr="007104C1" w:rsidRDefault="00A91510" w:rsidP="00A91510">
            <w:pPr>
              <w:spacing w:after="0" w:line="240" w:lineRule="auto"/>
              <w:rPr>
                <w:rFonts w:asciiTheme="minorHAnsi" w:eastAsia="Times New Roman" w:hAnsiTheme="minorHAnsi" w:cstheme="minorHAnsi"/>
                <w:color w:val="000000"/>
                <w:sz w:val="20"/>
                <w:szCs w:val="20"/>
                <w:lang w:eastAsia="es-MX"/>
              </w:rPr>
            </w:pPr>
          </w:p>
        </w:tc>
      </w:tr>
      <w:tr w:rsidR="00A91510" w:rsidRPr="007104C1" w:rsidTr="009B606E">
        <w:trPr>
          <w:trHeight w:val="240"/>
        </w:trPr>
        <w:tc>
          <w:tcPr>
            <w:tcW w:w="5196" w:type="dxa"/>
            <w:gridSpan w:val="2"/>
            <w:tcBorders>
              <w:top w:val="single" w:sz="4" w:space="0" w:color="auto"/>
              <w:left w:val="single" w:sz="4" w:space="0" w:color="auto"/>
              <w:bottom w:val="single" w:sz="4" w:space="0" w:color="auto"/>
              <w:right w:val="single" w:sz="4" w:space="0" w:color="auto"/>
            </w:tcBorders>
            <w:shd w:val="clear" w:color="auto" w:fill="AB0033"/>
            <w:vAlign w:val="bottom"/>
            <w:hideMark/>
          </w:tcPr>
          <w:p w:rsidR="00A91510" w:rsidRPr="007104C1" w:rsidRDefault="00A91510" w:rsidP="00A91510">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Bienes Muebles</w:t>
            </w:r>
          </w:p>
        </w:tc>
        <w:tc>
          <w:tcPr>
            <w:tcW w:w="1183" w:type="dxa"/>
            <w:tcBorders>
              <w:top w:val="nil"/>
              <w:left w:val="nil"/>
              <w:bottom w:val="single" w:sz="4" w:space="0" w:color="auto"/>
              <w:right w:val="single" w:sz="4" w:space="0" w:color="auto"/>
            </w:tcBorders>
            <w:shd w:val="clear" w:color="auto" w:fill="AB0033"/>
            <w:vAlign w:val="bottom"/>
            <w:hideMark/>
          </w:tcPr>
          <w:p w:rsidR="00A91510" w:rsidRPr="007104C1" w:rsidRDefault="00A91510" w:rsidP="00A91510">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4,829,135</w:t>
            </w:r>
          </w:p>
        </w:tc>
      </w:tr>
      <w:tr w:rsidR="00A91510" w:rsidRPr="007104C1" w:rsidTr="00A91510">
        <w:trPr>
          <w:trHeight w:val="278"/>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Mobiliario y Equipo de Administración</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959,353</w:t>
            </w:r>
          </w:p>
        </w:tc>
        <w:tc>
          <w:tcPr>
            <w:tcW w:w="1183" w:type="dxa"/>
            <w:vMerge w:val="restart"/>
            <w:tcBorders>
              <w:top w:val="nil"/>
              <w:left w:val="single" w:sz="4" w:space="0" w:color="auto"/>
              <w:bottom w:val="single" w:sz="4" w:space="0" w:color="000000"/>
              <w:right w:val="single" w:sz="4" w:space="0" w:color="auto"/>
            </w:tcBorders>
            <w:shd w:val="clear" w:color="auto" w:fill="auto"/>
            <w:vAlign w:val="bottom"/>
            <w:hideMark/>
          </w:tcPr>
          <w:p w:rsidR="00A91510" w:rsidRPr="007104C1" w:rsidRDefault="00A91510" w:rsidP="00A91510">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A91510" w:rsidRPr="007104C1" w:rsidTr="00A91510">
        <w:trPr>
          <w:trHeight w:val="278"/>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Mobiliarios y Equipo Educacional y Recreativo</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10,336</w:t>
            </w:r>
          </w:p>
        </w:tc>
        <w:tc>
          <w:tcPr>
            <w:tcW w:w="1183" w:type="dxa"/>
            <w:vMerge/>
            <w:tcBorders>
              <w:top w:val="nil"/>
              <w:left w:val="single" w:sz="4" w:space="0" w:color="auto"/>
              <w:bottom w:val="single" w:sz="4" w:space="0" w:color="000000"/>
              <w:right w:val="single" w:sz="4" w:space="0" w:color="auto"/>
            </w:tcBorders>
            <w:vAlign w:val="center"/>
            <w:hideMark/>
          </w:tcPr>
          <w:p w:rsidR="00A91510" w:rsidRPr="007104C1" w:rsidRDefault="00A91510" w:rsidP="00A91510">
            <w:pPr>
              <w:spacing w:after="0" w:line="240" w:lineRule="auto"/>
              <w:rPr>
                <w:rFonts w:asciiTheme="minorHAnsi" w:eastAsia="Times New Roman" w:hAnsiTheme="minorHAnsi" w:cstheme="minorHAnsi"/>
                <w:color w:val="000000"/>
                <w:sz w:val="20"/>
                <w:szCs w:val="20"/>
                <w:lang w:eastAsia="es-MX"/>
              </w:rPr>
            </w:pPr>
          </w:p>
        </w:tc>
      </w:tr>
      <w:tr w:rsidR="00A91510" w:rsidRPr="007104C1" w:rsidTr="00A91510">
        <w:trPr>
          <w:trHeight w:val="278"/>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Equipo de Transporte</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3,859,446</w:t>
            </w:r>
          </w:p>
        </w:tc>
        <w:tc>
          <w:tcPr>
            <w:tcW w:w="1183" w:type="dxa"/>
            <w:vMerge/>
            <w:tcBorders>
              <w:top w:val="nil"/>
              <w:left w:val="single" w:sz="4" w:space="0" w:color="auto"/>
              <w:bottom w:val="single" w:sz="4" w:space="0" w:color="000000"/>
              <w:right w:val="single" w:sz="4" w:space="0" w:color="auto"/>
            </w:tcBorders>
            <w:vAlign w:val="center"/>
            <w:hideMark/>
          </w:tcPr>
          <w:p w:rsidR="00A91510" w:rsidRPr="007104C1" w:rsidRDefault="00A91510" w:rsidP="00A91510">
            <w:pPr>
              <w:spacing w:after="0" w:line="240" w:lineRule="auto"/>
              <w:rPr>
                <w:rFonts w:asciiTheme="minorHAnsi" w:eastAsia="Times New Roman" w:hAnsiTheme="minorHAnsi" w:cstheme="minorHAnsi"/>
                <w:color w:val="000000"/>
                <w:sz w:val="20"/>
                <w:szCs w:val="20"/>
                <w:lang w:eastAsia="es-MX"/>
              </w:rPr>
            </w:pPr>
          </w:p>
        </w:tc>
      </w:tr>
      <w:tr w:rsidR="00A91510" w:rsidRPr="007104C1" w:rsidTr="009B606E">
        <w:trPr>
          <w:trHeight w:val="240"/>
        </w:trPr>
        <w:tc>
          <w:tcPr>
            <w:tcW w:w="5196" w:type="dxa"/>
            <w:gridSpan w:val="2"/>
            <w:tcBorders>
              <w:top w:val="single" w:sz="4" w:space="0" w:color="auto"/>
              <w:left w:val="single" w:sz="4" w:space="0" w:color="auto"/>
              <w:bottom w:val="single" w:sz="4" w:space="0" w:color="auto"/>
              <w:right w:val="single" w:sz="4" w:space="0" w:color="auto"/>
            </w:tcBorders>
            <w:shd w:val="clear" w:color="auto" w:fill="AB0033"/>
            <w:vAlign w:val="bottom"/>
            <w:hideMark/>
          </w:tcPr>
          <w:p w:rsidR="00A91510" w:rsidRPr="007104C1" w:rsidRDefault="00A91510" w:rsidP="00A91510">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Activos Intangibles</w:t>
            </w:r>
          </w:p>
        </w:tc>
        <w:tc>
          <w:tcPr>
            <w:tcW w:w="1183" w:type="dxa"/>
            <w:tcBorders>
              <w:top w:val="nil"/>
              <w:left w:val="nil"/>
              <w:bottom w:val="single" w:sz="4" w:space="0" w:color="auto"/>
              <w:right w:val="single" w:sz="4" w:space="0" w:color="auto"/>
            </w:tcBorders>
            <w:shd w:val="clear" w:color="auto" w:fill="AB0033"/>
            <w:vAlign w:val="bottom"/>
            <w:hideMark/>
          </w:tcPr>
          <w:p w:rsidR="00A91510" w:rsidRPr="007104C1" w:rsidRDefault="00A91510" w:rsidP="00A91510">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13,881,636</w:t>
            </w:r>
          </w:p>
        </w:tc>
      </w:tr>
      <w:tr w:rsidR="00A91510" w:rsidRPr="007104C1" w:rsidTr="00A91510">
        <w:trPr>
          <w:trHeight w:val="24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Software</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164,400</w:t>
            </w:r>
          </w:p>
        </w:tc>
        <w:tc>
          <w:tcPr>
            <w:tcW w:w="1183" w:type="dxa"/>
            <w:vMerge w:val="restart"/>
            <w:tcBorders>
              <w:top w:val="nil"/>
              <w:left w:val="single" w:sz="4" w:space="0" w:color="auto"/>
              <w:bottom w:val="single" w:sz="4" w:space="0" w:color="000000"/>
              <w:right w:val="single" w:sz="4" w:space="0" w:color="auto"/>
            </w:tcBorders>
            <w:shd w:val="clear" w:color="auto" w:fill="auto"/>
            <w:vAlign w:val="bottom"/>
            <w:hideMark/>
          </w:tcPr>
          <w:p w:rsidR="00A91510" w:rsidRPr="007104C1" w:rsidRDefault="00A91510" w:rsidP="00A91510">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      </w:t>
            </w:r>
          </w:p>
        </w:tc>
      </w:tr>
      <w:tr w:rsidR="00A91510" w:rsidRPr="007104C1" w:rsidTr="00A91510">
        <w:trPr>
          <w:trHeight w:val="240"/>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Otros Activos Intangibles</w:t>
            </w:r>
          </w:p>
        </w:tc>
        <w:tc>
          <w:tcPr>
            <w:tcW w:w="1369" w:type="dxa"/>
            <w:tcBorders>
              <w:top w:val="nil"/>
              <w:left w:val="nil"/>
              <w:bottom w:val="single" w:sz="4" w:space="0" w:color="auto"/>
              <w:right w:val="single" w:sz="4" w:space="0" w:color="auto"/>
            </w:tcBorders>
            <w:shd w:val="clear" w:color="auto" w:fill="auto"/>
            <w:vAlign w:val="bottom"/>
            <w:hideMark/>
          </w:tcPr>
          <w:p w:rsidR="00A91510" w:rsidRPr="007104C1" w:rsidRDefault="00A91510" w:rsidP="00A91510">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13,717,236</w:t>
            </w:r>
          </w:p>
        </w:tc>
        <w:tc>
          <w:tcPr>
            <w:tcW w:w="1183" w:type="dxa"/>
            <w:vMerge/>
            <w:tcBorders>
              <w:top w:val="nil"/>
              <w:left w:val="single" w:sz="4" w:space="0" w:color="auto"/>
              <w:bottom w:val="single" w:sz="4" w:space="0" w:color="000000"/>
              <w:right w:val="single" w:sz="4" w:space="0" w:color="auto"/>
            </w:tcBorders>
            <w:vAlign w:val="center"/>
            <w:hideMark/>
          </w:tcPr>
          <w:p w:rsidR="00A91510" w:rsidRPr="007104C1" w:rsidRDefault="00A91510" w:rsidP="00A91510">
            <w:pPr>
              <w:spacing w:after="0" w:line="240" w:lineRule="auto"/>
              <w:rPr>
                <w:rFonts w:asciiTheme="minorHAnsi" w:eastAsia="Times New Roman" w:hAnsiTheme="minorHAnsi" w:cstheme="minorHAnsi"/>
                <w:color w:val="000000"/>
                <w:sz w:val="20"/>
                <w:szCs w:val="20"/>
                <w:lang w:eastAsia="es-MX"/>
              </w:rPr>
            </w:pPr>
          </w:p>
        </w:tc>
      </w:tr>
    </w:tbl>
    <w:p w:rsidR="00A91510" w:rsidRPr="007104C1" w:rsidRDefault="00A91510" w:rsidP="00451D35">
      <w:pPr>
        <w:pStyle w:val="Texto"/>
        <w:spacing w:after="80" w:line="203" w:lineRule="exact"/>
        <w:ind w:left="624" w:firstLine="0"/>
        <w:rPr>
          <w:rFonts w:asciiTheme="minorHAnsi" w:hAnsiTheme="minorHAnsi" w:cstheme="minorHAnsi"/>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tbl>
      <w:tblPr>
        <w:tblW w:w="7929" w:type="dxa"/>
        <w:tblInd w:w="1271" w:type="dxa"/>
        <w:tblCellMar>
          <w:left w:w="70" w:type="dxa"/>
          <w:right w:w="70" w:type="dxa"/>
        </w:tblCellMar>
        <w:tblLook w:val="04A0" w:firstRow="1" w:lastRow="0" w:firstColumn="1" w:lastColumn="0" w:noHBand="0" w:noVBand="1"/>
      </w:tblPr>
      <w:tblGrid>
        <w:gridCol w:w="2830"/>
        <w:gridCol w:w="1339"/>
        <w:gridCol w:w="1280"/>
        <w:gridCol w:w="1240"/>
        <w:gridCol w:w="1240"/>
      </w:tblGrid>
      <w:tr w:rsidR="00CE57B3" w:rsidRPr="00CE57B3" w:rsidTr="009B606E">
        <w:trPr>
          <w:trHeight w:val="240"/>
        </w:trPr>
        <w:tc>
          <w:tcPr>
            <w:tcW w:w="7929" w:type="dxa"/>
            <w:gridSpan w:val="5"/>
            <w:tcBorders>
              <w:top w:val="single" w:sz="4" w:space="0" w:color="auto"/>
              <w:left w:val="single" w:sz="4" w:space="0" w:color="auto"/>
              <w:bottom w:val="single" w:sz="4" w:space="0" w:color="auto"/>
              <w:right w:val="single" w:sz="4" w:space="0" w:color="000000"/>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Relación de Bienes Muebles e Inmuebles e Intangibles</w:t>
            </w:r>
          </w:p>
        </w:tc>
      </w:tr>
      <w:tr w:rsidR="00CE57B3" w:rsidRPr="00CE57B3" w:rsidTr="00CE57B3">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80"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CE57B3" w:rsidRPr="00CE57B3" w:rsidTr="009B606E">
        <w:trPr>
          <w:trHeight w:val="240"/>
        </w:trPr>
        <w:tc>
          <w:tcPr>
            <w:tcW w:w="2830" w:type="dxa"/>
            <w:vMerge w:val="restart"/>
            <w:tcBorders>
              <w:top w:val="nil"/>
              <w:left w:val="single" w:sz="4" w:space="0" w:color="auto"/>
              <w:bottom w:val="single" w:sz="4" w:space="0" w:color="000000"/>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339" w:type="dxa"/>
            <w:vMerge w:val="restart"/>
            <w:tcBorders>
              <w:top w:val="nil"/>
              <w:left w:val="single" w:sz="4" w:space="0" w:color="auto"/>
              <w:bottom w:val="single" w:sz="4" w:space="0" w:color="000000"/>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Saldo 31-Dic</w:t>
            </w:r>
          </w:p>
        </w:tc>
        <w:tc>
          <w:tcPr>
            <w:tcW w:w="1280" w:type="dxa"/>
            <w:vMerge w:val="restart"/>
            <w:tcBorders>
              <w:top w:val="nil"/>
              <w:left w:val="single" w:sz="4" w:space="0" w:color="auto"/>
              <w:bottom w:val="single" w:sz="4" w:space="0" w:color="000000"/>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Dep</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Acum</w:t>
            </w:r>
          </w:p>
        </w:tc>
        <w:tc>
          <w:tcPr>
            <w:tcW w:w="1240" w:type="dxa"/>
            <w:vMerge w:val="restart"/>
            <w:tcBorders>
              <w:top w:val="nil"/>
              <w:left w:val="single" w:sz="4" w:space="0" w:color="auto"/>
              <w:bottom w:val="single" w:sz="4" w:space="0" w:color="000000"/>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Ejercicio</w:t>
            </w:r>
          </w:p>
        </w:tc>
      </w:tr>
      <w:tr w:rsidR="00CE57B3" w:rsidRPr="00CE57B3" w:rsidTr="009B606E">
        <w:trPr>
          <w:trHeight w:val="240"/>
        </w:trPr>
        <w:tc>
          <w:tcPr>
            <w:tcW w:w="2830" w:type="dxa"/>
            <w:vMerge/>
            <w:tcBorders>
              <w:top w:val="nil"/>
              <w:left w:val="single" w:sz="4" w:space="0" w:color="auto"/>
              <w:bottom w:val="single" w:sz="4" w:space="0" w:color="000000"/>
              <w:right w:val="single" w:sz="4" w:space="0" w:color="auto"/>
            </w:tcBorders>
            <w:shd w:val="clear" w:color="auto" w:fill="8E0000"/>
            <w:vAlign w:val="center"/>
            <w:hideMark/>
          </w:tcPr>
          <w:p w:rsidR="00CE57B3" w:rsidRPr="007104C1" w:rsidRDefault="00CE57B3" w:rsidP="00CE57B3">
            <w:pPr>
              <w:spacing w:after="0" w:line="240" w:lineRule="auto"/>
              <w:rPr>
                <w:rFonts w:asciiTheme="minorHAnsi" w:eastAsia="Times New Roman" w:hAnsiTheme="minorHAnsi" w:cstheme="minorHAnsi"/>
                <w:b/>
                <w:bCs/>
                <w:color w:val="FFFFFF"/>
                <w:sz w:val="20"/>
                <w:szCs w:val="20"/>
                <w:lang w:eastAsia="es-MX"/>
              </w:rPr>
            </w:pPr>
          </w:p>
        </w:tc>
        <w:tc>
          <w:tcPr>
            <w:tcW w:w="1339" w:type="dxa"/>
            <w:vMerge/>
            <w:tcBorders>
              <w:top w:val="nil"/>
              <w:left w:val="single" w:sz="4" w:space="0" w:color="auto"/>
              <w:bottom w:val="single" w:sz="4" w:space="0" w:color="000000"/>
              <w:right w:val="single" w:sz="4" w:space="0" w:color="auto"/>
            </w:tcBorders>
            <w:vAlign w:val="center"/>
            <w:hideMark/>
          </w:tcPr>
          <w:p w:rsidR="00CE57B3" w:rsidRPr="007104C1" w:rsidRDefault="00CE57B3" w:rsidP="00CE57B3">
            <w:pPr>
              <w:spacing w:after="0" w:line="240" w:lineRule="auto"/>
              <w:rPr>
                <w:rFonts w:asciiTheme="minorHAnsi" w:eastAsia="Times New Roman" w:hAnsiTheme="minorHAnsi" w:cstheme="minorHAnsi"/>
                <w:b/>
                <w:bCs/>
                <w:color w:val="FFFFFF"/>
                <w:sz w:val="20"/>
                <w:szCs w:val="20"/>
                <w:lang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CE57B3" w:rsidRPr="007104C1" w:rsidRDefault="00CE57B3" w:rsidP="00CE57B3">
            <w:pPr>
              <w:spacing w:after="0" w:line="240" w:lineRule="auto"/>
              <w:rPr>
                <w:rFonts w:asciiTheme="minorHAnsi" w:eastAsia="Times New Roman" w:hAnsiTheme="minorHAnsi" w:cstheme="minorHAnsi"/>
                <w:b/>
                <w:bCs/>
                <w:color w:val="FFFFFF"/>
                <w:sz w:val="20"/>
                <w:szCs w:val="20"/>
                <w:lang w:eastAsia="es-MX"/>
              </w:rPr>
            </w:pP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2021</w:t>
            </w:r>
          </w:p>
        </w:tc>
        <w:tc>
          <w:tcPr>
            <w:tcW w:w="1240" w:type="dxa"/>
            <w:vMerge/>
            <w:tcBorders>
              <w:top w:val="nil"/>
              <w:left w:val="single" w:sz="4" w:space="0" w:color="auto"/>
              <w:bottom w:val="single" w:sz="4" w:space="0" w:color="000000"/>
              <w:right w:val="single" w:sz="4" w:space="0" w:color="auto"/>
            </w:tcBorders>
            <w:vAlign w:val="center"/>
            <w:hideMark/>
          </w:tcPr>
          <w:p w:rsidR="00CE57B3" w:rsidRPr="007104C1" w:rsidRDefault="00CE57B3" w:rsidP="00CE57B3">
            <w:pPr>
              <w:spacing w:after="0" w:line="240" w:lineRule="auto"/>
              <w:rPr>
                <w:rFonts w:asciiTheme="minorHAnsi" w:eastAsia="Times New Roman" w:hAnsiTheme="minorHAnsi" w:cstheme="minorHAnsi"/>
                <w:b/>
                <w:bCs/>
                <w:color w:val="FFFFFF"/>
                <w:sz w:val="20"/>
                <w:szCs w:val="20"/>
                <w:lang w:eastAsia="es-MX"/>
              </w:rPr>
            </w:pPr>
          </w:p>
        </w:tc>
      </w:tr>
      <w:tr w:rsidR="00CE57B3" w:rsidRPr="00CE57B3" w:rsidTr="00CE57B3">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Bienes Inmuebles</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3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57B3" w:rsidRPr="007104C1" w:rsidRDefault="00CE57B3" w:rsidP="00CE57B3">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CE57B3" w:rsidRPr="00CE57B3" w:rsidTr="00CE57B3">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Terrenos</w:t>
            </w:r>
          </w:p>
        </w:tc>
        <w:tc>
          <w:tcPr>
            <w:tcW w:w="1339" w:type="dxa"/>
            <w:tcBorders>
              <w:top w:val="nil"/>
              <w:left w:val="nil"/>
              <w:bottom w:val="single" w:sz="4" w:space="0" w:color="auto"/>
              <w:right w:val="single" w:sz="4" w:space="0" w:color="auto"/>
            </w:tcBorders>
            <w:shd w:val="clear" w:color="auto" w:fill="auto"/>
            <w:vAlign w:val="bottom"/>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17,613,140</w:t>
            </w:r>
          </w:p>
        </w:tc>
        <w:tc>
          <w:tcPr>
            <w:tcW w:w="3760" w:type="dxa"/>
            <w:gridSpan w:val="3"/>
            <w:vMerge/>
            <w:tcBorders>
              <w:top w:val="nil"/>
              <w:left w:val="nil"/>
              <w:bottom w:val="single" w:sz="4" w:space="0" w:color="auto"/>
              <w:right w:val="single" w:sz="4" w:space="0" w:color="auto"/>
            </w:tcBorders>
            <w:vAlign w:val="center"/>
            <w:hideMark/>
          </w:tcPr>
          <w:p w:rsidR="00CE57B3" w:rsidRPr="007104C1" w:rsidRDefault="00CE57B3" w:rsidP="00CE57B3">
            <w:pPr>
              <w:spacing w:after="0" w:line="240" w:lineRule="auto"/>
              <w:rPr>
                <w:rFonts w:asciiTheme="minorHAnsi" w:eastAsia="Times New Roman" w:hAnsiTheme="minorHAnsi" w:cstheme="minorHAnsi"/>
                <w:color w:val="000000"/>
                <w:sz w:val="20"/>
                <w:szCs w:val="20"/>
                <w:lang w:eastAsia="es-MX"/>
              </w:rPr>
            </w:pPr>
          </w:p>
        </w:tc>
      </w:tr>
      <w:tr w:rsidR="00CE57B3" w:rsidRPr="00CE57B3" w:rsidTr="00CE57B3">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Infraestructura</w:t>
            </w:r>
          </w:p>
        </w:tc>
        <w:tc>
          <w:tcPr>
            <w:tcW w:w="1339" w:type="dxa"/>
            <w:tcBorders>
              <w:top w:val="nil"/>
              <w:left w:val="nil"/>
              <w:bottom w:val="single" w:sz="4" w:space="0" w:color="auto"/>
              <w:right w:val="single" w:sz="4" w:space="0" w:color="auto"/>
            </w:tcBorders>
            <w:shd w:val="clear" w:color="auto" w:fill="auto"/>
            <w:vAlign w:val="bottom"/>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790,180</w:t>
            </w:r>
          </w:p>
        </w:tc>
        <w:tc>
          <w:tcPr>
            <w:tcW w:w="3760" w:type="dxa"/>
            <w:gridSpan w:val="3"/>
            <w:vMerge/>
            <w:tcBorders>
              <w:top w:val="nil"/>
              <w:left w:val="nil"/>
              <w:bottom w:val="single" w:sz="4" w:space="0" w:color="auto"/>
              <w:right w:val="single" w:sz="4" w:space="0" w:color="auto"/>
            </w:tcBorders>
            <w:vAlign w:val="center"/>
            <w:hideMark/>
          </w:tcPr>
          <w:p w:rsidR="00CE57B3" w:rsidRPr="007104C1" w:rsidRDefault="00CE57B3" w:rsidP="00CE57B3">
            <w:pPr>
              <w:spacing w:after="0" w:line="240" w:lineRule="auto"/>
              <w:rPr>
                <w:rFonts w:asciiTheme="minorHAnsi" w:eastAsia="Times New Roman" w:hAnsiTheme="minorHAnsi" w:cstheme="minorHAnsi"/>
                <w:color w:val="000000"/>
                <w:sz w:val="20"/>
                <w:szCs w:val="20"/>
                <w:lang w:eastAsia="es-MX"/>
              </w:rPr>
            </w:pPr>
          </w:p>
        </w:tc>
      </w:tr>
      <w:tr w:rsidR="00CE57B3" w:rsidRPr="00CE57B3" w:rsidTr="00CE57B3">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Construcciones Proceso</w:t>
            </w:r>
          </w:p>
        </w:tc>
        <w:tc>
          <w:tcPr>
            <w:tcW w:w="1339" w:type="dxa"/>
            <w:tcBorders>
              <w:top w:val="nil"/>
              <w:left w:val="nil"/>
              <w:bottom w:val="single" w:sz="4" w:space="0" w:color="auto"/>
              <w:right w:val="single" w:sz="4" w:space="0" w:color="auto"/>
            </w:tcBorders>
            <w:shd w:val="clear" w:color="auto" w:fill="auto"/>
            <w:vAlign w:val="bottom"/>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9,283,856</w:t>
            </w:r>
          </w:p>
        </w:tc>
        <w:tc>
          <w:tcPr>
            <w:tcW w:w="3760" w:type="dxa"/>
            <w:gridSpan w:val="3"/>
            <w:vMerge/>
            <w:tcBorders>
              <w:top w:val="nil"/>
              <w:left w:val="nil"/>
              <w:bottom w:val="single" w:sz="4" w:space="0" w:color="auto"/>
              <w:right w:val="single" w:sz="4" w:space="0" w:color="auto"/>
            </w:tcBorders>
            <w:vAlign w:val="center"/>
            <w:hideMark/>
          </w:tcPr>
          <w:p w:rsidR="00CE57B3" w:rsidRPr="007104C1" w:rsidRDefault="00CE57B3" w:rsidP="00CE57B3">
            <w:pPr>
              <w:spacing w:after="0" w:line="240" w:lineRule="auto"/>
              <w:rPr>
                <w:rFonts w:asciiTheme="minorHAnsi" w:eastAsia="Times New Roman" w:hAnsiTheme="minorHAnsi" w:cstheme="minorHAnsi"/>
                <w:color w:val="000000"/>
                <w:sz w:val="20"/>
                <w:szCs w:val="20"/>
                <w:lang w:eastAsia="es-MX"/>
              </w:rPr>
            </w:pP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339"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27,687,176</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r>
      <w:tr w:rsidR="00CE57B3" w:rsidRPr="00CE57B3" w:rsidTr="00CE57B3">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Bienes Muebles</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80"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Mobiliario y Equipo de Oficina</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503,283</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10</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280,654</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50,069</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Equipo de Cómputo y Tecn.</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449,033</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30</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368,082</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30,076</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Otros Mobiliarios y Equipos </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7,037</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10</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Mobiliario y Equipo Educ </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10,336</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10</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Equipo de Transporte</w:t>
            </w:r>
          </w:p>
        </w:tc>
        <w:tc>
          <w:tcPr>
            <w:tcW w:w="1339" w:type="dxa"/>
            <w:tcBorders>
              <w:top w:val="nil"/>
              <w:left w:val="nil"/>
              <w:bottom w:val="single" w:sz="4" w:space="0" w:color="auto"/>
              <w:right w:val="single" w:sz="4" w:space="0" w:color="auto"/>
            </w:tcBorders>
            <w:shd w:val="clear" w:color="auto" w:fill="auto"/>
            <w:vAlign w:val="bottom"/>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3,859,446</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25</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2,683,103</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344,202</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339"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4,829,135</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3,331,840</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424,347</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Intangibles</w:t>
            </w:r>
          </w:p>
        </w:tc>
        <w:tc>
          <w:tcPr>
            <w:tcW w:w="1339"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80"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Amort.</w:t>
            </w:r>
          </w:p>
        </w:tc>
        <w:tc>
          <w:tcPr>
            <w:tcW w:w="1240"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CE57B3" w:rsidRPr="00CE57B3" w:rsidTr="00CE57B3">
        <w:trPr>
          <w:trHeight w:val="24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Activos Intangibles</w:t>
            </w:r>
          </w:p>
        </w:tc>
        <w:tc>
          <w:tcPr>
            <w:tcW w:w="1339"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13,881,636</w:t>
            </w:r>
          </w:p>
        </w:tc>
        <w:tc>
          <w:tcPr>
            <w:tcW w:w="1280" w:type="dxa"/>
            <w:tcBorders>
              <w:top w:val="nil"/>
              <w:left w:val="nil"/>
              <w:bottom w:val="single" w:sz="4" w:space="0" w:color="auto"/>
              <w:right w:val="single" w:sz="4" w:space="0" w:color="auto"/>
            </w:tcBorders>
            <w:shd w:val="clear" w:color="auto" w:fill="auto"/>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06B5">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10,230,52</w:t>
            </w:r>
            <w:r w:rsidR="00CE06B5" w:rsidRPr="007104C1">
              <w:rPr>
                <w:rFonts w:asciiTheme="minorHAnsi" w:eastAsia="Times New Roman" w:hAnsiTheme="minorHAnsi" w:cstheme="minorHAnsi"/>
                <w:color w:val="000000"/>
                <w:sz w:val="20"/>
                <w:szCs w:val="20"/>
                <w:lang w:eastAsia="es-MX"/>
              </w:rPr>
              <w:t>8</w:t>
            </w:r>
          </w:p>
        </w:tc>
        <w:tc>
          <w:tcPr>
            <w:tcW w:w="1240" w:type="dxa"/>
            <w:tcBorders>
              <w:top w:val="nil"/>
              <w:left w:val="nil"/>
              <w:bottom w:val="single" w:sz="4" w:space="0" w:color="auto"/>
              <w:right w:val="single" w:sz="4" w:space="0" w:color="auto"/>
            </w:tcBorders>
            <w:shd w:val="clear" w:color="000000" w:fill="FFFFFF"/>
            <w:vAlign w:val="center"/>
            <w:hideMark/>
          </w:tcPr>
          <w:p w:rsidR="00CE57B3" w:rsidRPr="007104C1" w:rsidRDefault="00CE57B3" w:rsidP="00CE57B3">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1,020,058</w:t>
            </w:r>
          </w:p>
        </w:tc>
      </w:tr>
      <w:tr w:rsidR="00CE57B3" w:rsidRPr="00CE57B3" w:rsidTr="009B606E">
        <w:trPr>
          <w:trHeight w:val="240"/>
        </w:trPr>
        <w:tc>
          <w:tcPr>
            <w:tcW w:w="2830" w:type="dxa"/>
            <w:tcBorders>
              <w:top w:val="nil"/>
              <w:left w:val="single" w:sz="4" w:space="0" w:color="auto"/>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339"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13,881,636</w:t>
            </w:r>
          </w:p>
        </w:tc>
        <w:tc>
          <w:tcPr>
            <w:tcW w:w="128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06B5">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10,230,52</w:t>
            </w:r>
            <w:r w:rsidR="00CE06B5" w:rsidRPr="007104C1">
              <w:rPr>
                <w:rFonts w:asciiTheme="minorHAnsi" w:eastAsia="Times New Roman" w:hAnsiTheme="minorHAnsi" w:cstheme="minorHAnsi"/>
                <w:b/>
                <w:bCs/>
                <w:color w:val="FFFFFF"/>
                <w:sz w:val="20"/>
                <w:szCs w:val="20"/>
                <w:lang w:eastAsia="es-MX"/>
              </w:rPr>
              <w:t>8</w:t>
            </w:r>
          </w:p>
        </w:tc>
        <w:tc>
          <w:tcPr>
            <w:tcW w:w="1240" w:type="dxa"/>
            <w:tcBorders>
              <w:top w:val="nil"/>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1,020,058</w:t>
            </w:r>
          </w:p>
        </w:tc>
      </w:tr>
      <w:tr w:rsidR="00CE57B3" w:rsidRPr="00CE57B3" w:rsidTr="00CE57B3">
        <w:trPr>
          <w:trHeight w:val="240"/>
        </w:trPr>
        <w:tc>
          <w:tcPr>
            <w:tcW w:w="2830" w:type="dxa"/>
            <w:tcBorders>
              <w:top w:val="nil"/>
              <w:left w:val="nil"/>
              <w:bottom w:val="nil"/>
              <w:right w:val="nil"/>
            </w:tcBorders>
            <w:shd w:val="clear" w:color="auto" w:fill="auto"/>
            <w:vAlign w:val="bottom"/>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p>
        </w:tc>
        <w:tc>
          <w:tcPr>
            <w:tcW w:w="1339" w:type="dxa"/>
            <w:tcBorders>
              <w:top w:val="nil"/>
              <w:left w:val="nil"/>
              <w:bottom w:val="nil"/>
              <w:right w:val="nil"/>
            </w:tcBorders>
            <w:shd w:val="clear" w:color="auto" w:fill="auto"/>
            <w:vAlign w:val="bottom"/>
            <w:hideMark/>
          </w:tcPr>
          <w:p w:rsidR="00CE57B3" w:rsidRPr="007104C1" w:rsidRDefault="00CE57B3" w:rsidP="00CE57B3">
            <w:pPr>
              <w:spacing w:after="0" w:line="240" w:lineRule="auto"/>
              <w:jc w:val="both"/>
              <w:rPr>
                <w:rFonts w:asciiTheme="minorHAnsi" w:eastAsia="Times New Roman" w:hAnsiTheme="minorHAnsi" w:cstheme="minorHAnsi"/>
                <w:sz w:val="20"/>
                <w:szCs w:val="20"/>
                <w:lang w:eastAsia="es-MX"/>
              </w:rPr>
            </w:pPr>
          </w:p>
        </w:tc>
        <w:tc>
          <w:tcPr>
            <w:tcW w:w="1280" w:type="dxa"/>
            <w:tcBorders>
              <w:top w:val="nil"/>
              <w:left w:val="nil"/>
              <w:bottom w:val="nil"/>
              <w:right w:val="nil"/>
            </w:tcBorders>
            <w:shd w:val="clear" w:color="auto" w:fill="auto"/>
            <w:vAlign w:val="bottom"/>
            <w:hideMark/>
          </w:tcPr>
          <w:p w:rsidR="00CE57B3" w:rsidRPr="007104C1" w:rsidRDefault="00CE57B3" w:rsidP="00CE57B3">
            <w:pPr>
              <w:spacing w:after="0" w:line="240" w:lineRule="auto"/>
              <w:jc w:val="right"/>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hideMark/>
          </w:tcPr>
          <w:p w:rsidR="00CE57B3" w:rsidRPr="007104C1" w:rsidRDefault="00CE57B3" w:rsidP="00CE57B3">
            <w:pPr>
              <w:spacing w:after="0" w:line="240" w:lineRule="auto"/>
              <w:rPr>
                <w:rFonts w:asciiTheme="minorHAnsi" w:eastAsia="Times New Roman" w:hAnsiTheme="minorHAnsi" w:cstheme="minorHAnsi"/>
                <w:sz w:val="20"/>
                <w:szCs w:val="20"/>
                <w:lang w:eastAsia="es-MX"/>
              </w:rPr>
            </w:pPr>
          </w:p>
        </w:tc>
        <w:tc>
          <w:tcPr>
            <w:tcW w:w="1240" w:type="dxa"/>
            <w:tcBorders>
              <w:top w:val="nil"/>
              <w:left w:val="nil"/>
              <w:bottom w:val="nil"/>
              <w:right w:val="nil"/>
            </w:tcBorders>
            <w:shd w:val="clear" w:color="auto" w:fill="auto"/>
            <w:vAlign w:val="bottom"/>
            <w:hideMark/>
          </w:tcPr>
          <w:p w:rsidR="00CE57B3" w:rsidRPr="007104C1" w:rsidRDefault="00CE57B3" w:rsidP="00CE57B3">
            <w:pPr>
              <w:spacing w:after="0" w:line="240" w:lineRule="auto"/>
              <w:jc w:val="both"/>
              <w:rPr>
                <w:rFonts w:asciiTheme="minorHAnsi" w:eastAsia="Times New Roman" w:hAnsiTheme="minorHAnsi" w:cstheme="minorHAnsi"/>
                <w:sz w:val="20"/>
                <w:szCs w:val="20"/>
                <w:lang w:eastAsia="es-MX"/>
              </w:rPr>
            </w:pPr>
          </w:p>
        </w:tc>
      </w:tr>
      <w:tr w:rsidR="00CE57B3" w:rsidRPr="00CE57B3" w:rsidTr="009B606E">
        <w:trPr>
          <w:trHeight w:val="240"/>
        </w:trPr>
        <w:tc>
          <w:tcPr>
            <w:tcW w:w="2830" w:type="dxa"/>
            <w:tcBorders>
              <w:top w:val="nil"/>
              <w:left w:val="nil"/>
              <w:bottom w:val="nil"/>
              <w:right w:val="nil"/>
            </w:tcBorders>
            <w:shd w:val="clear" w:color="auto" w:fill="auto"/>
            <w:vAlign w:val="bottom"/>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Método de depreciación: Método de línea recta</w:t>
            </w:r>
          </w:p>
        </w:tc>
        <w:tc>
          <w:tcPr>
            <w:tcW w:w="1339" w:type="dxa"/>
            <w:tcBorders>
              <w:top w:val="nil"/>
              <w:left w:val="nil"/>
              <w:bottom w:val="nil"/>
              <w:right w:val="nil"/>
            </w:tcBorders>
            <w:shd w:val="clear" w:color="auto" w:fill="auto"/>
            <w:vAlign w:val="bottom"/>
            <w:hideMark/>
          </w:tcPr>
          <w:p w:rsidR="00CE57B3" w:rsidRPr="007104C1" w:rsidRDefault="00CE57B3" w:rsidP="00CE57B3">
            <w:pPr>
              <w:spacing w:after="0" w:line="240" w:lineRule="auto"/>
              <w:jc w:val="both"/>
              <w:rPr>
                <w:rFonts w:asciiTheme="minorHAnsi" w:eastAsia="Times New Roman" w:hAnsiTheme="minorHAnsi" w:cstheme="minorHAnsi"/>
                <w:color w:val="000000"/>
                <w:sz w:val="20"/>
                <w:szCs w:val="20"/>
                <w:lang w:eastAsia="es-MX"/>
              </w:rPr>
            </w:pPr>
          </w:p>
        </w:tc>
        <w:tc>
          <w:tcPr>
            <w:tcW w:w="1280" w:type="dxa"/>
            <w:tcBorders>
              <w:top w:val="nil"/>
              <w:left w:val="nil"/>
              <w:bottom w:val="nil"/>
              <w:right w:val="nil"/>
            </w:tcBorders>
            <w:shd w:val="clear" w:color="auto" w:fill="auto"/>
            <w:vAlign w:val="bottom"/>
            <w:hideMark/>
          </w:tcPr>
          <w:p w:rsidR="00CE57B3" w:rsidRPr="007104C1" w:rsidRDefault="00CE57B3" w:rsidP="00CE57B3">
            <w:pPr>
              <w:spacing w:after="0" w:line="240" w:lineRule="auto"/>
              <w:jc w:val="right"/>
              <w:rPr>
                <w:rFonts w:asciiTheme="minorHAnsi" w:eastAsia="Times New Roman" w:hAnsiTheme="minorHAnsi" w:cstheme="minorHAnsi"/>
                <w:sz w:val="20"/>
                <w:szCs w:val="20"/>
                <w:lang w:eastAsia="es-MX"/>
              </w:rPr>
            </w:pPr>
          </w:p>
        </w:tc>
        <w:tc>
          <w:tcPr>
            <w:tcW w:w="1240"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CE57B3" w:rsidRPr="007104C1" w:rsidRDefault="00CE57B3" w:rsidP="00CE06B5">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13,562,36</w:t>
            </w:r>
            <w:r w:rsidR="00CE06B5" w:rsidRPr="007104C1">
              <w:rPr>
                <w:rFonts w:asciiTheme="minorHAnsi" w:eastAsia="Times New Roman" w:hAnsiTheme="minorHAnsi" w:cstheme="minorHAnsi"/>
                <w:b/>
                <w:bCs/>
                <w:color w:val="FFFFFF"/>
                <w:sz w:val="20"/>
                <w:szCs w:val="20"/>
                <w:lang w:eastAsia="es-MX"/>
              </w:rPr>
              <w:t>8</w:t>
            </w:r>
          </w:p>
        </w:tc>
        <w:tc>
          <w:tcPr>
            <w:tcW w:w="1240" w:type="dxa"/>
            <w:tcBorders>
              <w:top w:val="single" w:sz="4" w:space="0" w:color="auto"/>
              <w:left w:val="nil"/>
              <w:bottom w:val="single" w:sz="4" w:space="0" w:color="auto"/>
              <w:right w:val="single" w:sz="4" w:space="0" w:color="auto"/>
            </w:tcBorders>
            <w:shd w:val="clear" w:color="auto" w:fill="AB0033"/>
            <w:vAlign w:val="center"/>
            <w:hideMark/>
          </w:tcPr>
          <w:p w:rsidR="00CE57B3" w:rsidRPr="007104C1" w:rsidRDefault="00CE57B3" w:rsidP="00CE57B3">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1,444,405</w:t>
            </w:r>
          </w:p>
        </w:tc>
      </w:tr>
    </w:tbl>
    <w:p w:rsidR="00CE57B3" w:rsidRDefault="00CE57B3" w:rsidP="00451D35">
      <w:pPr>
        <w:pStyle w:val="Texto"/>
        <w:spacing w:after="80" w:line="203" w:lineRule="exact"/>
        <w:ind w:left="624" w:firstLine="0"/>
        <w:rPr>
          <w:rFonts w:ascii="Calibri" w:hAnsi="Calibri" w:cs="DIN Pro Regular"/>
          <w:b/>
          <w:sz w:val="20"/>
          <w:lang w:val="es-MX"/>
        </w:rPr>
      </w:pPr>
    </w:p>
    <w:p w:rsidR="00CE57B3" w:rsidRDefault="00CE57B3" w:rsidP="00451D35">
      <w:pPr>
        <w:pStyle w:val="Texto"/>
        <w:spacing w:after="80" w:line="203" w:lineRule="exact"/>
        <w:ind w:left="624" w:firstLine="0"/>
        <w:rPr>
          <w:rFonts w:ascii="Calibri" w:hAnsi="Calibri" w:cs="DIN Pro Regular"/>
          <w:b/>
          <w:sz w:val="20"/>
          <w:lang w:val="es-MX"/>
        </w:rPr>
      </w:pPr>
    </w:p>
    <w:p w:rsidR="00CE57B3" w:rsidRPr="007104C1" w:rsidRDefault="00CE57B3" w:rsidP="00CE57B3">
      <w:pPr>
        <w:spacing w:after="0" w:line="240" w:lineRule="auto"/>
        <w:ind w:left="708"/>
        <w:jc w:val="both"/>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 xml:space="preserve">Nota: </w:t>
      </w:r>
      <w:r w:rsidRPr="007104C1">
        <w:rPr>
          <w:rFonts w:asciiTheme="minorHAnsi" w:eastAsia="Times New Roman" w:hAnsiTheme="minorHAnsi" w:cstheme="minorHAnsi"/>
          <w:color w:val="000000"/>
          <w:sz w:val="20"/>
          <w:szCs w:val="20"/>
          <w:lang w:eastAsia="es-MX"/>
        </w:rPr>
        <w:t>Tanto el Equipo de oficina, de Transporte, de Cómputo y Educacional y Recreativo se encuentran en buen estado físico</w:t>
      </w:r>
    </w:p>
    <w:p w:rsidR="00CE57B3" w:rsidRDefault="00CE57B3"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r w:rsidR="00A91510">
        <w:rPr>
          <w:rFonts w:ascii="Calibri" w:hAnsi="Calibri" w:cs="DIN Pro Regular"/>
          <w:b/>
          <w:sz w:val="20"/>
          <w:lang w:val="es-MX"/>
        </w:rPr>
        <w:t xml:space="preserve"> No Aplica</w:t>
      </w:r>
    </w:p>
    <w:p w:rsidR="00CE57B3" w:rsidRDefault="00CE57B3" w:rsidP="00451D35">
      <w:pPr>
        <w:pStyle w:val="Texto"/>
        <w:spacing w:after="80" w:line="203" w:lineRule="exact"/>
        <w:ind w:left="624"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r w:rsidR="00A91510">
        <w:rPr>
          <w:rFonts w:ascii="Calibri" w:hAnsi="Calibri" w:cs="DIN Pro Regular"/>
          <w:b/>
          <w:sz w:val="20"/>
          <w:lang w:val="es-MX"/>
        </w:rPr>
        <w:t xml:space="preserve"> No Aplica</w:t>
      </w: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Pr="00874376"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r w:rsidR="00874376">
        <w:rPr>
          <w:rFonts w:ascii="Calibri" w:hAnsi="Calibri" w:cs="DIN Pro Regular"/>
          <w:sz w:val="20"/>
          <w:szCs w:val="20"/>
          <w:lang w:val="es-MX"/>
        </w:rPr>
        <w:t xml:space="preserve"> </w:t>
      </w:r>
      <w:r w:rsidR="00874376" w:rsidRPr="00874376">
        <w:rPr>
          <w:rFonts w:ascii="Calibri" w:hAnsi="Calibri" w:cs="DIN Pro Regular"/>
          <w:b/>
          <w:sz w:val="20"/>
          <w:szCs w:val="20"/>
          <w:lang w:val="es-MX"/>
        </w:rPr>
        <w:t>No Aplica</w:t>
      </w:r>
    </w:p>
    <w:p w:rsidR="00874376" w:rsidRPr="008A011E" w:rsidRDefault="00874376" w:rsidP="00874376">
      <w:pPr>
        <w:pStyle w:val="ROMANOS"/>
        <w:spacing w:after="0" w:line="240" w:lineRule="exact"/>
        <w:ind w:left="1083" w:firstLine="0"/>
        <w:rPr>
          <w:rFonts w:ascii="Calibri" w:hAnsi="Calibri" w:cs="DIN Pro Regular"/>
          <w:sz w:val="20"/>
          <w:szCs w:val="20"/>
          <w:lang w:val="es-MX"/>
        </w:rPr>
      </w:pPr>
    </w:p>
    <w:p w:rsidR="00375BBC" w:rsidRPr="00874376"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r w:rsidR="00874376">
        <w:rPr>
          <w:rFonts w:ascii="Calibri" w:hAnsi="Calibri" w:cs="DIN Pro Regular"/>
          <w:sz w:val="20"/>
          <w:szCs w:val="20"/>
          <w:lang w:val="es-MX"/>
        </w:rPr>
        <w:t xml:space="preserve"> </w:t>
      </w:r>
      <w:r w:rsidR="00874376" w:rsidRPr="00874376">
        <w:rPr>
          <w:rFonts w:ascii="Calibri" w:hAnsi="Calibri" w:cs="DIN Pro Regular"/>
          <w:b/>
          <w:sz w:val="20"/>
          <w:szCs w:val="20"/>
          <w:lang w:val="es-MX"/>
        </w:rPr>
        <w:t>No Aplica</w:t>
      </w:r>
    </w:p>
    <w:p w:rsidR="00874376" w:rsidRPr="008A011E" w:rsidRDefault="00874376" w:rsidP="00874376">
      <w:pPr>
        <w:pStyle w:val="ROMANOS"/>
        <w:spacing w:after="0" w:line="240" w:lineRule="exact"/>
        <w:ind w:left="1083" w:firstLine="0"/>
        <w:rPr>
          <w:rFonts w:ascii="Calibri" w:hAnsi="Calibri" w:cs="DIN Pro Regular"/>
          <w:sz w:val="20"/>
          <w:szCs w:val="20"/>
          <w:lang w:val="es-MX"/>
        </w:rPr>
      </w:pPr>
    </w:p>
    <w:p w:rsidR="000803D2" w:rsidRPr="008A011E"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rsidR="00DF01DA" w:rsidRPr="008A011E" w:rsidRDefault="00DF01DA" w:rsidP="00DF01DA">
      <w:pPr>
        <w:pStyle w:val="ROMANOS"/>
        <w:spacing w:after="0" w:line="240" w:lineRule="exact"/>
        <w:rPr>
          <w:rFonts w:ascii="Calibri" w:hAnsi="Calibri" w:cs="DIN Pro Regular"/>
          <w:sz w:val="20"/>
          <w:szCs w:val="20"/>
          <w:lang w:val="es-MX"/>
        </w:rPr>
      </w:pPr>
    </w:p>
    <w:tbl>
      <w:tblPr>
        <w:tblW w:w="6379" w:type="dxa"/>
        <w:tblInd w:w="1271" w:type="dxa"/>
        <w:tblCellMar>
          <w:left w:w="70" w:type="dxa"/>
          <w:right w:w="70" w:type="dxa"/>
        </w:tblCellMar>
        <w:tblLook w:val="04A0" w:firstRow="1" w:lastRow="0" w:firstColumn="1" w:lastColumn="0" w:noHBand="0" w:noVBand="1"/>
      </w:tblPr>
      <w:tblGrid>
        <w:gridCol w:w="3686"/>
        <w:gridCol w:w="1134"/>
        <w:gridCol w:w="1559"/>
      </w:tblGrid>
      <w:tr w:rsidR="00874376" w:rsidRPr="007104C1" w:rsidTr="009B606E">
        <w:trPr>
          <w:trHeight w:val="240"/>
        </w:trPr>
        <w:tc>
          <w:tcPr>
            <w:tcW w:w="4820" w:type="dxa"/>
            <w:gridSpan w:val="2"/>
            <w:tcBorders>
              <w:top w:val="single" w:sz="4" w:space="0" w:color="auto"/>
              <w:left w:val="single" w:sz="4" w:space="0" w:color="auto"/>
              <w:bottom w:val="single" w:sz="4" w:space="0" w:color="auto"/>
              <w:right w:val="single" w:sz="4" w:space="0" w:color="000000"/>
            </w:tcBorders>
            <w:shd w:val="clear" w:color="auto" w:fill="AB0033"/>
            <w:vAlign w:val="bottom"/>
            <w:hideMark/>
          </w:tcPr>
          <w:p w:rsidR="00874376" w:rsidRPr="007104C1" w:rsidRDefault="00874376" w:rsidP="00874376">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Cuentas por pagar a corto plazo</w:t>
            </w:r>
          </w:p>
        </w:tc>
        <w:tc>
          <w:tcPr>
            <w:tcW w:w="1559" w:type="dxa"/>
            <w:tcBorders>
              <w:top w:val="single" w:sz="4" w:space="0" w:color="auto"/>
              <w:left w:val="nil"/>
              <w:bottom w:val="single" w:sz="4" w:space="0" w:color="auto"/>
              <w:right w:val="single" w:sz="4" w:space="0" w:color="auto"/>
            </w:tcBorders>
            <w:shd w:val="clear" w:color="auto" w:fill="AB0033"/>
            <w:vAlign w:val="bottom"/>
            <w:hideMark/>
          </w:tcPr>
          <w:p w:rsidR="00874376" w:rsidRPr="007104C1" w:rsidRDefault="003A581B" w:rsidP="00874376">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533,615</w:t>
            </w:r>
          </w:p>
        </w:tc>
      </w:tr>
      <w:tr w:rsidR="00874376" w:rsidRPr="007104C1" w:rsidTr="00874376">
        <w:trPr>
          <w:trHeight w:val="28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74376" w:rsidRPr="007104C1" w:rsidRDefault="00874376" w:rsidP="00874376">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Servicios personales por pagar</w:t>
            </w:r>
          </w:p>
        </w:tc>
        <w:tc>
          <w:tcPr>
            <w:tcW w:w="1134" w:type="dxa"/>
            <w:tcBorders>
              <w:top w:val="nil"/>
              <w:left w:val="nil"/>
              <w:bottom w:val="single" w:sz="4" w:space="0" w:color="auto"/>
              <w:right w:val="single" w:sz="4" w:space="0" w:color="auto"/>
            </w:tcBorders>
            <w:shd w:val="clear" w:color="auto" w:fill="auto"/>
            <w:vAlign w:val="bottom"/>
            <w:hideMark/>
          </w:tcPr>
          <w:p w:rsidR="00874376" w:rsidRPr="007104C1" w:rsidRDefault="003A581B" w:rsidP="00874376">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w:t>
            </w:r>
            <w:r w:rsidR="00874376" w:rsidRPr="007104C1">
              <w:rPr>
                <w:rFonts w:asciiTheme="minorHAnsi" w:eastAsia="Times New Roman" w:hAnsiTheme="minorHAnsi" w:cstheme="minorHAnsi"/>
                <w:color w:val="000000"/>
                <w:sz w:val="20"/>
                <w:szCs w:val="20"/>
                <w:lang w:eastAsia="es-MX"/>
              </w:rPr>
              <w:t>12,379</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874376" w:rsidRPr="007104C1" w:rsidRDefault="00874376" w:rsidP="00874376">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w:t>
            </w:r>
          </w:p>
        </w:tc>
      </w:tr>
      <w:tr w:rsidR="00874376" w:rsidRPr="007104C1" w:rsidTr="00874376">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74376" w:rsidRPr="007104C1" w:rsidRDefault="00874376" w:rsidP="00874376">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Proveedores por pagar </w:t>
            </w:r>
          </w:p>
        </w:tc>
        <w:tc>
          <w:tcPr>
            <w:tcW w:w="1134" w:type="dxa"/>
            <w:tcBorders>
              <w:top w:val="nil"/>
              <w:left w:val="nil"/>
              <w:bottom w:val="single" w:sz="4" w:space="0" w:color="auto"/>
              <w:right w:val="single" w:sz="4" w:space="0" w:color="auto"/>
            </w:tcBorders>
            <w:shd w:val="clear" w:color="auto" w:fill="auto"/>
            <w:vAlign w:val="bottom"/>
            <w:hideMark/>
          </w:tcPr>
          <w:p w:rsidR="00874376" w:rsidRPr="007104C1" w:rsidRDefault="00874376" w:rsidP="003A581B">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1,07</w:t>
            </w:r>
            <w:r w:rsidR="003A581B" w:rsidRPr="007104C1">
              <w:rPr>
                <w:rFonts w:asciiTheme="minorHAnsi" w:eastAsia="Times New Roman" w:hAnsiTheme="minorHAnsi" w:cstheme="minorHAnsi"/>
                <w:color w:val="000000"/>
                <w:sz w:val="20"/>
                <w:szCs w:val="20"/>
                <w:lang w:eastAsia="es-MX"/>
              </w:rPr>
              <w:t>7</w:t>
            </w:r>
          </w:p>
        </w:tc>
        <w:tc>
          <w:tcPr>
            <w:tcW w:w="1559" w:type="dxa"/>
            <w:vMerge/>
            <w:tcBorders>
              <w:top w:val="nil"/>
              <w:left w:val="single" w:sz="4" w:space="0" w:color="auto"/>
              <w:bottom w:val="single" w:sz="4" w:space="0" w:color="000000"/>
              <w:right w:val="single" w:sz="4" w:space="0" w:color="auto"/>
            </w:tcBorders>
            <w:vAlign w:val="center"/>
            <w:hideMark/>
          </w:tcPr>
          <w:p w:rsidR="00874376" w:rsidRPr="007104C1" w:rsidRDefault="00874376" w:rsidP="00874376">
            <w:pPr>
              <w:spacing w:after="0" w:line="240" w:lineRule="auto"/>
              <w:rPr>
                <w:rFonts w:asciiTheme="minorHAnsi" w:eastAsia="Times New Roman" w:hAnsiTheme="minorHAnsi" w:cstheme="minorHAnsi"/>
                <w:color w:val="000000"/>
                <w:sz w:val="20"/>
                <w:szCs w:val="20"/>
                <w:lang w:eastAsia="es-MX"/>
              </w:rPr>
            </w:pPr>
          </w:p>
        </w:tc>
      </w:tr>
      <w:tr w:rsidR="00874376" w:rsidRPr="007104C1" w:rsidTr="00874376">
        <w:trPr>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74376" w:rsidRPr="007104C1" w:rsidRDefault="00874376" w:rsidP="00874376">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Impuestos por pagar (Ret de ISR e IVA plazo de pago 30 días)</w:t>
            </w:r>
          </w:p>
        </w:tc>
        <w:tc>
          <w:tcPr>
            <w:tcW w:w="1134" w:type="dxa"/>
            <w:tcBorders>
              <w:top w:val="nil"/>
              <w:left w:val="nil"/>
              <w:bottom w:val="single" w:sz="4" w:space="0" w:color="auto"/>
              <w:right w:val="single" w:sz="4" w:space="0" w:color="auto"/>
            </w:tcBorders>
            <w:shd w:val="clear" w:color="auto" w:fill="auto"/>
            <w:vAlign w:val="bottom"/>
            <w:hideMark/>
          </w:tcPr>
          <w:p w:rsidR="00874376" w:rsidRPr="007104C1" w:rsidRDefault="003A581B" w:rsidP="00874376">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502,857</w:t>
            </w:r>
          </w:p>
        </w:tc>
        <w:tc>
          <w:tcPr>
            <w:tcW w:w="1559" w:type="dxa"/>
            <w:vMerge/>
            <w:tcBorders>
              <w:top w:val="nil"/>
              <w:left w:val="single" w:sz="4" w:space="0" w:color="auto"/>
              <w:bottom w:val="single" w:sz="4" w:space="0" w:color="000000"/>
              <w:right w:val="single" w:sz="4" w:space="0" w:color="auto"/>
            </w:tcBorders>
            <w:vAlign w:val="center"/>
            <w:hideMark/>
          </w:tcPr>
          <w:p w:rsidR="00874376" w:rsidRPr="007104C1" w:rsidRDefault="00874376" w:rsidP="00874376">
            <w:pPr>
              <w:spacing w:after="0" w:line="240" w:lineRule="auto"/>
              <w:rPr>
                <w:rFonts w:asciiTheme="minorHAnsi" w:eastAsia="Times New Roman" w:hAnsiTheme="minorHAnsi" w:cstheme="minorHAnsi"/>
                <w:color w:val="000000"/>
                <w:sz w:val="20"/>
                <w:szCs w:val="20"/>
                <w:lang w:eastAsia="es-MX"/>
              </w:rPr>
            </w:pPr>
          </w:p>
        </w:tc>
      </w:tr>
      <w:tr w:rsidR="00874376" w:rsidRPr="007104C1" w:rsidTr="00874376">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74376" w:rsidRPr="007104C1" w:rsidRDefault="00874376" w:rsidP="00874376">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Otras cuentas por pagar</w:t>
            </w:r>
          </w:p>
        </w:tc>
        <w:tc>
          <w:tcPr>
            <w:tcW w:w="1134" w:type="dxa"/>
            <w:tcBorders>
              <w:top w:val="nil"/>
              <w:left w:val="nil"/>
              <w:bottom w:val="single" w:sz="4" w:space="0" w:color="auto"/>
              <w:right w:val="single" w:sz="4" w:space="0" w:color="auto"/>
            </w:tcBorders>
            <w:shd w:val="clear" w:color="auto" w:fill="auto"/>
            <w:vAlign w:val="bottom"/>
            <w:hideMark/>
          </w:tcPr>
          <w:p w:rsidR="00874376" w:rsidRPr="007104C1" w:rsidRDefault="00874376" w:rsidP="00874376">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42,060</w:t>
            </w:r>
          </w:p>
        </w:tc>
        <w:tc>
          <w:tcPr>
            <w:tcW w:w="1559" w:type="dxa"/>
            <w:vMerge/>
            <w:tcBorders>
              <w:top w:val="nil"/>
              <w:left w:val="single" w:sz="4" w:space="0" w:color="auto"/>
              <w:bottom w:val="single" w:sz="4" w:space="0" w:color="000000"/>
              <w:right w:val="single" w:sz="4" w:space="0" w:color="auto"/>
            </w:tcBorders>
            <w:vAlign w:val="center"/>
            <w:hideMark/>
          </w:tcPr>
          <w:p w:rsidR="00874376" w:rsidRPr="007104C1" w:rsidRDefault="00874376" w:rsidP="00874376">
            <w:pPr>
              <w:spacing w:after="0" w:line="240" w:lineRule="auto"/>
              <w:rPr>
                <w:rFonts w:asciiTheme="minorHAnsi" w:eastAsia="Times New Roman" w:hAnsiTheme="minorHAnsi" w:cstheme="minorHAnsi"/>
                <w:color w:val="000000"/>
                <w:sz w:val="20"/>
                <w:szCs w:val="20"/>
                <w:lang w:eastAsia="es-MX"/>
              </w:rPr>
            </w:pPr>
          </w:p>
        </w:tc>
      </w:tr>
    </w:tbl>
    <w:p w:rsidR="00DF01DA" w:rsidRPr="007104C1" w:rsidRDefault="00DF01DA" w:rsidP="00DF01DA">
      <w:pPr>
        <w:pStyle w:val="ROMANOS"/>
        <w:spacing w:after="0" w:line="240" w:lineRule="exact"/>
        <w:rPr>
          <w:rFonts w:asciiTheme="minorHAnsi" w:hAnsiTheme="minorHAnsi" w:cstheme="minorHAnsi"/>
          <w:sz w:val="20"/>
          <w:szCs w:val="20"/>
          <w:lang w:val="es-MX"/>
        </w:rPr>
      </w:pPr>
    </w:p>
    <w:p w:rsidR="00DF01DA" w:rsidRPr="007104C1" w:rsidRDefault="00DF01DA" w:rsidP="00DF01DA">
      <w:pPr>
        <w:pStyle w:val="ROMANOS"/>
        <w:spacing w:after="0" w:line="240" w:lineRule="exact"/>
        <w:rPr>
          <w:rFonts w:asciiTheme="minorHAnsi" w:hAnsiTheme="minorHAnsi" w:cstheme="minorHAnsi"/>
          <w:sz w:val="20"/>
          <w:szCs w:val="20"/>
          <w:lang w:val="es-MX"/>
        </w:rPr>
      </w:pPr>
    </w:p>
    <w:p w:rsidR="00874376" w:rsidRPr="007104C1" w:rsidRDefault="00874376" w:rsidP="00DF01DA">
      <w:pPr>
        <w:pStyle w:val="ROMANOS"/>
        <w:spacing w:after="0" w:line="240" w:lineRule="exact"/>
        <w:rPr>
          <w:rFonts w:asciiTheme="minorHAnsi" w:hAnsiTheme="minorHAnsi" w:cstheme="minorHAnsi"/>
          <w:sz w:val="20"/>
          <w:szCs w:val="20"/>
          <w:lang w:val="es-MX"/>
        </w:rPr>
      </w:pPr>
    </w:p>
    <w:p w:rsidR="00F33C33" w:rsidRPr="007104C1" w:rsidRDefault="00F33C33" w:rsidP="00DF01DA">
      <w:pPr>
        <w:pStyle w:val="ROMANOS"/>
        <w:spacing w:after="0" w:line="240" w:lineRule="exact"/>
        <w:rPr>
          <w:rFonts w:asciiTheme="minorHAnsi" w:hAnsiTheme="minorHAnsi" w:cstheme="minorHAnsi"/>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315982" w:rsidRDefault="00315982" w:rsidP="000E6439">
      <w:pPr>
        <w:pStyle w:val="ROMANOS"/>
        <w:spacing w:after="0" w:line="240" w:lineRule="exact"/>
        <w:ind w:left="1140"/>
        <w:rPr>
          <w:rFonts w:ascii="Calibri" w:hAnsi="Calibri" w:cs="DIN Pro Regular"/>
          <w:b/>
          <w:sz w:val="20"/>
          <w:szCs w:val="20"/>
          <w:lang w:val="es-MX"/>
        </w:rPr>
      </w:pPr>
    </w:p>
    <w:tbl>
      <w:tblPr>
        <w:tblW w:w="6379" w:type="dxa"/>
        <w:tblInd w:w="1271" w:type="dxa"/>
        <w:tblCellMar>
          <w:left w:w="70" w:type="dxa"/>
          <w:right w:w="70" w:type="dxa"/>
        </w:tblCellMar>
        <w:tblLook w:val="04A0" w:firstRow="1" w:lastRow="0" w:firstColumn="1" w:lastColumn="0" w:noHBand="0" w:noVBand="1"/>
      </w:tblPr>
      <w:tblGrid>
        <w:gridCol w:w="3686"/>
        <w:gridCol w:w="1134"/>
        <w:gridCol w:w="1559"/>
      </w:tblGrid>
      <w:tr w:rsidR="00315982" w:rsidRPr="00315982" w:rsidTr="009B606E">
        <w:trPr>
          <w:trHeight w:val="240"/>
        </w:trPr>
        <w:tc>
          <w:tcPr>
            <w:tcW w:w="4820" w:type="dxa"/>
            <w:gridSpan w:val="2"/>
            <w:tcBorders>
              <w:top w:val="single" w:sz="4" w:space="0" w:color="auto"/>
              <w:left w:val="single" w:sz="4" w:space="0" w:color="auto"/>
              <w:bottom w:val="single" w:sz="4" w:space="0" w:color="auto"/>
              <w:right w:val="single" w:sz="4" w:space="0" w:color="000000"/>
            </w:tcBorders>
            <w:shd w:val="clear" w:color="auto" w:fill="AB0033"/>
            <w:vAlign w:val="bottom"/>
            <w:hideMark/>
          </w:tcPr>
          <w:p w:rsidR="00315982" w:rsidRPr="007104C1" w:rsidRDefault="00315982" w:rsidP="00315982">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xml:space="preserve">Ingresos </w:t>
            </w:r>
          </w:p>
        </w:tc>
        <w:tc>
          <w:tcPr>
            <w:tcW w:w="1559" w:type="dxa"/>
            <w:tcBorders>
              <w:top w:val="single" w:sz="4" w:space="0" w:color="auto"/>
              <w:left w:val="nil"/>
              <w:bottom w:val="single" w:sz="4" w:space="0" w:color="auto"/>
              <w:right w:val="single" w:sz="4" w:space="0" w:color="auto"/>
            </w:tcBorders>
            <w:shd w:val="clear" w:color="auto" w:fill="AB0033"/>
            <w:vAlign w:val="bottom"/>
            <w:hideMark/>
          </w:tcPr>
          <w:p w:rsidR="00315982" w:rsidRPr="007104C1" w:rsidRDefault="00315982" w:rsidP="00315982">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108,756,714</w:t>
            </w:r>
          </w:p>
        </w:tc>
      </w:tr>
      <w:tr w:rsidR="00315982" w:rsidRPr="00315982" w:rsidTr="00315982">
        <w:trPr>
          <w:trHeight w:val="2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Aprovechamientos Multas</w:t>
            </w:r>
          </w:p>
        </w:tc>
        <w:tc>
          <w:tcPr>
            <w:tcW w:w="1134" w:type="dxa"/>
            <w:tcBorders>
              <w:top w:val="nil"/>
              <w:left w:val="nil"/>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13,988,053</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315982" w:rsidRPr="007104C1" w:rsidRDefault="00315982" w:rsidP="00315982">
            <w:pPr>
              <w:spacing w:after="0" w:line="240" w:lineRule="auto"/>
              <w:jc w:val="center"/>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 </w:t>
            </w:r>
          </w:p>
        </w:tc>
      </w:tr>
      <w:tr w:rsidR="00315982" w:rsidRPr="00315982" w:rsidTr="00315982">
        <w:trPr>
          <w:trHeight w:val="2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Ingresos por venta de bienes y servicios</w:t>
            </w:r>
          </w:p>
        </w:tc>
        <w:tc>
          <w:tcPr>
            <w:tcW w:w="1134" w:type="dxa"/>
            <w:tcBorders>
              <w:top w:val="nil"/>
              <w:left w:val="nil"/>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21,158,103</w:t>
            </w:r>
          </w:p>
        </w:tc>
        <w:tc>
          <w:tcPr>
            <w:tcW w:w="1559" w:type="dxa"/>
            <w:vMerge/>
            <w:tcBorders>
              <w:top w:val="nil"/>
              <w:left w:val="single" w:sz="4" w:space="0" w:color="auto"/>
              <w:bottom w:val="single" w:sz="4" w:space="0" w:color="000000"/>
              <w:right w:val="single" w:sz="4" w:space="0" w:color="auto"/>
            </w:tcBorders>
            <w:vAlign w:val="center"/>
            <w:hideMark/>
          </w:tcPr>
          <w:p w:rsidR="00315982" w:rsidRPr="007104C1" w:rsidRDefault="00315982" w:rsidP="00315982">
            <w:pPr>
              <w:spacing w:after="0" w:line="240" w:lineRule="auto"/>
              <w:rPr>
                <w:rFonts w:asciiTheme="minorHAnsi" w:eastAsia="Times New Roman" w:hAnsiTheme="minorHAnsi" w:cstheme="minorHAnsi"/>
                <w:b/>
                <w:bCs/>
                <w:color w:val="000000"/>
                <w:sz w:val="20"/>
                <w:szCs w:val="20"/>
                <w:lang w:eastAsia="es-MX"/>
              </w:rPr>
            </w:pPr>
          </w:p>
        </w:tc>
      </w:tr>
      <w:tr w:rsidR="00315982" w:rsidRPr="00315982" w:rsidTr="00315982">
        <w:trPr>
          <w:trHeight w:val="2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Ingresos Financieros</w:t>
            </w:r>
          </w:p>
        </w:tc>
        <w:tc>
          <w:tcPr>
            <w:tcW w:w="1134" w:type="dxa"/>
            <w:tcBorders>
              <w:top w:val="nil"/>
              <w:left w:val="nil"/>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4,338,019</w:t>
            </w:r>
          </w:p>
        </w:tc>
        <w:tc>
          <w:tcPr>
            <w:tcW w:w="1559" w:type="dxa"/>
            <w:vMerge/>
            <w:tcBorders>
              <w:top w:val="nil"/>
              <w:left w:val="single" w:sz="4" w:space="0" w:color="auto"/>
              <w:bottom w:val="single" w:sz="4" w:space="0" w:color="000000"/>
              <w:right w:val="single" w:sz="4" w:space="0" w:color="auto"/>
            </w:tcBorders>
            <w:vAlign w:val="center"/>
            <w:hideMark/>
          </w:tcPr>
          <w:p w:rsidR="00315982" w:rsidRPr="007104C1" w:rsidRDefault="00315982" w:rsidP="00315982">
            <w:pPr>
              <w:spacing w:after="0" w:line="240" w:lineRule="auto"/>
              <w:rPr>
                <w:rFonts w:asciiTheme="minorHAnsi" w:eastAsia="Times New Roman" w:hAnsiTheme="minorHAnsi" w:cstheme="minorHAnsi"/>
                <w:b/>
                <w:bCs/>
                <w:color w:val="000000"/>
                <w:sz w:val="20"/>
                <w:szCs w:val="20"/>
                <w:lang w:eastAsia="es-MX"/>
              </w:rPr>
            </w:pPr>
          </w:p>
        </w:tc>
      </w:tr>
      <w:tr w:rsidR="00315982" w:rsidRPr="00315982" w:rsidTr="00315982">
        <w:trPr>
          <w:trHeight w:val="2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Otros Ingresos y Beneficios Varios</w:t>
            </w:r>
          </w:p>
        </w:tc>
        <w:tc>
          <w:tcPr>
            <w:tcW w:w="1134" w:type="dxa"/>
            <w:tcBorders>
              <w:top w:val="nil"/>
              <w:left w:val="nil"/>
              <w:bottom w:val="single" w:sz="4" w:space="0" w:color="auto"/>
              <w:right w:val="single" w:sz="4" w:space="0" w:color="auto"/>
            </w:tcBorders>
            <w:shd w:val="clear" w:color="auto" w:fill="auto"/>
            <w:vAlign w:val="bottom"/>
            <w:hideMark/>
          </w:tcPr>
          <w:p w:rsidR="00315982" w:rsidRPr="007104C1" w:rsidRDefault="00315982" w:rsidP="0031598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69,272,539</w:t>
            </w:r>
          </w:p>
        </w:tc>
        <w:tc>
          <w:tcPr>
            <w:tcW w:w="1559" w:type="dxa"/>
            <w:vMerge/>
            <w:tcBorders>
              <w:top w:val="nil"/>
              <w:left w:val="single" w:sz="4" w:space="0" w:color="auto"/>
              <w:bottom w:val="single" w:sz="4" w:space="0" w:color="000000"/>
              <w:right w:val="single" w:sz="4" w:space="0" w:color="auto"/>
            </w:tcBorders>
            <w:vAlign w:val="center"/>
            <w:hideMark/>
          </w:tcPr>
          <w:p w:rsidR="00315982" w:rsidRPr="007104C1" w:rsidRDefault="00315982" w:rsidP="00315982">
            <w:pPr>
              <w:spacing w:after="0" w:line="240" w:lineRule="auto"/>
              <w:rPr>
                <w:rFonts w:asciiTheme="minorHAnsi" w:eastAsia="Times New Roman" w:hAnsiTheme="minorHAnsi" w:cstheme="minorHAnsi"/>
                <w:b/>
                <w:bCs/>
                <w:color w:val="000000"/>
                <w:sz w:val="20"/>
                <w:szCs w:val="20"/>
                <w:lang w:eastAsia="es-MX"/>
              </w:rPr>
            </w:pPr>
          </w:p>
        </w:tc>
      </w:tr>
    </w:tbl>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W w:w="6379" w:type="dxa"/>
        <w:tblInd w:w="1271" w:type="dxa"/>
        <w:tblCellMar>
          <w:left w:w="70" w:type="dxa"/>
          <w:right w:w="70" w:type="dxa"/>
        </w:tblCellMar>
        <w:tblLook w:val="04A0" w:firstRow="1" w:lastRow="0" w:firstColumn="1" w:lastColumn="0" w:noHBand="0" w:noVBand="1"/>
      </w:tblPr>
      <w:tblGrid>
        <w:gridCol w:w="3686"/>
        <w:gridCol w:w="1134"/>
        <w:gridCol w:w="1559"/>
      </w:tblGrid>
      <w:tr w:rsidR="0054258A" w:rsidRPr="0054258A" w:rsidTr="009B606E">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B0033"/>
            <w:vAlign w:val="bottom"/>
            <w:hideMark/>
          </w:tcPr>
          <w:p w:rsidR="0054258A" w:rsidRPr="007104C1" w:rsidRDefault="0054258A" w:rsidP="0054258A">
            <w:pPr>
              <w:spacing w:after="0" w:line="240" w:lineRule="auto"/>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Total de Gastos y otras perdidas</w:t>
            </w:r>
          </w:p>
        </w:tc>
        <w:tc>
          <w:tcPr>
            <w:tcW w:w="1559" w:type="dxa"/>
            <w:tcBorders>
              <w:top w:val="single" w:sz="4" w:space="0" w:color="auto"/>
              <w:left w:val="nil"/>
              <w:bottom w:val="single" w:sz="4" w:space="0" w:color="auto"/>
              <w:right w:val="single" w:sz="4" w:space="0" w:color="auto"/>
            </w:tcBorders>
            <w:shd w:val="clear" w:color="auto" w:fill="AB0033"/>
            <w:vAlign w:val="bottom"/>
            <w:hideMark/>
          </w:tcPr>
          <w:p w:rsidR="0054258A" w:rsidRPr="007104C1" w:rsidRDefault="0054258A" w:rsidP="0054258A">
            <w:pPr>
              <w:spacing w:after="0" w:line="240" w:lineRule="auto"/>
              <w:jc w:val="right"/>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28,172,935</w:t>
            </w:r>
          </w:p>
        </w:tc>
      </w:tr>
      <w:tr w:rsidR="0054258A" w:rsidRPr="0054258A" w:rsidTr="0054258A">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Servicios personales</w:t>
            </w:r>
          </w:p>
        </w:tc>
        <w:tc>
          <w:tcPr>
            <w:tcW w:w="1134" w:type="dxa"/>
            <w:tcBorders>
              <w:top w:val="nil"/>
              <w:left w:val="nil"/>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11,086,671</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4258A" w:rsidRPr="0054258A" w:rsidRDefault="0054258A" w:rsidP="0054258A">
            <w:pPr>
              <w:spacing w:after="0" w:line="240" w:lineRule="auto"/>
              <w:jc w:val="center"/>
              <w:rPr>
                <w:rFonts w:eastAsia="Times New Roman" w:cs="Calibri"/>
                <w:color w:val="000000"/>
                <w:lang w:eastAsia="es-MX"/>
              </w:rPr>
            </w:pPr>
            <w:r w:rsidRPr="0054258A">
              <w:rPr>
                <w:rFonts w:eastAsia="Times New Roman" w:cs="Calibri"/>
                <w:color w:val="000000"/>
                <w:lang w:eastAsia="es-MX"/>
              </w:rPr>
              <w:t> </w:t>
            </w:r>
          </w:p>
        </w:tc>
      </w:tr>
      <w:tr w:rsidR="0054258A" w:rsidRPr="0054258A" w:rsidTr="0054258A">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Materiales y suministros</w:t>
            </w:r>
          </w:p>
        </w:tc>
        <w:tc>
          <w:tcPr>
            <w:tcW w:w="1134" w:type="dxa"/>
            <w:tcBorders>
              <w:top w:val="nil"/>
              <w:left w:val="nil"/>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234,473</w:t>
            </w:r>
          </w:p>
        </w:tc>
        <w:tc>
          <w:tcPr>
            <w:tcW w:w="1559" w:type="dxa"/>
            <w:vMerge/>
            <w:tcBorders>
              <w:top w:val="nil"/>
              <w:left w:val="single" w:sz="4" w:space="0" w:color="auto"/>
              <w:bottom w:val="single" w:sz="4" w:space="0" w:color="000000"/>
              <w:right w:val="single" w:sz="4" w:space="0" w:color="auto"/>
            </w:tcBorders>
            <w:vAlign w:val="center"/>
            <w:hideMark/>
          </w:tcPr>
          <w:p w:rsidR="0054258A" w:rsidRPr="0054258A" w:rsidRDefault="0054258A" w:rsidP="0054258A">
            <w:pPr>
              <w:spacing w:after="0" w:line="240" w:lineRule="auto"/>
              <w:rPr>
                <w:rFonts w:eastAsia="Times New Roman" w:cs="Calibri"/>
                <w:color w:val="000000"/>
                <w:lang w:eastAsia="es-MX"/>
              </w:rPr>
            </w:pPr>
          </w:p>
        </w:tc>
      </w:tr>
      <w:tr w:rsidR="0054258A" w:rsidRPr="0054258A" w:rsidTr="0054258A">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Servicios Generales</w:t>
            </w:r>
          </w:p>
        </w:tc>
        <w:tc>
          <w:tcPr>
            <w:tcW w:w="1134" w:type="dxa"/>
            <w:tcBorders>
              <w:top w:val="nil"/>
              <w:left w:val="nil"/>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11,888,134</w:t>
            </w:r>
          </w:p>
        </w:tc>
        <w:tc>
          <w:tcPr>
            <w:tcW w:w="1559" w:type="dxa"/>
            <w:vMerge/>
            <w:tcBorders>
              <w:top w:val="nil"/>
              <w:left w:val="single" w:sz="4" w:space="0" w:color="auto"/>
              <w:bottom w:val="single" w:sz="4" w:space="0" w:color="000000"/>
              <w:right w:val="single" w:sz="4" w:space="0" w:color="auto"/>
            </w:tcBorders>
            <w:vAlign w:val="center"/>
            <w:hideMark/>
          </w:tcPr>
          <w:p w:rsidR="0054258A" w:rsidRPr="0054258A" w:rsidRDefault="0054258A" w:rsidP="0054258A">
            <w:pPr>
              <w:spacing w:after="0" w:line="240" w:lineRule="auto"/>
              <w:rPr>
                <w:rFonts w:eastAsia="Times New Roman" w:cs="Calibri"/>
                <w:color w:val="000000"/>
                <w:lang w:eastAsia="es-MX"/>
              </w:rPr>
            </w:pPr>
          </w:p>
        </w:tc>
      </w:tr>
      <w:tr w:rsidR="0054258A" w:rsidRPr="0054258A" w:rsidTr="0054258A">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Estimaciones, depreciaciones y amortizaciones</w:t>
            </w:r>
          </w:p>
        </w:tc>
        <w:tc>
          <w:tcPr>
            <w:tcW w:w="1134" w:type="dxa"/>
            <w:tcBorders>
              <w:top w:val="nil"/>
              <w:left w:val="nil"/>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1,444,405</w:t>
            </w:r>
          </w:p>
        </w:tc>
        <w:tc>
          <w:tcPr>
            <w:tcW w:w="1559" w:type="dxa"/>
            <w:vMerge/>
            <w:tcBorders>
              <w:top w:val="nil"/>
              <w:left w:val="single" w:sz="4" w:space="0" w:color="auto"/>
              <w:bottom w:val="single" w:sz="4" w:space="0" w:color="000000"/>
              <w:right w:val="single" w:sz="4" w:space="0" w:color="auto"/>
            </w:tcBorders>
            <w:vAlign w:val="center"/>
            <w:hideMark/>
          </w:tcPr>
          <w:p w:rsidR="0054258A" w:rsidRPr="0054258A" w:rsidRDefault="0054258A" w:rsidP="0054258A">
            <w:pPr>
              <w:spacing w:after="0" w:line="240" w:lineRule="auto"/>
              <w:rPr>
                <w:rFonts w:eastAsia="Times New Roman" w:cs="Calibri"/>
                <w:color w:val="000000"/>
                <w:lang w:eastAsia="es-MX"/>
              </w:rPr>
            </w:pPr>
          </w:p>
        </w:tc>
      </w:tr>
      <w:tr w:rsidR="0054258A" w:rsidRPr="0054258A" w:rsidTr="0054258A">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Otros Gastos</w:t>
            </w:r>
          </w:p>
        </w:tc>
        <w:tc>
          <w:tcPr>
            <w:tcW w:w="1134" w:type="dxa"/>
            <w:tcBorders>
              <w:top w:val="nil"/>
              <w:left w:val="nil"/>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5,000</w:t>
            </w:r>
          </w:p>
        </w:tc>
        <w:tc>
          <w:tcPr>
            <w:tcW w:w="1559" w:type="dxa"/>
            <w:vMerge/>
            <w:tcBorders>
              <w:top w:val="nil"/>
              <w:left w:val="single" w:sz="4" w:space="0" w:color="auto"/>
              <w:bottom w:val="single" w:sz="4" w:space="0" w:color="000000"/>
              <w:right w:val="single" w:sz="4" w:space="0" w:color="auto"/>
            </w:tcBorders>
            <w:vAlign w:val="center"/>
            <w:hideMark/>
          </w:tcPr>
          <w:p w:rsidR="0054258A" w:rsidRPr="0054258A" w:rsidRDefault="0054258A" w:rsidP="0054258A">
            <w:pPr>
              <w:spacing w:after="0" w:line="240" w:lineRule="auto"/>
              <w:rPr>
                <w:rFonts w:eastAsia="Times New Roman" w:cs="Calibri"/>
                <w:color w:val="000000"/>
                <w:lang w:eastAsia="es-MX"/>
              </w:rPr>
            </w:pPr>
          </w:p>
        </w:tc>
      </w:tr>
      <w:tr w:rsidR="0054258A" w:rsidRPr="0054258A" w:rsidTr="0054258A">
        <w:trPr>
          <w:trHeight w:val="3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Inversión Publica no Capitalizable</w:t>
            </w:r>
          </w:p>
        </w:tc>
        <w:tc>
          <w:tcPr>
            <w:tcW w:w="1134" w:type="dxa"/>
            <w:tcBorders>
              <w:top w:val="nil"/>
              <w:left w:val="nil"/>
              <w:bottom w:val="single" w:sz="4" w:space="0" w:color="auto"/>
              <w:right w:val="single" w:sz="4" w:space="0" w:color="auto"/>
            </w:tcBorders>
            <w:shd w:val="clear" w:color="auto" w:fill="auto"/>
            <w:vAlign w:val="bottom"/>
            <w:hideMark/>
          </w:tcPr>
          <w:p w:rsidR="0054258A" w:rsidRPr="007104C1" w:rsidRDefault="0054258A" w:rsidP="0054258A">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3,514,252</w:t>
            </w:r>
          </w:p>
        </w:tc>
        <w:tc>
          <w:tcPr>
            <w:tcW w:w="1559" w:type="dxa"/>
            <w:vMerge/>
            <w:tcBorders>
              <w:top w:val="nil"/>
              <w:left w:val="single" w:sz="4" w:space="0" w:color="auto"/>
              <w:bottom w:val="single" w:sz="4" w:space="0" w:color="000000"/>
              <w:right w:val="single" w:sz="4" w:space="0" w:color="auto"/>
            </w:tcBorders>
            <w:vAlign w:val="center"/>
            <w:hideMark/>
          </w:tcPr>
          <w:p w:rsidR="0054258A" w:rsidRPr="0054258A" w:rsidRDefault="0054258A" w:rsidP="0054258A">
            <w:pPr>
              <w:spacing w:after="0" w:line="240" w:lineRule="auto"/>
              <w:rPr>
                <w:rFonts w:eastAsia="Times New Roman" w:cs="Calibri"/>
                <w:color w:val="000000"/>
                <w:lang w:eastAsia="es-MX"/>
              </w:rPr>
            </w:pPr>
          </w:p>
        </w:tc>
      </w:tr>
    </w:tbl>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tbl>
      <w:tblPr>
        <w:tblW w:w="7058" w:type="dxa"/>
        <w:tblInd w:w="1316" w:type="dxa"/>
        <w:tblLayout w:type="fixed"/>
        <w:tblCellMar>
          <w:left w:w="70" w:type="dxa"/>
          <w:right w:w="70" w:type="dxa"/>
        </w:tblCellMar>
        <w:tblLook w:val="04A0" w:firstRow="1" w:lastRow="0" w:firstColumn="1" w:lastColumn="0" w:noHBand="0" w:noVBand="1"/>
      </w:tblPr>
      <w:tblGrid>
        <w:gridCol w:w="3534"/>
        <w:gridCol w:w="1671"/>
        <w:gridCol w:w="1853"/>
      </w:tblGrid>
      <w:tr w:rsidR="008C3412" w:rsidRPr="008C3412" w:rsidTr="008C3412">
        <w:trPr>
          <w:trHeight w:val="285"/>
        </w:trPr>
        <w:tc>
          <w:tcPr>
            <w:tcW w:w="7058" w:type="dxa"/>
            <w:gridSpan w:val="3"/>
            <w:tcBorders>
              <w:top w:val="nil"/>
              <w:left w:val="nil"/>
              <w:bottom w:val="nil"/>
              <w:right w:val="nil"/>
            </w:tcBorders>
            <w:shd w:val="clear" w:color="auto" w:fill="auto"/>
            <w:vAlign w:val="bottom"/>
            <w:hideMark/>
          </w:tcPr>
          <w:p w:rsidR="008C3412" w:rsidRPr="007104C1" w:rsidRDefault="008C3412" w:rsidP="008C3412">
            <w:pPr>
              <w:spacing w:after="0" w:line="240" w:lineRule="auto"/>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color w:val="000000"/>
                <w:sz w:val="20"/>
                <w:szCs w:val="20"/>
                <w:lang w:eastAsia="es-MX"/>
              </w:rPr>
              <w:t>Aportaciones para futuros aumentos a capital al cierre del ejercicio 2022 $19,944,131 (Socio Mayoritario Gobierno del Estado de Tamaulipas)</w:t>
            </w:r>
          </w:p>
        </w:tc>
      </w:tr>
      <w:tr w:rsidR="008C3412" w:rsidRPr="008C3412" w:rsidTr="008C3412">
        <w:trPr>
          <w:trHeight w:val="240"/>
        </w:trPr>
        <w:tc>
          <w:tcPr>
            <w:tcW w:w="7058" w:type="dxa"/>
            <w:gridSpan w:val="3"/>
            <w:tcBorders>
              <w:top w:val="nil"/>
              <w:left w:val="nil"/>
              <w:bottom w:val="nil"/>
              <w:right w:val="nil"/>
            </w:tcBorders>
            <w:shd w:val="clear" w:color="auto" w:fill="auto"/>
            <w:vAlign w:val="bottom"/>
            <w:hideMark/>
          </w:tcPr>
          <w:p w:rsidR="008C3412" w:rsidRPr="008C3412" w:rsidRDefault="008C3412" w:rsidP="008C341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r>
      <w:tr w:rsidR="008C3412" w:rsidRPr="007104C1" w:rsidTr="009B606E">
        <w:trPr>
          <w:trHeight w:val="240"/>
        </w:trPr>
        <w:tc>
          <w:tcPr>
            <w:tcW w:w="3534" w:type="dxa"/>
            <w:tcBorders>
              <w:top w:val="nil"/>
              <w:left w:val="nil"/>
              <w:bottom w:val="nil"/>
              <w:right w:val="nil"/>
            </w:tcBorders>
            <w:shd w:val="clear" w:color="auto" w:fill="AB0033"/>
            <w:vAlign w:val="center"/>
            <w:hideMark/>
          </w:tcPr>
          <w:p w:rsidR="008C3412" w:rsidRPr="007104C1" w:rsidRDefault="008C3412" w:rsidP="008C3412">
            <w:pPr>
              <w:spacing w:after="0" w:line="240" w:lineRule="auto"/>
              <w:jc w:val="both"/>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xml:space="preserve">Capital Social        </w:t>
            </w:r>
          </w:p>
        </w:tc>
        <w:tc>
          <w:tcPr>
            <w:tcW w:w="1671" w:type="dxa"/>
            <w:tcBorders>
              <w:top w:val="nil"/>
              <w:left w:val="nil"/>
              <w:bottom w:val="nil"/>
              <w:right w:val="nil"/>
            </w:tcBorders>
            <w:shd w:val="clear" w:color="auto" w:fill="AB0033"/>
            <w:vAlign w:val="center"/>
            <w:hideMark/>
          </w:tcPr>
          <w:p w:rsidR="008C3412" w:rsidRPr="007104C1" w:rsidRDefault="008C3412" w:rsidP="008C3412">
            <w:pPr>
              <w:spacing w:after="0" w:line="240" w:lineRule="auto"/>
              <w:jc w:val="both"/>
              <w:rPr>
                <w:rFonts w:asciiTheme="minorHAnsi" w:eastAsia="Times New Roman" w:hAnsiTheme="minorHAnsi" w:cstheme="minorHAnsi"/>
                <w:color w:val="FFFFFF"/>
                <w:sz w:val="20"/>
                <w:szCs w:val="20"/>
                <w:lang w:eastAsia="es-MX"/>
              </w:rPr>
            </w:pPr>
            <w:r w:rsidRPr="007104C1">
              <w:rPr>
                <w:rFonts w:asciiTheme="minorHAnsi" w:eastAsia="Times New Roman" w:hAnsiTheme="minorHAnsi" w:cstheme="minorHAnsi"/>
                <w:color w:val="FFFFFF"/>
                <w:sz w:val="20"/>
                <w:szCs w:val="20"/>
                <w:lang w:eastAsia="es-MX"/>
              </w:rPr>
              <w:t> </w:t>
            </w:r>
          </w:p>
        </w:tc>
        <w:tc>
          <w:tcPr>
            <w:tcW w:w="1853" w:type="dxa"/>
            <w:tcBorders>
              <w:top w:val="nil"/>
              <w:left w:val="nil"/>
              <w:bottom w:val="nil"/>
              <w:right w:val="nil"/>
            </w:tcBorders>
            <w:shd w:val="clear" w:color="auto" w:fill="AB0033"/>
            <w:vAlign w:val="center"/>
            <w:hideMark/>
          </w:tcPr>
          <w:p w:rsidR="008C3412" w:rsidRPr="007104C1" w:rsidRDefault="008C3412" w:rsidP="008C3412">
            <w:pPr>
              <w:spacing w:after="0" w:line="240" w:lineRule="auto"/>
              <w:jc w:val="both"/>
              <w:rPr>
                <w:rFonts w:asciiTheme="minorHAnsi" w:eastAsia="Times New Roman" w:hAnsiTheme="minorHAnsi" w:cstheme="minorHAnsi"/>
                <w:color w:val="FFFFFF"/>
                <w:sz w:val="20"/>
                <w:szCs w:val="20"/>
                <w:lang w:eastAsia="es-MX"/>
              </w:rPr>
            </w:pPr>
            <w:r w:rsidRPr="007104C1">
              <w:rPr>
                <w:rFonts w:asciiTheme="minorHAnsi" w:eastAsia="Times New Roman" w:hAnsiTheme="minorHAnsi" w:cstheme="minorHAnsi"/>
                <w:color w:val="FFFFFF"/>
                <w:sz w:val="20"/>
                <w:szCs w:val="20"/>
                <w:lang w:eastAsia="es-MX"/>
              </w:rPr>
              <w:t> </w:t>
            </w:r>
          </w:p>
        </w:tc>
      </w:tr>
      <w:tr w:rsidR="008C3412" w:rsidRPr="007104C1" w:rsidTr="008C3412">
        <w:trPr>
          <w:trHeight w:val="240"/>
        </w:trPr>
        <w:tc>
          <w:tcPr>
            <w:tcW w:w="3534"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Accionistas</w:t>
            </w:r>
          </w:p>
        </w:tc>
        <w:tc>
          <w:tcPr>
            <w:tcW w:w="1671" w:type="dxa"/>
            <w:tcBorders>
              <w:top w:val="single" w:sz="8" w:space="0" w:color="000000"/>
              <w:left w:val="nil"/>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Acciones serie “A”</w:t>
            </w:r>
          </w:p>
        </w:tc>
        <w:tc>
          <w:tcPr>
            <w:tcW w:w="1853" w:type="dxa"/>
            <w:tcBorders>
              <w:top w:val="single" w:sz="8" w:space="0" w:color="000000"/>
              <w:left w:val="nil"/>
              <w:bottom w:val="single" w:sz="8" w:space="0" w:color="auto"/>
              <w:right w:val="single" w:sz="8" w:space="0" w:color="000000"/>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Importe</w:t>
            </w:r>
          </w:p>
        </w:tc>
      </w:tr>
      <w:tr w:rsidR="008C3412" w:rsidRPr="007104C1" w:rsidTr="008C3412">
        <w:trPr>
          <w:trHeight w:val="240"/>
        </w:trPr>
        <w:tc>
          <w:tcPr>
            <w:tcW w:w="3534" w:type="dxa"/>
            <w:tcBorders>
              <w:top w:val="nil"/>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Gobierno del Estado de Tamaulipas</w:t>
            </w:r>
          </w:p>
        </w:tc>
        <w:tc>
          <w:tcPr>
            <w:tcW w:w="1671" w:type="dxa"/>
            <w:tcBorders>
              <w:top w:val="nil"/>
              <w:left w:val="nil"/>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95</w:t>
            </w:r>
          </w:p>
        </w:tc>
        <w:tc>
          <w:tcPr>
            <w:tcW w:w="1853" w:type="dxa"/>
            <w:tcBorders>
              <w:top w:val="nil"/>
              <w:left w:val="nil"/>
              <w:bottom w:val="single" w:sz="8" w:space="0" w:color="auto"/>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$47,500.00</w:t>
            </w:r>
          </w:p>
        </w:tc>
      </w:tr>
      <w:tr w:rsidR="008C3412" w:rsidRPr="007104C1" w:rsidTr="008C3412">
        <w:trPr>
          <w:trHeight w:val="240"/>
        </w:trPr>
        <w:tc>
          <w:tcPr>
            <w:tcW w:w="3534" w:type="dxa"/>
            <w:tcBorders>
              <w:top w:val="nil"/>
              <w:left w:val="single" w:sz="8" w:space="0" w:color="000000"/>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Instituto Tamaulipeco de Vivienda y Urbanismo</w:t>
            </w:r>
          </w:p>
        </w:tc>
        <w:tc>
          <w:tcPr>
            <w:tcW w:w="1671" w:type="dxa"/>
            <w:tcBorders>
              <w:top w:val="nil"/>
              <w:left w:val="nil"/>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w:t>
            </w:r>
          </w:p>
        </w:tc>
        <w:tc>
          <w:tcPr>
            <w:tcW w:w="1853" w:type="dxa"/>
            <w:tcBorders>
              <w:top w:val="nil"/>
              <w:left w:val="nil"/>
              <w:bottom w:val="single" w:sz="8" w:space="0" w:color="000000"/>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$2,500.00</w:t>
            </w:r>
          </w:p>
        </w:tc>
      </w:tr>
      <w:tr w:rsidR="008C3412" w:rsidRPr="007104C1" w:rsidTr="008C3412">
        <w:trPr>
          <w:trHeight w:val="240"/>
        </w:trPr>
        <w:tc>
          <w:tcPr>
            <w:tcW w:w="3534"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p>
        </w:tc>
        <w:tc>
          <w:tcPr>
            <w:tcW w:w="1671" w:type="dxa"/>
            <w:tcBorders>
              <w:top w:val="nil"/>
              <w:left w:val="nil"/>
              <w:bottom w:val="nil"/>
              <w:right w:val="nil"/>
            </w:tcBorders>
            <w:shd w:val="clear" w:color="auto" w:fill="auto"/>
            <w:vAlign w:val="bottom"/>
            <w:hideMark/>
          </w:tcPr>
          <w:p w:rsidR="008C3412" w:rsidRPr="007104C1" w:rsidRDefault="008C3412" w:rsidP="008C3412">
            <w:pPr>
              <w:spacing w:after="0" w:line="240" w:lineRule="auto"/>
              <w:rPr>
                <w:rFonts w:asciiTheme="minorHAnsi" w:eastAsia="Times New Roman" w:hAnsiTheme="minorHAnsi" w:cstheme="minorHAnsi"/>
                <w:sz w:val="20"/>
                <w:szCs w:val="20"/>
                <w:lang w:eastAsia="es-MX"/>
              </w:rPr>
            </w:pP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rPr>
                <w:rFonts w:asciiTheme="minorHAnsi" w:eastAsia="Times New Roman" w:hAnsiTheme="minorHAnsi" w:cstheme="minorHAnsi"/>
                <w:sz w:val="20"/>
                <w:szCs w:val="20"/>
                <w:lang w:eastAsia="es-MX"/>
              </w:rPr>
            </w:pPr>
          </w:p>
        </w:tc>
      </w:tr>
      <w:tr w:rsidR="008C3412" w:rsidRPr="007104C1" w:rsidTr="008C3412">
        <w:trPr>
          <w:trHeight w:val="240"/>
        </w:trPr>
        <w:tc>
          <w:tcPr>
            <w:tcW w:w="3534"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Accionistas</w:t>
            </w:r>
          </w:p>
        </w:tc>
        <w:tc>
          <w:tcPr>
            <w:tcW w:w="1671" w:type="dxa"/>
            <w:tcBorders>
              <w:top w:val="single" w:sz="8" w:space="0" w:color="000000"/>
              <w:left w:val="nil"/>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Acciones serie “B”</w:t>
            </w:r>
          </w:p>
        </w:tc>
        <w:tc>
          <w:tcPr>
            <w:tcW w:w="1853" w:type="dxa"/>
            <w:tcBorders>
              <w:top w:val="single" w:sz="8" w:space="0" w:color="000000"/>
              <w:left w:val="nil"/>
              <w:bottom w:val="single" w:sz="8" w:space="0" w:color="auto"/>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Importe</w:t>
            </w:r>
          </w:p>
        </w:tc>
      </w:tr>
      <w:tr w:rsidR="008C3412" w:rsidRPr="007104C1" w:rsidTr="008C3412">
        <w:trPr>
          <w:trHeight w:val="240"/>
        </w:trPr>
        <w:tc>
          <w:tcPr>
            <w:tcW w:w="3534" w:type="dxa"/>
            <w:tcBorders>
              <w:top w:val="nil"/>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Gobierno del Estado de Tamaulipas</w:t>
            </w:r>
          </w:p>
        </w:tc>
        <w:tc>
          <w:tcPr>
            <w:tcW w:w="1671" w:type="dxa"/>
            <w:tcBorders>
              <w:top w:val="nil"/>
              <w:left w:val="nil"/>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3,000</w:t>
            </w:r>
          </w:p>
        </w:tc>
        <w:tc>
          <w:tcPr>
            <w:tcW w:w="1853" w:type="dxa"/>
            <w:tcBorders>
              <w:top w:val="nil"/>
              <w:left w:val="nil"/>
              <w:bottom w:val="single" w:sz="8" w:space="0" w:color="auto"/>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$1´500,000.00</w:t>
            </w:r>
          </w:p>
        </w:tc>
      </w:tr>
      <w:tr w:rsidR="008C3412" w:rsidRPr="007104C1" w:rsidTr="008C3412">
        <w:trPr>
          <w:trHeight w:val="240"/>
        </w:trPr>
        <w:tc>
          <w:tcPr>
            <w:tcW w:w="3534" w:type="dxa"/>
            <w:tcBorders>
              <w:top w:val="nil"/>
              <w:left w:val="single" w:sz="8" w:space="0" w:color="000000"/>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Instituto Tamaulipeco de Vivienda y Urbanismo</w:t>
            </w:r>
          </w:p>
        </w:tc>
        <w:tc>
          <w:tcPr>
            <w:tcW w:w="1671" w:type="dxa"/>
            <w:tcBorders>
              <w:top w:val="nil"/>
              <w:left w:val="nil"/>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w:t>
            </w:r>
          </w:p>
        </w:tc>
        <w:tc>
          <w:tcPr>
            <w:tcW w:w="1853" w:type="dxa"/>
            <w:tcBorders>
              <w:top w:val="nil"/>
              <w:left w:val="nil"/>
              <w:bottom w:val="single" w:sz="8" w:space="0" w:color="000000"/>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$0.00</w:t>
            </w:r>
          </w:p>
        </w:tc>
      </w:tr>
      <w:tr w:rsidR="008C3412" w:rsidRPr="007104C1" w:rsidTr="008C3412">
        <w:trPr>
          <w:trHeight w:val="240"/>
        </w:trPr>
        <w:tc>
          <w:tcPr>
            <w:tcW w:w="3534"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p>
        </w:tc>
        <w:tc>
          <w:tcPr>
            <w:tcW w:w="1671" w:type="dxa"/>
            <w:tcBorders>
              <w:top w:val="nil"/>
              <w:left w:val="nil"/>
              <w:bottom w:val="nil"/>
              <w:right w:val="nil"/>
            </w:tcBorders>
            <w:shd w:val="clear" w:color="auto" w:fill="auto"/>
            <w:vAlign w:val="bottom"/>
            <w:hideMark/>
          </w:tcPr>
          <w:p w:rsidR="008C3412" w:rsidRPr="007104C1" w:rsidRDefault="008C3412" w:rsidP="008C3412">
            <w:pPr>
              <w:spacing w:after="0" w:line="240" w:lineRule="auto"/>
              <w:rPr>
                <w:rFonts w:asciiTheme="minorHAnsi" w:eastAsia="Times New Roman" w:hAnsiTheme="minorHAnsi" w:cstheme="minorHAnsi"/>
                <w:sz w:val="20"/>
                <w:szCs w:val="20"/>
                <w:lang w:eastAsia="es-MX"/>
              </w:rPr>
            </w:pP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rPr>
                <w:rFonts w:asciiTheme="minorHAnsi" w:eastAsia="Times New Roman" w:hAnsiTheme="minorHAnsi" w:cstheme="minorHAnsi"/>
                <w:sz w:val="20"/>
                <w:szCs w:val="20"/>
                <w:lang w:eastAsia="es-MX"/>
              </w:rPr>
            </w:pPr>
          </w:p>
        </w:tc>
      </w:tr>
      <w:tr w:rsidR="008C3412" w:rsidRPr="007104C1" w:rsidTr="008C3412">
        <w:trPr>
          <w:trHeight w:val="240"/>
        </w:trPr>
        <w:tc>
          <w:tcPr>
            <w:tcW w:w="3534"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Accionistas</w:t>
            </w:r>
          </w:p>
        </w:tc>
        <w:tc>
          <w:tcPr>
            <w:tcW w:w="1671" w:type="dxa"/>
            <w:tcBorders>
              <w:top w:val="single" w:sz="8" w:space="0" w:color="000000"/>
              <w:left w:val="nil"/>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Acciones serie “C”</w:t>
            </w:r>
          </w:p>
        </w:tc>
        <w:tc>
          <w:tcPr>
            <w:tcW w:w="1853" w:type="dxa"/>
            <w:tcBorders>
              <w:top w:val="single" w:sz="8" w:space="0" w:color="000000"/>
              <w:left w:val="nil"/>
              <w:bottom w:val="single" w:sz="8" w:space="0" w:color="auto"/>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Importe</w:t>
            </w:r>
          </w:p>
        </w:tc>
      </w:tr>
      <w:tr w:rsidR="008C3412" w:rsidRPr="007104C1" w:rsidTr="008C3412">
        <w:trPr>
          <w:trHeight w:val="240"/>
        </w:trPr>
        <w:tc>
          <w:tcPr>
            <w:tcW w:w="3534" w:type="dxa"/>
            <w:tcBorders>
              <w:top w:val="nil"/>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Gobierno del Estado de Tamaulipas</w:t>
            </w:r>
          </w:p>
        </w:tc>
        <w:tc>
          <w:tcPr>
            <w:tcW w:w="1671" w:type="dxa"/>
            <w:tcBorders>
              <w:top w:val="nil"/>
              <w:left w:val="nil"/>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340,211.40</w:t>
            </w:r>
          </w:p>
        </w:tc>
        <w:tc>
          <w:tcPr>
            <w:tcW w:w="1853" w:type="dxa"/>
            <w:tcBorders>
              <w:top w:val="nil"/>
              <w:left w:val="nil"/>
              <w:bottom w:val="single" w:sz="8" w:space="0" w:color="auto"/>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170,105,700.71</w:t>
            </w:r>
          </w:p>
        </w:tc>
      </w:tr>
      <w:tr w:rsidR="008C3412" w:rsidRPr="007104C1" w:rsidTr="008C3412">
        <w:trPr>
          <w:trHeight w:val="240"/>
        </w:trPr>
        <w:tc>
          <w:tcPr>
            <w:tcW w:w="3534" w:type="dxa"/>
            <w:tcBorders>
              <w:top w:val="nil"/>
              <w:left w:val="single" w:sz="8" w:space="0" w:color="000000"/>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Instituto Tamaulipeco de Vivienda y Urbanismo</w:t>
            </w:r>
          </w:p>
        </w:tc>
        <w:tc>
          <w:tcPr>
            <w:tcW w:w="1671" w:type="dxa"/>
            <w:tcBorders>
              <w:top w:val="nil"/>
              <w:left w:val="nil"/>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w:t>
            </w:r>
          </w:p>
        </w:tc>
        <w:tc>
          <w:tcPr>
            <w:tcW w:w="1853" w:type="dxa"/>
            <w:tcBorders>
              <w:top w:val="nil"/>
              <w:left w:val="nil"/>
              <w:bottom w:val="single" w:sz="8" w:space="0" w:color="000000"/>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$0.00</w:t>
            </w:r>
          </w:p>
        </w:tc>
      </w:tr>
      <w:tr w:rsidR="008C3412" w:rsidRPr="007104C1" w:rsidTr="008C3412">
        <w:trPr>
          <w:trHeight w:val="240"/>
        </w:trPr>
        <w:tc>
          <w:tcPr>
            <w:tcW w:w="3534"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p>
        </w:tc>
        <w:tc>
          <w:tcPr>
            <w:tcW w:w="1671" w:type="dxa"/>
            <w:tcBorders>
              <w:top w:val="nil"/>
              <w:left w:val="nil"/>
              <w:bottom w:val="nil"/>
              <w:right w:val="nil"/>
            </w:tcBorders>
            <w:shd w:val="clear" w:color="auto" w:fill="auto"/>
            <w:vAlign w:val="bottom"/>
            <w:hideMark/>
          </w:tcPr>
          <w:p w:rsidR="008C3412" w:rsidRPr="007104C1" w:rsidRDefault="008C3412" w:rsidP="008C3412">
            <w:pPr>
              <w:spacing w:after="0" w:line="240" w:lineRule="auto"/>
              <w:rPr>
                <w:rFonts w:asciiTheme="minorHAnsi" w:eastAsia="Times New Roman" w:hAnsiTheme="minorHAnsi" w:cstheme="minorHAnsi"/>
                <w:sz w:val="20"/>
                <w:szCs w:val="20"/>
                <w:lang w:eastAsia="es-MX"/>
              </w:rPr>
            </w:pP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rPr>
                <w:rFonts w:asciiTheme="minorHAnsi" w:eastAsia="Times New Roman" w:hAnsiTheme="minorHAnsi" w:cstheme="minorHAnsi"/>
                <w:sz w:val="20"/>
                <w:szCs w:val="20"/>
                <w:lang w:eastAsia="es-MX"/>
              </w:rPr>
            </w:pPr>
          </w:p>
        </w:tc>
      </w:tr>
      <w:tr w:rsidR="008C3412" w:rsidRPr="007104C1" w:rsidTr="008C3412">
        <w:trPr>
          <w:trHeight w:val="240"/>
        </w:trPr>
        <w:tc>
          <w:tcPr>
            <w:tcW w:w="3534" w:type="dxa"/>
            <w:tcBorders>
              <w:top w:val="single" w:sz="8" w:space="0" w:color="000000"/>
              <w:left w:val="single" w:sz="8" w:space="0" w:color="000000"/>
              <w:bottom w:val="nil"/>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Total capital social mínimo fijo</w:t>
            </w:r>
          </w:p>
        </w:tc>
        <w:tc>
          <w:tcPr>
            <w:tcW w:w="1671"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$50,000.00</w:t>
            </w: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p>
        </w:tc>
      </w:tr>
      <w:tr w:rsidR="008C3412" w:rsidRPr="007104C1" w:rsidTr="008C3412">
        <w:trPr>
          <w:trHeight w:val="240"/>
        </w:trPr>
        <w:tc>
          <w:tcPr>
            <w:tcW w:w="3534" w:type="dxa"/>
            <w:tcBorders>
              <w:top w:val="nil"/>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(Acciones serie “A”)</w:t>
            </w:r>
          </w:p>
        </w:tc>
        <w:tc>
          <w:tcPr>
            <w:tcW w:w="1671" w:type="dxa"/>
            <w:vMerge/>
            <w:tcBorders>
              <w:top w:val="single" w:sz="8" w:space="0" w:color="000000"/>
              <w:left w:val="single" w:sz="8" w:space="0" w:color="auto"/>
              <w:bottom w:val="single" w:sz="8" w:space="0" w:color="000000"/>
              <w:right w:val="single" w:sz="8" w:space="0" w:color="000000"/>
            </w:tcBorders>
            <w:vAlign w:val="center"/>
            <w:hideMark/>
          </w:tcPr>
          <w:p w:rsidR="008C3412" w:rsidRPr="007104C1" w:rsidRDefault="008C3412" w:rsidP="008C3412">
            <w:pPr>
              <w:spacing w:after="0" w:line="240" w:lineRule="auto"/>
              <w:rPr>
                <w:rFonts w:asciiTheme="minorHAnsi" w:eastAsia="Times New Roman" w:hAnsiTheme="minorHAnsi" w:cstheme="minorHAnsi"/>
                <w:color w:val="000000"/>
                <w:sz w:val="20"/>
                <w:szCs w:val="20"/>
                <w:lang w:eastAsia="es-MX"/>
              </w:rPr>
            </w:pP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p>
        </w:tc>
      </w:tr>
      <w:tr w:rsidR="008C3412" w:rsidRPr="007104C1" w:rsidTr="008C3412">
        <w:trPr>
          <w:trHeight w:val="240"/>
        </w:trPr>
        <w:tc>
          <w:tcPr>
            <w:tcW w:w="3534" w:type="dxa"/>
            <w:tcBorders>
              <w:top w:val="nil"/>
              <w:left w:val="single" w:sz="8" w:space="0" w:color="000000"/>
              <w:bottom w:val="nil"/>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Total capital social variable</w:t>
            </w:r>
          </w:p>
        </w:tc>
        <w:tc>
          <w:tcPr>
            <w:tcW w:w="1671" w:type="dxa"/>
            <w:vMerge w:val="restart"/>
            <w:tcBorders>
              <w:top w:val="nil"/>
              <w:left w:val="single" w:sz="8" w:space="0" w:color="auto"/>
              <w:bottom w:val="nil"/>
              <w:right w:val="single" w:sz="8" w:space="0" w:color="000000"/>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$171,605,700.71</w:t>
            </w: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p>
        </w:tc>
      </w:tr>
      <w:tr w:rsidR="008C3412" w:rsidRPr="007104C1" w:rsidTr="008C3412">
        <w:trPr>
          <w:trHeight w:val="240"/>
        </w:trPr>
        <w:tc>
          <w:tcPr>
            <w:tcW w:w="3534" w:type="dxa"/>
            <w:tcBorders>
              <w:top w:val="nil"/>
              <w:left w:val="single" w:sz="8" w:space="0" w:color="000000"/>
              <w:bottom w:val="single" w:sz="8" w:space="0" w:color="auto"/>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(Acciones series “B” y “C”)</w:t>
            </w:r>
          </w:p>
        </w:tc>
        <w:tc>
          <w:tcPr>
            <w:tcW w:w="1671" w:type="dxa"/>
            <w:vMerge/>
            <w:tcBorders>
              <w:top w:val="nil"/>
              <w:left w:val="single" w:sz="8" w:space="0" w:color="auto"/>
              <w:bottom w:val="nil"/>
              <w:right w:val="single" w:sz="8" w:space="0" w:color="000000"/>
            </w:tcBorders>
            <w:vAlign w:val="center"/>
            <w:hideMark/>
          </w:tcPr>
          <w:p w:rsidR="008C3412" w:rsidRPr="007104C1" w:rsidRDefault="008C3412" w:rsidP="008C3412">
            <w:pPr>
              <w:spacing w:after="0" w:line="240" w:lineRule="auto"/>
              <w:rPr>
                <w:rFonts w:asciiTheme="minorHAnsi" w:eastAsia="Times New Roman" w:hAnsiTheme="minorHAnsi" w:cstheme="minorHAnsi"/>
                <w:color w:val="000000"/>
                <w:sz w:val="20"/>
                <w:szCs w:val="20"/>
                <w:lang w:eastAsia="es-MX"/>
              </w:rPr>
            </w:pP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p>
        </w:tc>
      </w:tr>
      <w:tr w:rsidR="008C3412" w:rsidRPr="007104C1" w:rsidTr="008C3412">
        <w:trPr>
          <w:trHeight w:val="240"/>
        </w:trPr>
        <w:tc>
          <w:tcPr>
            <w:tcW w:w="3534" w:type="dxa"/>
            <w:tcBorders>
              <w:top w:val="nil"/>
              <w:left w:val="single" w:sz="8" w:space="0" w:color="000000"/>
              <w:bottom w:val="nil"/>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Total capital social</w:t>
            </w:r>
          </w:p>
        </w:tc>
        <w:tc>
          <w:tcPr>
            <w:tcW w:w="167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$171,655,700.71</w:t>
            </w:r>
          </w:p>
        </w:tc>
        <w:tc>
          <w:tcPr>
            <w:tcW w:w="1853"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right"/>
              <w:rPr>
                <w:rFonts w:asciiTheme="minorHAnsi" w:eastAsia="Times New Roman" w:hAnsiTheme="minorHAnsi" w:cstheme="minorHAnsi"/>
                <w:color w:val="000000"/>
                <w:sz w:val="20"/>
                <w:szCs w:val="20"/>
                <w:lang w:eastAsia="es-MX"/>
              </w:rPr>
            </w:pPr>
          </w:p>
        </w:tc>
      </w:tr>
      <w:tr w:rsidR="008C3412" w:rsidRPr="007104C1" w:rsidTr="008C3412">
        <w:trPr>
          <w:trHeight w:val="240"/>
        </w:trPr>
        <w:tc>
          <w:tcPr>
            <w:tcW w:w="3534" w:type="dxa"/>
            <w:tcBorders>
              <w:top w:val="nil"/>
              <w:left w:val="single" w:sz="8" w:space="0" w:color="000000"/>
              <w:bottom w:val="single" w:sz="8" w:space="0" w:color="000000"/>
              <w:right w:val="single" w:sz="8" w:space="0" w:color="auto"/>
            </w:tcBorders>
            <w:shd w:val="clear" w:color="000000" w:fill="FFFFFF"/>
            <w:vAlign w:val="center"/>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Acciones series “A”, “B” y “C”</w:t>
            </w:r>
          </w:p>
        </w:tc>
        <w:tc>
          <w:tcPr>
            <w:tcW w:w="1671" w:type="dxa"/>
            <w:vMerge/>
            <w:tcBorders>
              <w:top w:val="single" w:sz="8" w:space="0" w:color="auto"/>
              <w:left w:val="single" w:sz="8" w:space="0" w:color="auto"/>
              <w:bottom w:val="single" w:sz="8" w:space="0" w:color="000000"/>
              <w:right w:val="single" w:sz="8" w:space="0" w:color="auto"/>
            </w:tcBorders>
            <w:vAlign w:val="center"/>
            <w:hideMark/>
          </w:tcPr>
          <w:p w:rsidR="008C3412" w:rsidRPr="007104C1" w:rsidRDefault="008C3412" w:rsidP="008C3412">
            <w:pPr>
              <w:spacing w:after="0" w:line="240" w:lineRule="auto"/>
              <w:rPr>
                <w:rFonts w:asciiTheme="minorHAnsi" w:eastAsia="Times New Roman" w:hAnsiTheme="minorHAnsi" w:cstheme="minorHAnsi"/>
                <w:color w:val="000000"/>
                <w:sz w:val="20"/>
                <w:szCs w:val="20"/>
                <w:lang w:eastAsia="es-MX"/>
              </w:rPr>
            </w:pPr>
          </w:p>
        </w:tc>
        <w:tc>
          <w:tcPr>
            <w:tcW w:w="1853" w:type="dxa"/>
            <w:tcBorders>
              <w:top w:val="nil"/>
              <w:left w:val="nil"/>
              <w:bottom w:val="nil"/>
              <w:right w:val="nil"/>
            </w:tcBorders>
            <w:shd w:val="clear" w:color="auto" w:fill="auto"/>
            <w:noWrap/>
            <w:vAlign w:val="bottom"/>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p>
        </w:tc>
      </w:tr>
    </w:tbl>
    <w:p w:rsidR="00DF01DA" w:rsidRPr="007104C1" w:rsidRDefault="00DF01DA" w:rsidP="00540418">
      <w:pPr>
        <w:pStyle w:val="INCISO"/>
        <w:spacing w:after="0" w:line="240" w:lineRule="exact"/>
        <w:ind w:left="360"/>
        <w:rPr>
          <w:rFonts w:asciiTheme="minorHAnsi" w:hAnsiTheme="minorHAnsi" w:cstheme="minorHAnsi"/>
          <w:b/>
          <w:smallCaps/>
          <w:sz w:val="20"/>
          <w:szCs w:val="20"/>
          <w:lang w:val="es-MX"/>
        </w:rPr>
      </w:pPr>
    </w:p>
    <w:p w:rsidR="006559B1" w:rsidRDefault="006559B1" w:rsidP="00540418">
      <w:pPr>
        <w:pStyle w:val="INCISO"/>
        <w:spacing w:after="0" w:line="240" w:lineRule="exact"/>
        <w:ind w:left="360"/>
        <w:rPr>
          <w:rFonts w:ascii="Calibri" w:hAnsi="Calibri" w:cs="DIN Pro Regular"/>
          <w:b/>
          <w:smallCaps/>
          <w:sz w:val="20"/>
          <w:szCs w:val="20"/>
          <w:lang w:val="es-MX"/>
        </w:rPr>
      </w:pPr>
    </w:p>
    <w:p w:rsidR="006559B1" w:rsidRDefault="006559B1" w:rsidP="00540418">
      <w:pPr>
        <w:pStyle w:val="INCISO"/>
        <w:spacing w:after="0" w:line="240" w:lineRule="exact"/>
        <w:ind w:left="360"/>
        <w:rPr>
          <w:rFonts w:ascii="Calibri" w:hAnsi="Calibri" w:cs="DIN Pro Regular"/>
          <w:b/>
          <w:smallCaps/>
          <w:sz w:val="20"/>
          <w:szCs w:val="20"/>
          <w:lang w:val="es-MX"/>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Default="00AB1CF3" w:rsidP="00540418">
      <w:pPr>
        <w:pStyle w:val="INCISO"/>
        <w:spacing w:after="0" w:line="240" w:lineRule="exact"/>
        <w:ind w:left="360"/>
        <w:rPr>
          <w:rFonts w:ascii="Calibri" w:hAnsi="Calibri" w:cs="DIN Pro Regular"/>
          <w:b/>
          <w:smallCaps/>
          <w:sz w:val="20"/>
          <w:szCs w:val="20"/>
        </w:rPr>
      </w:pPr>
      <w:r>
        <w:rPr>
          <w:rFonts w:ascii="Calibri" w:hAnsi="Calibri" w:cs="DIN Pro Regular"/>
          <w:b/>
          <w:smallCaps/>
          <w:sz w:val="20"/>
          <w:szCs w:val="20"/>
        </w:rPr>
        <w:t xml:space="preserve">       </w:t>
      </w:r>
      <w:r w:rsidR="008C3412">
        <w:rPr>
          <w:rFonts w:ascii="Calibri" w:hAnsi="Calibri" w:cs="DIN Pro Regular"/>
          <w:b/>
          <w:smallCaps/>
          <w:sz w:val="20"/>
          <w:szCs w:val="20"/>
        </w:rPr>
        <w:t>Notas:</w:t>
      </w:r>
    </w:p>
    <w:tbl>
      <w:tblPr>
        <w:tblW w:w="8640" w:type="dxa"/>
        <w:tblInd w:w="365" w:type="dxa"/>
        <w:tblCellMar>
          <w:left w:w="70" w:type="dxa"/>
          <w:right w:w="70" w:type="dxa"/>
        </w:tblCellMar>
        <w:tblLook w:val="04A0" w:firstRow="1" w:lastRow="0" w:firstColumn="1" w:lastColumn="0" w:noHBand="0" w:noVBand="1"/>
      </w:tblPr>
      <w:tblGrid>
        <w:gridCol w:w="308"/>
        <w:gridCol w:w="8332"/>
      </w:tblGrid>
      <w:tr w:rsidR="008C3412" w:rsidRPr="008C3412" w:rsidTr="00AB1CF3">
        <w:trPr>
          <w:trHeight w:val="747"/>
        </w:trPr>
        <w:tc>
          <w:tcPr>
            <w:tcW w:w="308" w:type="dxa"/>
            <w:tcBorders>
              <w:top w:val="nil"/>
              <w:left w:val="nil"/>
              <w:bottom w:val="nil"/>
              <w:right w:val="nil"/>
            </w:tcBorders>
            <w:shd w:val="clear" w:color="auto" w:fill="auto"/>
            <w:vAlign w:val="bottom"/>
            <w:hideMark/>
          </w:tcPr>
          <w:p w:rsidR="008C3412" w:rsidRPr="008C3412" w:rsidRDefault="008C3412" w:rsidP="008C3412">
            <w:pPr>
              <w:spacing w:after="0" w:line="240" w:lineRule="auto"/>
              <w:jc w:val="center"/>
              <w:rPr>
                <w:rFonts w:eastAsia="Times New Roman" w:cs="Calibri"/>
                <w:color w:val="000000"/>
                <w:lang w:eastAsia="es-MX"/>
              </w:rPr>
            </w:pPr>
            <w:r w:rsidRPr="008C3412">
              <w:rPr>
                <w:rFonts w:eastAsia="Times New Roman" w:cs="Calibri"/>
                <w:color w:val="000000"/>
                <w:lang w:eastAsia="es-MX"/>
              </w:rPr>
              <w:t>1.</w:t>
            </w:r>
          </w:p>
        </w:tc>
        <w:tc>
          <w:tcPr>
            <w:tcW w:w="8332"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En el ejercicio 2021 cerramos contablemente en la cuenta 311 Aportaciones con un monto por $172,370,700.71 dentro de este monto se consideró el recibo num.129 por la cantidad de $715,000.00,  el cual ya fue depositado por finanzas en el mes de marzo 2022. </w:t>
            </w:r>
          </w:p>
        </w:tc>
      </w:tr>
      <w:tr w:rsidR="008C3412" w:rsidRPr="008C3412" w:rsidTr="00AB1CF3">
        <w:trPr>
          <w:trHeight w:val="663"/>
        </w:trPr>
        <w:tc>
          <w:tcPr>
            <w:tcW w:w="308" w:type="dxa"/>
            <w:tcBorders>
              <w:top w:val="nil"/>
              <w:left w:val="nil"/>
              <w:bottom w:val="nil"/>
              <w:right w:val="nil"/>
            </w:tcBorders>
            <w:shd w:val="clear" w:color="auto" w:fill="auto"/>
            <w:vAlign w:val="bottom"/>
            <w:hideMark/>
          </w:tcPr>
          <w:p w:rsidR="008C3412" w:rsidRPr="008C3412" w:rsidRDefault="008C3412" w:rsidP="008C3412">
            <w:pPr>
              <w:spacing w:after="0" w:line="240" w:lineRule="auto"/>
              <w:rPr>
                <w:rFonts w:eastAsia="Times New Roman" w:cs="Calibri"/>
                <w:color w:val="000000"/>
                <w:lang w:eastAsia="es-MX"/>
              </w:rPr>
            </w:pPr>
            <w:r w:rsidRPr="008C3412">
              <w:rPr>
                <w:rFonts w:eastAsia="Times New Roman" w:cs="Calibri"/>
                <w:color w:val="000000"/>
                <w:lang w:eastAsia="es-MX"/>
              </w:rPr>
              <w:t>2.</w:t>
            </w:r>
          </w:p>
        </w:tc>
        <w:tc>
          <w:tcPr>
            <w:tcW w:w="8332"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La Hacienda Pública / Patrimonio Contribuido tenía un saldo al 2021 de $172,370.700.71 y se incrementó en $19,944,131.43  por Aportaciones del Gobierno del Estado, quedando un saldo al cierre del 31 de diciembre del 2022 de $192,314,832.14.</w:t>
            </w:r>
          </w:p>
        </w:tc>
      </w:tr>
      <w:tr w:rsidR="008C3412" w:rsidRPr="008C3412" w:rsidTr="00AB1CF3">
        <w:trPr>
          <w:trHeight w:val="846"/>
        </w:trPr>
        <w:tc>
          <w:tcPr>
            <w:tcW w:w="308" w:type="dxa"/>
            <w:tcBorders>
              <w:top w:val="nil"/>
              <w:left w:val="nil"/>
              <w:bottom w:val="nil"/>
              <w:right w:val="nil"/>
            </w:tcBorders>
            <w:shd w:val="clear" w:color="auto" w:fill="auto"/>
            <w:vAlign w:val="bottom"/>
            <w:hideMark/>
          </w:tcPr>
          <w:p w:rsidR="008C3412" w:rsidRPr="008C3412" w:rsidRDefault="008C3412" w:rsidP="008C3412">
            <w:pPr>
              <w:spacing w:after="0" w:line="240" w:lineRule="auto"/>
              <w:rPr>
                <w:rFonts w:eastAsia="Times New Roman" w:cs="Calibri"/>
                <w:color w:val="000000"/>
                <w:lang w:eastAsia="es-MX"/>
              </w:rPr>
            </w:pPr>
            <w:r w:rsidRPr="008C3412">
              <w:rPr>
                <w:rFonts w:eastAsia="Times New Roman" w:cs="Calibri"/>
                <w:color w:val="000000"/>
                <w:lang w:eastAsia="es-MX"/>
              </w:rPr>
              <w:t>3.</w:t>
            </w:r>
          </w:p>
        </w:tc>
        <w:tc>
          <w:tcPr>
            <w:tcW w:w="8332" w:type="dxa"/>
            <w:tcBorders>
              <w:top w:val="nil"/>
              <w:left w:val="nil"/>
              <w:bottom w:val="nil"/>
              <w:right w:val="nil"/>
            </w:tcBorders>
            <w:shd w:val="clear" w:color="auto" w:fill="auto"/>
            <w:vAlign w:val="bottom"/>
            <w:hideMark/>
          </w:tcPr>
          <w:p w:rsidR="008C3412" w:rsidRPr="007104C1" w:rsidRDefault="008C3412" w:rsidP="008C3412">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La Hacienda Pública / Patrimonio Generado de Ejercicios Anteriores teniendo un saldo de $-113,380,145 y se afectó en este cuarto trimestre de 2022 por  $ 80,583,779,  La Hacienda Pública / Patrimonio Generado del ejercicio al 31 de diciembre 2022 es de $- 32,796,366.00</w:t>
            </w:r>
          </w:p>
        </w:tc>
      </w:tr>
    </w:tbl>
    <w:p w:rsidR="00C71B04" w:rsidRPr="008C3412" w:rsidRDefault="00C71B04" w:rsidP="00540418">
      <w:pPr>
        <w:pStyle w:val="INCISO"/>
        <w:spacing w:after="0" w:line="240" w:lineRule="exact"/>
        <w:ind w:left="360"/>
        <w:rPr>
          <w:rFonts w:ascii="Calibri" w:hAnsi="Calibri" w:cs="DIN Pro Regular"/>
          <w:b/>
          <w:smallCaps/>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557"/>
        <w:gridCol w:w="1555"/>
        <w:gridCol w:w="1559"/>
      </w:tblGrid>
      <w:tr w:rsidR="005774F0" w:rsidRPr="008A011E" w:rsidTr="009B606E">
        <w:trPr>
          <w:cantSplit/>
          <w:trHeight w:val="200"/>
          <w:jc w:val="center"/>
        </w:trPr>
        <w:tc>
          <w:tcPr>
            <w:tcW w:w="3557"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555"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6559B1">
        <w:trPr>
          <w:cantSplit/>
          <w:jc w:val="center"/>
        </w:trPr>
        <w:tc>
          <w:tcPr>
            <w:tcW w:w="3557"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555" w:type="dxa"/>
            <w:tcBorders>
              <w:top w:val="single" w:sz="6" w:space="0" w:color="auto"/>
              <w:left w:val="single" w:sz="6" w:space="0" w:color="auto"/>
              <w:bottom w:val="single" w:sz="6" w:space="0" w:color="auto"/>
              <w:right w:val="single" w:sz="6" w:space="0" w:color="auto"/>
            </w:tcBorders>
          </w:tcPr>
          <w:p w:rsidR="005774F0" w:rsidRPr="008A011E" w:rsidRDefault="001A0CD5" w:rsidP="005774F0">
            <w:pPr>
              <w:spacing w:after="101" w:line="224" w:lineRule="exact"/>
              <w:jc w:val="center"/>
              <w:rPr>
                <w:rFonts w:eastAsia="Times New Roman" w:cs="DIN Pro Regular"/>
                <w:sz w:val="20"/>
                <w:szCs w:val="20"/>
                <w:lang w:eastAsia="es-ES"/>
              </w:rPr>
            </w:pPr>
            <w:r w:rsidRPr="001A0CD5">
              <w:rPr>
                <w:rFonts w:eastAsia="Times New Roman" w:cs="DIN Pro Regular"/>
                <w:sz w:val="20"/>
                <w:szCs w:val="20"/>
                <w:lang w:eastAsia="es-ES"/>
              </w:rPr>
              <w:t>2,469,312</w:t>
            </w:r>
          </w:p>
        </w:tc>
        <w:tc>
          <w:tcPr>
            <w:tcW w:w="1559" w:type="dxa"/>
            <w:tcBorders>
              <w:top w:val="single" w:sz="6" w:space="0" w:color="auto"/>
              <w:left w:val="single" w:sz="6" w:space="0" w:color="auto"/>
              <w:bottom w:val="single" w:sz="6" w:space="0" w:color="auto"/>
              <w:right w:val="single" w:sz="6" w:space="0" w:color="auto"/>
            </w:tcBorders>
          </w:tcPr>
          <w:p w:rsidR="005774F0" w:rsidRPr="008A011E" w:rsidRDefault="001A0CD5" w:rsidP="005774F0">
            <w:pPr>
              <w:spacing w:after="101" w:line="224" w:lineRule="exact"/>
              <w:jc w:val="center"/>
              <w:rPr>
                <w:rFonts w:eastAsia="Times New Roman" w:cs="DIN Pro Regular"/>
                <w:sz w:val="20"/>
                <w:szCs w:val="20"/>
                <w:lang w:eastAsia="es-ES"/>
              </w:rPr>
            </w:pPr>
            <w:r w:rsidRPr="001A0CD5">
              <w:rPr>
                <w:rFonts w:eastAsia="Times New Roman" w:cs="DIN Pro Regular"/>
                <w:sz w:val="20"/>
                <w:szCs w:val="20"/>
                <w:lang w:eastAsia="es-ES"/>
              </w:rPr>
              <w:t>2,176,798</w:t>
            </w:r>
          </w:p>
        </w:tc>
      </w:tr>
      <w:tr w:rsidR="005774F0" w:rsidRPr="008A011E" w:rsidTr="006559B1">
        <w:trPr>
          <w:cantSplit/>
          <w:jc w:val="center"/>
        </w:trPr>
        <w:tc>
          <w:tcPr>
            <w:tcW w:w="3557"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55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559"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6559B1">
        <w:trPr>
          <w:cantSplit/>
          <w:jc w:val="center"/>
        </w:trPr>
        <w:tc>
          <w:tcPr>
            <w:tcW w:w="3557"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55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559"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4C09C1" w:rsidRPr="008A011E" w:rsidTr="006559B1">
        <w:trPr>
          <w:cantSplit/>
          <w:jc w:val="center"/>
        </w:trPr>
        <w:tc>
          <w:tcPr>
            <w:tcW w:w="3557"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55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559"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6559B1">
        <w:trPr>
          <w:cantSplit/>
          <w:jc w:val="center"/>
        </w:trPr>
        <w:tc>
          <w:tcPr>
            <w:tcW w:w="355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55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559"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6559B1">
        <w:trPr>
          <w:cantSplit/>
          <w:jc w:val="center"/>
        </w:trPr>
        <w:tc>
          <w:tcPr>
            <w:tcW w:w="3557"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55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559"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20554C" w:rsidRPr="008A011E" w:rsidTr="006559B1">
        <w:trPr>
          <w:cantSplit/>
          <w:trHeight w:val="299"/>
          <w:jc w:val="center"/>
        </w:trPr>
        <w:tc>
          <w:tcPr>
            <w:tcW w:w="3557"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555"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c>
          <w:tcPr>
            <w:tcW w:w="1559"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r>
      <w:tr w:rsidR="001A0CD5" w:rsidRPr="008A011E" w:rsidTr="006559B1">
        <w:trPr>
          <w:cantSplit/>
          <w:jc w:val="center"/>
        </w:trPr>
        <w:tc>
          <w:tcPr>
            <w:tcW w:w="3557" w:type="dxa"/>
            <w:tcBorders>
              <w:top w:val="single" w:sz="6" w:space="0" w:color="auto"/>
              <w:left w:val="single" w:sz="6" w:space="0" w:color="auto"/>
              <w:bottom w:val="single" w:sz="6" w:space="0" w:color="auto"/>
              <w:right w:val="single" w:sz="6" w:space="0" w:color="auto"/>
            </w:tcBorders>
          </w:tcPr>
          <w:p w:rsidR="001A0CD5" w:rsidRPr="008A011E" w:rsidRDefault="001A0CD5" w:rsidP="001A0CD5">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555" w:type="dxa"/>
            <w:tcBorders>
              <w:top w:val="single" w:sz="6" w:space="0" w:color="auto"/>
              <w:left w:val="single" w:sz="6" w:space="0" w:color="auto"/>
              <w:bottom w:val="single" w:sz="6" w:space="0" w:color="auto"/>
              <w:right w:val="single" w:sz="6" w:space="0" w:color="auto"/>
            </w:tcBorders>
          </w:tcPr>
          <w:p w:rsidR="001A0CD5" w:rsidRPr="008A011E" w:rsidRDefault="001A0CD5" w:rsidP="001A0CD5">
            <w:pPr>
              <w:spacing w:after="101" w:line="224" w:lineRule="exact"/>
              <w:jc w:val="center"/>
              <w:rPr>
                <w:rFonts w:eastAsia="Times New Roman" w:cs="DIN Pro Regular"/>
                <w:sz w:val="20"/>
                <w:szCs w:val="20"/>
                <w:lang w:eastAsia="es-ES"/>
              </w:rPr>
            </w:pPr>
            <w:r w:rsidRPr="001A0CD5">
              <w:rPr>
                <w:rFonts w:eastAsia="Times New Roman" w:cs="DIN Pro Regular"/>
                <w:sz w:val="20"/>
                <w:szCs w:val="20"/>
                <w:lang w:eastAsia="es-ES"/>
              </w:rPr>
              <w:t>2,469,312</w:t>
            </w:r>
          </w:p>
        </w:tc>
        <w:tc>
          <w:tcPr>
            <w:tcW w:w="1559" w:type="dxa"/>
            <w:tcBorders>
              <w:top w:val="single" w:sz="6" w:space="0" w:color="auto"/>
              <w:left w:val="single" w:sz="6" w:space="0" w:color="auto"/>
              <w:bottom w:val="single" w:sz="6" w:space="0" w:color="auto"/>
              <w:right w:val="single" w:sz="6" w:space="0" w:color="auto"/>
            </w:tcBorders>
          </w:tcPr>
          <w:p w:rsidR="001A0CD5" w:rsidRPr="008A011E" w:rsidRDefault="001A0CD5" w:rsidP="001A0CD5">
            <w:pPr>
              <w:spacing w:after="101" w:line="224" w:lineRule="exact"/>
              <w:jc w:val="center"/>
              <w:rPr>
                <w:rFonts w:eastAsia="Times New Roman" w:cs="DIN Pro Regular"/>
                <w:sz w:val="20"/>
                <w:szCs w:val="20"/>
                <w:lang w:eastAsia="es-ES"/>
              </w:rPr>
            </w:pPr>
            <w:r w:rsidRPr="001A0CD5">
              <w:rPr>
                <w:rFonts w:eastAsia="Times New Roman" w:cs="DIN Pro Regular"/>
                <w:sz w:val="20"/>
                <w:szCs w:val="20"/>
                <w:lang w:eastAsia="es-ES"/>
              </w:rPr>
              <w:t>2,176,798</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Default="003F39C5" w:rsidP="006559B1">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rsidR="006559B1" w:rsidRDefault="006559B1" w:rsidP="006559B1">
      <w:pPr>
        <w:pStyle w:val="ROMANOS"/>
        <w:spacing w:after="0" w:line="240" w:lineRule="exact"/>
        <w:rPr>
          <w:rFonts w:ascii="Calibri" w:hAnsi="Calibri" w:cs="DIN Pro Regular"/>
          <w:sz w:val="20"/>
          <w:szCs w:val="20"/>
          <w:lang w:val="es-MX"/>
        </w:rPr>
      </w:pPr>
    </w:p>
    <w:tbl>
      <w:tblPr>
        <w:tblW w:w="6662" w:type="dxa"/>
        <w:tblInd w:w="1271" w:type="dxa"/>
        <w:tblCellMar>
          <w:left w:w="70" w:type="dxa"/>
          <w:right w:w="70" w:type="dxa"/>
        </w:tblCellMar>
        <w:tblLook w:val="04A0" w:firstRow="1" w:lastRow="0" w:firstColumn="1" w:lastColumn="0" w:noHBand="0" w:noVBand="1"/>
      </w:tblPr>
      <w:tblGrid>
        <w:gridCol w:w="2769"/>
        <w:gridCol w:w="1484"/>
        <w:gridCol w:w="1216"/>
        <w:gridCol w:w="1193"/>
      </w:tblGrid>
      <w:tr w:rsidR="006559B1" w:rsidRPr="006559B1" w:rsidTr="00C67BF9">
        <w:trPr>
          <w:trHeight w:val="492"/>
        </w:trPr>
        <w:tc>
          <w:tcPr>
            <w:tcW w:w="2769" w:type="dxa"/>
            <w:tcBorders>
              <w:top w:val="single" w:sz="4" w:space="0" w:color="auto"/>
              <w:left w:val="single" w:sz="4" w:space="0" w:color="auto"/>
              <w:bottom w:val="single" w:sz="4" w:space="0" w:color="auto"/>
              <w:right w:val="single" w:sz="4" w:space="0" w:color="auto"/>
            </w:tcBorders>
            <w:shd w:val="clear" w:color="auto" w:fill="AB0033"/>
            <w:vAlign w:val="bottom"/>
            <w:hideMark/>
          </w:tcPr>
          <w:p w:rsidR="006559B1" w:rsidRPr="007104C1" w:rsidRDefault="006559B1" w:rsidP="00C67BF9">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CONCEPTO</w:t>
            </w:r>
          </w:p>
        </w:tc>
        <w:tc>
          <w:tcPr>
            <w:tcW w:w="1484" w:type="dxa"/>
            <w:tcBorders>
              <w:top w:val="single" w:sz="4" w:space="0" w:color="auto"/>
              <w:left w:val="nil"/>
              <w:bottom w:val="single" w:sz="4" w:space="0" w:color="auto"/>
              <w:right w:val="single" w:sz="4" w:space="0" w:color="auto"/>
            </w:tcBorders>
            <w:shd w:val="clear" w:color="auto" w:fill="AB0033"/>
            <w:vAlign w:val="bottom"/>
            <w:hideMark/>
          </w:tcPr>
          <w:p w:rsidR="006559B1" w:rsidRPr="007104C1" w:rsidRDefault="006559B1" w:rsidP="006559B1">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IMPORTE GLOBAL</w:t>
            </w:r>
          </w:p>
        </w:tc>
        <w:tc>
          <w:tcPr>
            <w:tcW w:w="1216" w:type="dxa"/>
            <w:tcBorders>
              <w:top w:val="single" w:sz="4" w:space="0" w:color="auto"/>
              <w:left w:val="nil"/>
              <w:bottom w:val="single" w:sz="4" w:space="0" w:color="auto"/>
              <w:right w:val="single" w:sz="4" w:space="0" w:color="auto"/>
            </w:tcBorders>
            <w:shd w:val="clear" w:color="auto" w:fill="AB0033"/>
            <w:vAlign w:val="bottom"/>
            <w:hideMark/>
          </w:tcPr>
          <w:p w:rsidR="006559B1" w:rsidRPr="007104C1" w:rsidRDefault="006559B1" w:rsidP="006559B1">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PAGADO</w:t>
            </w:r>
          </w:p>
        </w:tc>
        <w:tc>
          <w:tcPr>
            <w:tcW w:w="1193" w:type="dxa"/>
            <w:tcBorders>
              <w:top w:val="single" w:sz="4" w:space="0" w:color="auto"/>
              <w:left w:val="nil"/>
              <w:bottom w:val="single" w:sz="4" w:space="0" w:color="auto"/>
              <w:right w:val="single" w:sz="4" w:space="0" w:color="auto"/>
            </w:tcBorders>
            <w:shd w:val="clear" w:color="auto" w:fill="AB0033"/>
            <w:vAlign w:val="bottom"/>
            <w:hideMark/>
          </w:tcPr>
          <w:p w:rsidR="006559B1" w:rsidRPr="007104C1" w:rsidRDefault="006559B1" w:rsidP="006559B1">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SUBS.</w:t>
            </w:r>
          </w:p>
        </w:tc>
      </w:tr>
      <w:tr w:rsidR="006559B1" w:rsidRPr="006559B1" w:rsidTr="006559B1">
        <w:trPr>
          <w:trHeight w:val="300"/>
        </w:trPr>
        <w:tc>
          <w:tcPr>
            <w:tcW w:w="2769" w:type="dxa"/>
            <w:tcBorders>
              <w:top w:val="nil"/>
              <w:left w:val="single" w:sz="4" w:space="0" w:color="auto"/>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Bienes Muebles</w:t>
            </w:r>
          </w:p>
        </w:tc>
        <w:tc>
          <w:tcPr>
            <w:tcW w:w="1484"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640,162</w:t>
            </w:r>
          </w:p>
        </w:tc>
        <w:tc>
          <w:tcPr>
            <w:tcW w:w="1216"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640,162</w:t>
            </w:r>
          </w:p>
        </w:tc>
        <w:tc>
          <w:tcPr>
            <w:tcW w:w="1193"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w:t>
            </w:r>
          </w:p>
        </w:tc>
      </w:tr>
      <w:tr w:rsidR="006559B1" w:rsidRPr="006559B1" w:rsidTr="006559B1">
        <w:trPr>
          <w:trHeight w:val="285"/>
        </w:trPr>
        <w:tc>
          <w:tcPr>
            <w:tcW w:w="2769" w:type="dxa"/>
            <w:tcBorders>
              <w:top w:val="nil"/>
              <w:left w:val="single" w:sz="4" w:space="0" w:color="auto"/>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Inmuebles</w:t>
            </w:r>
          </w:p>
        </w:tc>
        <w:tc>
          <w:tcPr>
            <w:tcW w:w="1484"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10,252,304</w:t>
            </w:r>
          </w:p>
        </w:tc>
        <w:tc>
          <w:tcPr>
            <w:tcW w:w="1216"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4,308,327</w:t>
            </w:r>
          </w:p>
        </w:tc>
        <w:tc>
          <w:tcPr>
            <w:tcW w:w="1193"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 </w:t>
            </w:r>
          </w:p>
        </w:tc>
      </w:tr>
      <w:tr w:rsidR="006559B1" w:rsidRPr="006559B1" w:rsidTr="006559B1">
        <w:trPr>
          <w:trHeight w:val="285"/>
        </w:trPr>
        <w:tc>
          <w:tcPr>
            <w:tcW w:w="2769" w:type="dxa"/>
            <w:tcBorders>
              <w:top w:val="nil"/>
              <w:left w:val="single" w:sz="4" w:space="0" w:color="auto"/>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both"/>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Total Bienes Muebles e Inmuebles</w:t>
            </w:r>
          </w:p>
        </w:tc>
        <w:tc>
          <w:tcPr>
            <w:tcW w:w="1484"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10,892,466</w:t>
            </w:r>
          </w:p>
        </w:tc>
        <w:tc>
          <w:tcPr>
            <w:tcW w:w="1216"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4,948,489</w:t>
            </w:r>
          </w:p>
        </w:tc>
        <w:tc>
          <w:tcPr>
            <w:tcW w:w="1193"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 </w:t>
            </w:r>
          </w:p>
        </w:tc>
      </w:tr>
      <w:tr w:rsidR="006559B1" w:rsidRPr="006559B1" w:rsidTr="006559B1">
        <w:trPr>
          <w:trHeight w:val="240"/>
        </w:trPr>
        <w:tc>
          <w:tcPr>
            <w:tcW w:w="2769" w:type="dxa"/>
            <w:tcBorders>
              <w:top w:val="nil"/>
              <w:left w:val="single" w:sz="4" w:space="0" w:color="auto"/>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both"/>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Total de Bienes Intangibles</w:t>
            </w:r>
          </w:p>
        </w:tc>
        <w:tc>
          <w:tcPr>
            <w:tcW w:w="1484"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w:t>
            </w:r>
          </w:p>
        </w:tc>
        <w:tc>
          <w:tcPr>
            <w:tcW w:w="1216"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w:t>
            </w:r>
          </w:p>
        </w:tc>
        <w:tc>
          <w:tcPr>
            <w:tcW w:w="1193" w:type="dxa"/>
            <w:tcBorders>
              <w:top w:val="nil"/>
              <w:left w:val="nil"/>
              <w:bottom w:val="single" w:sz="4" w:space="0" w:color="auto"/>
              <w:right w:val="single" w:sz="4" w:space="0" w:color="auto"/>
            </w:tcBorders>
            <w:shd w:val="clear" w:color="auto" w:fill="auto"/>
            <w:vAlign w:val="bottom"/>
            <w:hideMark/>
          </w:tcPr>
          <w:p w:rsidR="006559B1" w:rsidRPr="007104C1" w:rsidRDefault="006559B1" w:rsidP="006559B1">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0</w:t>
            </w:r>
          </w:p>
        </w:tc>
      </w:tr>
    </w:tbl>
    <w:p w:rsidR="006559B1" w:rsidRDefault="006559B1" w:rsidP="006559B1">
      <w:pPr>
        <w:pStyle w:val="ROMANOS"/>
        <w:spacing w:after="0" w:line="240" w:lineRule="exact"/>
        <w:rPr>
          <w:rFonts w:ascii="Calibri" w:hAnsi="Calibri" w:cs="DIN Pro Regular"/>
          <w:sz w:val="20"/>
          <w:szCs w:val="20"/>
          <w:lang w:val="es-MX"/>
        </w:rPr>
      </w:pPr>
    </w:p>
    <w:p w:rsidR="006559B1" w:rsidRDefault="006559B1" w:rsidP="006559B1">
      <w:pPr>
        <w:pStyle w:val="ROMANOS"/>
        <w:spacing w:after="0" w:line="240" w:lineRule="exact"/>
        <w:rPr>
          <w:rFonts w:ascii="Calibri" w:hAnsi="Calibri" w:cs="DIN Pro Regular"/>
          <w:sz w:val="20"/>
          <w:szCs w:val="20"/>
          <w:lang w:val="es-MX"/>
        </w:rPr>
      </w:pPr>
    </w:p>
    <w:p w:rsidR="006559B1" w:rsidRDefault="006559B1" w:rsidP="006559B1">
      <w:pPr>
        <w:pStyle w:val="ROMANOS"/>
        <w:spacing w:after="0" w:line="240" w:lineRule="exact"/>
        <w:rPr>
          <w:rFonts w:ascii="Calibri" w:hAnsi="Calibri" w:cs="DIN Pro Regular"/>
          <w:sz w:val="20"/>
          <w:szCs w:val="20"/>
          <w:lang w:val="es-MX"/>
        </w:rPr>
      </w:pPr>
    </w:p>
    <w:p w:rsidR="006559B1" w:rsidRDefault="006559B1" w:rsidP="006559B1">
      <w:pPr>
        <w:pStyle w:val="ROMANOS"/>
        <w:spacing w:after="0" w:line="240" w:lineRule="exact"/>
        <w:rPr>
          <w:rFonts w:ascii="Calibri" w:hAnsi="Calibri" w:cs="DIN Pro Regular"/>
          <w:sz w:val="20"/>
          <w:szCs w:val="20"/>
          <w:lang w:val="es-MX"/>
        </w:rPr>
      </w:pPr>
    </w:p>
    <w:p w:rsidR="006559B1" w:rsidRDefault="006559B1" w:rsidP="006559B1">
      <w:pPr>
        <w:pStyle w:val="ROMANOS"/>
        <w:spacing w:after="0" w:line="240" w:lineRule="exact"/>
        <w:rPr>
          <w:rFonts w:ascii="Calibri" w:hAnsi="Calibri" w:cs="DIN Pro Regular"/>
          <w:sz w:val="20"/>
          <w:szCs w:val="20"/>
          <w:lang w:val="es-MX"/>
        </w:rPr>
      </w:pPr>
    </w:p>
    <w:p w:rsidR="006559B1" w:rsidRDefault="006559B1" w:rsidP="006559B1">
      <w:pPr>
        <w:pStyle w:val="ROMANOS"/>
        <w:spacing w:after="0" w:line="240" w:lineRule="exact"/>
        <w:rPr>
          <w:rFonts w:ascii="Calibri" w:hAnsi="Calibri" w:cs="DIN Pro Regular"/>
          <w:sz w:val="20"/>
          <w:szCs w:val="20"/>
          <w:lang w:val="es-MX"/>
        </w:rPr>
      </w:pPr>
    </w:p>
    <w:p w:rsidR="006559B1" w:rsidRDefault="006559B1" w:rsidP="006559B1">
      <w:pPr>
        <w:pStyle w:val="ROMANOS"/>
        <w:spacing w:after="0" w:line="240" w:lineRule="exact"/>
        <w:rPr>
          <w:rFonts w:ascii="Calibri" w:hAnsi="Calibri" w:cs="DIN Pro Regular"/>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lastRenderedPageBreak/>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946"/>
        <w:gridCol w:w="1701"/>
        <w:gridCol w:w="1417"/>
      </w:tblGrid>
      <w:tr w:rsidR="003F39C5" w:rsidRPr="008A011E" w:rsidTr="00C67BF9">
        <w:trPr>
          <w:cantSplit/>
          <w:jc w:val="center"/>
        </w:trPr>
        <w:tc>
          <w:tcPr>
            <w:tcW w:w="5946" w:type="dxa"/>
            <w:tcBorders>
              <w:top w:val="single" w:sz="6" w:space="0" w:color="auto"/>
              <w:left w:val="single" w:sz="6" w:space="0" w:color="auto"/>
              <w:bottom w:val="single" w:sz="6" w:space="0" w:color="auto"/>
              <w:right w:val="single" w:sz="6" w:space="0" w:color="auto"/>
            </w:tcBorders>
            <w:shd w:val="clear" w:color="auto" w:fill="AB0033"/>
          </w:tcPr>
          <w:p w:rsidR="003F39C5" w:rsidRPr="00AE313E" w:rsidRDefault="003F39C5" w:rsidP="00264F1F">
            <w:pPr>
              <w:pStyle w:val="Texto"/>
              <w:spacing w:after="0" w:line="240" w:lineRule="exact"/>
              <w:ind w:firstLine="0"/>
              <w:rPr>
                <w:rFonts w:ascii="Calibri" w:hAnsi="Calibri" w:cs="DIN Pro Regular"/>
                <w:b/>
                <w:color w:val="C00000"/>
                <w:sz w:val="20"/>
                <w:lang w:val="es-MX"/>
              </w:rPr>
            </w:pPr>
          </w:p>
        </w:tc>
        <w:tc>
          <w:tcPr>
            <w:tcW w:w="1701"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417"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6559B1">
        <w:trPr>
          <w:cantSplit/>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6559B1" w:rsidP="006559B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80,583,779</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559B1" w:rsidP="006559B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-32,184,874</w:t>
            </w:r>
          </w:p>
        </w:tc>
      </w:tr>
      <w:tr w:rsidR="003F39C5" w:rsidRPr="008A011E" w:rsidTr="006559B1">
        <w:trPr>
          <w:cantSplit/>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right"/>
              <w:rPr>
                <w:rFonts w:ascii="Calibri" w:hAnsi="Calibri" w:cs="DIN Pro Regular"/>
                <w:sz w:val="20"/>
                <w:lang w:val="es-MX"/>
              </w:rPr>
            </w:pP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right"/>
              <w:rPr>
                <w:rFonts w:ascii="Calibri" w:hAnsi="Calibri" w:cs="DIN Pro Regular"/>
                <w:sz w:val="20"/>
                <w:lang w:val="es-MX"/>
              </w:rPr>
            </w:pPr>
          </w:p>
        </w:tc>
      </w:tr>
      <w:tr w:rsidR="003F39C5" w:rsidRPr="008A011E" w:rsidTr="006559B1">
        <w:trPr>
          <w:cantSplit/>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6559B1">
        <w:trPr>
          <w:cantSplit/>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6559B1">
        <w:trPr>
          <w:cantSplit/>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6559B1">
        <w:trPr>
          <w:cantSplit/>
          <w:trHeight w:val="212"/>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6559B1">
        <w:trPr>
          <w:cantSplit/>
          <w:trHeight w:val="102"/>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6559B1">
        <w:trPr>
          <w:cantSplit/>
          <w:trHeight w:val="282"/>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701"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6559B1">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6559B1" w:rsidRPr="008A011E" w:rsidTr="006559B1">
        <w:trPr>
          <w:cantSplit/>
          <w:trHeight w:val="282"/>
          <w:jc w:val="center"/>
        </w:trPr>
        <w:tc>
          <w:tcPr>
            <w:tcW w:w="5946" w:type="dxa"/>
            <w:tcBorders>
              <w:top w:val="single" w:sz="6" w:space="0" w:color="auto"/>
              <w:left w:val="single" w:sz="6" w:space="0" w:color="auto"/>
              <w:bottom w:val="single" w:sz="6" w:space="0" w:color="auto"/>
              <w:right w:val="single" w:sz="6" w:space="0" w:color="auto"/>
            </w:tcBorders>
          </w:tcPr>
          <w:p w:rsidR="006559B1" w:rsidRPr="008A011E" w:rsidRDefault="006559B1"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701" w:type="dxa"/>
            <w:tcBorders>
              <w:top w:val="single" w:sz="6" w:space="0" w:color="auto"/>
              <w:left w:val="single" w:sz="6" w:space="0" w:color="auto"/>
              <w:bottom w:val="single" w:sz="6" w:space="0" w:color="auto"/>
              <w:right w:val="single" w:sz="6" w:space="0" w:color="auto"/>
            </w:tcBorders>
          </w:tcPr>
          <w:p w:rsidR="006559B1" w:rsidRPr="008A011E" w:rsidRDefault="006559B1" w:rsidP="006559B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3,514,252</w:t>
            </w:r>
          </w:p>
        </w:tc>
        <w:tc>
          <w:tcPr>
            <w:tcW w:w="1417" w:type="dxa"/>
            <w:tcBorders>
              <w:top w:val="single" w:sz="6" w:space="0" w:color="auto"/>
              <w:left w:val="single" w:sz="6" w:space="0" w:color="auto"/>
              <w:bottom w:val="single" w:sz="6" w:space="0" w:color="auto"/>
              <w:right w:val="single" w:sz="6" w:space="0" w:color="auto"/>
            </w:tcBorders>
          </w:tcPr>
          <w:p w:rsidR="006559B1" w:rsidRPr="008A011E" w:rsidRDefault="006559B1" w:rsidP="006559B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25,575,882</w:t>
            </w:r>
          </w:p>
        </w:tc>
      </w:tr>
      <w:tr w:rsidR="003F39C5" w:rsidRPr="008A011E" w:rsidTr="006559B1">
        <w:trPr>
          <w:cantSplit/>
          <w:jc w:val="center"/>
        </w:trPr>
        <w:tc>
          <w:tcPr>
            <w:tcW w:w="5946"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701" w:type="dxa"/>
            <w:tcBorders>
              <w:top w:val="single" w:sz="6" w:space="0" w:color="auto"/>
              <w:left w:val="single" w:sz="6" w:space="0" w:color="auto"/>
              <w:bottom w:val="single" w:sz="6" w:space="0" w:color="auto"/>
              <w:right w:val="single" w:sz="6" w:space="0" w:color="auto"/>
            </w:tcBorders>
          </w:tcPr>
          <w:p w:rsidR="003F39C5" w:rsidRPr="006559B1" w:rsidRDefault="006559B1" w:rsidP="006559B1">
            <w:pPr>
              <w:pStyle w:val="Texto"/>
              <w:spacing w:after="0" w:line="240" w:lineRule="exact"/>
              <w:ind w:firstLine="0"/>
              <w:jc w:val="right"/>
              <w:rPr>
                <w:rFonts w:ascii="Calibri" w:hAnsi="Calibri" w:cs="DIN Pro Regular"/>
                <w:b/>
                <w:sz w:val="20"/>
                <w:lang w:val="es-MX"/>
              </w:rPr>
            </w:pPr>
            <w:r w:rsidRPr="006559B1">
              <w:rPr>
                <w:rFonts w:ascii="Calibri" w:hAnsi="Calibri" w:cs="DIN Pro Regular"/>
                <w:b/>
                <w:sz w:val="20"/>
                <w:lang w:val="es-MX"/>
              </w:rPr>
              <w:t>84,098,031</w:t>
            </w:r>
          </w:p>
        </w:tc>
        <w:tc>
          <w:tcPr>
            <w:tcW w:w="1417" w:type="dxa"/>
            <w:tcBorders>
              <w:top w:val="single" w:sz="6" w:space="0" w:color="auto"/>
              <w:left w:val="single" w:sz="6" w:space="0" w:color="auto"/>
              <w:bottom w:val="single" w:sz="6" w:space="0" w:color="auto"/>
              <w:right w:val="single" w:sz="6" w:space="0" w:color="auto"/>
            </w:tcBorders>
          </w:tcPr>
          <w:p w:rsidR="003F39C5" w:rsidRPr="006559B1" w:rsidRDefault="006559B1" w:rsidP="006559B1">
            <w:pPr>
              <w:pStyle w:val="Texto"/>
              <w:spacing w:after="0" w:line="240" w:lineRule="exact"/>
              <w:ind w:firstLine="0"/>
              <w:jc w:val="right"/>
              <w:rPr>
                <w:rFonts w:ascii="Calibri" w:hAnsi="Calibri" w:cs="DIN Pro Regular"/>
                <w:b/>
                <w:sz w:val="20"/>
                <w:lang w:val="es-MX"/>
              </w:rPr>
            </w:pPr>
            <w:r w:rsidRPr="006559B1">
              <w:rPr>
                <w:rFonts w:ascii="Calibri" w:hAnsi="Calibri" w:cs="DIN Pro Regular"/>
                <w:b/>
                <w:sz w:val="20"/>
                <w:lang w:val="es-MX"/>
              </w:rPr>
              <w:t>-6,608,992</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C67BF9">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4008B0"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Administración Portuaria Integral de Tamaulipas, S.A. de C.V.</w:t>
            </w:r>
          </w:p>
        </w:tc>
      </w:tr>
      <w:tr w:rsidR="002164CC" w:rsidRPr="002164CC" w:rsidTr="00C67BF9">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C67BF9">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C67BF9">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4008B0">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C67BF9">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w:t>
            </w:r>
            <w:r w:rsidRPr="00C67BF9">
              <w:rPr>
                <w:rFonts w:asciiTheme="minorHAnsi" w:eastAsia="Times New Roman" w:hAnsiTheme="minorHAnsi" w:cs="DIN Pro Regular"/>
                <w:b/>
                <w:color w:val="FFFFFF" w:themeColor="background1"/>
                <w:sz w:val="20"/>
                <w:szCs w:val="20"/>
                <w:shd w:val="clear" w:color="auto" w:fill="AB0033"/>
                <w:lang w:eastAsia="es-MX"/>
              </w:rPr>
              <w:t>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4008B0" w:rsidRPr="004008B0" w:rsidRDefault="004008B0" w:rsidP="004008B0">
            <w:pPr>
              <w:spacing w:after="0" w:line="240" w:lineRule="auto"/>
              <w:jc w:val="center"/>
              <w:rPr>
                <w:rFonts w:asciiTheme="minorHAnsi" w:eastAsia="Times New Roman" w:hAnsiTheme="minorHAnsi" w:cs="DIN Pro Regular"/>
                <w:b/>
                <w:bCs/>
                <w:color w:val="000000"/>
                <w:sz w:val="20"/>
                <w:szCs w:val="20"/>
                <w:lang w:eastAsia="es-MX"/>
              </w:rPr>
            </w:pPr>
            <w:r w:rsidRPr="004008B0">
              <w:rPr>
                <w:rFonts w:asciiTheme="minorHAnsi" w:eastAsia="Times New Roman" w:hAnsiTheme="minorHAnsi" w:cs="DIN Pro Regular"/>
                <w:b/>
                <w:bCs/>
                <w:color w:val="000000"/>
                <w:sz w:val="20"/>
                <w:szCs w:val="20"/>
                <w:lang w:eastAsia="es-MX"/>
              </w:rPr>
              <w:t>128,602,485</w:t>
            </w:r>
          </w:p>
          <w:p w:rsidR="002164CC" w:rsidRPr="002164CC" w:rsidRDefault="002164CC" w:rsidP="002164CC">
            <w:pPr>
              <w:spacing w:after="0" w:line="240" w:lineRule="auto"/>
              <w:jc w:val="center"/>
              <w:rPr>
                <w:rFonts w:asciiTheme="minorHAnsi" w:eastAsia="Times New Roman" w:hAnsiTheme="minorHAnsi" w:cs="DIN Pro Regular"/>
                <w:b/>
                <w:color w:val="000000"/>
                <w:sz w:val="20"/>
                <w:szCs w:val="20"/>
                <w:lang w:eastAsia="es-MX"/>
              </w:rPr>
            </w:pPr>
          </w:p>
        </w:tc>
      </w:tr>
      <w:tr w:rsidR="002164CC" w:rsidRPr="002164CC" w:rsidTr="004008B0">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C67BF9">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4008B0" w:rsidP="004008B0">
            <w:pPr>
              <w:spacing w:after="0" w:line="240" w:lineRule="auto"/>
              <w:jc w:val="center"/>
              <w:rPr>
                <w:rFonts w:asciiTheme="minorHAnsi" w:eastAsia="Times New Roman" w:hAnsiTheme="minorHAnsi" w:cs="DIN Pro Regular"/>
                <w:b/>
                <w:color w:val="000000"/>
                <w:sz w:val="20"/>
                <w:szCs w:val="20"/>
                <w:lang w:eastAsia="es-MX"/>
              </w:rPr>
            </w:pPr>
            <w:r w:rsidRPr="004008B0">
              <w:rPr>
                <w:rFonts w:asciiTheme="minorHAnsi" w:eastAsia="Times New Roman" w:hAnsiTheme="minorHAnsi" w:cs="DIN Pro Regular"/>
                <w:b/>
                <w:bCs/>
                <w:color w:val="000000"/>
                <w:sz w:val="20"/>
                <w:szCs w:val="20"/>
                <w:lang w:eastAsia="es-MX"/>
              </w:rPr>
              <w:t>98,360</w:t>
            </w:r>
          </w:p>
        </w:tc>
      </w:tr>
      <w:tr w:rsidR="002164CC" w:rsidRPr="002164CC" w:rsidTr="004008B0">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4008B0">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4008B0">
        <w:trPr>
          <w:trHeight w:val="496"/>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4008B0">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4008B0">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4008B0">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4008B0" w:rsidP="004008B0">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98,360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4008B0">
        <w:trPr>
          <w:gridAfter w:val="2"/>
          <w:wAfter w:w="221" w:type="dxa"/>
          <w:trHeight w:val="334"/>
        </w:trPr>
        <w:tc>
          <w:tcPr>
            <w:tcW w:w="609"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C67BF9">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4008B0"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19,944,131</w:t>
            </w:r>
          </w:p>
        </w:tc>
      </w:tr>
      <w:tr w:rsidR="002164CC" w:rsidRPr="002164CC" w:rsidTr="004008B0">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4008B0">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4008B0">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5D62E7" w:rsidP="005D62E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19,944,131</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4008B0">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4008B0" w:rsidRPr="002164CC" w:rsidRDefault="004008B0"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C67BF9">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5D62E7"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108,756,714</w:t>
            </w:r>
          </w:p>
        </w:tc>
      </w:tr>
    </w:tbl>
    <w:p w:rsidR="007006CA" w:rsidRPr="008A011E" w:rsidRDefault="00C80DE1" w:rsidP="007006CA">
      <w:pPr>
        <w:spacing w:after="0"/>
        <w:rPr>
          <w:rFonts w:cs="DIN Pro Regular"/>
          <w:sz w:val="20"/>
          <w:szCs w:val="20"/>
        </w:rPr>
      </w:pPr>
      <w:r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4008B0" w:rsidRDefault="007006CA" w:rsidP="007006CA">
      <w:pPr>
        <w:spacing w:after="0"/>
        <w:rPr>
          <w:rFonts w:cs="DIN Pro Regular"/>
          <w:sz w:val="20"/>
          <w:szCs w:val="20"/>
        </w:rPr>
      </w:pPr>
      <w:r w:rsidRPr="008A011E">
        <w:rPr>
          <w:rFonts w:cs="DIN Pro Regular"/>
          <w:sz w:val="20"/>
          <w:szCs w:val="20"/>
        </w:rPr>
        <w:lastRenderedPageBreak/>
        <w:t xml:space="preserve">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C67BF9">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9F71C9">
              <w:rPr>
                <w:rFonts w:asciiTheme="minorHAnsi" w:eastAsia="Times New Roman" w:hAnsiTheme="minorHAnsi" w:cs="DIN Pro Regular"/>
                <w:b/>
                <w:bCs/>
                <w:color w:val="FFFFFF"/>
                <w:sz w:val="20"/>
                <w:szCs w:val="20"/>
                <w:lang w:eastAsia="es-MX"/>
              </w:rPr>
              <w:t>Administración Portuaria Integral de Tamaulipas, S.A. de C.V.</w:t>
            </w:r>
          </w:p>
        </w:tc>
      </w:tr>
      <w:tr w:rsidR="00174108" w:rsidRPr="002164CC" w:rsidTr="00C67BF9">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C67BF9">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C67BF9">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0A0CC6">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C67BF9">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w:t>
            </w:r>
            <w:r w:rsidRPr="00C67BF9">
              <w:rPr>
                <w:rFonts w:asciiTheme="minorHAnsi" w:eastAsia="Times New Roman" w:hAnsiTheme="minorHAnsi" w:cs="DIN Pro Regular"/>
                <w:b/>
                <w:color w:val="FFFFFF" w:themeColor="background1"/>
                <w:sz w:val="20"/>
                <w:szCs w:val="20"/>
                <w:shd w:val="clear" w:color="auto" w:fill="AB0033"/>
                <w:lang w:eastAsia="es-MX"/>
              </w:rPr>
              <w:t xml:space="preserve">.- Total de Egresos </w:t>
            </w:r>
            <w:r w:rsidR="00591EE2" w:rsidRPr="00C67BF9">
              <w:rPr>
                <w:rFonts w:asciiTheme="minorHAnsi" w:eastAsia="Times New Roman" w:hAnsiTheme="minorHAnsi" w:cs="DIN Pro Regular"/>
                <w:b/>
                <w:color w:val="FFFFFF" w:themeColor="background1"/>
                <w:sz w:val="20"/>
                <w:szCs w:val="20"/>
                <w:shd w:val="clear" w:color="auto" w:fill="AB0033"/>
                <w:lang w:eastAsia="es-MX"/>
              </w:rPr>
              <w:t xml:space="preserve"> Presupuestarios</w:t>
            </w:r>
            <w:r w:rsidR="00591EE2" w:rsidRPr="002164CC">
              <w:rPr>
                <w:rFonts w:asciiTheme="minorHAnsi" w:eastAsia="Times New Roman" w:hAnsiTheme="minorHAnsi" w:cs="DIN Pro Regular"/>
                <w:b/>
                <w:color w:val="FFFFFF" w:themeColor="background1"/>
                <w:sz w:val="20"/>
                <w:szCs w:val="20"/>
                <w:lang w:eastAsia="es-MX"/>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0A0CC6" w:rsidP="006D41B9">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36,573,632</w:t>
            </w:r>
          </w:p>
        </w:tc>
      </w:tr>
      <w:tr w:rsidR="00591EE2" w:rsidRPr="002164CC" w:rsidTr="000A0CC6">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C67BF9">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0A0CC6"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9,850,102</w:t>
            </w:r>
          </w:p>
        </w:tc>
      </w:tr>
      <w:tr w:rsidR="006D41B9"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0A0CC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640,162</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0A0CC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21,290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251C05">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0A0CC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5,943,977</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0A0CC6">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0A0CC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0A0CC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3,244,673</w:t>
            </w: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bl>
    <w:p w:rsidR="000A0CC6" w:rsidRDefault="000A0CC6">
      <w:r>
        <w:br w:type="page"/>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160"/>
      </w:tblGrid>
      <w:tr w:rsidR="00591EE2" w:rsidRPr="002164CC" w:rsidTr="00C67BF9">
        <w:trPr>
          <w:gridAfter w:val="1"/>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lastRenderedPageBreak/>
              <w:t>3. Más Gasto Contables No Presupuestales</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E2" w:rsidRPr="002164CC" w:rsidRDefault="000A0CC6"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1,449,405</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0A0CC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1,444,405</w:t>
            </w:r>
            <w:r w:rsidR="00174108"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0A0CC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5,000</w:t>
            </w:r>
          </w:p>
        </w:tc>
        <w:tc>
          <w:tcPr>
            <w:tcW w:w="160" w:type="dxa"/>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C67BF9">
        <w:trPr>
          <w:gridAfter w:val="1"/>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0A0CC6"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28,172,935</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Default="00006431" w:rsidP="002C576A">
      <w:pPr>
        <w:pStyle w:val="INCISO"/>
        <w:spacing w:after="0" w:line="240" w:lineRule="exact"/>
        <w:ind w:left="360"/>
        <w:rPr>
          <w:rFonts w:ascii="Calibri" w:hAnsi="Calibri" w:cs="DIN Pro Regular"/>
          <w:b/>
          <w:smallCaps/>
          <w:sz w:val="20"/>
          <w:szCs w:val="20"/>
          <w:lang w:val="es-MX"/>
        </w:rPr>
      </w:pPr>
    </w:p>
    <w:p w:rsidR="00954023" w:rsidRDefault="00954023" w:rsidP="002C576A">
      <w:pPr>
        <w:pStyle w:val="INCISO"/>
        <w:spacing w:after="0" w:line="240" w:lineRule="exact"/>
        <w:ind w:left="360"/>
        <w:rPr>
          <w:rFonts w:ascii="Calibri" w:hAnsi="Calibri" w:cs="DIN Pro Regular"/>
          <w:b/>
          <w:smallCaps/>
          <w:sz w:val="20"/>
          <w:szCs w:val="20"/>
          <w:lang w:val="es-MX"/>
        </w:rPr>
      </w:pPr>
    </w:p>
    <w:p w:rsidR="00954023" w:rsidRPr="008A011E" w:rsidRDefault="00954023" w:rsidP="002C576A">
      <w:pPr>
        <w:pStyle w:val="INCISO"/>
        <w:spacing w:after="0" w:line="240" w:lineRule="exact"/>
        <w:ind w:left="360"/>
        <w:rPr>
          <w:rFonts w:ascii="Calibri" w:hAnsi="Calibri" w:cs="DIN Pro Regular"/>
          <w:b/>
          <w:smallCaps/>
          <w:sz w:val="20"/>
          <w:szCs w:val="20"/>
          <w:lang w:val="es-MX"/>
        </w:rPr>
      </w:pPr>
    </w:p>
    <w:p w:rsidR="000D5EF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3426C3" w:rsidRDefault="003426C3" w:rsidP="000D5EFE">
      <w:pPr>
        <w:pStyle w:val="Texto"/>
        <w:spacing w:after="0" w:line="240" w:lineRule="exact"/>
        <w:ind w:firstLine="0"/>
        <w:rPr>
          <w:rFonts w:ascii="Calibri" w:hAnsi="Calibri" w:cs="DIN Pro Regular"/>
          <w:sz w:val="20"/>
        </w:rPr>
      </w:pPr>
    </w:p>
    <w:p w:rsidR="003426C3" w:rsidRDefault="003426C3" w:rsidP="000D5EFE">
      <w:pPr>
        <w:pStyle w:val="Texto"/>
        <w:spacing w:after="0" w:line="240" w:lineRule="exact"/>
        <w:ind w:firstLine="0"/>
        <w:rPr>
          <w:rFonts w:ascii="Calibri" w:hAnsi="Calibri" w:cs="DIN Pro Regular"/>
          <w:sz w:val="20"/>
        </w:rPr>
      </w:pPr>
    </w:p>
    <w:p w:rsidR="003426C3" w:rsidRDefault="003426C3" w:rsidP="000D5EFE">
      <w:pPr>
        <w:pStyle w:val="Texto"/>
        <w:spacing w:after="0" w:line="240" w:lineRule="exact"/>
        <w:ind w:firstLine="0"/>
        <w:rPr>
          <w:rFonts w:ascii="Calibri" w:hAnsi="Calibri" w:cs="DIN Pro Regular"/>
          <w:sz w:val="20"/>
        </w:rPr>
      </w:pPr>
    </w:p>
    <w:p w:rsidR="003426C3" w:rsidRPr="008A011E" w:rsidRDefault="003426C3" w:rsidP="000D5EFE">
      <w:pPr>
        <w:pStyle w:val="Texto"/>
        <w:spacing w:after="0" w:line="240" w:lineRule="exact"/>
        <w:ind w:firstLine="0"/>
        <w:rPr>
          <w:rFonts w:ascii="Calibri" w:hAnsi="Calibri" w:cs="DIN Pro Regular"/>
          <w:sz w:val="20"/>
        </w:rPr>
      </w:pP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07384C">
        <w:rPr>
          <w:rFonts w:ascii="Calibri" w:hAnsi="Calibri" w:cs="DIN Pro Regular"/>
          <w:sz w:val="20"/>
        </w:rPr>
        <w:t xml:space="preserve"> </w:t>
      </w:r>
      <w:r w:rsidR="0007384C" w:rsidRPr="0007384C">
        <w:rPr>
          <w:rFonts w:ascii="Calibri" w:hAnsi="Calibri" w:cs="DIN Pro Regular"/>
          <w:b/>
          <w:sz w:val="20"/>
        </w:rPr>
        <w:t>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07384C">
        <w:rPr>
          <w:rFonts w:ascii="Calibri" w:hAnsi="Calibri" w:cs="DIN Pro Regular"/>
          <w:sz w:val="20"/>
        </w:rPr>
        <w:t xml:space="preserve"> </w:t>
      </w:r>
      <w:r w:rsidR="0007384C" w:rsidRPr="0007384C">
        <w:rPr>
          <w:rFonts w:ascii="Calibri" w:hAnsi="Calibri" w:cs="DIN Pro Regular"/>
          <w:b/>
          <w:sz w:val="20"/>
        </w:rPr>
        <w:t>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07384C">
        <w:rPr>
          <w:rFonts w:ascii="Calibri" w:hAnsi="Calibri" w:cs="DIN Pro Regular"/>
          <w:sz w:val="20"/>
        </w:rPr>
        <w:t xml:space="preserve"> </w:t>
      </w:r>
      <w:r w:rsidR="0007384C" w:rsidRPr="0007384C">
        <w:rPr>
          <w:rFonts w:ascii="Calibri" w:hAnsi="Calibri" w:cs="DIN Pro Regular"/>
          <w:b/>
          <w:sz w:val="20"/>
        </w:rPr>
        <w:t>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07384C">
        <w:rPr>
          <w:rFonts w:ascii="Calibri" w:hAnsi="Calibri" w:cs="DIN Pro Regular"/>
          <w:sz w:val="20"/>
        </w:rPr>
        <w:t xml:space="preserve"> </w:t>
      </w:r>
      <w:r w:rsidR="0007384C" w:rsidRPr="0007384C">
        <w:rPr>
          <w:rFonts w:ascii="Calibri" w:hAnsi="Calibri" w:cs="DIN Pro Regular"/>
          <w:b/>
          <w:sz w:val="20"/>
        </w:rPr>
        <w:t>No Aplica</w:t>
      </w: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7006CA" w:rsidRDefault="007006CA" w:rsidP="00290E6D">
      <w:pPr>
        <w:pStyle w:val="Texto"/>
        <w:spacing w:after="0" w:line="240" w:lineRule="exact"/>
        <w:ind w:left="2160" w:hanging="540"/>
        <w:rPr>
          <w:rFonts w:ascii="Calibri" w:hAnsi="Calibri" w:cs="DIN Pro Regular"/>
          <w:sz w:val="20"/>
        </w:rPr>
      </w:pPr>
    </w:p>
    <w:tbl>
      <w:tblPr>
        <w:tblW w:w="5528" w:type="dxa"/>
        <w:tblInd w:w="1271" w:type="dxa"/>
        <w:tblCellMar>
          <w:left w:w="70" w:type="dxa"/>
          <w:right w:w="70" w:type="dxa"/>
        </w:tblCellMar>
        <w:tblLook w:val="04A0" w:firstRow="1" w:lastRow="0" w:firstColumn="1" w:lastColumn="0" w:noHBand="0" w:noVBand="1"/>
      </w:tblPr>
      <w:tblGrid>
        <w:gridCol w:w="1032"/>
        <w:gridCol w:w="3079"/>
        <w:gridCol w:w="1417"/>
      </w:tblGrid>
      <w:tr w:rsidR="00103851" w:rsidRPr="0007384C" w:rsidTr="00C67BF9">
        <w:trPr>
          <w:trHeight w:val="443"/>
        </w:trPr>
        <w:tc>
          <w:tcPr>
            <w:tcW w:w="1032" w:type="dxa"/>
            <w:tcBorders>
              <w:top w:val="single" w:sz="4" w:space="0" w:color="auto"/>
              <w:left w:val="single" w:sz="4" w:space="0" w:color="auto"/>
              <w:bottom w:val="single" w:sz="4" w:space="0" w:color="auto"/>
              <w:right w:val="single" w:sz="4" w:space="0" w:color="auto"/>
            </w:tcBorders>
            <w:shd w:val="clear" w:color="auto" w:fill="AB0033"/>
            <w:vAlign w:val="bottom"/>
            <w:hideMark/>
          </w:tcPr>
          <w:p w:rsidR="0007384C" w:rsidRPr="007104C1" w:rsidRDefault="0007384C" w:rsidP="0007384C">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CUENTA</w:t>
            </w:r>
          </w:p>
        </w:tc>
        <w:tc>
          <w:tcPr>
            <w:tcW w:w="3079" w:type="dxa"/>
            <w:tcBorders>
              <w:top w:val="single" w:sz="4" w:space="0" w:color="auto"/>
              <w:left w:val="nil"/>
              <w:bottom w:val="single" w:sz="4" w:space="0" w:color="auto"/>
              <w:right w:val="single" w:sz="4" w:space="0" w:color="auto"/>
            </w:tcBorders>
            <w:shd w:val="clear" w:color="auto" w:fill="AB0033"/>
            <w:vAlign w:val="bottom"/>
            <w:hideMark/>
          </w:tcPr>
          <w:p w:rsidR="0007384C" w:rsidRPr="007104C1" w:rsidRDefault="0007384C" w:rsidP="0007384C">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CONCEPTO</w:t>
            </w:r>
          </w:p>
        </w:tc>
        <w:tc>
          <w:tcPr>
            <w:tcW w:w="1417" w:type="dxa"/>
            <w:tcBorders>
              <w:top w:val="single" w:sz="4" w:space="0" w:color="auto"/>
              <w:left w:val="nil"/>
              <w:bottom w:val="single" w:sz="4" w:space="0" w:color="auto"/>
              <w:right w:val="single" w:sz="4" w:space="0" w:color="auto"/>
            </w:tcBorders>
            <w:shd w:val="clear" w:color="auto" w:fill="AB0033"/>
            <w:vAlign w:val="bottom"/>
            <w:hideMark/>
          </w:tcPr>
          <w:p w:rsidR="0007384C" w:rsidRPr="007104C1" w:rsidRDefault="0007384C" w:rsidP="0007384C">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xml:space="preserve"> IMPORTE</w:t>
            </w:r>
          </w:p>
        </w:tc>
      </w:tr>
      <w:tr w:rsidR="0007384C" w:rsidRPr="0007384C" w:rsidTr="0007384C">
        <w:trPr>
          <w:trHeight w:val="398"/>
        </w:trPr>
        <w:tc>
          <w:tcPr>
            <w:tcW w:w="103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811</w:t>
            </w:r>
          </w:p>
        </w:tc>
        <w:tc>
          <w:tcPr>
            <w:tcW w:w="307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Ley de ingresos estimada</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46,138,371</w:t>
            </w:r>
          </w:p>
        </w:tc>
      </w:tr>
      <w:tr w:rsidR="0007384C" w:rsidRPr="0007384C" w:rsidTr="0007384C">
        <w:trPr>
          <w:trHeight w:val="398"/>
        </w:trPr>
        <w:tc>
          <w:tcPr>
            <w:tcW w:w="103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812</w:t>
            </w:r>
          </w:p>
        </w:tc>
        <w:tc>
          <w:tcPr>
            <w:tcW w:w="307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Ley de ingresos por ejecutar</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1,769,708</w:t>
            </w:r>
          </w:p>
        </w:tc>
      </w:tr>
      <w:tr w:rsidR="0007384C" w:rsidRPr="0007384C" w:rsidTr="0007384C">
        <w:trPr>
          <w:trHeight w:val="398"/>
        </w:trPr>
        <w:tc>
          <w:tcPr>
            <w:tcW w:w="103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813</w:t>
            </w:r>
          </w:p>
        </w:tc>
        <w:tc>
          <w:tcPr>
            <w:tcW w:w="307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Modificación a la Ley de Ingresos</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80,670,491</w:t>
            </w:r>
          </w:p>
        </w:tc>
      </w:tr>
      <w:tr w:rsidR="0007384C" w:rsidRPr="0007384C" w:rsidTr="0007384C">
        <w:trPr>
          <w:trHeight w:val="398"/>
        </w:trPr>
        <w:tc>
          <w:tcPr>
            <w:tcW w:w="103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814</w:t>
            </w:r>
          </w:p>
        </w:tc>
        <w:tc>
          <w:tcPr>
            <w:tcW w:w="307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Ley de ingresos devengada</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128,602,485</w:t>
            </w:r>
          </w:p>
        </w:tc>
      </w:tr>
      <w:tr w:rsidR="0007384C" w:rsidRPr="0007384C" w:rsidTr="0007384C">
        <w:trPr>
          <w:trHeight w:val="398"/>
        </w:trPr>
        <w:tc>
          <w:tcPr>
            <w:tcW w:w="103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815</w:t>
            </w:r>
          </w:p>
        </w:tc>
        <w:tc>
          <w:tcPr>
            <w:tcW w:w="307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Ley de ingresos recaudada</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-128,578,570</w:t>
            </w:r>
          </w:p>
        </w:tc>
      </w:tr>
    </w:tbl>
    <w:p w:rsidR="0007384C" w:rsidRPr="008A011E" w:rsidRDefault="0007384C"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540418" w:rsidRDefault="00540418" w:rsidP="00540418">
      <w:pPr>
        <w:pStyle w:val="Texto"/>
        <w:spacing w:after="0" w:line="240" w:lineRule="exact"/>
        <w:rPr>
          <w:rFonts w:ascii="Calibri" w:hAnsi="Calibri" w:cs="DIN Pro Regular"/>
          <w:sz w:val="20"/>
        </w:rPr>
      </w:pPr>
    </w:p>
    <w:tbl>
      <w:tblPr>
        <w:tblW w:w="5528" w:type="dxa"/>
        <w:tblInd w:w="1271" w:type="dxa"/>
        <w:tblCellMar>
          <w:left w:w="70" w:type="dxa"/>
          <w:right w:w="70" w:type="dxa"/>
        </w:tblCellMar>
        <w:tblLook w:val="04A0" w:firstRow="1" w:lastRow="0" w:firstColumn="1" w:lastColumn="0" w:noHBand="0" w:noVBand="1"/>
      </w:tblPr>
      <w:tblGrid>
        <w:gridCol w:w="992"/>
        <w:gridCol w:w="3119"/>
        <w:gridCol w:w="1417"/>
      </w:tblGrid>
      <w:tr w:rsidR="00103851" w:rsidRPr="0007384C" w:rsidTr="00C67BF9">
        <w:trPr>
          <w:trHeight w:val="398"/>
        </w:trPr>
        <w:tc>
          <w:tcPr>
            <w:tcW w:w="992" w:type="dxa"/>
            <w:tcBorders>
              <w:top w:val="single" w:sz="4" w:space="0" w:color="auto"/>
              <w:left w:val="single" w:sz="4" w:space="0" w:color="auto"/>
              <w:bottom w:val="single" w:sz="4" w:space="0" w:color="auto"/>
              <w:right w:val="single" w:sz="4" w:space="0" w:color="auto"/>
            </w:tcBorders>
            <w:shd w:val="clear" w:color="auto" w:fill="AB0033"/>
            <w:vAlign w:val="bottom"/>
            <w:hideMark/>
          </w:tcPr>
          <w:p w:rsidR="0007384C" w:rsidRPr="007104C1" w:rsidRDefault="0007384C" w:rsidP="0007384C">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CUENTA</w:t>
            </w:r>
          </w:p>
        </w:tc>
        <w:tc>
          <w:tcPr>
            <w:tcW w:w="3119" w:type="dxa"/>
            <w:tcBorders>
              <w:top w:val="single" w:sz="4" w:space="0" w:color="auto"/>
              <w:left w:val="nil"/>
              <w:bottom w:val="single" w:sz="4" w:space="0" w:color="auto"/>
              <w:right w:val="single" w:sz="4" w:space="0" w:color="auto"/>
            </w:tcBorders>
            <w:shd w:val="clear" w:color="auto" w:fill="AB0033"/>
            <w:vAlign w:val="bottom"/>
            <w:hideMark/>
          </w:tcPr>
          <w:p w:rsidR="0007384C" w:rsidRPr="007104C1" w:rsidRDefault="0007384C" w:rsidP="0007384C">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CONCEPTO</w:t>
            </w:r>
          </w:p>
        </w:tc>
        <w:tc>
          <w:tcPr>
            <w:tcW w:w="1417" w:type="dxa"/>
            <w:tcBorders>
              <w:top w:val="single" w:sz="4" w:space="0" w:color="auto"/>
              <w:left w:val="nil"/>
              <w:bottom w:val="single" w:sz="4" w:space="0" w:color="auto"/>
              <w:right w:val="single" w:sz="4" w:space="0" w:color="auto"/>
            </w:tcBorders>
            <w:shd w:val="clear" w:color="auto" w:fill="AB0033"/>
            <w:vAlign w:val="bottom"/>
            <w:hideMark/>
          </w:tcPr>
          <w:p w:rsidR="0007384C" w:rsidRPr="007104C1" w:rsidRDefault="0007384C" w:rsidP="0007384C">
            <w:pPr>
              <w:spacing w:after="0" w:line="240" w:lineRule="auto"/>
              <w:jc w:val="center"/>
              <w:rPr>
                <w:rFonts w:asciiTheme="minorHAnsi" w:eastAsia="Times New Roman" w:hAnsiTheme="minorHAnsi" w:cstheme="minorHAnsi"/>
                <w:b/>
                <w:bCs/>
                <w:color w:val="FFFFFF"/>
                <w:sz w:val="20"/>
                <w:szCs w:val="20"/>
                <w:lang w:eastAsia="es-MX"/>
              </w:rPr>
            </w:pPr>
            <w:r w:rsidRPr="007104C1">
              <w:rPr>
                <w:rFonts w:asciiTheme="minorHAnsi" w:eastAsia="Times New Roman" w:hAnsiTheme="minorHAnsi" w:cstheme="minorHAnsi"/>
                <w:b/>
                <w:bCs/>
                <w:color w:val="FFFFFF"/>
                <w:sz w:val="20"/>
                <w:szCs w:val="20"/>
                <w:lang w:eastAsia="es-MX"/>
              </w:rPr>
              <w:t xml:space="preserve"> IMPORTE</w:t>
            </w:r>
          </w:p>
        </w:tc>
      </w:tr>
      <w:tr w:rsidR="0007384C" w:rsidRPr="0007384C" w:rsidTr="0007384C">
        <w:trPr>
          <w:trHeight w:val="398"/>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821</w:t>
            </w:r>
          </w:p>
        </w:tc>
        <w:tc>
          <w:tcPr>
            <w:tcW w:w="311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Presupuesto de Egresos aprobado</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-21,615,029</w:t>
            </w:r>
          </w:p>
        </w:tc>
      </w:tr>
      <w:tr w:rsidR="0007384C" w:rsidRPr="0007384C" w:rsidTr="0007384C">
        <w:trPr>
          <w:trHeight w:val="398"/>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822</w:t>
            </w:r>
          </w:p>
        </w:tc>
        <w:tc>
          <w:tcPr>
            <w:tcW w:w="311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Presupuesto de Egresos por ejercer</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5,789,000</w:t>
            </w:r>
          </w:p>
        </w:tc>
      </w:tr>
      <w:tr w:rsidR="0007384C" w:rsidRPr="0007384C" w:rsidTr="0007384C">
        <w:trPr>
          <w:trHeight w:val="398"/>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823</w:t>
            </w:r>
          </w:p>
        </w:tc>
        <w:tc>
          <w:tcPr>
            <w:tcW w:w="311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Presupuesto de Egresos Modificado</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-24,476,600</w:t>
            </w:r>
          </w:p>
        </w:tc>
      </w:tr>
      <w:tr w:rsidR="0007384C" w:rsidRPr="0007384C" w:rsidTr="0007384C">
        <w:trPr>
          <w:trHeight w:val="432"/>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824</w:t>
            </w:r>
          </w:p>
        </w:tc>
        <w:tc>
          <w:tcPr>
            <w:tcW w:w="311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Presupuesto de Egresos comprometido</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3,728,997</w:t>
            </w:r>
          </w:p>
        </w:tc>
      </w:tr>
      <w:tr w:rsidR="0007384C" w:rsidRPr="0007384C" w:rsidTr="0007384C">
        <w:trPr>
          <w:trHeight w:val="398"/>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825</w:t>
            </w:r>
          </w:p>
        </w:tc>
        <w:tc>
          <w:tcPr>
            <w:tcW w:w="311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Presupuesto de Egresos devengado</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36,573,632</w:t>
            </w:r>
          </w:p>
        </w:tc>
      </w:tr>
      <w:tr w:rsidR="0007384C" w:rsidRPr="0007384C" w:rsidTr="0007384C">
        <w:trPr>
          <w:trHeight w:val="398"/>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826</w:t>
            </w:r>
          </w:p>
        </w:tc>
        <w:tc>
          <w:tcPr>
            <w:tcW w:w="311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Presupuesto de Egresos ejercido</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174,909</w:t>
            </w:r>
          </w:p>
        </w:tc>
      </w:tr>
      <w:tr w:rsidR="0007384C" w:rsidRPr="0007384C" w:rsidTr="0007384C">
        <w:trPr>
          <w:trHeight w:val="398"/>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827</w:t>
            </w:r>
          </w:p>
        </w:tc>
        <w:tc>
          <w:tcPr>
            <w:tcW w:w="3119"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Presupuesto de Egresos pagado</w:t>
            </w:r>
          </w:p>
        </w:tc>
        <w:tc>
          <w:tcPr>
            <w:tcW w:w="1417" w:type="dxa"/>
            <w:tcBorders>
              <w:top w:val="nil"/>
              <w:left w:val="nil"/>
              <w:bottom w:val="single" w:sz="4" w:space="0" w:color="auto"/>
              <w:right w:val="single" w:sz="4" w:space="0" w:color="auto"/>
            </w:tcBorders>
            <w:shd w:val="clear" w:color="auto" w:fill="auto"/>
            <w:vAlign w:val="bottom"/>
            <w:hideMark/>
          </w:tcPr>
          <w:p w:rsidR="0007384C" w:rsidRPr="007104C1" w:rsidRDefault="0007384C" w:rsidP="0007384C">
            <w:pPr>
              <w:spacing w:after="0" w:line="240" w:lineRule="auto"/>
              <w:jc w:val="right"/>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36,398,723</w:t>
            </w:r>
          </w:p>
        </w:tc>
      </w:tr>
    </w:tbl>
    <w:p w:rsidR="0007384C" w:rsidRPr="008A011E" w:rsidRDefault="0007384C"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50441" w:rsidRPr="008A011E" w:rsidRDefault="00050441">
      <w:pPr>
        <w:spacing w:after="0" w:line="240" w:lineRule="auto"/>
        <w:rPr>
          <w:rFonts w:eastAsia="Times New Roman" w:cs="DIN Pro Regular"/>
          <w:sz w:val="20"/>
          <w:szCs w:val="20"/>
          <w:lang w:val="es-ES" w:eastAsia="es-ES"/>
        </w:rPr>
      </w:pPr>
      <w:r w:rsidRPr="008A011E">
        <w:rPr>
          <w:rFonts w:cs="DIN Pro Regular"/>
          <w:sz w:val="20"/>
        </w:rPr>
        <w:br w:type="page"/>
      </w: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lastRenderedPageBreak/>
        <w:t>c) NOTAS DE GESTIÓN ADMINISTRATIVA</w:t>
      </w:r>
    </w:p>
    <w:p w:rsidR="00540418" w:rsidRDefault="00540418" w:rsidP="00540418">
      <w:pPr>
        <w:pStyle w:val="Texto"/>
        <w:spacing w:after="0" w:line="240" w:lineRule="exact"/>
        <w:ind w:firstLine="0"/>
        <w:jc w:val="left"/>
        <w:rPr>
          <w:rFonts w:ascii="Encode Sans" w:hAnsi="Encode Sans" w:cs="DIN Pro Regular"/>
          <w:b/>
          <w:sz w:val="20"/>
          <w:lang w:val="es-MX"/>
        </w:rPr>
      </w:pPr>
    </w:p>
    <w:tbl>
      <w:tblPr>
        <w:tblW w:w="11000" w:type="dxa"/>
        <w:tblCellMar>
          <w:left w:w="70" w:type="dxa"/>
          <w:right w:w="70" w:type="dxa"/>
        </w:tblCellMar>
        <w:tblLook w:val="04A0" w:firstRow="1" w:lastRow="0" w:firstColumn="1" w:lastColumn="0" w:noHBand="0" w:noVBand="1"/>
      </w:tblPr>
      <w:tblGrid>
        <w:gridCol w:w="956"/>
        <w:gridCol w:w="4033"/>
        <w:gridCol w:w="1418"/>
        <w:gridCol w:w="1278"/>
        <w:gridCol w:w="1238"/>
        <w:gridCol w:w="1238"/>
        <w:gridCol w:w="839"/>
      </w:tblGrid>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1Introducción</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2 Panorama Económico y Financiero</w:t>
            </w:r>
          </w:p>
        </w:tc>
        <w:tc>
          <w:tcPr>
            <w:tcW w:w="2696"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1380"/>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La Administración Portuaria Integral S. A. de C.V. en materia económica-financiera opera con recursos provenientes del Gobierno del Estado de Tamaulipas, Socio Mayoritario de la Empresa Paraestatal y con los ingresos generados por concepto de contraprestación fija derivado del contrato de cesión parcial de derechos y obligaciones celebrado con Terminal  Marítima Matamoros, S.A.P.I de C.V. desde noviembre del año 2018.</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3 Autorización e Historia</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a)      Fecha de creación.</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b/>
                <w:bCs/>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972"/>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La Administración Portuaria Integral de Tamaulipas S.A. de C.V., fue creada mediante acta constitutiva contenida en la escritura número 610, de fecha ocho de septiembre del año dos mil, dada ante la fe del Licenciado Raúl Flores Morán en su carácter de Notario Público Número 226, con ejercicio en Ciudad Victoria, Tamaulipas. </w:t>
            </w:r>
          </w:p>
        </w:tc>
        <w:tc>
          <w:tcPr>
            <w:tcW w:w="839" w:type="dxa"/>
            <w:tcBorders>
              <w:top w:val="nil"/>
              <w:left w:val="nil"/>
              <w:bottom w:val="nil"/>
              <w:right w:val="nil"/>
            </w:tcBorders>
            <w:shd w:val="clear" w:color="auto" w:fill="auto"/>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420"/>
        </w:trPr>
        <w:tc>
          <w:tcPr>
            <w:tcW w:w="956" w:type="dxa"/>
            <w:tcBorders>
              <w:top w:val="nil"/>
              <w:left w:val="nil"/>
              <w:bottom w:val="nil"/>
              <w:right w:val="nil"/>
            </w:tcBorders>
            <w:shd w:val="clear" w:color="auto" w:fill="auto"/>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435"/>
        </w:trPr>
        <w:tc>
          <w:tcPr>
            <w:tcW w:w="6407" w:type="dxa"/>
            <w:gridSpan w:val="3"/>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b/>
                <w:bCs/>
                <w:color w:val="000000"/>
                <w:sz w:val="20"/>
                <w:szCs w:val="20"/>
                <w:lang w:eastAsia="es-MX"/>
              </w:rPr>
            </w:pPr>
            <w:r w:rsidRPr="007104C1">
              <w:rPr>
                <w:rFonts w:asciiTheme="minorHAnsi" w:eastAsia="Times New Roman" w:hAnsiTheme="minorHAnsi" w:cstheme="minorHAnsi"/>
                <w:b/>
                <w:bCs/>
                <w:color w:val="000000"/>
                <w:sz w:val="20"/>
                <w:szCs w:val="20"/>
                <w:lang w:eastAsia="es-MX"/>
              </w:rPr>
              <w:t>b)      Principales cambios en su estructura</w:t>
            </w: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b/>
                <w:bCs/>
                <w:color w:val="000000"/>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1020"/>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La Administración Portuaria Integral de Tamaulipas, definió su estructura operativa, mediante la Primera Sesión Ordinaria del Ejercicio 2014., mediante publicación en el Periódico Oficial del Estado de Tamaulipas núm. 83 tomo CXLV de fecha 09 de julio de 2020, se emitió el Acuerdo Gubernamental por el que se determina la estructura orgánica de la empresa quedando de la siguiente manera:</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398"/>
        </w:trPr>
        <w:tc>
          <w:tcPr>
            <w:tcW w:w="956" w:type="dxa"/>
            <w:tcBorders>
              <w:top w:val="nil"/>
              <w:left w:val="nil"/>
              <w:bottom w:val="nil"/>
              <w:right w:val="nil"/>
            </w:tcBorders>
            <w:shd w:val="clear" w:color="auto" w:fill="auto"/>
            <w:noWrap/>
            <w:vAlign w:val="bottom"/>
            <w:hideMark/>
          </w:tcPr>
          <w:p w:rsidR="00103851" w:rsidRPr="00103851" w:rsidRDefault="00103851" w:rsidP="00103851">
            <w:pPr>
              <w:spacing w:after="0" w:line="240" w:lineRule="auto"/>
              <w:rPr>
                <w:rFonts w:eastAsia="Times New Roman" w:cs="Calibri"/>
                <w:color w:val="000000"/>
                <w:lang w:eastAsia="es-MX"/>
              </w:rPr>
            </w:pPr>
            <w:r w:rsidRPr="00103851">
              <w:rPr>
                <w:rFonts w:eastAsia="Times New Roman" w:cs="Calibri"/>
                <w:noProof/>
                <w:color w:val="000000"/>
                <w:lang w:eastAsia="es-MX"/>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76200</wp:posOffset>
                  </wp:positionV>
                  <wp:extent cx="6419850" cy="38576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14796" cy="379056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6"/>
            </w:tblGrid>
            <w:tr w:rsidR="00103851" w:rsidRPr="00103851">
              <w:trPr>
                <w:trHeight w:val="398"/>
                <w:tblCellSpacing w:w="0" w:type="dxa"/>
              </w:trPr>
              <w:tc>
                <w:tcPr>
                  <w:tcW w:w="940"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eastAsia="Times New Roman" w:cs="Calibri"/>
                      <w:color w:val="000000"/>
                      <w:lang w:eastAsia="es-MX"/>
                    </w:rPr>
                  </w:pPr>
                </w:p>
              </w:tc>
            </w:tr>
          </w:tbl>
          <w:p w:rsidR="00103851" w:rsidRPr="00103851" w:rsidRDefault="00103851" w:rsidP="00103851">
            <w:pPr>
              <w:spacing w:after="0" w:line="240" w:lineRule="auto"/>
              <w:rPr>
                <w:rFonts w:eastAsia="Times New Roman" w:cs="Calibri"/>
                <w:color w:val="00000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63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7967" w:type="dxa"/>
            <w:gridSpan w:val="4"/>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r>
      <w:tr w:rsidR="00103851" w:rsidRPr="00103851" w:rsidTr="00103851">
        <w:trPr>
          <w:trHeight w:val="638"/>
        </w:trPr>
        <w:tc>
          <w:tcPr>
            <w:tcW w:w="956"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c>
          <w:tcPr>
            <w:tcW w:w="4033"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c>
          <w:tcPr>
            <w:tcW w:w="141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c>
          <w:tcPr>
            <w:tcW w:w="127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c>
          <w:tcPr>
            <w:tcW w:w="1238"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4 Organización y Objeto Social</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a)      </w:t>
            </w:r>
            <w:r w:rsidRPr="007104C1">
              <w:rPr>
                <w:rFonts w:asciiTheme="minorHAnsi" w:eastAsia="Times New Roman" w:hAnsiTheme="minorHAnsi" w:cstheme="minorHAnsi"/>
                <w:b/>
                <w:bCs/>
                <w:color w:val="000000"/>
                <w:sz w:val="20"/>
                <w:szCs w:val="20"/>
                <w:lang w:eastAsia="es-MX"/>
              </w:rPr>
              <w:t>Objeto social</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1215"/>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Su objeto social es la administración portuaria integral de los puertos y demás áreas localizadas en el litoral del estado de Tamaulipas, mediante el ejercicio de los derechos y el cumplimiento de las obligaciones derivadas de las concesiones que los Gobiernos Federal, Estatal y Municipal, le otorguen para el uso, aprovechamiento de los bienes de dominio público de su competencia, la construcción de obras y la administración de los bienes que integran su zona de desarrollo.</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240"/>
        </w:trPr>
        <w:tc>
          <w:tcPr>
            <w:tcW w:w="956"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b)      </w:t>
            </w:r>
            <w:r w:rsidRPr="007104C1">
              <w:rPr>
                <w:rFonts w:asciiTheme="minorHAnsi" w:eastAsia="Times New Roman" w:hAnsiTheme="minorHAnsi" w:cstheme="minorHAnsi"/>
                <w:b/>
                <w:bCs/>
                <w:color w:val="000000"/>
                <w:sz w:val="20"/>
                <w:szCs w:val="20"/>
                <w:lang w:eastAsia="es-MX"/>
              </w:rPr>
              <w:t>Principal actividad</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518"/>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Sus principales actividades, son el aprovechamiento de los bienes de dominio público de su competencia, la construcción de obras y la administración de los bienes que integran su zona de desarrollo.</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180"/>
        </w:trPr>
        <w:tc>
          <w:tcPr>
            <w:tcW w:w="956"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c)</w:t>
            </w:r>
            <w:r w:rsidRPr="007104C1">
              <w:rPr>
                <w:rFonts w:asciiTheme="minorHAnsi" w:eastAsia="Times New Roman" w:hAnsiTheme="minorHAnsi" w:cstheme="minorHAnsi"/>
                <w:b/>
                <w:bCs/>
                <w:color w:val="000000"/>
                <w:sz w:val="20"/>
                <w:szCs w:val="20"/>
                <w:lang w:eastAsia="es-MX"/>
              </w:rPr>
              <w:t xml:space="preserve"> Inicio de actividades en Ejercicio Fiscal. </w:t>
            </w:r>
            <w:r w:rsidRPr="007104C1">
              <w:rPr>
                <w:rFonts w:asciiTheme="minorHAnsi" w:eastAsia="Times New Roman" w:hAnsiTheme="minorHAnsi" w:cstheme="minorHAnsi"/>
                <w:b/>
                <w:bCs/>
                <w:sz w:val="20"/>
                <w:szCs w:val="20"/>
                <w:lang w:eastAsia="es-MX"/>
              </w:rPr>
              <w:t>No aplica</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d) </w:t>
            </w:r>
            <w:r w:rsidRPr="007104C1">
              <w:rPr>
                <w:rFonts w:asciiTheme="minorHAnsi" w:eastAsia="Times New Roman" w:hAnsiTheme="minorHAnsi" w:cstheme="minorHAnsi"/>
                <w:b/>
                <w:bCs/>
                <w:color w:val="000000"/>
                <w:sz w:val="20"/>
                <w:szCs w:val="20"/>
                <w:lang w:eastAsia="es-MX"/>
              </w:rPr>
              <w:t>Régimen Jurídico</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518"/>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La Administración Portuaria Integral de Tamaulipas, </w:t>
            </w:r>
            <w:r w:rsidR="00F33C33" w:rsidRPr="007104C1">
              <w:rPr>
                <w:rFonts w:asciiTheme="minorHAnsi" w:eastAsia="Times New Roman" w:hAnsiTheme="minorHAnsi" w:cstheme="minorHAnsi"/>
                <w:color w:val="000000"/>
                <w:sz w:val="20"/>
                <w:szCs w:val="20"/>
                <w:lang w:eastAsia="es-MX"/>
              </w:rPr>
              <w:t>está</w:t>
            </w:r>
            <w:r w:rsidRPr="007104C1">
              <w:rPr>
                <w:rFonts w:asciiTheme="minorHAnsi" w:eastAsia="Times New Roman" w:hAnsiTheme="minorHAnsi" w:cstheme="minorHAnsi"/>
                <w:color w:val="000000"/>
                <w:sz w:val="20"/>
                <w:szCs w:val="20"/>
                <w:lang w:eastAsia="es-MX"/>
              </w:rPr>
              <w:t xml:space="preserve"> constituida como una sociedad mercantil, bajo el régimen de anónima de capital variable, siguiendo los lineamientos que establece la Ley General de Sociedades Mercantiles.</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518"/>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e)</w:t>
            </w:r>
            <w:r w:rsidRPr="007104C1">
              <w:rPr>
                <w:rFonts w:asciiTheme="minorHAnsi" w:eastAsia="Times New Roman" w:hAnsiTheme="minorHAnsi" w:cstheme="minorHAnsi"/>
                <w:b/>
                <w:bCs/>
                <w:color w:val="000000"/>
                <w:sz w:val="20"/>
                <w:szCs w:val="20"/>
                <w:lang w:eastAsia="es-MX"/>
              </w:rPr>
              <w:t xml:space="preserve"> Impuestos Federales</w:t>
            </w:r>
            <w:r w:rsidRPr="007104C1">
              <w:rPr>
                <w:rFonts w:asciiTheme="minorHAnsi" w:eastAsia="Times New Roman" w:hAnsiTheme="minorHAnsi" w:cstheme="minorHAnsi"/>
                <w:color w:val="000000"/>
                <w:sz w:val="20"/>
                <w:szCs w:val="20"/>
                <w:lang w:eastAsia="es-MX"/>
              </w:rPr>
              <w:t>: Impuesto sobre la Renta, Impuesto al Valor Agregado, Retención de Sueldos y salarios, Retención de honorarios y arrendamiento, derechos, productos, aprovechamientos 6%</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372"/>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     Impuestos Estatales: Impuesto sobre remuneraciones al servicio personal subordinado</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rPr>
                <w:rFonts w:ascii="Times New Roman" w:eastAsia="Times New Roman" w:hAnsi="Times New Roman"/>
                <w:sz w:val="20"/>
                <w:szCs w:val="20"/>
                <w:lang w:eastAsia="es-MX"/>
              </w:rPr>
            </w:pPr>
          </w:p>
        </w:tc>
      </w:tr>
      <w:tr w:rsidR="00103851" w:rsidRPr="00103851" w:rsidTr="00103851">
        <w:trPr>
          <w:trHeight w:val="278"/>
        </w:trPr>
        <w:tc>
          <w:tcPr>
            <w:tcW w:w="956"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5 Bases de Preparación de los Estados Financieros</w:t>
            </w:r>
          </w:p>
        </w:tc>
        <w:tc>
          <w:tcPr>
            <w:tcW w:w="2696"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552"/>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a)  Se ha observado la normatividad emitida por el CONAC y las disposiciones legales aplicables, homologando las cuentas contables.</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Arial" w:eastAsia="Times New Roman" w:hAnsi="Arial" w:cs="Arial"/>
                <w:color w:val="000000"/>
                <w:sz w:val="18"/>
                <w:szCs w:val="18"/>
                <w:lang w:eastAsia="es-MX"/>
              </w:rPr>
            </w:pPr>
          </w:p>
        </w:tc>
      </w:tr>
      <w:tr w:rsidR="00103851" w:rsidRPr="00103851" w:rsidTr="00103851">
        <w:trPr>
          <w:trHeight w:val="398"/>
        </w:trPr>
        <w:tc>
          <w:tcPr>
            <w:tcW w:w="956"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7685" w:type="dxa"/>
            <w:gridSpan w:val="4"/>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6 Políticas de Contabilidad Significativas  </w:t>
            </w:r>
            <w:r w:rsidRPr="007104C1">
              <w:rPr>
                <w:rFonts w:asciiTheme="minorHAnsi" w:eastAsia="Times New Roman" w:hAnsiTheme="minorHAnsi" w:cstheme="minorHAnsi"/>
                <w:b/>
                <w:bCs/>
                <w:color w:val="FF0000"/>
                <w:sz w:val="20"/>
                <w:szCs w:val="20"/>
                <w:lang w:eastAsia="es-MX"/>
              </w:rPr>
              <w:t xml:space="preserve">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7685" w:type="dxa"/>
            <w:gridSpan w:val="4"/>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7 Posición en Moneda Extranjera y Protección por Riesgo Cambiario </w:t>
            </w:r>
            <w:r w:rsidRPr="007104C1">
              <w:rPr>
                <w:rFonts w:asciiTheme="minorHAnsi" w:eastAsia="Times New Roman" w:hAnsiTheme="minorHAnsi" w:cstheme="minorHAnsi"/>
                <w:b/>
                <w:bCs/>
                <w:sz w:val="20"/>
                <w:szCs w:val="20"/>
                <w:lang w:eastAsia="es-MX"/>
              </w:rPr>
              <w:t>No aplica</w:t>
            </w:r>
          </w:p>
        </w:tc>
        <w:tc>
          <w:tcPr>
            <w:tcW w:w="3315" w:type="dxa"/>
            <w:gridSpan w:val="3"/>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p>
        </w:tc>
      </w:tr>
      <w:tr w:rsidR="00103851" w:rsidRPr="00103851" w:rsidTr="00103851">
        <w:trPr>
          <w:trHeight w:val="398"/>
        </w:trPr>
        <w:tc>
          <w:tcPr>
            <w:tcW w:w="7685" w:type="dxa"/>
            <w:gridSpan w:val="4"/>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8 Reporte Analítico del Activo</w:t>
            </w:r>
            <w:r w:rsidR="00AE313E" w:rsidRPr="007104C1">
              <w:rPr>
                <w:rFonts w:asciiTheme="minorHAnsi" w:eastAsia="Times New Roman" w:hAnsiTheme="minorHAnsi" w:cstheme="minorHAnsi"/>
                <w:color w:val="000000"/>
                <w:sz w:val="20"/>
                <w:szCs w:val="20"/>
                <w:lang w:eastAsia="es-MX"/>
              </w:rPr>
              <w:t>: 5 y 10 años de vida útil.</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color w:val="000000"/>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Debe mostrar la siguiente información:</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218"/>
        </w:trPr>
        <w:tc>
          <w:tcPr>
            <w:tcW w:w="956" w:type="dxa"/>
            <w:tcBorders>
              <w:top w:val="nil"/>
              <w:left w:val="nil"/>
              <w:bottom w:val="nil"/>
              <w:right w:val="nil"/>
            </w:tcBorders>
            <w:shd w:val="clear" w:color="auto" w:fill="auto"/>
            <w:noWrap/>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a)      Porcentajes de depreciación, </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410B30" w:rsidRDefault="00103851" w:rsidP="00410B30">
            <w:pPr>
              <w:pStyle w:val="Prrafodelista"/>
              <w:spacing w:after="0" w:line="240" w:lineRule="auto"/>
              <w:rPr>
                <w:rFonts w:asciiTheme="minorHAnsi" w:eastAsia="Times New Roman" w:hAnsiTheme="minorHAnsi" w:cstheme="minorHAnsi"/>
                <w:color w:val="000000"/>
                <w:sz w:val="20"/>
                <w:szCs w:val="20"/>
                <w:lang w:eastAsia="es-MX"/>
              </w:rPr>
            </w:pPr>
            <w:r w:rsidRPr="00410B30">
              <w:rPr>
                <w:rFonts w:asciiTheme="minorHAnsi" w:eastAsia="Times New Roman" w:hAnsiTheme="minorHAnsi" w:cstheme="minorHAnsi"/>
                <w:color w:val="000000"/>
                <w:sz w:val="20"/>
                <w:szCs w:val="20"/>
                <w:lang w:eastAsia="es-MX"/>
              </w:rPr>
              <w:t>   Mobiliario y Equipo      10%</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center"/>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410B30" w:rsidP="00410B30">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w:t>
            </w:r>
            <w:r w:rsidR="00103851" w:rsidRPr="007104C1">
              <w:rPr>
                <w:rFonts w:asciiTheme="minorHAnsi" w:eastAsia="Times New Roman" w:hAnsiTheme="minorHAnsi" w:cstheme="minorHAnsi"/>
                <w:color w:val="000000"/>
                <w:sz w:val="20"/>
                <w:szCs w:val="20"/>
                <w:lang w:eastAsia="es-MX"/>
              </w:rPr>
              <w:t>    Equipo de Cómputo     30%</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center"/>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4989" w:type="dxa"/>
            <w:gridSpan w:val="2"/>
            <w:tcBorders>
              <w:top w:val="nil"/>
              <w:left w:val="nil"/>
              <w:bottom w:val="nil"/>
              <w:right w:val="nil"/>
            </w:tcBorders>
            <w:shd w:val="clear" w:color="auto" w:fill="auto"/>
            <w:vAlign w:val="bottom"/>
            <w:hideMark/>
          </w:tcPr>
          <w:p w:rsidR="00103851" w:rsidRPr="007104C1" w:rsidRDefault="00410B30" w:rsidP="00410B30">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w:t>
            </w:r>
            <w:r w:rsidR="00103851" w:rsidRPr="007104C1">
              <w:rPr>
                <w:rFonts w:asciiTheme="minorHAnsi" w:eastAsia="Times New Roman" w:hAnsiTheme="minorHAnsi" w:cstheme="minorHAnsi"/>
                <w:color w:val="000000"/>
                <w:sz w:val="20"/>
                <w:szCs w:val="20"/>
                <w:lang w:eastAsia="es-MX"/>
              </w:rPr>
              <w:t>        Equipo de Transporte   25%</w:t>
            </w: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center"/>
              <w:rPr>
                <w:rFonts w:asciiTheme="minorHAnsi" w:eastAsia="Times New Roman" w:hAnsiTheme="minorHAnsi" w:cstheme="minorHAnsi"/>
                <w:color w:val="000000"/>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410B30" w:rsidP="00410B30">
            <w:pPr>
              <w:spacing w:after="0" w:line="240" w:lineRule="auto"/>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w:t>
            </w:r>
            <w:r w:rsidR="00103851" w:rsidRPr="007104C1">
              <w:rPr>
                <w:rFonts w:asciiTheme="minorHAnsi" w:eastAsia="Times New Roman" w:hAnsiTheme="minorHAnsi" w:cstheme="minorHAnsi"/>
                <w:color w:val="000000"/>
                <w:sz w:val="20"/>
                <w:szCs w:val="20"/>
                <w:lang w:eastAsia="es-MX"/>
              </w:rPr>
              <w:t>    Estudios y proyectos     Diverso de acuerdo a determinación de vida útil.</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center"/>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b)      Inversión mesa de dinero: Se maneja las cuentas a corto plazo.</w:t>
            </w:r>
          </w:p>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218"/>
        </w:trPr>
        <w:tc>
          <w:tcPr>
            <w:tcW w:w="956" w:type="dxa"/>
            <w:tcBorders>
              <w:top w:val="nil"/>
              <w:left w:val="nil"/>
              <w:bottom w:val="nil"/>
              <w:right w:val="nil"/>
            </w:tcBorders>
            <w:shd w:val="clear" w:color="auto" w:fill="auto"/>
            <w:noWrap/>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4033"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sz w:val="20"/>
                <w:szCs w:val="20"/>
                <w:lang w:eastAsia="es-MX"/>
              </w:rPr>
            </w:pPr>
          </w:p>
        </w:tc>
        <w:tc>
          <w:tcPr>
            <w:tcW w:w="141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7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jc w:val="both"/>
              <w:rPr>
                <w:rFonts w:asciiTheme="minorHAnsi" w:eastAsia="Times New Roman" w:hAnsiTheme="minorHAnsi" w:cstheme="minorHAnsi"/>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lastRenderedPageBreak/>
              <w:t xml:space="preserve">9 Fideicomisos, Mandatos y Análogos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10 Reporte de la Recaudación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11 Información sobre la Deuda y el Reporte Analítico de la Deuda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12 Calificaciones otorgadas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13 Proceso de Mejora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14 Información por Segmentos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15 Eventos Posteriores al Cierre  </w:t>
            </w:r>
            <w:r w:rsidRPr="007104C1">
              <w:rPr>
                <w:rFonts w:asciiTheme="minorHAnsi" w:eastAsia="Times New Roman" w:hAnsiTheme="minorHAnsi" w:cstheme="minorHAnsi"/>
                <w:b/>
                <w:bCs/>
                <w:sz w:val="20"/>
                <w:szCs w:val="20"/>
                <w:lang w:eastAsia="es-MX"/>
              </w:rPr>
              <w:t>No aplica</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Times New Roman" w:eastAsia="Times New Roman" w:hAnsi="Times New Roman"/>
                <w:sz w:val="20"/>
                <w:szCs w:val="20"/>
                <w:lang w:eastAsia="es-MX"/>
              </w:rPr>
            </w:pPr>
          </w:p>
        </w:tc>
      </w:tr>
      <w:tr w:rsidR="00103851" w:rsidRPr="00103851" w:rsidTr="00103851">
        <w:trPr>
          <w:trHeight w:val="398"/>
        </w:trPr>
        <w:tc>
          <w:tcPr>
            <w:tcW w:w="8923" w:type="dxa"/>
            <w:gridSpan w:val="5"/>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 xml:space="preserve">16Partes Relacionadas </w:t>
            </w:r>
            <w:r w:rsidRPr="007104C1">
              <w:rPr>
                <w:rFonts w:asciiTheme="minorHAnsi" w:eastAsia="Times New Roman" w:hAnsiTheme="minorHAnsi" w:cstheme="minorHAnsi"/>
                <w:b/>
                <w:bCs/>
                <w:sz w:val="20"/>
                <w:szCs w:val="20"/>
                <w:lang w:eastAsia="es-MX"/>
              </w:rPr>
              <w:t>No aplica</w:t>
            </w:r>
            <w:r w:rsidRPr="007104C1">
              <w:rPr>
                <w:rFonts w:asciiTheme="minorHAnsi" w:eastAsia="Times New Roman" w:hAnsiTheme="minorHAnsi" w:cstheme="minorHAnsi"/>
                <w:sz w:val="20"/>
                <w:szCs w:val="20"/>
                <w:lang w:eastAsia="es-MX"/>
              </w:rPr>
              <w:t xml:space="preserve"> </w:t>
            </w:r>
          </w:p>
        </w:tc>
        <w:tc>
          <w:tcPr>
            <w:tcW w:w="1238" w:type="dxa"/>
            <w:tcBorders>
              <w:top w:val="nil"/>
              <w:left w:val="nil"/>
              <w:bottom w:val="nil"/>
              <w:right w:val="nil"/>
            </w:tcBorders>
            <w:shd w:val="clear" w:color="auto" w:fill="auto"/>
            <w:vAlign w:val="bottom"/>
            <w:hideMark/>
          </w:tcPr>
          <w:p w:rsidR="00103851" w:rsidRPr="007104C1" w:rsidRDefault="00103851" w:rsidP="00103851">
            <w:pPr>
              <w:spacing w:after="0" w:line="240" w:lineRule="auto"/>
              <w:rPr>
                <w:rFonts w:asciiTheme="minorHAnsi" w:eastAsia="Times New Roman" w:hAnsiTheme="minorHAnsi" w:cstheme="minorHAnsi"/>
                <w:color w:val="000000"/>
                <w:sz w:val="20"/>
                <w:szCs w:val="20"/>
                <w:lang w:eastAsia="es-MX"/>
              </w:rPr>
            </w:pP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both"/>
              <w:rPr>
                <w:rFonts w:ascii="Times New Roman" w:eastAsia="Times New Roman" w:hAnsi="Times New Roman"/>
                <w:sz w:val="20"/>
                <w:szCs w:val="20"/>
                <w:lang w:eastAsia="es-MX"/>
              </w:rPr>
            </w:pPr>
          </w:p>
        </w:tc>
      </w:tr>
      <w:tr w:rsidR="00103851" w:rsidRPr="00103851" w:rsidTr="00103851">
        <w:trPr>
          <w:trHeight w:val="529"/>
        </w:trPr>
        <w:tc>
          <w:tcPr>
            <w:tcW w:w="10161" w:type="dxa"/>
            <w:gridSpan w:val="6"/>
            <w:tcBorders>
              <w:top w:val="nil"/>
              <w:left w:val="nil"/>
              <w:bottom w:val="nil"/>
              <w:right w:val="nil"/>
            </w:tcBorders>
            <w:shd w:val="clear" w:color="auto" w:fill="auto"/>
            <w:vAlign w:val="bottom"/>
            <w:hideMark/>
          </w:tcPr>
          <w:p w:rsidR="00103851" w:rsidRPr="007104C1" w:rsidRDefault="00103851" w:rsidP="00103851">
            <w:pPr>
              <w:spacing w:after="0" w:line="240" w:lineRule="auto"/>
              <w:jc w:val="center"/>
              <w:rPr>
                <w:rFonts w:asciiTheme="minorHAnsi" w:eastAsia="Times New Roman" w:hAnsiTheme="minorHAnsi" w:cstheme="minorHAnsi"/>
                <w:color w:val="000000"/>
                <w:sz w:val="20"/>
                <w:szCs w:val="20"/>
                <w:lang w:eastAsia="es-MX"/>
              </w:rPr>
            </w:pPr>
            <w:r w:rsidRPr="007104C1">
              <w:rPr>
                <w:rFonts w:asciiTheme="minorHAnsi" w:eastAsia="Times New Roman" w:hAnsiTheme="minorHAnsi" w:cstheme="minorHAnsi"/>
                <w:color w:val="000000"/>
                <w:sz w:val="20"/>
                <w:szCs w:val="20"/>
                <w:lang w:eastAsia="es-MX"/>
              </w:rPr>
              <w:t>No existen partes relacionadas que pudieran ejercer influencia significativa sobre la toma de decisiones financieras y operativas.</w:t>
            </w:r>
          </w:p>
        </w:tc>
        <w:tc>
          <w:tcPr>
            <w:tcW w:w="839" w:type="dxa"/>
            <w:tcBorders>
              <w:top w:val="nil"/>
              <w:left w:val="nil"/>
              <w:bottom w:val="nil"/>
              <w:right w:val="nil"/>
            </w:tcBorders>
            <w:shd w:val="clear" w:color="auto" w:fill="auto"/>
            <w:vAlign w:val="bottom"/>
            <w:hideMark/>
          </w:tcPr>
          <w:p w:rsidR="00103851" w:rsidRPr="00103851" w:rsidRDefault="00103851" w:rsidP="00103851">
            <w:pPr>
              <w:spacing w:after="0" w:line="240" w:lineRule="auto"/>
              <w:jc w:val="center"/>
              <w:rPr>
                <w:rFonts w:ascii="Arial" w:eastAsia="Times New Roman" w:hAnsi="Arial" w:cs="Arial"/>
                <w:color w:val="000000"/>
                <w:sz w:val="18"/>
                <w:szCs w:val="18"/>
                <w:lang w:eastAsia="es-MX"/>
              </w:rPr>
            </w:pPr>
          </w:p>
        </w:tc>
      </w:tr>
    </w:tbl>
    <w:p w:rsidR="00127628" w:rsidRDefault="00127628" w:rsidP="00540418">
      <w:pPr>
        <w:pStyle w:val="Texto"/>
        <w:spacing w:after="0" w:line="240" w:lineRule="exact"/>
        <w:ind w:firstLine="0"/>
        <w:jc w:val="left"/>
        <w:rPr>
          <w:rFonts w:ascii="Encode Sans" w:hAnsi="Encode Sans" w:cs="DIN Pro Regular"/>
          <w:b/>
          <w:sz w:val="20"/>
          <w:lang w:val="es-MX"/>
        </w:rPr>
      </w:pPr>
    </w:p>
    <w:p w:rsidR="00127628" w:rsidRDefault="00127628" w:rsidP="00540418">
      <w:pPr>
        <w:pStyle w:val="Texto"/>
        <w:spacing w:after="0" w:line="240" w:lineRule="exact"/>
        <w:ind w:firstLine="0"/>
        <w:jc w:val="left"/>
        <w:rPr>
          <w:rFonts w:ascii="Encode Sans" w:hAnsi="Encode Sans" w:cs="DIN Pro Regular"/>
          <w:b/>
          <w:sz w:val="20"/>
          <w:lang w:val="es-MX"/>
        </w:rPr>
      </w:pPr>
    </w:p>
    <w:p w:rsidR="00127628" w:rsidRDefault="00127628" w:rsidP="00540418">
      <w:pPr>
        <w:pStyle w:val="Texto"/>
        <w:spacing w:after="0" w:line="240" w:lineRule="exact"/>
        <w:ind w:firstLine="0"/>
        <w:jc w:val="left"/>
        <w:rPr>
          <w:rFonts w:ascii="Encode Sans" w:hAnsi="Encode Sans" w:cs="DIN Pro Regular"/>
          <w:b/>
          <w:sz w:val="20"/>
          <w:lang w:val="es-MX"/>
        </w:rPr>
      </w:pPr>
    </w:p>
    <w:p w:rsidR="00127628" w:rsidRDefault="00127628" w:rsidP="00540418">
      <w:pPr>
        <w:pStyle w:val="Texto"/>
        <w:spacing w:after="0" w:line="240" w:lineRule="exact"/>
        <w:ind w:firstLine="0"/>
        <w:jc w:val="left"/>
        <w:rPr>
          <w:rFonts w:ascii="Encode Sans" w:hAnsi="Encode Sans" w:cs="DIN Pro Regular"/>
          <w:b/>
          <w:sz w:val="20"/>
          <w:lang w:val="es-MX"/>
        </w:rPr>
      </w:pPr>
    </w:p>
    <w:p w:rsidR="00127628" w:rsidRDefault="00127628" w:rsidP="00540418">
      <w:pPr>
        <w:pStyle w:val="Texto"/>
        <w:spacing w:after="0" w:line="240" w:lineRule="exact"/>
        <w:ind w:firstLine="0"/>
        <w:jc w:val="left"/>
        <w:rPr>
          <w:rFonts w:ascii="Encode Sans" w:hAnsi="Encode Sans" w:cs="DIN Pro Regular"/>
          <w:b/>
          <w:sz w:val="20"/>
          <w:lang w:val="es-MX"/>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5B24BE" w:rsidRPr="00010BEF" w:rsidRDefault="005B24BE">
      <w:pPr>
        <w:pStyle w:val="Texto"/>
        <w:spacing w:after="0" w:line="240" w:lineRule="exact"/>
        <w:jc w:val="center"/>
        <w:rPr>
          <w:rFonts w:ascii="Calibri" w:hAnsi="Calibri" w:cs="DIN Pro Regular"/>
          <w:sz w:val="22"/>
          <w:szCs w:val="22"/>
        </w:rPr>
      </w:pPr>
      <w:bookmarkStart w:id="0" w:name="_GoBack"/>
      <w:bookmarkEnd w:id="0"/>
    </w:p>
    <w:sectPr w:rsidR="005B24BE" w:rsidRPr="00010BEF"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42" w:rsidRDefault="00966942" w:rsidP="00EA5418">
      <w:pPr>
        <w:spacing w:after="0" w:line="240" w:lineRule="auto"/>
      </w:pPr>
      <w:r>
        <w:separator/>
      </w:r>
    </w:p>
  </w:endnote>
  <w:endnote w:type="continuationSeparator" w:id="0">
    <w:p w:rsidR="00966942" w:rsidRDefault="0096694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altName w:val="Arial"/>
    <w:charset w:val="00"/>
    <w:family w:val="swiss"/>
    <w:pitch w:val="variable"/>
    <w:sig w:usb0="00000001"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6E" w:rsidRPr="00241D8F" w:rsidRDefault="009B606E"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1915B6"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9B10EB" w:rsidRPr="009B10EB">
      <w:rPr>
        <w:rFonts w:ascii="Arial" w:hAnsi="Arial" w:cs="Arial"/>
        <w:noProof/>
        <w:lang w:val="es-ES"/>
      </w:rPr>
      <w:t>10</w:t>
    </w:r>
    <w:r w:rsidRPr="00241D8F">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6E" w:rsidRPr="007818C6" w:rsidRDefault="009B606E"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6917A"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9B10EB" w:rsidRPr="009B10EB">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42" w:rsidRDefault="00966942" w:rsidP="00EA5418">
      <w:pPr>
        <w:spacing w:after="0" w:line="240" w:lineRule="auto"/>
      </w:pPr>
      <w:r>
        <w:separator/>
      </w:r>
    </w:p>
  </w:footnote>
  <w:footnote w:type="continuationSeparator" w:id="0">
    <w:p w:rsidR="00966942" w:rsidRDefault="0096694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6E" w:rsidRDefault="009B606E">
    <w:pPr>
      <w:pStyle w:val="Encabezado"/>
    </w:pPr>
    <w:r>
      <w:rPr>
        <w:noProof/>
        <w:lang w:eastAsia="es-MX"/>
      </w:rPr>
      <mc:AlternateContent>
        <mc:Choice Requires="wps">
          <w:drawing>
            <wp:anchor distT="0" distB="0" distL="114300" distR="114300" simplePos="0" relativeHeight="2516408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136741" id="4 Conector recto"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418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6E" w:rsidRPr="008A011E" w:rsidRDefault="009B606E" w:rsidP="00040466">
                            <w:pPr>
                              <w:spacing w:after="120"/>
                              <w:jc w:val="right"/>
                              <w:rPr>
                                <w:rFonts w:cs="Arial"/>
                                <w:color w:val="808080"/>
                                <w:sz w:val="32"/>
                                <w:szCs w:val="32"/>
                              </w:rPr>
                            </w:pPr>
                            <w:r w:rsidRPr="008A011E">
                              <w:rPr>
                                <w:rFonts w:cs="Arial"/>
                                <w:color w:val="808080"/>
                                <w:sz w:val="32"/>
                                <w:szCs w:val="32"/>
                              </w:rPr>
                              <w:t>CUENTA PÚBLICA</w:t>
                            </w:r>
                          </w:p>
                          <w:p w:rsidR="009B606E" w:rsidRPr="00DF6363" w:rsidRDefault="009B606E"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6E" w:rsidRPr="008A011E" w:rsidRDefault="009B606E" w:rsidP="00040466">
                              <w:pPr>
                                <w:jc w:val="both"/>
                                <w:rPr>
                                  <w:rFonts w:cs="Arial"/>
                                  <w:color w:val="808080"/>
                                  <w:sz w:val="42"/>
                                  <w:szCs w:val="42"/>
                                </w:rPr>
                              </w:pPr>
                              <w:r w:rsidRPr="008A011E">
                                <w:rPr>
                                  <w:rFonts w:cs="Arial"/>
                                  <w:color w:val="808080"/>
                                  <w:sz w:val="42"/>
                                  <w:szCs w:val="42"/>
                                </w:rPr>
                                <w:t>2022</w:t>
                              </w:r>
                            </w:p>
                            <w:p w:rsidR="009B606E" w:rsidRDefault="009B606E" w:rsidP="00040466">
                              <w:pPr>
                                <w:jc w:val="both"/>
                                <w:rPr>
                                  <w:rFonts w:ascii="Helvetica" w:hAnsi="Helvetica" w:cs="Arial"/>
                                  <w:color w:val="808080"/>
                                  <w:sz w:val="42"/>
                                  <w:szCs w:val="42"/>
                                </w:rPr>
                              </w:pPr>
                            </w:p>
                            <w:p w:rsidR="009B606E" w:rsidRDefault="009B606E" w:rsidP="00040466">
                              <w:pPr>
                                <w:jc w:val="both"/>
                                <w:rPr>
                                  <w:rFonts w:ascii="Helvetica" w:hAnsi="Helvetica" w:cs="Arial"/>
                                  <w:color w:val="808080"/>
                                  <w:sz w:val="42"/>
                                  <w:szCs w:val="42"/>
                                </w:rPr>
                              </w:pPr>
                            </w:p>
                            <w:p w:rsidR="009B606E" w:rsidRPr="00DC53C5" w:rsidRDefault="009B606E" w:rsidP="00040466">
                              <w:pPr>
                                <w:jc w:val="both"/>
                                <w:rPr>
                                  <w:rFonts w:ascii="Arial" w:hAnsi="Arial" w:cs="Arial"/>
                                  <w:color w:val="808080"/>
                                  <w:sz w:val="42"/>
                                  <w:szCs w:val="42"/>
                                </w:rPr>
                              </w:pPr>
                            </w:p>
                            <w:p w:rsidR="009B606E" w:rsidRPr="00DC53C5" w:rsidRDefault="009B606E"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35" style="position:absolute;margin-left:278.25pt;margin-top:-23.4pt;width:252.8pt;height:36.1pt;z-index:2516418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36"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008B0" w:rsidRPr="008A011E" w:rsidRDefault="004008B0" w:rsidP="00040466">
                      <w:pPr>
                        <w:spacing w:after="120"/>
                        <w:jc w:val="right"/>
                        <w:rPr>
                          <w:rFonts w:cs="Arial"/>
                          <w:color w:val="808080"/>
                          <w:sz w:val="32"/>
                          <w:szCs w:val="32"/>
                        </w:rPr>
                      </w:pPr>
                      <w:r w:rsidRPr="008A011E">
                        <w:rPr>
                          <w:rFonts w:cs="Arial"/>
                          <w:color w:val="808080"/>
                          <w:sz w:val="32"/>
                          <w:szCs w:val="32"/>
                        </w:rPr>
                        <w:t>CUENTA PÚBLICA</w:t>
                      </w:r>
                    </w:p>
                    <w:p w:rsidR="004008B0" w:rsidRPr="00DF6363" w:rsidRDefault="004008B0" w:rsidP="00040466">
                      <w:pPr>
                        <w:jc w:val="right"/>
                        <w:rPr>
                          <w:rFonts w:ascii="DIN Pro Regular" w:hAnsi="DIN Pro Regular" w:cs="DIN Pro Regular"/>
                          <w:color w:val="808080"/>
                          <w:sz w:val="36"/>
                          <w:szCs w:val="36"/>
                        </w:rPr>
                      </w:pPr>
                    </w:p>
                  </w:txbxContent>
                </v:textbox>
              </v:shape>
              <v:group id="9 Grupo" o:spid="_x0000_s1037"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9"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4008B0" w:rsidRPr="008A011E" w:rsidRDefault="004008B0" w:rsidP="00040466">
                        <w:pPr>
                          <w:jc w:val="both"/>
                          <w:rPr>
                            <w:rFonts w:cs="Arial"/>
                            <w:color w:val="808080"/>
                            <w:sz w:val="42"/>
                            <w:szCs w:val="42"/>
                          </w:rPr>
                        </w:pPr>
                        <w:r w:rsidRPr="008A011E">
                          <w:rPr>
                            <w:rFonts w:cs="Arial"/>
                            <w:color w:val="808080"/>
                            <w:sz w:val="42"/>
                            <w:szCs w:val="42"/>
                          </w:rPr>
                          <w:t>2022</w:t>
                        </w:r>
                      </w:p>
                      <w:p w:rsidR="004008B0" w:rsidRDefault="004008B0" w:rsidP="00040466">
                        <w:pPr>
                          <w:jc w:val="both"/>
                          <w:rPr>
                            <w:rFonts w:ascii="Helvetica" w:hAnsi="Helvetica" w:cs="Arial"/>
                            <w:color w:val="808080"/>
                            <w:sz w:val="42"/>
                            <w:szCs w:val="42"/>
                          </w:rPr>
                        </w:pPr>
                      </w:p>
                      <w:p w:rsidR="004008B0" w:rsidRDefault="004008B0" w:rsidP="00040466">
                        <w:pPr>
                          <w:jc w:val="both"/>
                          <w:rPr>
                            <w:rFonts w:ascii="Helvetica" w:hAnsi="Helvetica" w:cs="Arial"/>
                            <w:color w:val="808080"/>
                            <w:sz w:val="42"/>
                            <w:szCs w:val="42"/>
                          </w:rPr>
                        </w:pPr>
                      </w:p>
                      <w:p w:rsidR="004008B0" w:rsidRPr="00DC53C5" w:rsidRDefault="004008B0" w:rsidP="00040466">
                        <w:pPr>
                          <w:jc w:val="both"/>
                          <w:rPr>
                            <w:rFonts w:ascii="Arial" w:hAnsi="Arial" w:cs="Arial"/>
                            <w:color w:val="808080"/>
                            <w:sz w:val="42"/>
                            <w:szCs w:val="42"/>
                          </w:rPr>
                        </w:pPr>
                      </w:p>
                      <w:p w:rsidR="004008B0" w:rsidRPr="00DC53C5" w:rsidRDefault="004008B0"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6E" w:rsidRDefault="009B606E" w:rsidP="006559B1">
    <w:pPr>
      <w:pStyle w:val="Encabezado"/>
      <w:tabs>
        <w:tab w:val="clear" w:pos="8838"/>
        <w:tab w:val="left" w:pos="7965"/>
      </w:tabs>
      <w:jc w:val="center"/>
      <w:rPr>
        <w:rFonts w:ascii="Encode Sans" w:hAnsi="Encode Sans" w:cs="Arial"/>
        <w:b/>
      </w:rPr>
    </w:pPr>
    <w:r>
      <w:rPr>
        <w:rFonts w:ascii="Encode Sans" w:hAnsi="Encode Sans" w:cs="Arial"/>
        <w:b/>
        <w:noProof/>
        <w:lang w:eastAsia="es-MX"/>
      </w:rPr>
      <w:drawing>
        <wp:anchor distT="0" distB="0" distL="114300" distR="114300" simplePos="0" relativeHeight="251674624" behindDoc="1" locked="0" layoutInCell="1" allowOverlap="1" wp14:anchorId="1179F878" wp14:editId="0F3DC43A">
          <wp:simplePos x="0" y="0"/>
          <wp:positionH relativeFrom="column">
            <wp:posOffset>5095875</wp:posOffset>
          </wp:positionH>
          <wp:positionV relativeFrom="paragraph">
            <wp:posOffset>-20955</wp:posOffset>
          </wp:positionV>
          <wp:extent cx="1508125" cy="504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Matamoros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665" cy="5060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73600" behindDoc="0" locked="0" layoutInCell="1" allowOverlap="1" wp14:anchorId="0BD127F3" wp14:editId="71F65078">
          <wp:simplePos x="0" y="0"/>
          <wp:positionH relativeFrom="column">
            <wp:posOffset>-676472</wp:posOffset>
          </wp:positionH>
          <wp:positionV relativeFrom="paragraph">
            <wp:posOffset>-134522</wp:posOffset>
          </wp:positionV>
          <wp:extent cx="1454785" cy="581660"/>
          <wp:effectExtent l="0" t="0" r="0" b="889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454785" cy="581660"/>
                  </a:xfrm>
                  <a:prstGeom prst="rect">
                    <a:avLst/>
                  </a:prstGeom>
                </pic:spPr>
              </pic:pic>
            </a:graphicData>
          </a:graphic>
          <wp14:sizeRelH relativeFrom="page">
            <wp14:pctWidth>0</wp14:pctWidth>
          </wp14:sizeRelH>
          <wp14:sizeRelV relativeFrom="page">
            <wp14:pctHeight>0</wp14:pctHeight>
          </wp14:sizeRelV>
        </wp:anchor>
      </w:drawing>
    </w:r>
    <w:r>
      <w:rPr>
        <w:rFonts w:ascii="Encode Sans" w:hAnsi="Encode Sans" w:cs="Arial"/>
        <w:b/>
      </w:rPr>
      <w:t>Administración Portuaria Integral de Tamaulipas. S.A. de C.V.</w:t>
    </w:r>
  </w:p>
  <w:p w:rsidR="009B606E" w:rsidRPr="00010BEF" w:rsidRDefault="009B606E" w:rsidP="002164CC">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F515477"/>
    <w:multiLevelType w:val="hybridMultilevel"/>
    <w:tmpl w:val="36CEE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ab00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431"/>
    <w:rsid w:val="00010BEF"/>
    <w:rsid w:val="000113AB"/>
    <w:rsid w:val="00040466"/>
    <w:rsid w:val="0004649B"/>
    <w:rsid w:val="00050441"/>
    <w:rsid w:val="00067F40"/>
    <w:rsid w:val="0007384C"/>
    <w:rsid w:val="000803D2"/>
    <w:rsid w:val="00093161"/>
    <w:rsid w:val="000931E9"/>
    <w:rsid w:val="000A0CC6"/>
    <w:rsid w:val="000A6616"/>
    <w:rsid w:val="000B3006"/>
    <w:rsid w:val="000C7E64"/>
    <w:rsid w:val="000D5EFE"/>
    <w:rsid w:val="000E6439"/>
    <w:rsid w:val="00103851"/>
    <w:rsid w:val="00127628"/>
    <w:rsid w:val="0013011C"/>
    <w:rsid w:val="00145173"/>
    <w:rsid w:val="00163D6C"/>
    <w:rsid w:val="00174108"/>
    <w:rsid w:val="001819BD"/>
    <w:rsid w:val="00185224"/>
    <w:rsid w:val="00186C07"/>
    <w:rsid w:val="001954E6"/>
    <w:rsid w:val="001A0CD5"/>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51C05"/>
    <w:rsid w:val="00264F1F"/>
    <w:rsid w:val="00270D67"/>
    <w:rsid w:val="0027220A"/>
    <w:rsid w:val="00290E6D"/>
    <w:rsid w:val="002A70B3"/>
    <w:rsid w:val="002B3FDA"/>
    <w:rsid w:val="002C3BA7"/>
    <w:rsid w:val="002C576A"/>
    <w:rsid w:val="002C7C1D"/>
    <w:rsid w:val="002D015C"/>
    <w:rsid w:val="002D7A6B"/>
    <w:rsid w:val="002F774C"/>
    <w:rsid w:val="00306E20"/>
    <w:rsid w:val="00315982"/>
    <w:rsid w:val="003426C3"/>
    <w:rsid w:val="00351DD9"/>
    <w:rsid w:val="00372F40"/>
    <w:rsid w:val="00375BBC"/>
    <w:rsid w:val="00375C20"/>
    <w:rsid w:val="0039289D"/>
    <w:rsid w:val="003A0303"/>
    <w:rsid w:val="003A581B"/>
    <w:rsid w:val="003C1806"/>
    <w:rsid w:val="003C78D1"/>
    <w:rsid w:val="003D23FC"/>
    <w:rsid w:val="003D5DBF"/>
    <w:rsid w:val="003D7B22"/>
    <w:rsid w:val="003E46AF"/>
    <w:rsid w:val="003E46D2"/>
    <w:rsid w:val="003E7FD0"/>
    <w:rsid w:val="003F39C5"/>
    <w:rsid w:val="004008B0"/>
    <w:rsid w:val="00410B30"/>
    <w:rsid w:val="004152B3"/>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4258A"/>
    <w:rsid w:val="005655B2"/>
    <w:rsid w:val="005774F0"/>
    <w:rsid w:val="005858B4"/>
    <w:rsid w:val="00591EE2"/>
    <w:rsid w:val="005A137F"/>
    <w:rsid w:val="005B24BE"/>
    <w:rsid w:val="005D62E7"/>
    <w:rsid w:val="005E5C36"/>
    <w:rsid w:val="00617E38"/>
    <w:rsid w:val="006559B1"/>
    <w:rsid w:val="00655E50"/>
    <w:rsid w:val="00677336"/>
    <w:rsid w:val="00692CDF"/>
    <w:rsid w:val="006A30B4"/>
    <w:rsid w:val="006C4132"/>
    <w:rsid w:val="006D41B9"/>
    <w:rsid w:val="006E4041"/>
    <w:rsid w:val="006E77DD"/>
    <w:rsid w:val="007006CA"/>
    <w:rsid w:val="0070709C"/>
    <w:rsid w:val="007075A0"/>
    <w:rsid w:val="007104C1"/>
    <w:rsid w:val="00725F56"/>
    <w:rsid w:val="007460DF"/>
    <w:rsid w:val="007658CB"/>
    <w:rsid w:val="007818C6"/>
    <w:rsid w:val="0079582C"/>
    <w:rsid w:val="007A5B39"/>
    <w:rsid w:val="007B5517"/>
    <w:rsid w:val="007D6E9A"/>
    <w:rsid w:val="007E4A53"/>
    <w:rsid w:val="007F08FA"/>
    <w:rsid w:val="00811DAC"/>
    <w:rsid w:val="00820190"/>
    <w:rsid w:val="00847907"/>
    <w:rsid w:val="00847B0D"/>
    <w:rsid w:val="0085677D"/>
    <w:rsid w:val="00862A0D"/>
    <w:rsid w:val="00874376"/>
    <w:rsid w:val="00876FA6"/>
    <w:rsid w:val="00890055"/>
    <w:rsid w:val="008A011E"/>
    <w:rsid w:val="008A120B"/>
    <w:rsid w:val="008A6E4D"/>
    <w:rsid w:val="008B0017"/>
    <w:rsid w:val="008B3251"/>
    <w:rsid w:val="008B41CF"/>
    <w:rsid w:val="008C3412"/>
    <w:rsid w:val="008D503E"/>
    <w:rsid w:val="008E3652"/>
    <w:rsid w:val="008F6D58"/>
    <w:rsid w:val="00910AF6"/>
    <w:rsid w:val="00936CBE"/>
    <w:rsid w:val="009426AC"/>
    <w:rsid w:val="00954023"/>
    <w:rsid w:val="00961E75"/>
    <w:rsid w:val="00966942"/>
    <w:rsid w:val="009915EB"/>
    <w:rsid w:val="00994738"/>
    <w:rsid w:val="009B10EB"/>
    <w:rsid w:val="009B606E"/>
    <w:rsid w:val="009B7FAD"/>
    <w:rsid w:val="009C5C3A"/>
    <w:rsid w:val="009F71C9"/>
    <w:rsid w:val="00A10572"/>
    <w:rsid w:val="00A23907"/>
    <w:rsid w:val="00A35095"/>
    <w:rsid w:val="00A40022"/>
    <w:rsid w:val="00A74F12"/>
    <w:rsid w:val="00A752B2"/>
    <w:rsid w:val="00A91510"/>
    <w:rsid w:val="00AB1CF3"/>
    <w:rsid w:val="00AB6D41"/>
    <w:rsid w:val="00AD6B30"/>
    <w:rsid w:val="00AE313E"/>
    <w:rsid w:val="00AE608D"/>
    <w:rsid w:val="00AE777E"/>
    <w:rsid w:val="00AF2F48"/>
    <w:rsid w:val="00AF50E1"/>
    <w:rsid w:val="00AF7996"/>
    <w:rsid w:val="00B10695"/>
    <w:rsid w:val="00B16CCE"/>
    <w:rsid w:val="00B26248"/>
    <w:rsid w:val="00B368BA"/>
    <w:rsid w:val="00B60517"/>
    <w:rsid w:val="00B73DF3"/>
    <w:rsid w:val="00B849EE"/>
    <w:rsid w:val="00BA2940"/>
    <w:rsid w:val="00BA648B"/>
    <w:rsid w:val="00BD394C"/>
    <w:rsid w:val="00BD6292"/>
    <w:rsid w:val="00BE6581"/>
    <w:rsid w:val="00C07D59"/>
    <w:rsid w:val="00C11164"/>
    <w:rsid w:val="00C24E4A"/>
    <w:rsid w:val="00C2567A"/>
    <w:rsid w:val="00C67BF9"/>
    <w:rsid w:val="00C71B04"/>
    <w:rsid w:val="00C7736C"/>
    <w:rsid w:val="00C80663"/>
    <w:rsid w:val="00C80DE1"/>
    <w:rsid w:val="00C9638C"/>
    <w:rsid w:val="00C9777A"/>
    <w:rsid w:val="00CA3CCE"/>
    <w:rsid w:val="00CC2371"/>
    <w:rsid w:val="00CD0037"/>
    <w:rsid w:val="00CE06B5"/>
    <w:rsid w:val="00CE57B3"/>
    <w:rsid w:val="00D0206A"/>
    <w:rsid w:val="00D055EC"/>
    <w:rsid w:val="00D10273"/>
    <w:rsid w:val="00D846EF"/>
    <w:rsid w:val="00D85F71"/>
    <w:rsid w:val="00D9138F"/>
    <w:rsid w:val="00DA34B6"/>
    <w:rsid w:val="00DC53C5"/>
    <w:rsid w:val="00DE0B18"/>
    <w:rsid w:val="00DF01DA"/>
    <w:rsid w:val="00DF166B"/>
    <w:rsid w:val="00DF6363"/>
    <w:rsid w:val="00E07C35"/>
    <w:rsid w:val="00E216D9"/>
    <w:rsid w:val="00E32708"/>
    <w:rsid w:val="00E71540"/>
    <w:rsid w:val="00E75E3C"/>
    <w:rsid w:val="00EA34C6"/>
    <w:rsid w:val="00EA5418"/>
    <w:rsid w:val="00EB26B0"/>
    <w:rsid w:val="00EB37D6"/>
    <w:rsid w:val="00EB4758"/>
    <w:rsid w:val="00ED118F"/>
    <w:rsid w:val="00EF2D81"/>
    <w:rsid w:val="00F1608D"/>
    <w:rsid w:val="00F33C33"/>
    <w:rsid w:val="00F45C83"/>
    <w:rsid w:val="00F4664C"/>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ab0033"/>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135">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55751201">
      <w:bodyDiv w:val="1"/>
      <w:marLeft w:val="0"/>
      <w:marRight w:val="0"/>
      <w:marTop w:val="0"/>
      <w:marBottom w:val="0"/>
      <w:divBdr>
        <w:top w:val="none" w:sz="0" w:space="0" w:color="auto"/>
        <w:left w:val="none" w:sz="0" w:space="0" w:color="auto"/>
        <w:bottom w:val="none" w:sz="0" w:space="0" w:color="auto"/>
        <w:right w:val="none" w:sz="0" w:space="0" w:color="auto"/>
      </w:divBdr>
    </w:div>
    <w:div w:id="276374605">
      <w:bodyDiv w:val="1"/>
      <w:marLeft w:val="0"/>
      <w:marRight w:val="0"/>
      <w:marTop w:val="0"/>
      <w:marBottom w:val="0"/>
      <w:divBdr>
        <w:top w:val="none" w:sz="0" w:space="0" w:color="auto"/>
        <w:left w:val="none" w:sz="0" w:space="0" w:color="auto"/>
        <w:bottom w:val="none" w:sz="0" w:space="0" w:color="auto"/>
        <w:right w:val="none" w:sz="0" w:space="0" w:color="auto"/>
      </w:divBdr>
    </w:div>
    <w:div w:id="28470248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56458302">
      <w:bodyDiv w:val="1"/>
      <w:marLeft w:val="0"/>
      <w:marRight w:val="0"/>
      <w:marTop w:val="0"/>
      <w:marBottom w:val="0"/>
      <w:divBdr>
        <w:top w:val="none" w:sz="0" w:space="0" w:color="auto"/>
        <w:left w:val="none" w:sz="0" w:space="0" w:color="auto"/>
        <w:bottom w:val="none" w:sz="0" w:space="0" w:color="auto"/>
        <w:right w:val="none" w:sz="0" w:space="0" w:color="auto"/>
      </w:divBdr>
    </w:div>
    <w:div w:id="545029456">
      <w:bodyDiv w:val="1"/>
      <w:marLeft w:val="0"/>
      <w:marRight w:val="0"/>
      <w:marTop w:val="0"/>
      <w:marBottom w:val="0"/>
      <w:divBdr>
        <w:top w:val="none" w:sz="0" w:space="0" w:color="auto"/>
        <w:left w:val="none" w:sz="0" w:space="0" w:color="auto"/>
        <w:bottom w:val="none" w:sz="0" w:space="0" w:color="auto"/>
        <w:right w:val="none" w:sz="0" w:space="0" w:color="auto"/>
      </w:divBdr>
    </w:div>
    <w:div w:id="54725747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81053095">
      <w:bodyDiv w:val="1"/>
      <w:marLeft w:val="0"/>
      <w:marRight w:val="0"/>
      <w:marTop w:val="0"/>
      <w:marBottom w:val="0"/>
      <w:divBdr>
        <w:top w:val="none" w:sz="0" w:space="0" w:color="auto"/>
        <w:left w:val="none" w:sz="0" w:space="0" w:color="auto"/>
        <w:bottom w:val="none" w:sz="0" w:space="0" w:color="auto"/>
        <w:right w:val="none" w:sz="0" w:space="0" w:color="auto"/>
      </w:divBdr>
    </w:div>
    <w:div w:id="829445615">
      <w:bodyDiv w:val="1"/>
      <w:marLeft w:val="0"/>
      <w:marRight w:val="0"/>
      <w:marTop w:val="0"/>
      <w:marBottom w:val="0"/>
      <w:divBdr>
        <w:top w:val="none" w:sz="0" w:space="0" w:color="auto"/>
        <w:left w:val="none" w:sz="0" w:space="0" w:color="auto"/>
        <w:bottom w:val="none" w:sz="0" w:space="0" w:color="auto"/>
        <w:right w:val="none" w:sz="0" w:space="0" w:color="auto"/>
      </w:divBdr>
    </w:div>
    <w:div w:id="840511692">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89470792">
      <w:bodyDiv w:val="1"/>
      <w:marLeft w:val="0"/>
      <w:marRight w:val="0"/>
      <w:marTop w:val="0"/>
      <w:marBottom w:val="0"/>
      <w:divBdr>
        <w:top w:val="none" w:sz="0" w:space="0" w:color="auto"/>
        <w:left w:val="none" w:sz="0" w:space="0" w:color="auto"/>
        <w:bottom w:val="none" w:sz="0" w:space="0" w:color="auto"/>
        <w:right w:val="none" w:sz="0" w:space="0" w:color="auto"/>
      </w:divBdr>
    </w:div>
    <w:div w:id="1097485951">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83923439">
      <w:bodyDiv w:val="1"/>
      <w:marLeft w:val="0"/>
      <w:marRight w:val="0"/>
      <w:marTop w:val="0"/>
      <w:marBottom w:val="0"/>
      <w:divBdr>
        <w:top w:val="none" w:sz="0" w:space="0" w:color="auto"/>
        <w:left w:val="none" w:sz="0" w:space="0" w:color="auto"/>
        <w:bottom w:val="none" w:sz="0" w:space="0" w:color="auto"/>
        <w:right w:val="none" w:sz="0" w:space="0" w:color="auto"/>
      </w:divBdr>
    </w:div>
    <w:div w:id="1368027403">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5443573">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31990313">
      <w:bodyDiv w:val="1"/>
      <w:marLeft w:val="0"/>
      <w:marRight w:val="0"/>
      <w:marTop w:val="0"/>
      <w:marBottom w:val="0"/>
      <w:divBdr>
        <w:top w:val="none" w:sz="0" w:space="0" w:color="auto"/>
        <w:left w:val="none" w:sz="0" w:space="0" w:color="auto"/>
        <w:bottom w:val="none" w:sz="0" w:space="0" w:color="auto"/>
        <w:right w:val="none" w:sz="0" w:space="0" w:color="auto"/>
      </w:divBdr>
    </w:div>
    <w:div w:id="158560121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91109618">
      <w:bodyDiv w:val="1"/>
      <w:marLeft w:val="0"/>
      <w:marRight w:val="0"/>
      <w:marTop w:val="0"/>
      <w:marBottom w:val="0"/>
      <w:divBdr>
        <w:top w:val="none" w:sz="0" w:space="0" w:color="auto"/>
        <w:left w:val="none" w:sz="0" w:space="0" w:color="auto"/>
        <w:bottom w:val="none" w:sz="0" w:space="0" w:color="auto"/>
        <w:right w:val="none" w:sz="0" w:space="0" w:color="auto"/>
      </w:divBdr>
    </w:div>
    <w:div w:id="21440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04B2-3104-43BC-9824-CF9ABA08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11</Pages>
  <Words>2294</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Contabilidad</cp:lastModifiedBy>
  <cp:revision>31</cp:revision>
  <cp:lastPrinted>2023-01-06T19:59:00Z</cp:lastPrinted>
  <dcterms:created xsi:type="dcterms:W3CDTF">2023-02-15T18:28:00Z</dcterms:created>
  <dcterms:modified xsi:type="dcterms:W3CDTF">2023-02-27T18:20:00Z</dcterms:modified>
</cp:coreProperties>
</file>