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2A7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0B0594AB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57D69379" w14:textId="1491769C" w:rsidR="00A7165F" w:rsidRDefault="009E4C72" w:rsidP="000D47B8">
      <w:pPr>
        <w:jc w:val="center"/>
        <w:rPr>
          <w:rFonts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4866B2" w:rsidRPr="00CA0775">
        <w:rPr>
          <w:rFonts w:cs="DIN Pro Regular"/>
          <w:b/>
        </w:rPr>
        <w:tab/>
      </w:r>
    </w:p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412660" w:rsidRPr="00412660" w14:paraId="7B17FBAB" w14:textId="77777777" w:rsidTr="00AC1962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394E883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Hlk128078470"/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4CC9A0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83E7FB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60B5B87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367371A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5DC9A4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bookmarkEnd w:id="0"/>
      <w:tr w:rsidR="00412660" w:rsidRPr="00412660" w14:paraId="3B270FE2" w14:textId="77777777" w:rsidTr="00AC1962">
        <w:trPr>
          <w:trHeight w:val="121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21ED9D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496E2CB" w14:textId="5223130D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Contribuir a mejorar la percepción de la inseguridad en la Entidad a través de que la población del Estado de Tamaulipas incremente el número de denuncias al ser víctima de algún delito.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B87649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Tasa de variación de la inseguridad en la Entidad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42B668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((Porcentaje de percepción de inseguridad actual/ Po</w:t>
            </w:r>
            <w:bookmarkStart w:id="1" w:name="_GoBack"/>
            <w:bookmarkEnd w:id="1"/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rcentaje de percepción de inseguridad del año inmediato anterior) - 1 )*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0080E53" w14:textId="345DCA53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1A471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-2.6</w:t>
            </w:r>
          </w:p>
        </w:tc>
      </w:tr>
      <w:tr w:rsidR="00412660" w:rsidRPr="00412660" w14:paraId="2E9CEE99" w14:textId="77777777" w:rsidTr="00AC1962">
        <w:trPr>
          <w:trHeight w:val="121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4991DC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11747F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 población del Estado de Tamaulipas incrementa el número de denuncias al ser víctima de algún delito, con un comportamiento diferenciado entre hombres y mujeres según el tipo de delito.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31645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Puntos porcentuales de la cifra negra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2E3369E" w14:textId="0CDFA5A4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(Delitos ocurridos considerados como cifra negra  / Delitos ocurridos ) 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1B34382" w14:textId="472333C1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531B29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93.80%</w:t>
            </w:r>
          </w:p>
        </w:tc>
      </w:tr>
      <w:tr w:rsidR="00412660" w:rsidRPr="00412660" w14:paraId="53F16B87" w14:textId="77777777" w:rsidTr="00AC1962"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7A2FB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B85219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impartición de justicia mejorados e implementados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D65D0A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determinadas por el ministerio público.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603799A" w14:textId="1B277E90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Determinadas por el AMP / Carpetas de Investigación Iniciadas)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E5CF35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EF04E1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9%</w:t>
            </w:r>
          </w:p>
        </w:tc>
      </w:tr>
      <w:tr w:rsidR="00412660" w:rsidRPr="00412660" w14:paraId="7342EDE2" w14:textId="77777777" w:rsidTr="00AC1962">
        <w:trPr>
          <w:trHeight w:val="97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FB6EE5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7E2405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atención y trato en el servicio de procuración de justicia mejorados e implementados.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DCB476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percepción sobre el trato recibido durante el proceso de denuncia calificado como bueno o excelente.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A7F6003" w14:textId="74E40676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(Trato recibido calificado como bueno o excelente / Total delitos denunciados)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39316E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CE25E2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58%</w:t>
            </w:r>
          </w:p>
        </w:tc>
      </w:tr>
      <w:tr w:rsidR="00412660" w:rsidRPr="00412660" w14:paraId="70C246ED" w14:textId="77777777" w:rsidTr="00AC1962"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9ACF0A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A9868A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Procesos de investigación pericial y policial mejorados e implementados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3F43E9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sin determinar en fase inicial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C11F1DC" w14:textId="3C9229FF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en trámite / Carpetas de Investigación Iniciadas ) 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77857F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ED29C4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84%</w:t>
            </w:r>
          </w:p>
        </w:tc>
      </w:tr>
      <w:tr w:rsidR="00412660" w:rsidRPr="00412660" w14:paraId="2B3775D8" w14:textId="77777777" w:rsidTr="00AC1962">
        <w:trPr>
          <w:trHeight w:val="97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827EB1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E73522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 de difusión y acercamiento a la sociedad brindado y mejorado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922CEB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confianza de la población de 18 años y más en la FGJ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7607588" w14:textId="72B20346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(Población de 18 y más que manifiestan confianza en la FGJ / Personas de 18 años y más que identifican a la FGJ) 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A89A75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DE592A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67%</w:t>
            </w:r>
          </w:p>
        </w:tc>
      </w:tr>
    </w:tbl>
    <w:p w14:paraId="0FBDFCF8" w14:textId="069E7F3B" w:rsidR="00AC1962" w:rsidRDefault="00AC1962"/>
    <w:p w14:paraId="0983A958" w14:textId="1B043D35" w:rsidR="00AC1962" w:rsidRDefault="00AC1962"/>
    <w:p w14:paraId="5EF3523B" w14:textId="77777777" w:rsidR="00AC1962" w:rsidRDefault="00AC1962"/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AC1962" w:rsidRPr="00412660" w14:paraId="21D0B66E" w14:textId="77777777" w:rsidTr="00AC1962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32411053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2" w:name="_Hlk128078532"/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51C0A8F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FCDD197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35EE45D4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0F9A3CB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540D6B0D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bookmarkEnd w:id="2"/>
      <w:tr w:rsidR="00412660" w:rsidRPr="00412660" w14:paraId="338DCECD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9B0B84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B999F2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Atención en denuncias contra Niñas, Niños, Adolescentes y Mujeres por razones de genero brindada y especializada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F7C946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delitos atendidos contra niñas, niños, adolescentes y mujeres por razones de género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9572F4E" w14:textId="2F4DA174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 Delitos atendidos contra niñas, niños, adolescentes y mujeres por razones de género  / Total de Carpetas de Investigación iniciadas 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0BE9A0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B27DE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412660" w:rsidRPr="00412660" w14:paraId="4E64E313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243587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CA5A21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Infraestructura tecnológica para la investigación mejorada e incorporada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94807D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equipamiento adquirido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B61F23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tecnológico adquirido / Equipamiento tecnológico solicitado)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795EE6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DE828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35C46944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F68305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B13245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Instalaciones de atención a la ciudadanía mejoradas e incorporadas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864FF6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espacios rehabilitados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5A80E27" w14:textId="120B8BB1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(Espacios rehabilitados / Espacios con solicitud de rehabilitación)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B33DD4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FBD21B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10F4CA57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B07171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A0EA35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Implementar en la región Victoria el nuevo modelo homologado de gestión de los tres pisos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E9CA7A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regiones con el nuevo modelo implementado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AD89F3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(RegNuMo / Meta)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360C9E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32DD94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95%</w:t>
            </w:r>
          </w:p>
        </w:tc>
      </w:tr>
      <w:tr w:rsidR="00412660" w:rsidRPr="00412660" w14:paraId="2FD07BD9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A032DC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6FFB7F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Iniciar el 100% de Carpetas de Investigación de los asuntos atendidos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B41003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iniciadas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7B2A330" w14:textId="52BEF32C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iniciadas  / Asuntos de denuncia atendidos 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B2B346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386A76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55A1D413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C2C097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074586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Derivar el 25% de las Carpetas de Investigación iniciadas a los Mecanismos Alternativos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A701B3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Carpetas de investigación derivadas a Mecanismos Alternativos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9D0146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(Carpetas de investigación derivadas a mecanismos alternativos / Total de carpetas de investigación iniciadas en el período) x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EAC431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19754E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37%</w:t>
            </w:r>
          </w:p>
        </w:tc>
      </w:tr>
      <w:tr w:rsidR="00412660" w:rsidRPr="00412660" w14:paraId="74C64FA0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C51BDE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6F05C4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Reducir en 14% el rezago de Averiguaciones Previas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E11038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Averiguaciones previas concluidas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DC250C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(Averiguaciones previas concluidas en el periodo / Número de Averiguaciones Previas al inicio del periodo)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2A1B53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0B2C1E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14.70%</w:t>
            </w:r>
          </w:p>
        </w:tc>
      </w:tr>
      <w:tr w:rsidR="00412660" w:rsidRPr="00412660" w14:paraId="26B10D1D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6E9A59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C832E8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2 cursos en temas de integridad y atención al público incluyendo la perspectiva de género al personal sustantivo de la FGJ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F9C0D2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temas de integridad y atención al publico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0B1D94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(Número de cursos impartidos en temas de integridad y atención al público al personal de la FGJ / Número de cursos programados) * 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1EA3F0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280EA8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</w:tbl>
    <w:p w14:paraId="37A68B15" w14:textId="0B3282D1" w:rsidR="00AC1962" w:rsidRDefault="00AC1962"/>
    <w:p w14:paraId="1D299FB5" w14:textId="1C77D280" w:rsidR="00AC1962" w:rsidRDefault="00AC1962"/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AC1962" w:rsidRPr="00412660" w14:paraId="3192D761" w14:textId="77777777" w:rsidTr="003D5EFC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20053890" w14:textId="68944DC1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357B453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56AD769E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57AC7A84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EE5021B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28E8BB9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tr w:rsidR="00412660" w:rsidRPr="00412660" w14:paraId="75ADF157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14:paraId="7150D87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14:paraId="458E4B2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Capacitar y becar a 80 elementos sustantivos de nuevo ingreso (50 policías investigadores y 30 AMP)</w:t>
            </w:r>
          </w:p>
        </w:tc>
        <w:tc>
          <w:tcPr>
            <w:tcW w:w="2820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14:paraId="7EE5772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personal capacitado y becado como nuevo ingreso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000000" w:fill="FFFFFF"/>
            <w:vAlign w:val="center"/>
            <w:hideMark/>
          </w:tcPr>
          <w:p w14:paraId="4419BDAF" w14:textId="62FAB280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(personal capacitado y becado en cursos de formación inicial / Personal programado para capacitar y becar en cursos de formación inicial) * 100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A8EAF3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EE516F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91%</w:t>
            </w:r>
          </w:p>
        </w:tc>
      </w:tr>
      <w:tr w:rsidR="00412660" w:rsidRPr="00412660" w14:paraId="1739513F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2D1095F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7056B64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41 cursos de formación continua al personal sustantivo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499C3B9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formación Continua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9A77391" w14:textId="6AC75F9C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(cursos impartidos en formación Continua / cursos programados a impartir en formación Continua)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09356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4518A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173%</w:t>
            </w:r>
          </w:p>
        </w:tc>
      </w:tr>
      <w:tr w:rsidR="00412660" w:rsidRPr="00412660" w14:paraId="4DBC8311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0CEE8DD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36C4548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183 piezas/kit de Productos Químicos, Farmacéuticos y de Laboratorio como insumos para realizar la investigación para el área pericial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24EBE70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insumos adquiridos para la investigación del área pericial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90B00E4" w14:textId="3C1EB241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(Insumos adquiridos / Insumos solicitados)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2DDC4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8688B8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102%</w:t>
            </w:r>
          </w:p>
        </w:tc>
      </w:tr>
      <w:tr w:rsidR="00412660" w:rsidRPr="00412660" w14:paraId="4C2D9FED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53FD0DA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2E01776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1768 piezas de equipamiento táctico para el personal pericial y/o policial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94EFCB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equipamiento táctico adquirido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3642D9B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táctico adquirido / Equipamiento táctico solicitado)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A63EE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DC726F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93%</w:t>
            </w:r>
          </w:p>
        </w:tc>
      </w:tr>
      <w:tr w:rsidR="00412660" w:rsidRPr="00412660" w14:paraId="54FD7D0E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0D5D1FA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48948B0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62 vehículos (compra y arrendamiento) para las distintas áreas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5A7912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vehículos adquiridos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8790CD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(Vehículos adquiridos / Vehículos solicitados)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EE755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51941C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30B7C6E8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121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BB3756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4EABB8C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800 platicas y/o conferencias sobre la prevención del delito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2CDD55C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prevención del delito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4230B42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(pláticas y/o conferencias sobre prevención del delito realizadas / pláticas y/o conferencias sobre prevención del delito programadas)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7CBFA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9D0F79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204%</w:t>
            </w:r>
          </w:p>
        </w:tc>
      </w:tr>
      <w:tr w:rsidR="00412660" w:rsidRPr="00412660" w14:paraId="687B01DF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55684B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332DBFB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700 platicas y/o conferencias sobre la cultura de la denuncia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7D21810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cultura de la denuncia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9602C2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(pláticas y/o conferencias sobre cultura de la denuncia realizadas / pláticas y/o conferencias sobre cultura de la denuncia programadas)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89E38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9EB71D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123%</w:t>
            </w:r>
          </w:p>
        </w:tc>
      </w:tr>
    </w:tbl>
    <w:p w14:paraId="3BD34A8C" w14:textId="33DFB2BA" w:rsidR="00AC1962" w:rsidRDefault="00AC1962"/>
    <w:p w14:paraId="27D8698E" w14:textId="34563A36" w:rsidR="00AC1962" w:rsidRDefault="00AC1962"/>
    <w:p w14:paraId="6B040A59" w14:textId="150DE548" w:rsidR="00AC1962" w:rsidRDefault="00AC1962"/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AC1962" w:rsidRPr="00412660" w14:paraId="78F825C6" w14:textId="77777777" w:rsidTr="003D5EFC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366C5BC6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76098386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66079CF8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4D1DC882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AA20B15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58FCEAB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tr w:rsidR="00412660" w:rsidRPr="00412660" w14:paraId="61DA0ED5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5203ADC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722E054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600 platicas y/o conferencias en temas de mediación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6A8E57A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pláticas y/o conferencias sobre temas de mediación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71C5851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(pláticas y/o conferencias sobre temas de mediación realizadas / pláticas y/o conferencias sobre temas de mediación programadas)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8FEB5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944721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107%</w:t>
            </w:r>
          </w:p>
        </w:tc>
      </w:tr>
      <w:tr w:rsidR="00412660" w:rsidRPr="00412660" w14:paraId="0875A58B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121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0577F4D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65F8D8C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1100 publicaciones en redes sociales para fortalecer la prevención del delito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16A17A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fortalecer la prevención del delito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4BE3690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temas de prevención del delito / Publicaciones programadas a publicar en redes sociales en temas de prevención del delito)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41879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2FC69D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90%</w:t>
            </w:r>
          </w:p>
        </w:tc>
      </w:tr>
      <w:tr w:rsidR="00412660" w:rsidRPr="00412660" w14:paraId="38E91F93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121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245C74B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09F5E18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1020 publicaciones en redes sociales para fortalecer la cultura de la denuncia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38D8C99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fortalecer la cultura de la denuncia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6FBB44E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temas de cultura de la denuncia / Publicaciones programadas a publicar en redes sociales en temas de cultura de la denuncia)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4F4CF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47EA0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91%</w:t>
            </w:r>
          </w:p>
        </w:tc>
      </w:tr>
      <w:tr w:rsidR="00412660" w:rsidRPr="00412660" w14:paraId="4ABC3187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121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626D23D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1005D0D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Realizar 2750 publicaciones en redes sociales para difundir acciones realizadas por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4A29B61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publicaciones realizadas en medios de comunicación masiva para difundir acciones realizadas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3D3BCFC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(Publicaciones realizadas en redes sociales sobre acciones realizadas por la FGJ / Publicaciones programadas a publicar en redes sociales sobre acciones realizadas por la FGJ)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9FA27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928BBE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109%</w:t>
            </w:r>
          </w:p>
        </w:tc>
      </w:tr>
      <w:tr w:rsidR="00412660" w:rsidRPr="00412660" w14:paraId="4F7AC3AC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30C4E7E1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0D00626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Rotular 25 edificios de atención al público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62CCD89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edificios rotulados con imagen institucional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679D453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(edificios de atención al público rotulados / total de edificios de atención al público susceptibles a ser rotulados)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75F3B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313F3C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64%</w:t>
            </w:r>
          </w:p>
        </w:tc>
      </w:tr>
      <w:tr w:rsidR="00412660" w:rsidRPr="00412660" w14:paraId="2424EAB4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33B17CC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3B0D536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Rotular 30 vehículos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944B61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vehículos rotulados con imagen institucional (susceptibles de ser rotulados)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2C09470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(vehículos rotulados / total de vehículos rotulados susceptibles rotulación)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F6886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EDB750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</w:tbl>
    <w:p w14:paraId="62CE0AD9" w14:textId="158312A8" w:rsidR="00AC1962" w:rsidRDefault="00AC1962"/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AC1962" w:rsidRPr="00412660" w14:paraId="64E59FF2" w14:textId="77777777" w:rsidTr="003D5EFC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2F8655AE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4F91CF9F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27D6F7AE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7CE89DC8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2F9FE1E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4B966D22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tr w:rsidR="00412660" w:rsidRPr="00412660" w14:paraId="5904E666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374CC37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16F3C8C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Dar 100% de asistencias personalizada por celular a la ciudadanía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21697F1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asesoría brindada a la ciudadanía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673E3DB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(asesoría brindada a la ciudadanía / asesoría solicitada por la ciudadanía)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D1BE6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E82BFC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4DDF7124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19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2C07C979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41C8E87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Impartir 6 cursos enfocados en delitos cometidos contra Niñas, Niños y Adolescentes y mujeres por razones de género, al personal sustantivo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538A2DD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curso impartidos en temas de delitos cometidos contra Niñas, Niños y Adolescentes y mujeres por razones de género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770C5A94" w14:textId="42857ACD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(cursos impartidos en temas de delitos cometidos contra Niñas, Niños y Adolescentes y mujeres por razones de género / curso programados a impartidos en temas de delitos cometidos contra Niñas, Niños y Adolescentes y mujeres por razones de género)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FBCDB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A0E9E6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422BA638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00453DD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1111FA5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43 piezas de equipamiento tecnológico para apoyo a la investigación del área policial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79BD7FC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del área policial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75DC84AE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tecnológico adquirido para el área policial / equipamiento tecnológico solicitado para el área policial)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DB03D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82E457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258%</w:t>
            </w:r>
          </w:p>
        </w:tc>
      </w:tr>
      <w:tr w:rsidR="00412660" w:rsidRPr="00412660" w14:paraId="0AAC726A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F9490D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2184F0B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1 piezas de equipamiento tecnológico para apoyo a la investigación del área pericial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413F600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del área pericial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CD11D18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tecnológico adquirido para el área pericial / equipamiento tecnológico solicitado para el área pericial)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55D2F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08A74B7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62E2382F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4AE0F9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74981D51" w14:textId="5761281C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121 piezas de equipamiento tecnológico para apoyo a la investigación de las áreas especializadas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0AA99EF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equipo tecnológico adquirido para apoyo a la investigación de áreas especializadas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284545C6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(equipamiento tecnológico adquirido para áreas especializadas / equipamiento tecnológico solicitado para las áreas especializadas)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928C0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513C7BC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412660" w:rsidRPr="00412660" w14:paraId="56A6B2E2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73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1B9248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55F25AC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Adquirir 163 piezas de mobiliario para las distintas áreas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4D90D5C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mobiliario adquirido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48657B65" w14:textId="264163FB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(Mobiliario adquirido / Mobiliario solicitado)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3BBE8F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70A713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</w:tbl>
    <w:p w14:paraId="5835FBA7" w14:textId="2A040F5C" w:rsidR="00AC1962" w:rsidRDefault="00AC1962"/>
    <w:p w14:paraId="78CE0027" w14:textId="11E8E02A" w:rsidR="00AC1962" w:rsidRDefault="00AC1962"/>
    <w:p w14:paraId="2DEC78CF" w14:textId="63E376F6" w:rsidR="00AC1962" w:rsidRDefault="00AC1962"/>
    <w:tbl>
      <w:tblPr>
        <w:tblW w:w="130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20"/>
        <w:gridCol w:w="2820"/>
        <w:gridCol w:w="2355"/>
        <w:gridCol w:w="1701"/>
        <w:gridCol w:w="1275"/>
      </w:tblGrid>
      <w:tr w:rsidR="00AC1962" w:rsidRPr="00412660" w14:paraId="2E5F6811" w14:textId="77777777" w:rsidTr="003D5EFC">
        <w:trPr>
          <w:trHeight w:val="495"/>
        </w:trPr>
        <w:tc>
          <w:tcPr>
            <w:tcW w:w="1160" w:type="dxa"/>
            <w:tcBorders>
              <w:top w:val="single" w:sz="8" w:space="0" w:color="B3B3B3"/>
              <w:left w:val="single" w:sz="8" w:space="0" w:color="B3B3B3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467EFBD6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PROGRAMA</w:t>
            </w:r>
          </w:p>
        </w:tc>
        <w:tc>
          <w:tcPr>
            <w:tcW w:w="37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0900E99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20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18CAC7F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235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0CC23E5C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701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2DF0812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275" w:type="dxa"/>
            <w:tcBorders>
              <w:top w:val="single" w:sz="8" w:space="0" w:color="B3B3B3"/>
              <w:left w:val="nil"/>
              <w:bottom w:val="dotted" w:sz="4" w:space="0" w:color="auto"/>
              <w:right w:val="single" w:sz="8" w:space="0" w:color="B3B3B3"/>
            </w:tcBorders>
            <w:shd w:val="clear" w:color="auto" w:fill="AB0033"/>
            <w:vAlign w:val="center"/>
            <w:hideMark/>
          </w:tcPr>
          <w:p w14:paraId="114565CF" w14:textId="77777777" w:rsidR="00AC1962" w:rsidRPr="00412660" w:rsidRDefault="00AC1962" w:rsidP="003D5E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</w:tr>
      <w:tr w:rsidR="00412660" w:rsidRPr="00412660" w14:paraId="204D2C3B" w14:textId="77777777" w:rsidTr="00AC1962">
        <w:tblPrEx>
          <w:tblBorders>
            <w:top w:val="single" w:sz="4" w:space="0" w:color="auto"/>
            <w:left w:val="single" w:sz="8" w:space="0" w:color="B3B3B3"/>
            <w:bottom w:val="single" w:sz="8" w:space="0" w:color="B3B3B3"/>
            <w:right w:val="single" w:sz="8" w:space="0" w:color="B3B3B3"/>
            <w:insideH w:val="single" w:sz="8" w:space="0" w:color="B3B3B3"/>
            <w:insideV w:val="single" w:sz="8" w:space="0" w:color="B3B3B3"/>
          </w:tblBorders>
        </w:tblPrEx>
        <w:trPr>
          <w:trHeight w:val="975"/>
        </w:trPr>
        <w:tc>
          <w:tcPr>
            <w:tcW w:w="1160" w:type="dxa"/>
            <w:shd w:val="clear" w:color="000000" w:fill="FFFFFF"/>
            <w:vAlign w:val="center"/>
            <w:hideMark/>
          </w:tcPr>
          <w:p w14:paraId="542968C2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E062 Procuración de Justicia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53A4C074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Reparar y/o reacomodar 20 espacios de trabajo de las distintas áreas de la FGJ</w:t>
            </w:r>
          </w:p>
        </w:tc>
        <w:tc>
          <w:tcPr>
            <w:tcW w:w="2820" w:type="dxa"/>
            <w:shd w:val="clear" w:color="000000" w:fill="FFFFFF"/>
            <w:vAlign w:val="center"/>
            <w:hideMark/>
          </w:tcPr>
          <w:p w14:paraId="72780425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Porcentaje de espacios de trabajo reparados y/o reacomodados</w:t>
            </w:r>
          </w:p>
        </w:tc>
        <w:tc>
          <w:tcPr>
            <w:tcW w:w="2355" w:type="dxa"/>
            <w:shd w:val="clear" w:color="000000" w:fill="FFFFFF"/>
            <w:vAlign w:val="center"/>
            <w:hideMark/>
          </w:tcPr>
          <w:p w14:paraId="0143EFC3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(espacios de trabajo reparados y/o reacomodados / espacios de trabajo dañados y/o con necesidad de reacomodo) * 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51CA1B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AC3457A" w14:textId="77777777" w:rsidR="00412660" w:rsidRPr="00412660" w:rsidRDefault="00412660" w:rsidP="00412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1266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95%</w:t>
            </w:r>
          </w:p>
        </w:tc>
      </w:tr>
    </w:tbl>
    <w:p w14:paraId="147D7E8C" w14:textId="78F39681" w:rsidR="009E4C72" w:rsidRPr="00CA0775" w:rsidRDefault="009E4C72" w:rsidP="002D007E">
      <w:pPr>
        <w:rPr>
          <w:rFonts w:cs="DIN Pro Regular"/>
        </w:rPr>
      </w:pPr>
    </w:p>
    <w:p w14:paraId="2F584D31" w14:textId="77777777" w:rsidR="004C5C47" w:rsidRPr="00CA0775" w:rsidRDefault="004C5C47" w:rsidP="00D46585">
      <w:pPr>
        <w:jc w:val="both"/>
        <w:rPr>
          <w:rFonts w:cs="DIN Pro Regular"/>
        </w:rPr>
      </w:pPr>
    </w:p>
    <w:p w14:paraId="69962312" w14:textId="77777777" w:rsidR="004C5C47" w:rsidRPr="00CA0775" w:rsidRDefault="004C5C47" w:rsidP="00D46585">
      <w:pPr>
        <w:jc w:val="both"/>
        <w:rPr>
          <w:rFonts w:cs="DIN Pro Regular"/>
        </w:rPr>
      </w:pPr>
    </w:p>
    <w:p w14:paraId="3F7C8C53" w14:textId="58B02D1C"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4B0E" w14:textId="77777777" w:rsidR="000B38EB" w:rsidRDefault="000B38EB" w:rsidP="00EA5418">
      <w:pPr>
        <w:spacing w:after="0" w:line="240" w:lineRule="auto"/>
      </w:pPr>
      <w:r>
        <w:separator/>
      </w:r>
    </w:p>
  </w:endnote>
  <w:endnote w:type="continuationSeparator" w:id="0">
    <w:p w14:paraId="3DC87BDC" w14:textId="77777777" w:rsidR="000B38EB" w:rsidRDefault="000B38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5283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AB451" wp14:editId="7F34681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845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65CA310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C3FB" w14:textId="7777777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89D39C" wp14:editId="7A87C363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B0246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EC6DA6" w:rsidRPr="00EC6DA6">
      <w:rPr>
        <w:rFonts w:ascii="Arial" w:hAnsi="Arial" w:cs="Arial"/>
        <w:noProof/>
        <w:lang w:val="es-ES"/>
      </w:rPr>
      <w:t>4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897D" w14:textId="77777777" w:rsidR="000B38EB" w:rsidRDefault="000B38EB" w:rsidP="00EA5418">
      <w:pPr>
        <w:spacing w:after="0" w:line="240" w:lineRule="auto"/>
      </w:pPr>
      <w:r>
        <w:separator/>
      </w:r>
    </w:p>
  </w:footnote>
  <w:footnote w:type="continuationSeparator" w:id="0">
    <w:p w14:paraId="32B2BEBB" w14:textId="77777777" w:rsidR="000B38EB" w:rsidRDefault="000B38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FD13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B7ED4A" wp14:editId="691705F9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FA440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012D0BB0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ED50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038EA5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2838C2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7ED4A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455FA440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012D0BB0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264CED50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038EA5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2838C2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4D1659" wp14:editId="2F5F159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AF592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F24C" w14:textId="170D9AC0" w:rsidR="00E75F9F" w:rsidRPr="00AC1962" w:rsidRDefault="00DB5312" w:rsidP="00AC1962">
    <w:pPr>
      <w:pStyle w:val="Encabezado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DCC4A13" wp14:editId="4992002F">
          <wp:simplePos x="0" y="0"/>
          <wp:positionH relativeFrom="margin">
            <wp:posOffset>-4445</wp:posOffset>
          </wp:positionH>
          <wp:positionV relativeFrom="margin">
            <wp:posOffset>-717550</wp:posOffset>
          </wp:positionV>
          <wp:extent cx="1457325" cy="719455"/>
          <wp:effectExtent l="0" t="0" r="9525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57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296C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C008" wp14:editId="33E2ADAB">
              <wp:simplePos x="0" y="0"/>
              <wp:positionH relativeFrom="column">
                <wp:posOffset>6139180</wp:posOffset>
              </wp:positionH>
              <wp:positionV relativeFrom="paragraph">
                <wp:posOffset>-31115</wp:posOffset>
              </wp:positionV>
              <wp:extent cx="1990725" cy="723900"/>
              <wp:effectExtent l="0" t="0" r="9525" b="0"/>
              <wp:wrapNone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0725" cy="723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E0C341C" w14:textId="53D40A03" w:rsidR="00486EF3" w:rsidRPr="007D2823" w:rsidRDefault="00AE296C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90F201" wp14:editId="2E6C6ADB">
                                <wp:extent cx="1552575" cy="619125"/>
                                <wp:effectExtent l="0" t="0" r="9525" b="9525"/>
                                <wp:docPr id="15" name="Picture 2" descr="Un letrero de color negro&#10;&#10;Descripción generada automáticamente con confianza media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4D5BE2A-0BE6-43AC-A4D0-55DBB6C860FE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 descr="Un letrero de color negro&#10;&#10;Descripción generada automáticamente con confianza media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4D5BE2A-0BE6-43AC-A4D0-55DBB6C860FE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2575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8C008" id="2 Rectángulo" o:spid="_x0000_s1031" style="position:absolute;margin-left:483.4pt;margin-top:-2.45pt;width:156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" fillcolor="window" stroked="f" strokeweight="1pt">
              <v:path arrowok="t"/>
              <v:textbox>
                <w:txbxContent>
                  <w:p w14:paraId="1E0C341C" w14:textId="53D40A03" w:rsidR="00486EF3" w:rsidRPr="007D2823" w:rsidRDefault="00AE296C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90F201" wp14:editId="2E6C6ADB">
                          <wp:extent cx="1552575" cy="619125"/>
                          <wp:effectExtent l="0" t="0" r="9525" b="9525"/>
                          <wp:docPr id="15" name="Picture 2" descr="Un letrero de color negro&#10;&#10;Descripción generada automáticamente con confianza media">
                            <a:extLst xmlns:a="http://schemas.openxmlformats.org/drawingml/2006/main"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4D5BE2A-0BE6-43AC-A4D0-55DBB6C860FE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Un letrero de color negro&#10;&#10;Descripción generada automáticamente con confianza media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4D5BE2A-0BE6-43AC-A4D0-55DBB6C860FE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2575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bookmarkStart w:id="3" w:name="_Hlk126922805"/>
    <w:r w:rsidR="00AC1962">
      <w:rPr>
        <w:rFonts w:ascii="Encode Sans" w:hAnsi="Encode Sans" w:cs="Arial"/>
        <w:b/>
        <w:bCs/>
      </w:rPr>
      <w:t xml:space="preserve">               </w:t>
    </w:r>
    <w:r>
      <w:rPr>
        <w:rFonts w:ascii="Encode Sans" w:hAnsi="Encode Sans" w:cs="Arial"/>
        <w:b/>
        <w:bCs/>
      </w:rPr>
      <w:t xml:space="preserve">                                          </w:t>
    </w:r>
    <w:r w:rsidR="00EC6DA6">
      <w:rPr>
        <w:rFonts w:ascii="Encode Sans" w:hAnsi="Encode Sans" w:cs="Arial"/>
        <w:b/>
        <w:bCs/>
      </w:rPr>
      <w:t xml:space="preserve">   </w:t>
    </w:r>
    <w:r>
      <w:rPr>
        <w:rFonts w:ascii="Encode Sans" w:hAnsi="Encode Sans" w:cs="Arial"/>
        <w:b/>
        <w:bCs/>
      </w:rPr>
      <w:t xml:space="preserve"> </w:t>
    </w:r>
    <w:r w:rsidR="00AE296C" w:rsidRPr="00AE296C">
      <w:rPr>
        <w:rFonts w:ascii="Encode Sans" w:hAnsi="Encode Sans" w:cs="Arial"/>
        <w:b/>
        <w:bCs/>
      </w:rPr>
      <w:t>Fiscalía General de Justicia del Estado de Tamaulipas</w:t>
    </w:r>
  </w:p>
  <w:bookmarkEnd w:id="3"/>
  <w:p w14:paraId="2F2475DB" w14:textId="77777777" w:rsidR="00AE296C" w:rsidRDefault="00AE296C" w:rsidP="0013011C">
    <w:pPr>
      <w:pStyle w:val="Encabezado"/>
      <w:jc w:val="center"/>
      <w:rPr>
        <w:rFonts w:ascii="Arial" w:hAnsi="Arial" w:cs="Arial"/>
      </w:rPr>
    </w:pPr>
  </w:p>
  <w:p w14:paraId="5DD10701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B38EB"/>
    <w:rsid w:val="000D401B"/>
    <w:rsid w:val="000D47B8"/>
    <w:rsid w:val="0013011C"/>
    <w:rsid w:val="001764C2"/>
    <w:rsid w:val="001B1B72"/>
    <w:rsid w:val="00217114"/>
    <w:rsid w:val="00284A01"/>
    <w:rsid w:val="002943A3"/>
    <w:rsid w:val="002A70B3"/>
    <w:rsid w:val="002D007E"/>
    <w:rsid w:val="00372F40"/>
    <w:rsid w:val="003B6D74"/>
    <w:rsid w:val="003D5DBF"/>
    <w:rsid w:val="003E7FD0"/>
    <w:rsid w:val="00412660"/>
    <w:rsid w:val="004324F2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5D22B1"/>
    <w:rsid w:val="006048D2"/>
    <w:rsid w:val="00611E39"/>
    <w:rsid w:val="00647C15"/>
    <w:rsid w:val="006529CE"/>
    <w:rsid w:val="00671A69"/>
    <w:rsid w:val="00694C71"/>
    <w:rsid w:val="006E77DD"/>
    <w:rsid w:val="00726EB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C1962"/>
    <w:rsid w:val="00AD3FED"/>
    <w:rsid w:val="00AE296C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B5312"/>
    <w:rsid w:val="00E01797"/>
    <w:rsid w:val="00E20B95"/>
    <w:rsid w:val="00E32708"/>
    <w:rsid w:val="00E42A6C"/>
    <w:rsid w:val="00E75F9F"/>
    <w:rsid w:val="00E92F76"/>
    <w:rsid w:val="00EA5418"/>
    <w:rsid w:val="00EB3E19"/>
    <w:rsid w:val="00EC6DA6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280B"/>
  <w15:docId w15:val="{7463D368-A34A-48EC-9D4B-44FF2CE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2EF1-27D9-42AE-B867-7299E160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Margarita Nereyda Caballero Urbina</cp:lastModifiedBy>
  <cp:revision>6</cp:revision>
  <cp:lastPrinted>2023-02-24T03:04:00Z</cp:lastPrinted>
  <dcterms:created xsi:type="dcterms:W3CDTF">2023-02-24T02:43:00Z</dcterms:created>
  <dcterms:modified xsi:type="dcterms:W3CDTF">2023-03-22T23:03:00Z</dcterms:modified>
</cp:coreProperties>
</file>